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3596F26" w14:textId="77777777" w:rsidR="00562547" w:rsidRPr="00546A7A" w:rsidRDefault="00A033DF" w:rsidP="00763159">
      <w:pPr>
        <w:autoSpaceDE w:val="0"/>
        <w:spacing w:line="276" w:lineRule="auto"/>
        <w:jc w:val="center"/>
        <w:rPr>
          <w:rFonts w:ascii="Times New Roman" w:eastAsia="Times New Roman" w:hAnsi="Times New Roman" w:cs="Times New Roman"/>
          <w:bCs/>
          <w:sz w:val="28"/>
          <w:szCs w:val="28"/>
        </w:rPr>
      </w:pPr>
      <w:r w:rsidRPr="00546A7A">
        <w:rPr>
          <w:rFonts w:ascii="Times New Roman" w:eastAsia="Times New Roman" w:hAnsi="Times New Roman" w:cs="Times New Roman"/>
          <w:bCs/>
          <w:sz w:val="28"/>
          <w:szCs w:val="28"/>
        </w:rPr>
        <w:t>Министерство наук</w:t>
      </w:r>
      <w:r w:rsidR="00562547" w:rsidRPr="00546A7A">
        <w:rPr>
          <w:rFonts w:ascii="Times New Roman" w:eastAsia="Times New Roman" w:hAnsi="Times New Roman" w:cs="Times New Roman"/>
          <w:bCs/>
          <w:sz w:val="28"/>
          <w:szCs w:val="28"/>
        </w:rPr>
        <w:t>и</w:t>
      </w:r>
      <w:r w:rsidR="00546A7A" w:rsidRPr="00546A7A">
        <w:rPr>
          <w:rFonts w:ascii="Times New Roman" w:eastAsia="Times New Roman" w:hAnsi="Times New Roman" w:cs="Times New Roman"/>
          <w:bCs/>
          <w:sz w:val="28"/>
          <w:szCs w:val="28"/>
        </w:rPr>
        <w:t xml:space="preserve"> и высшего образования</w:t>
      </w:r>
    </w:p>
    <w:p w14:paraId="5909E1DD" w14:textId="77777777" w:rsidR="00562547" w:rsidRPr="00A32106" w:rsidRDefault="003B3EBD" w:rsidP="00763159">
      <w:pPr>
        <w:autoSpaceDE w:val="0"/>
        <w:spacing w:line="276" w:lineRule="auto"/>
        <w:jc w:val="center"/>
        <w:rPr>
          <w:rFonts w:ascii="Times New Roman" w:eastAsia="Times New Roman" w:hAnsi="Times New Roman" w:cs="Times New Roman"/>
          <w:sz w:val="28"/>
          <w:szCs w:val="28"/>
        </w:rPr>
      </w:pPr>
      <w:r w:rsidRPr="00546A7A">
        <w:rPr>
          <w:rFonts w:ascii="Times New Roman" w:eastAsia="Times New Roman" w:hAnsi="Times New Roman" w:cs="Times New Roman"/>
          <w:bCs/>
          <w:sz w:val="28"/>
          <w:szCs w:val="28"/>
        </w:rPr>
        <w:t>Россий</w:t>
      </w:r>
      <w:r w:rsidR="00D22339" w:rsidRPr="00546A7A">
        <w:rPr>
          <w:rFonts w:ascii="Times New Roman" w:eastAsia="Times New Roman" w:hAnsi="Times New Roman" w:cs="Times New Roman"/>
          <w:bCs/>
          <w:sz w:val="28"/>
          <w:szCs w:val="28"/>
        </w:rPr>
        <w:t>с</w:t>
      </w:r>
      <w:r w:rsidRPr="00546A7A">
        <w:rPr>
          <w:rFonts w:ascii="Times New Roman" w:eastAsia="Times New Roman" w:hAnsi="Times New Roman" w:cs="Times New Roman"/>
          <w:bCs/>
          <w:sz w:val="28"/>
          <w:szCs w:val="28"/>
        </w:rPr>
        <w:t>кой Федераци</w:t>
      </w:r>
      <w:r w:rsidR="00562547" w:rsidRPr="00546A7A">
        <w:rPr>
          <w:rFonts w:ascii="Times New Roman" w:eastAsia="Times New Roman" w:hAnsi="Times New Roman" w:cs="Times New Roman"/>
          <w:bCs/>
          <w:sz w:val="28"/>
          <w:szCs w:val="28"/>
        </w:rPr>
        <w:t>и</w:t>
      </w:r>
    </w:p>
    <w:p w14:paraId="6B2ACC0D" w14:textId="77777777" w:rsidR="00562547" w:rsidRPr="00A32106" w:rsidRDefault="00562547" w:rsidP="00763159">
      <w:pPr>
        <w:autoSpaceDE w:val="0"/>
        <w:spacing w:line="276" w:lineRule="auto"/>
        <w:jc w:val="center"/>
        <w:rPr>
          <w:rFonts w:ascii="Times New Roman" w:eastAsia="Times New Roman" w:hAnsi="Times New Roman" w:cs="Times New Roman"/>
          <w:sz w:val="28"/>
          <w:szCs w:val="28"/>
        </w:rPr>
      </w:pPr>
    </w:p>
    <w:p w14:paraId="63E2F6B9" w14:textId="77777777" w:rsidR="00562547" w:rsidRPr="00A32106" w:rsidRDefault="00546A7A" w:rsidP="00763159">
      <w:pPr>
        <w:autoSpaceDE w:val="0"/>
        <w:spacing w:line="276"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Департамент</w:t>
      </w:r>
      <w:r w:rsidRPr="00546A7A">
        <w:rPr>
          <w:rFonts w:ascii="Times New Roman" w:eastAsia="Times New Roman" w:hAnsi="Times New Roman" w:cs="Times New Roman"/>
          <w:bCs/>
          <w:sz w:val="28"/>
          <w:szCs w:val="28"/>
        </w:rPr>
        <w:t xml:space="preserve"> государственной научной</w:t>
      </w:r>
      <w:r w:rsidR="00641D74">
        <w:rPr>
          <w:rFonts w:ascii="Times New Roman" w:eastAsia="Times New Roman" w:hAnsi="Times New Roman" w:cs="Times New Roman"/>
          <w:bCs/>
          <w:sz w:val="28"/>
          <w:szCs w:val="28"/>
        </w:rPr>
        <w:t xml:space="preserve"> и </w:t>
      </w:r>
      <w:r w:rsidRPr="00546A7A">
        <w:rPr>
          <w:rFonts w:ascii="Times New Roman" w:eastAsia="Times New Roman" w:hAnsi="Times New Roman" w:cs="Times New Roman"/>
          <w:bCs/>
          <w:sz w:val="28"/>
          <w:szCs w:val="28"/>
        </w:rPr>
        <w:t>научно-технической политики</w:t>
      </w:r>
    </w:p>
    <w:p w14:paraId="151FF58B" w14:textId="77777777" w:rsidR="00562547" w:rsidRDefault="00562547" w:rsidP="00763159">
      <w:pPr>
        <w:autoSpaceDE w:val="0"/>
        <w:spacing w:line="276" w:lineRule="auto"/>
        <w:jc w:val="center"/>
        <w:rPr>
          <w:rFonts w:ascii="Times New Roman" w:eastAsia="Times New Roman" w:hAnsi="Times New Roman" w:cs="Times New Roman"/>
          <w:b/>
          <w:bCs/>
          <w:sz w:val="28"/>
          <w:szCs w:val="28"/>
        </w:rPr>
      </w:pPr>
    </w:p>
    <w:p w14:paraId="061BA347" w14:textId="77777777" w:rsidR="00546A7A" w:rsidRPr="00E922AC" w:rsidRDefault="00546A7A" w:rsidP="00763159">
      <w:pPr>
        <w:autoSpaceDE w:val="0"/>
        <w:spacing w:line="276" w:lineRule="auto"/>
        <w:jc w:val="center"/>
        <w:rPr>
          <w:rFonts w:ascii="Times New Roman" w:eastAsia="Times New Roman" w:hAnsi="Times New Roman" w:cs="Times New Roman"/>
          <w:b/>
          <w:bCs/>
          <w:sz w:val="28"/>
          <w:szCs w:val="28"/>
        </w:rPr>
      </w:pPr>
    </w:p>
    <w:p w14:paraId="6D537CBC" w14:textId="77777777" w:rsidR="00E64B6E" w:rsidRDefault="00562547" w:rsidP="00E64B6E">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sz w:val="28"/>
          <w:szCs w:val="28"/>
        </w:rPr>
        <w:t>Рабочая групп</w:t>
      </w:r>
      <w:r w:rsidR="00E64B6E">
        <w:rPr>
          <w:rFonts w:ascii="Times New Roman" w:eastAsia="Times New Roman" w:hAnsi="Times New Roman" w:cs="Times New Roman"/>
          <w:sz w:val="28"/>
          <w:szCs w:val="28"/>
        </w:rPr>
        <w:t xml:space="preserve">а </w:t>
      </w:r>
    </w:p>
    <w:p w14:paraId="36E51D00" w14:textId="77777777" w:rsidR="00562547" w:rsidRPr="00A32106" w:rsidRDefault="00E64B6E" w:rsidP="00E64B6E">
      <w:pPr>
        <w:autoSpaceDE w:val="0"/>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«Эксперименты на ускорителях </w:t>
      </w:r>
      <w:r w:rsidR="00562547" w:rsidRPr="00A32106">
        <w:rPr>
          <w:rFonts w:ascii="Times New Roman" w:eastAsia="Times New Roman" w:hAnsi="Times New Roman" w:cs="Times New Roman"/>
          <w:sz w:val="28"/>
          <w:szCs w:val="28"/>
        </w:rPr>
        <w:t>и реакторах Германии»</w:t>
      </w:r>
    </w:p>
    <w:p w14:paraId="0E9667A3"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3B129B80"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53E45BAF" w14:textId="6AF40602" w:rsidR="00562547" w:rsidRPr="00A32106" w:rsidRDefault="00562547" w:rsidP="00763159">
      <w:pPr>
        <w:autoSpaceDE w:val="0"/>
        <w:spacing w:line="276" w:lineRule="auto"/>
        <w:ind w:left="4253" w:firstLine="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C52095">
        <w:rPr>
          <w:rFonts w:ascii="Times New Roman" w:eastAsia="Times New Roman" w:hAnsi="Times New Roman" w:cs="Times New Roman"/>
        </w:rPr>
        <w:t>В</w:t>
      </w:r>
      <w:r w:rsidR="009901A1">
        <w:rPr>
          <w:rFonts w:ascii="Times New Roman" w:eastAsia="Times New Roman" w:hAnsi="Times New Roman" w:cs="Times New Roman"/>
        </w:rPr>
        <w:t>рио</w:t>
      </w:r>
      <w:r w:rsidR="00C52095">
        <w:rPr>
          <w:rFonts w:ascii="Times New Roman" w:eastAsia="Times New Roman" w:hAnsi="Times New Roman" w:cs="Times New Roman"/>
        </w:rPr>
        <w:t xml:space="preserve"> </w:t>
      </w:r>
      <w:r w:rsidR="009901A1">
        <w:rPr>
          <w:rFonts w:ascii="Times New Roman" w:eastAsia="Times New Roman" w:hAnsi="Times New Roman" w:cs="Times New Roman"/>
        </w:rPr>
        <w:t>д</w:t>
      </w:r>
      <w:r w:rsidR="00546A7A" w:rsidRPr="00546A7A">
        <w:rPr>
          <w:rFonts w:ascii="Times New Roman" w:eastAsia="Times New Roman" w:hAnsi="Times New Roman" w:cs="Times New Roman"/>
        </w:rPr>
        <w:t>иректор</w:t>
      </w:r>
      <w:r w:rsidR="00C52095">
        <w:rPr>
          <w:rFonts w:ascii="Times New Roman" w:eastAsia="Times New Roman" w:hAnsi="Times New Roman" w:cs="Times New Roman"/>
        </w:rPr>
        <w:t>а</w:t>
      </w:r>
      <w:r w:rsidR="00546A7A" w:rsidRPr="00546A7A">
        <w:rPr>
          <w:rFonts w:ascii="Times New Roman" w:eastAsia="Times New Roman" w:hAnsi="Times New Roman" w:cs="Times New Roman"/>
        </w:rPr>
        <w:t xml:space="preserve"> Департамента государственной научной</w:t>
      </w:r>
      <w:r w:rsidR="00F53C57">
        <w:rPr>
          <w:rFonts w:ascii="Times New Roman" w:eastAsia="Times New Roman" w:hAnsi="Times New Roman" w:cs="Times New Roman"/>
        </w:rPr>
        <w:t xml:space="preserve"> и</w:t>
      </w:r>
      <w:r w:rsidR="00546A7A" w:rsidRPr="00546A7A">
        <w:rPr>
          <w:rFonts w:ascii="Times New Roman" w:eastAsia="Times New Roman" w:hAnsi="Times New Roman" w:cs="Times New Roman"/>
        </w:rPr>
        <w:t xml:space="preserve"> научно-технической политики</w:t>
      </w:r>
    </w:p>
    <w:p w14:paraId="7A9E2EC6" w14:textId="77777777" w:rsidR="00562547" w:rsidRPr="00A32106" w:rsidRDefault="00562547" w:rsidP="00763159">
      <w:pPr>
        <w:autoSpaceDE w:val="0"/>
        <w:spacing w:line="276" w:lineRule="auto"/>
        <w:rPr>
          <w:rFonts w:ascii="Times New Roman" w:eastAsia="Times New Roman" w:hAnsi="Times New Roman" w:cs="Times New Roman"/>
        </w:rPr>
      </w:pPr>
    </w:p>
    <w:p w14:paraId="217558D8" w14:textId="35B16028" w:rsidR="00562547" w:rsidRPr="00A32106" w:rsidRDefault="00562547" w:rsidP="00763159">
      <w:pPr>
        <w:autoSpaceDE w:val="0"/>
        <w:spacing w:line="276" w:lineRule="auto"/>
        <w:ind w:left="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__________________</w:t>
      </w:r>
      <w:r w:rsidR="00C52095">
        <w:rPr>
          <w:rFonts w:ascii="Times New Roman" w:eastAsia="Times New Roman" w:hAnsi="Times New Roman" w:cs="Times New Roman"/>
        </w:rPr>
        <w:t>____________</w:t>
      </w:r>
      <w:r w:rsidRPr="00A32106">
        <w:rPr>
          <w:rFonts w:ascii="Times New Roman" w:eastAsia="Times New Roman" w:hAnsi="Times New Roman" w:cs="Times New Roman"/>
        </w:rPr>
        <w:t xml:space="preserve"> </w:t>
      </w:r>
      <w:r w:rsidR="005A191D" w:rsidRPr="00A32106">
        <w:rPr>
          <w:rFonts w:ascii="Times New Roman" w:eastAsia="Times New Roman" w:hAnsi="Times New Roman" w:cs="Times New Roman"/>
        </w:rPr>
        <w:t xml:space="preserve"> </w:t>
      </w:r>
      <w:r w:rsidR="00C52095">
        <w:rPr>
          <w:rFonts w:ascii="Times New Roman" w:eastAsia="Times New Roman" w:hAnsi="Times New Roman" w:cs="Times New Roman"/>
        </w:rPr>
        <w:t>Семин А.А.</w:t>
      </w:r>
    </w:p>
    <w:p w14:paraId="2DDE1423" w14:textId="77777777" w:rsidR="00562547" w:rsidRPr="00A32106" w:rsidRDefault="00562547" w:rsidP="00763159">
      <w:pPr>
        <w:autoSpaceDE w:val="0"/>
        <w:spacing w:line="276" w:lineRule="auto"/>
        <w:rPr>
          <w:rFonts w:ascii="Times New Roman" w:eastAsia="Times New Roman" w:hAnsi="Times New Roman" w:cs="Times New Roman"/>
        </w:rPr>
      </w:pPr>
    </w:p>
    <w:p w14:paraId="3BB74900" w14:textId="77777777" w:rsidR="00562547" w:rsidRPr="00A32106" w:rsidRDefault="00562547" w:rsidP="00763159">
      <w:pPr>
        <w:autoSpaceDE w:val="0"/>
        <w:spacing w:line="276" w:lineRule="auto"/>
        <w:rPr>
          <w:rFonts w:ascii="Times New Roman" w:eastAsia="Times New Roman" w:hAnsi="Times New Roman" w:cs="Times New Roman"/>
        </w:rPr>
      </w:pPr>
    </w:p>
    <w:p w14:paraId="01784704" w14:textId="77777777" w:rsidR="00CB6C2D" w:rsidRPr="00A32106" w:rsidRDefault="00CB6C2D" w:rsidP="00763159">
      <w:pPr>
        <w:autoSpaceDE w:val="0"/>
        <w:spacing w:line="276" w:lineRule="auto"/>
        <w:rPr>
          <w:rFonts w:ascii="Times New Roman" w:eastAsia="Times New Roman" w:hAnsi="Times New Roman" w:cs="Times New Roman"/>
        </w:rPr>
      </w:pPr>
    </w:p>
    <w:p w14:paraId="7E4918E6" w14:textId="77777777" w:rsidR="00CB6C2D" w:rsidRPr="00A32106" w:rsidRDefault="00CB6C2D" w:rsidP="00763159">
      <w:pPr>
        <w:autoSpaceDE w:val="0"/>
        <w:spacing w:line="276" w:lineRule="auto"/>
        <w:rPr>
          <w:rFonts w:ascii="Times New Roman" w:eastAsia="Times New Roman" w:hAnsi="Times New Roman" w:cs="Times New Roman"/>
        </w:rPr>
      </w:pPr>
    </w:p>
    <w:p w14:paraId="554D3574"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0E0878F0" w14:textId="77777777"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О Т Ч Е Т</w:t>
      </w:r>
    </w:p>
    <w:p w14:paraId="761441D6" w14:textId="06238B39"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 xml:space="preserve">о научно-исследовательских работах в </w:t>
      </w:r>
      <w:r w:rsidR="00DF5ECB" w:rsidRPr="00A32106">
        <w:rPr>
          <w:rFonts w:ascii="Times New Roman" w:eastAsia="Times New Roman" w:hAnsi="Times New Roman" w:cs="Times New Roman"/>
          <w:bCs/>
          <w:sz w:val="28"/>
          <w:szCs w:val="28"/>
        </w:rPr>
        <w:t>20</w:t>
      </w:r>
      <w:r w:rsidR="00FD2902">
        <w:rPr>
          <w:rFonts w:ascii="Times New Roman" w:eastAsia="Times New Roman" w:hAnsi="Times New Roman" w:cs="Times New Roman"/>
          <w:bCs/>
          <w:sz w:val="28"/>
          <w:szCs w:val="28"/>
        </w:rPr>
        <w:t>20</w:t>
      </w:r>
      <w:r w:rsidRPr="00A32106">
        <w:rPr>
          <w:rFonts w:ascii="Times New Roman" w:eastAsia="Times New Roman" w:hAnsi="Times New Roman" w:cs="Times New Roman"/>
          <w:bCs/>
          <w:sz w:val="28"/>
          <w:szCs w:val="28"/>
        </w:rPr>
        <w:t xml:space="preserve"> году,</w:t>
      </w:r>
    </w:p>
    <w:p w14:paraId="022EA6DB" w14:textId="77777777" w:rsidR="00562547" w:rsidRPr="00A32106" w:rsidRDefault="00562547" w:rsidP="00763159">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bCs/>
          <w:sz w:val="28"/>
          <w:szCs w:val="28"/>
        </w:rPr>
        <w:t>проводимых на ускорителях и реакторах Германии</w:t>
      </w:r>
    </w:p>
    <w:p w14:paraId="52C3D9A1" w14:textId="77777777" w:rsidR="00562547" w:rsidRPr="00A32106" w:rsidRDefault="00562547" w:rsidP="00763159">
      <w:pPr>
        <w:autoSpaceDE w:val="0"/>
        <w:spacing w:line="276" w:lineRule="auto"/>
        <w:rPr>
          <w:rFonts w:ascii="Times New Roman" w:eastAsia="Times New Roman" w:hAnsi="Times New Roman" w:cs="Times New Roman"/>
          <w:sz w:val="28"/>
          <w:szCs w:val="28"/>
        </w:rPr>
      </w:pPr>
    </w:p>
    <w:p w14:paraId="3E80C690" w14:textId="77777777" w:rsidR="00562547" w:rsidRPr="00A32106" w:rsidRDefault="00562547" w:rsidP="00763159">
      <w:pPr>
        <w:autoSpaceDE w:val="0"/>
        <w:spacing w:line="276" w:lineRule="auto"/>
        <w:rPr>
          <w:rFonts w:ascii="Times New Roman" w:eastAsia="Times New Roman" w:hAnsi="Times New Roman" w:cs="Times New Roman"/>
        </w:rPr>
      </w:pPr>
    </w:p>
    <w:p w14:paraId="6D4E6152" w14:textId="77777777" w:rsidR="00562547" w:rsidRPr="00A32106" w:rsidRDefault="00562547" w:rsidP="00763159">
      <w:pPr>
        <w:autoSpaceDE w:val="0"/>
        <w:spacing w:line="276" w:lineRule="auto"/>
        <w:rPr>
          <w:rFonts w:ascii="Times New Roman" w:eastAsia="Times New Roman" w:hAnsi="Times New Roman" w:cs="Times New Roman"/>
        </w:rPr>
      </w:pPr>
    </w:p>
    <w:p w14:paraId="72F86CEA" w14:textId="77777777" w:rsidR="00562547" w:rsidRPr="00A32106" w:rsidRDefault="00562547" w:rsidP="00763159">
      <w:pPr>
        <w:autoSpaceDE w:val="0"/>
        <w:spacing w:line="276" w:lineRule="auto"/>
        <w:rPr>
          <w:rFonts w:ascii="Times New Roman" w:eastAsia="Times New Roman" w:hAnsi="Times New Roman" w:cs="Times New Roman"/>
        </w:rPr>
      </w:pPr>
    </w:p>
    <w:p w14:paraId="3F773D07" w14:textId="77777777" w:rsidR="00562547" w:rsidRPr="00A32106" w:rsidRDefault="00562547" w:rsidP="00763159">
      <w:pPr>
        <w:autoSpaceDE w:val="0"/>
        <w:spacing w:line="276" w:lineRule="auto"/>
        <w:rPr>
          <w:rFonts w:ascii="Times New Roman" w:eastAsia="Times New Roman" w:hAnsi="Times New Roman" w:cs="Times New Roman"/>
        </w:rPr>
      </w:pPr>
    </w:p>
    <w:p w14:paraId="5C6CFE4C" w14:textId="77777777" w:rsidR="00562547" w:rsidRPr="00A32106" w:rsidRDefault="00562547" w:rsidP="00763159">
      <w:pPr>
        <w:autoSpaceDE w:val="0"/>
        <w:spacing w:line="276" w:lineRule="auto"/>
        <w:rPr>
          <w:rFonts w:ascii="Times New Roman" w:eastAsia="Times New Roman" w:hAnsi="Times New Roman" w:cs="Times New Roman"/>
        </w:rPr>
      </w:pPr>
    </w:p>
    <w:p w14:paraId="5C6491C2" w14:textId="77777777" w:rsidR="00562547" w:rsidRPr="00A32106" w:rsidRDefault="00B535FD"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Научный координатор</w:t>
      </w:r>
      <w:r w:rsidR="00562547" w:rsidRPr="00A32106">
        <w:rPr>
          <w:rFonts w:ascii="Times New Roman" w:eastAsia="Times New Roman" w:hAnsi="Times New Roman" w:cs="Times New Roman"/>
        </w:rPr>
        <w:t xml:space="preserve"> рабочей группы</w:t>
      </w:r>
    </w:p>
    <w:p w14:paraId="1938ABC0"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«Эксперименты на ускорителях</w:t>
      </w:r>
    </w:p>
    <w:p w14:paraId="2E21AA49" w14:textId="77777777" w:rsidR="00562547" w:rsidRPr="00A32106" w:rsidRDefault="0048095D" w:rsidP="00763159">
      <w:pPr>
        <w:autoSpaceDE w:val="0"/>
        <w:spacing w:line="276" w:lineRule="auto"/>
        <w:rPr>
          <w:rFonts w:ascii="Times New Roman" w:hAnsi="Times New Roman" w:cs="Times New Roman"/>
        </w:rPr>
      </w:pPr>
      <w:r w:rsidRPr="00A32106">
        <w:rPr>
          <w:rFonts w:ascii="Times New Roman" w:eastAsia="Times New Roman" w:hAnsi="Times New Roman" w:cs="Times New Roman"/>
        </w:rPr>
        <w:t xml:space="preserve">и реакторах Германии»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562547" w:rsidRPr="00A32106">
        <w:rPr>
          <w:rFonts w:ascii="Times New Roman" w:eastAsia="Times New Roman" w:hAnsi="Times New Roman" w:cs="Times New Roman"/>
        </w:rPr>
        <w:t xml:space="preserve"> </w:t>
      </w:r>
      <w:r w:rsidR="00CB6C2D" w:rsidRPr="00A32106">
        <w:rPr>
          <w:rFonts w:ascii="Times New Roman" w:eastAsia="Times New Roman" w:hAnsi="Times New Roman" w:cs="Times New Roman"/>
        </w:rPr>
        <w:t>Васильев А.Н.</w:t>
      </w:r>
    </w:p>
    <w:p w14:paraId="5C8E7B93" w14:textId="77777777" w:rsidR="00562547" w:rsidRPr="00A32106" w:rsidRDefault="00562547" w:rsidP="00763159">
      <w:pPr>
        <w:autoSpaceDE w:val="0"/>
        <w:spacing w:line="276" w:lineRule="auto"/>
        <w:rPr>
          <w:rFonts w:ascii="Times New Roman" w:hAnsi="Times New Roman" w:cs="Times New Roman"/>
        </w:rPr>
      </w:pPr>
    </w:p>
    <w:p w14:paraId="61279410" w14:textId="77777777" w:rsidR="00562547" w:rsidRPr="00A32106" w:rsidRDefault="00562547" w:rsidP="00763159">
      <w:pPr>
        <w:autoSpaceDE w:val="0"/>
        <w:spacing w:line="276" w:lineRule="auto"/>
        <w:rPr>
          <w:rFonts w:ascii="Times New Roman" w:hAnsi="Times New Roman" w:cs="Times New Roman"/>
        </w:rPr>
      </w:pPr>
    </w:p>
    <w:p w14:paraId="46680599" w14:textId="77777777" w:rsidR="00562547" w:rsidRPr="00A32106" w:rsidRDefault="00562547" w:rsidP="00763159">
      <w:pPr>
        <w:autoSpaceDE w:val="0"/>
        <w:spacing w:line="276" w:lineRule="auto"/>
        <w:rPr>
          <w:rFonts w:ascii="Times New Roman" w:hAnsi="Times New Roman" w:cs="Times New Roman"/>
        </w:rPr>
      </w:pPr>
    </w:p>
    <w:p w14:paraId="1FABABFB" w14:textId="77777777" w:rsidR="00E173F5" w:rsidRPr="00A32106" w:rsidRDefault="00E173F5" w:rsidP="00763159">
      <w:pPr>
        <w:autoSpaceDE w:val="0"/>
        <w:spacing w:line="276" w:lineRule="auto"/>
        <w:rPr>
          <w:rFonts w:ascii="Times New Roman" w:hAnsi="Times New Roman" w:cs="Times New Roman"/>
        </w:rPr>
      </w:pPr>
    </w:p>
    <w:p w14:paraId="17F17728" w14:textId="77777777" w:rsidR="00E173F5" w:rsidRPr="00A32106" w:rsidRDefault="00E173F5" w:rsidP="00763159">
      <w:pPr>
        <w:autoSpaceDE w:val="0"/>
        <w:spacing w:line="276" w:lineRule="auto"/>
        <w:rPr>
          <w:rFonts w:ascii="Times New Roman" w:hAnsi="Times New Roman" w:cs="Times New Roman"/>
        </w:rPr>
      </w:pPr>
    </w:p>
    <w:p w14:paraId="2574EB23" w14:textId="77777777" w:rsidR="00CB6C2D" w:rsidRPr="00A32106" w:rsidRDefault="00CB6C2D" w:rsidP="00763159">
      <w:pPr>
        <w:autoSpaceDE w:val="0"/>
        <w:spacing w:line="276" w:lineRule="auto"/>
        <w:rPr>
          <w:rFonts w:ascii="Times New Roman" w:hAnsi="Times New Roman" w:cs="Times New Roman"/>
        </w:rPr>
      </w:pPr>
    </w:p>
    <w:p w14:paraId="116D5AA2" w14:textId="77777777" w:rsidR="00562547" w:rsidRPr="00A32106" w:rsidRDefault="00562547" w:rsidP="00763159">
      <w:pPr>
        <w:autoSpaceDE w:val="0"/>
        <w:spacing w:line="276" w:lineRule="auto"/>
        <w:rPr>
          <w:rFonts w:ascii="Times New Roman" w:hAnsi="Times New Roman" w:cs="Times New Roman"/>
        </w:rPr>
      </w:pPr>
    </w:p>
    <w:p w14:paraId="2B3AC62E" w14:textId="77777777" w:rsidR="00562547" w:rsidRPr="00A32106" w:rsidRDefault="00562547" w:rsidP="00763159">
      <w:pPr>
        <w:autoSpaceDE w:val="0"/>
        <w:spacing w:line="276" w:lineRule="auto"/>
        <w:rPr>
          <w:rFonts w:ascii="Times New Roman" w:hAnsi="Times New Roman" w:cs="Times New Roman"/>
        </w:rPr>
      </w:pPr>
    </w:p>
    <w:p w14:paraId="08D19793" w14:textId="7E9CD531" w:rsidR="00562547" w:rsidRPr="00A62C76" w:rsidRDefault="00562547" w:rsidP="00763159">
      <w:pPr>
        <w:autoSpaceDE w:val="0"/>
        <w:spacing w:line="276" w:lineRule="auto"/>
        <w:jc w:val="center"/>
        <w:rPr>
          <w:rFonts w:ascii="Times New Roman" w:hAnsi="Times New Roman" w:cs="Times New Roman"/>
          <w:sz w:val="28"/>
          <w:szCs w:val="28"/>
        </w:rPr>
      </w:pPr>
      <w:r w:rsidRPr="00A32106">
        <w:rPr>
          <w:rFonts w:ascii="Times New Roman" w:eastAsia="Times New Roman" w:hAnsi="Times New Roman" w:cs="Times New Roman"/>
          <w:sz w:val="28"/>
          <w:szCs w:val="28"/>
        </w:rPr>
        <w:t xml:space="preserve">Москва, </w:t>
      </w:r>
      <w:r w:rsidR="00AC3B75" w:rsidRPr="00A32106">
        <w:rPr>
          <w:rFonts w:ascii="Times New Roman" w:eastAsia="Times New Roman" w:hAnsi="Times New Roman" w:cs="Times New Roman"/>
          <w:sz w:val="28"/>
          <w:szCs w:val="28"/>
        </w:rPr>
        <w:t>20</w:t>
      </w:r>
      <w:r w:rsidR="007F53D0">
        <w:rPr>
          <w:rFonts w:ascii="Times New Roman" w:eastAsia="Times New Roman" w:hAnsi="Times New Roman" w:cs="Times New Roman"/>
          <w:sz w:val="28"/>
          <w:szCs w:val="28"/>
        </w:rPr>
        <w:t>20</w:t>
      </w:r>
    </w:p>
    <w:p w14:paraId="6BB0931A" w14:textId="77777777" w:rsidR="00562547" w:rsidRPr="00A32106" w:rsidRDefault="008901C0"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
          <w:bCs/>
        </w:rPr>
        <w:br w:type="page"/>
      </w:r>
      <w:r w:rsidR="00562547" w:rsidRPr="00A32106">
        <w:rPr>
          <w:rFonts w:ascii="Times New Roman" w:eastAsia="Times New Roman" w:hAnsi="Times New Roman" w:cs="Times New Roman"/>
          <w:bCs/>
          <w:sz w:val="28"/>
          <w:szCs w:val="28"/>
        </w:rPr>
        <w:lastRenderedPageBreak/>
        <w:t>Список координаторов экспериментов</w:t>
      </w:r>
    </w:p>
    <w:p w14:paraId="70084F31" w14:textId="77777777" w:rsidR="008901C0" w:rsidRPr="00A32106" w:rsidRDefault="008901C0" w:rsidP="00763159">
      <w:pPr>
        <w:autoSpaceDE w:val="0"/>
        <w:spacing w:line="276" w:lineRule="auto"/>
        <w:jc w:val="center"/>
        <w:rPr>
          <w:rFonts w:ascii="Times New Roman" w:eastAsia="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9"/>
        <w:gridCol w:w="5577"/>
        <w:gridCol w:w="3112"/>
      </w:tblGrid>
      <w:tr w:rsidR="00562547" w:rsidRPr="00A32106" w14:paraId="38A100DD" w14:textId="77777777" w:rsidTr="00F62843">
        <w:tc>
          <w:tcPr>
            <w:tcW w:w="939" w:type="dxa"/>
            <w:shd w:val="clear" w:color="auto" w:fill="auto"/>
          </w:tcPr>
          <w:p w14:paraId="09D309A8" w14:textId="77777777" w:rsidR="00B85ED9" w:rsidRPr="00A32106" w:rsidRDefault="00A033DF" w:rsidP="00763159">
            <w:pPr>
              <w:autoSpaceDE w:val="0"/>
              <w:spacing w:line="276" w:lineRule="auto"/>
              <w:jc w:val="center"/>
              <w:rPr>
                <w:rFonts w:ascii="Times New Roman" w:eastAsia="Times New Roman" w:hAnsi="Times New Roman" w:cs="Times New Roman"/>
                <w:bCs/>
                <w:lang w:val="en-US"/>
              </w:rPr>
            </w:pPr>
            <w:r w:rsidRPr="00A32106">
              <w:rPr>
                <w:rFonts w:ascii="Times New Roman" w:eastAsia="Times New Roman" w:hAnsi="Times New Roman" w:cs="Times New Roman"/>
                <w:bCs/>
              </w:rPr>
              <w:t>№</w:t>
            </w:r>
          </w:p>
        </w:tc>
        <w:tc>
          <w:tcPr>
            <w:tcW w:w="5577" w:type="dxa"/>
            <w:shd w:val="clear" w:color="auto" w:fill="auto"/>
          </w:tcPr>
          <w:p w14:paraId="00263971" w14:textId="77777777"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Координатор</w:t>
            </w:r>
            <w:r w:rsidR="0048095D" w:rsidRPr="001834E3">
              <w:rPr>
                <w:rFonts w:ascii="Times New Roman" w:eastAsia="Times New Roman" w:hAnsi="Times New Roman" w:cs="Times New Roman"/>
                <w:bCs/>
              </w:rPr>
              <w:t>ы</w:t>
            </w:r>
            <w:r w:rsidRPr="001834E3">
              <w:rPr>
                <w:rFonts w:ascii="Times New Roman" w:eastAsia="Times New Roman" w:hAnsi="Times New Roman" w:cs="Times New Roman"/>
                <w:bCs/>
              </w:rPr>
              <w:t xml:space="preserve"> и </w:t>
            </w:r>
            <w:r w:rsidR="0048095D" w:rsidRPr="001834E3">
              <w:rPr>
                <w:rFonts w:ascii="Times New Roman" w:eastAsia="Times New Roman" w:hAnsi="Times New Roman" w:cs="Times New Roman"/>
                <w:bCs/>
              </w:rPr>
              <w:t>институты</w:t>
            </w:r>
            <w:r w:rsidR="00A7234F" w:rsidRPr="001834E3">
              <w:rPr>
                <w:rFonts w:ascii="Times New Roman" w:eastAsia="Times New Roman" w:hAnsi="Times New Roman" w:cs="Times New Roman"/>
                <w:bCs/>
              </w:rPr>
              <w:t>-</w:t>
            </w:r>
            <w:r w:rsidRPr="001834E3">
              <w:rPr>
                <w:rFonts w:ascii="Times New Roman" w:eastAsia="Times New Roman" w:hAnsi="Times New Roman" w:cs="Times New Roman"/>
                <w:bCs/>
              </w:rPr>
              <w:t>участники эксперимента</w:t>
            </w:r>
          </w:p>
        </w:tc>
        <w:tc>
          <w:tcPr>
            <w:tcW w:w="3112" w:type="dxa"/>
            <w:shd w:val="clear" w:color="auto" w:fill="auto"/>
          </w:tcPr>
          <w:p w14:paraId="55765B7F" w14:textId="77777777"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Название эксперимента</w:t>
            </w:r>
          </w:p>
        </w:tc>
      </w:tr>
      <w:tr w:rsidR="00A32106" w:rsidRPr="00A32106" w14:paraId="1F5C21F6" w14:textId="77777777" w:rsidTr="00F62843">
        <w:tc>
          <w:tcPr>
            <w:tcW w:w="939" w:type="dxa"/>
            <w:shd w:val="clear" w:color="auto" w:fill="auto"/>
          </w:tcPr>
          <w:p w14:paraId="13AAEB77"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1F17EB28" w14:textId="79A9BF6C" w:rsidR="00B85ED9" w:rsidRPr="001834E3" w:rsidRDefault="004170C6"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к</w:t>
            </w:r>
            <w:r w:rsidR="00B85ED9" w:rsidRPr="001834E3">
              <w:rPr>
                <w:rFonts w:ascii="Times New Roman" w:eastAsia="Times New Roman" w:hAnsi="Times New Roman" w:cs="Times New Roman"/>
                <w:bCs/>
              </w:rPr>
              <w:t xml:space="preserve">.ф.-м.н. </w:t>
            </w:r>
            <w:r>
              <w:rPr>
                <w:rFonts w:ascii="Times New Roman" w:eastAsia="Times New Roman" w:hAnsi="Times New Roman" w:cs="Times New Roman"/>
                <w:bCs/>
              </w:rPr>
              <w:t>Миклухо О.В.</w:t>
            </w:r>
            <w:r w:rsidR="00EF0FB1" w:rsidRPr="00EF0FB1">
              <w:rPr>
                <w:rFonts w:ascii="Times New Roman" w:eastAsia="Times New Roman" w:hAnsi="Times New Roman" w:cs="Times New Roman"/>
                <w:bCs/>
              </w:rPr>
              <w:t>,</w:t>
            </w:r>
            <w:r>
              <w:rPr>
                <w:rFonts w:ascii="Times New Roman" w:eastAsia="Times New Roman" w:hAnsi="Times New Roman" w:cs="Times New Roman"/>
                <w:bCs/>
              </w:rPr>
              <w:t xml:space="preserve"> </w:t>
            </w:r>
            <w:r w:rsidR="008A5E16">
              <w:rPr>
                <w:rFonts w:ascii="Times New Roman" w:eastAsia="Times New Roman" w:hAnsi="Times New Roman" w:cs="Times New Roman"/>
                <w:bCs/>
              </w:rPr>
              <w:t>ПИЯФ</w:t>
            </w:r>
          </w:p>
        </w:tc>
        <w:tc>
          <w:tcPr>
            <w:tcW w:w="3112" w:type="dxa"/>
            <w:shd w:val="clear" w:color="auto" w:fill="auto"/>
          </w:tcPr>
          <w:p w14:paraId="73A51679" w14:textId="77777777" w:rsidR="00B85ED9" w:rsidRPr="001834E3" w:rsidRDefault="00B85ED9"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3 </w:t>
            </w:r>
            <w:r w:rsidR="00783DB4" w:rsidRPr="001834E3">
              <w:rPr>
                <w:rFonts w:ascii="Times New Roman" w:eastAsia="Times New Roman" w:hAnsi="Times New Roman" w:cs="Times New Roman"/>
                <w:bCs/>
              </w:rPr>
              <w:t>ОЛИМПУС</w:t>
            </w:r>
          </w:p>
        </w:tc>
      </w:tr>
      <w:tr w:rsidR="00A32106" w:rsidRPr="00A32106" w14:paraId="5F7B903A" w14:textId="77777777" w:rsidTr="00F62843">
        <w:tc>
          <w:tcPr>
            <w:tcW w:w="939" w:type="dxa"/>
            <w:shd w:val="clear" w:color="auto" w:fill="auto"/>
          </w:tcPr>
          <w:p w14:paraId="2C8F938A"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1B1BDF50" w14:textId="00218D7F" w:rsidR="00B85ED9" w:rsidRPr="001834E3" w:rsidRDefault="0019719B"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w:t>
            </w:r>
            <w:r w:rsidR="00B85ED9" w:rsidRPr="001834E3">
              <w:rPr>
                <w:rFonts w:ascii="Times New Roman" w:eastAsia="Times New Roman" w:hAnsi="Times New Roman" w:cs="Times New Roman"/>
                <w:bCs/>
              </w:rPr>
              <w:t>Кравчук Л.В.</w:t>
            </w:r>
            <w:r w:rsidR="00EF0FB1" w:rsidRPr="00EF0FB1">
              <w:rPr>
                <w:rFonts w:ascii="Times New Roman" w:eastAsia="Times New Roman" w:hAnsi="Times New Roman" w:cs="Times New Roman"/>
                <w:bCs/>
              </w:rPr>
              <w:t>,</w:t>
            </w:r>
            <w:r w:rsidR="00B85ED9" w:rsidRPr="001834E3">
              <w:rPr>
                <w:rFonts w:ascii="Times New Roman" w:eastAsia="Times New Roman" w:hAnsi="Times New Roman" w:cs="Times New Roman"/>
                <w:bCs/>
              </w:rPr>
              <w:t xml:space="preserve"> ИЯИ РАН</w:t>
            </w:r>
            <w:r w:rsidR="00CB7271" w:rsidRPr="001834E3">
              <w:rPr>
                <w:rFonts w:ascii="Times New Roman" w:eastAsia="Times New Roman" w:hAnsi="Times New Roman" w:cs="Times New Roman"/>
                <w:bCs/>
              </w:rPr>
              <w:t>, ИЯФ СО РАН, ИФВЭ</w:t>
            </w:r>
            <w:r w:rsidR="00423790" w:rsidRPr="001834E3">
              <w:rPr>
                <w:rFonts w:ascii="Times New Roman" w:eastAsia="Times New Roman" w:hAnsi="Times New Roman" w:cs="Times New Roman"/>
                <w:bCs/>
              </w:rPr>
              <w:t>, НИИЭФА</w:t>
            </w:r>
          </w:p>
        </w:tc>
        <w:tc>
          <w:tcPr>
            <w:tcW w:w="3112" w:type="dxa"/>
            <w:shd w:val="clear" w:color="auto" w:fill="auto"/>
          </w:tcPr>
          <w:p w14:paraId="1752D329" w14:textId="77777777" w:rsidR="00B85ED9" w:rsidRPr="001834E3" w:rsidRDefault="00A7234F"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4 </w:t>
            </w:r>
            <w:r w:rsidR="00423790" w:rsidRPr="001834E3">
              <w:rPr>
                <w:rFonts w:ascii="Times New Roman" w:eastAsia="Times New Roman" w:hAnsi="Times New Roman" w:cs="Times New Roman"/>
                <w:bCs/>
              </w:rPr>
              <w:t>Ускорительные технологии</w:t>
            </w:r>
          </w:p>
        </w:tc>
      </w:tr>
      <w:tr w:rsidR="00A32106" w:rsidRPr="00A32106" w14:paraId="1B23CE48" w14:textId="77777777" w:rsidTr="00F62843">
        <w:tc>
          <w:tcPr>
            <w:tcW w:w="939" w:type="dxa"/>
            <w:tcBorders>
              <w:bottom w:val="single" w:sz="4" w:space="0" w:color="auto"/>
            </w:tcBorders>
            <w:shd w:val="clear" w:color="auto" w:fill="auto"/>
          </w:tcPr>
          <w:p w14:paraId="2258F416"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tcBorders>
              <w:bottom w:val="single" w:sz="4" w:space="0" w:color="auto"/>
            </w:tcBorders>
            <w:shd w:val="clear" w:color="auto" w:fill="auto"/>
          </w:tcPr>
          <w:p w14:paraId="4998C2DD" w14:textId="77777777"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Носик В.Л., </w:t>
            </w:r>
            <w:r w:rsidR="00A32106" w:rsidRPr="001834E3">
              <w:rPr>
                <w:rFonts w:ascii="Times New Roman" w:eastAsia="Times New Roman" w:hAnsi="Times New Roman" w:cs="Times New Roman"/>
                <w:bCs/>
              </w:rPr>
              <w:t>НИЦ</w:t>
            </w:r>
            <w:r w:rsidR="00B85ED9" w:rsidRPr="001834E3">
              <w:rPr>
                <w:rFonts w:ascii="Times New Roman" w:eastAsia="Times New Roman" w:hAnsi="Times New Roman" w:cs="Times New Roman"/>
                <w:bCs/>
              </w:rPr>
              <w:t xml:space="preserve"> КИ и </w:t>
            </w:r>
            <w:r w:rsidR="0017500F" w:rsidRPr="001834E3">
              <w:rPr>
                <w:rFonts w:ascii="Times New Roman" w:eastAsia="Times New Roman" w:hAnsi="Times New Roman" w:cs="Times New Roman"/>
                <w:bCs/>
              </w:rPr>
              <w:t>др.</w:t>
            </w:r>
          </w:p>
        </w:tc>
        <w:tc>
          <w:tcPr>
            <w:tcW w:w="3112" w:type="dxa"/>
            <w:tcBorders>
              <w:bottom w:val="single" w:sz="4" w:space="0" w:color="auto"/>
            </w:tcBorders>
            <w:shd w:val="clear" w:color="auto" w:fill="auto"/>
          </w:tcPr>
          <w:p w14:paraId="04786E15"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6 Фотон</w:t>
            </w:r>
          </w:p>
        </w:tc>
      </w:tr>
      <w:tr w:rsidR="00A32106" w:rsidRPr="00A32106" w14:paraId="60DAFFAE" w14:textId="77777777" w:rsidTr="00F62843">
        <w:tc>
          <w:tcPr>
            <w:tcW w:w="939" w:type="dxa"/>
            <w:shd w:val="clear" w:color="auto" w:fill="auto"/>
          </w:tcPr>
          <w:p w14:paraId="47AD71E7"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3F78B46" w14:textId="70C2AB7B" w:rsidR="00B85ED9" w:rsidRPr="001834E3" w:rsidRDefault="000A49B3" w:rsidP="00763159">
            <w:pPr>
              <w:autoSpaceDE w:val="0"/>
              <w:spacing w:line="276" w:lineRule="auto"/>
              <w:rPr>
                <w:rFonts w:ascii="Times New Roman" w:eastAsia="Times New Roman" w:hAnsi="Times New Roman" w:cs="Times New Roman"/>
                <w:bCs/>
              </w:rPr>
            </w:pPr>
            <w:r w:rsidRPr="000A49B3">
              <w:rPr>
                <w:rFonts w:ascii="Times New Roman" w:eastAsia="Times New Roman" w:hAnsi="Times New Roman" w:cs="Times New Roman"/>
                <w:bCs/>
              </w:rPr>
              <w:t>ч.-к. РАН</w:t>
            </w:r>
            <w:r w:rsidR="00B85ED9" w:rsidRPr="001834E3">
              <w:rPr>
                <w:rFonts w:ascii="Times New Roman" w:eastAsia="Times New Roman" w:hAnsi="Times New Roman" w:cs="Times New Roman"/>
                <w:bCs/>
              </w:rPr>
              <w:t xml:space="preserve"> Боос Э.Э.</w:t>
            </w:r>
            <w:r w:rsidR="00CB7271" w:rsidRPr="001834E3">
              <w:rPr>
                <w:rFonts w:ascii="Times New Roman" w:eastAsia="Times New Roman" w:hAnsi="Times New Roman" w:cs="Times New Roman"/>
                <w:bCs/>
              </w:rPr>
              <w:t xml:space="preserve">, </w:t>
            </w:r>
            <w:r w:rsidR="00B85ED9" w:rsidRPr="001834E3">
              <w:rPr>
                <w:rFonts w:ascii="Times New Roman" w:eastAsia="Times New Roman" w:hAnsi="Times New Roman" w:cs="Times New Roman"/>
                <w:bCs/>
              </w:rPr>
              <w:t>НИИЯФ МГУ</w:t>
            </w:r>
          </w:p>
        </w:tc>
        <w:tc>
          <w:tcPr>
            <w:tcW w:w="3112" w:type="dxa"/>
            <w:shd w:val="clear" w:color="auto" w:fill="auto"/>
          </w:tcPr>
          <w:p w14:paraId="2AA6ECE6" w14:textId="018DA651"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7 </w:t>
            </w:r>
            <w:proofErr w:type="spellStart"/>
            <w:r w:rsidR="00F62843" w:rsidRPr="00F62843">
              <w:rPr>
                <w:rFonts w:ascii="Times New Roman" w:eastAsia="Times New Roman" w:hAnsi="Times New Roman" w:cs="Times New Roman"/>
                <w:bCs/>
                <w:lang w:val="en-US"/>
              </w:rPr>
              <w:t>Физика</w:t>
            </w:r>
            <w:proofErr w:type="spellEnd"/>
            <w:r w:rsidR="00F62843" w:rsidRPr="00F62843">
              <w:rPr>
                <w:rFonts w:ascii="Times New Roman" w:eastAsia="Times New Roman" w:hAnsi="Times New Roman" w:cs="Times New Roman"/>
                <w:bCs/>
                <w:lang w:val="en-US"/>
              </w:rPr>
              <w:t xml:space="preserve"> </w:t>
            </w:r>
            <w:proofErr w:type="spellStart"/>
            <w:r w:rsidR="00F62843" w:rsidRPr="00F62843">
              <w:rPr>
                <w:rFonts w:ascii="Times New Roman" w:eastAsia="Times New Roman" w:hAnsi="Times New Roman" w:cs="Times New Roman"/>
                <w:bCs/>
                <w:lang w:val="en-US"/>
              </w:rPr>
              <w:t>на</w:t>
            </w:r>
            <w:proofErr w:type="spellEnd"/>
            <w:r w:rsidR="00F62843" w:rsidRPr="00F62843">
              <w:rPr>
                <w:rFonts w:ascii="Times New Roman" w:eastAsia="Times New Roman" w:hAnsi="Times New Roman" w:cs="Times New Roman"/>
                <w:bCs/>
                <w:lang w:val="en-US"/>
              </w:rPr>
              <w:t xml:space="preserve"> ILC</w:t>
            </w:r>
          </w:p>
        </w:tc>
      </w:tr>
      <w:tr w:rsidR="00A32106" w:rsidRPr="00A32106" w14:paraId="6FB3ECA0" w14:textId="77777777" w:rsidTr="00F62843">
        <w:tc>
          <w:tcPr>
            <w:tcW w:w="939" w:type="dxa"/>
            <w:tcBorders>
              <w:bottom w:val="single" w:sz="4" w:space="0" w:color="auto"/>
            </w:tcBorders>
            <w:shd w:val="clear" w:color="auto" w:fill="auto"/>
          </w:tcPr>
          <w:p w14:paraId="4C8FA508"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tcBorders>
              <w:bottom w:val="single" w:sz="4" w:space="0" w:color="auto"/>
            </w:tcBorders>
            <w:shd w:val="clear" w:color="auto" w:fill="auto"/>
          </w:tcPr>
          <w:p w14:paraId="3DBAF02F" w14:textId="7D6EF939" w:rsidR="00B85ED9" w:rsidRPr="00EF0FB1" w:rsidRDefault="00EB1698"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w:t>
            </w:r>
            <w:r w:rsidR="00CB7271" w:rsidRPr="001834E3">
              <w:rPr>
                <w:rFonts w:ascii="Times New Roman" w:eastAsia="Times New Roman" w:hAnsi="Times New Roman" w:cs="Times New Roman"/>
                <w:bCs/>
              </w:rPr>
              <w:t>Друцкой</w:t>
            </w:r>
            <w:r w:rsidR="00F571AB" w:rsidRPr="001834E3">
              <w:rPr>
                <w:rFonts w:ascii="Times New Roman" w:eastAsia="Times New Roman" w:hAnsi="Times New Roman" w:cs="Times New Roman"/>
                <w:bCs/>
              </w:rPr>
              <w:t xml:space="preserve"> А.Г</w:t>
            </w:r>
            <w:r w:rsidR="00B85ED9" w:rsidRPr="001834E3">
              <w:rPr>
                <w:rFonts w:ascii="Times New Roman" w:eastAsia="Times New Roman" w:hAnsi="Times New Roman" w:cs="Times New Roman"/>
                <w:bCs/>
              </w:rPr>
              <w:t>.</w:t>
            </w:r>
            <w:r w:rsidR="00CB7271" w:rsidRPr="001834E3">
              <w:rPr>
                <w:rFonts w:ascii="Times New Roman" w:eastAsia="Times New Roman" w:hAnsi="Times New Roman" w:cs="Times New Roman"/>
                <w:bCs/>
              </w:rPr>
              <w:t xml:space="preserve">, </w:t>
            </w:r>
            <w:r w:rsidR="009277E7" w:rsidRPr="001834E3">
              <w:rPr>
                <w:rFonts w:ascii="Times New Roman" w:eastAsia="Times New Roman" w:hAnsi="Times New Roman" w:cs="Times New Roman"/>
                <w:bCs/>
              </w:rPr>
              <w:t>ФИАН</w:t>
            </w:r>
            <w:r w:rsidR="0028758C">
              <w:rPr>
                <w:rFonts w:ascii="Times New Roman" w:eastAsia="Times New Roman" w:hAnsi="Times New Roman" w:cs="Times New Roman"/>
                <w:bCs/>
              </w:rPr>
              <w:t>, МИФИ</w:t>
            </w:r>
            <w:r w:rsidR="00EF0FB1" w:rsidRPr="00EF0FB1">
              <w:rPr>
                <w:rFonts w:ascii="Times New Roman" w:eastAsia="Times New Roman" w:hAnsi="Times New Roman" w:cs="Times New Roman"/>
                <w:bCs/>
              </w:rPr>
              <w:t xml:space="preserve">, </w:t>
            </w:r>
            <w:r w:rsidR="00EF0FB1">
              <w:rPr>
                <w:rFonts w:ascii="Times New Roman" w:eastAsia="Times New Roman" w:hAnsi="Times New Roman" w:cs="Times New Roman"/>
                <w:bCs/>
              </w:rPr>
              <w:t>МФТИ</w:t>
            </w:r>
            <w:r w:rsidR="007B17B2">
              <w:rPr>
                <w:rFonts w:ascii="Times New Roman" w:eastAsia="Times New Roman" w:hAnsi="Times New Roman" w:cs="Times New Roman"/>
                <w:bCs/>
              </w:rPr>
              <w:t>, МГУ</w:t>
            </w:r>
          </w:p>
        </w:tc>
        <w:tc>
          <w:tcPr>
            <w:tcW w:w="3112" w:type="dxa"/>
            <w:tcBorders>
              <w:bottom w:val="single" w:sz="4" w:space="0" w:color="auto"/>
            </w:tcBorders>
            <w:shd w:val="clear" w:color="auto" w:fill="auto"/>
          </w:tcPr>
          <w:p w14:paraId="479D1177" w14:textId="6FD7A201"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8 </w:t>
            </w:r>
            <w:proofErr w:type="spellStart"/>
            <w:r w:rsidR="00F62843" w:rsidRPr="00F62843">
              <w:rPr>
                <w:rFonts w:ascii="Times New Roman" w:eastAsia="Times New Roman" w:hAnsi="Times New Roman" w:cs="Times New Roman"/>
                <w:bCs/>
                <w:lang w:val="en-US"/>
              </w:rPr>
              <w:t>Детекторы</w:t>
            </w:r>
            <w:proofErr w:type="spellEnd"/>
            <w:r w:rsidR="00F62843" w:rsidRPr="00F62843">
              <w:rPr>
                <w:rFonts w:ascii="Times New Roman" w:eastAsia="Times New Roman" w:hAnsi="Times New Roman" w:cs="Times New Roman"/>
                <w:bCs/>
                <w:lang w:val="en-US"/>
              </w:rPr>
              <w:t xml:space="preserve"> </w:t>
            </w:r>
            <w:proofErr w:type="spellStart"/>
            <w:r w:rsidR="00F62843" w:rsidRPr="00F62843">
              <w:rPr>
                <w:rFonts w:ascii="Times New Roman" w:eastAsia="Times New Roman" w:hAnsi="Times New Roman" w:cs="Times New Roman"/>
                <w:bCs/>
                <w:lang w:val="en-US"/>
              </w:rPr>
              <w:t>для</w:t>
            </w:r>
            <w:proofErr w:type="spellEnd"/>
            <w:r w:rsidR="00F62843" w:rsidRPr="00F62843">
              <w:rPr>
                <w:rFonts w:ascii="Times New Roman" w:eastAsia="Times New Roman" w:hAnsi="Times New Roman" w:cs="Times New Roman"/>
                <w:bCs/>
                <w:lang w:val="en-US"/>
              </w:rPr>
              <w:t xml:space="preserve"> ILC</w:t>
            </w:r>
          </w:p>
        </w:tc>
      </w:tr>
      <w:tr w:rsidR="00A32106" w:rsidRPr="00A32106" w14:paraId="12168DD6" w14:textId="77777777" w:rsidTr="00F62843">
        <w:tc>
          <w:tcPr>
            <w:tcW w:w="939" w:type="dxa"/>
            <w:shd w:val="clear" w:color="auto" w:fill="auto"/>
          </w:tcPr>
          <w:p w14:paraId="6489B3A1"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11BD0AEC"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Ханзадеев А.В.</w:t>
            </w:r>
            <w:r w:rsidR="00CB7271" w:rsidRPr="001834E3">
              <w:rPr>
                <w:rFonts w:ascii="Times New Roman" w:eastAsia="Times New Roman" w:hAnsi="Times New Roman" w:cs="Times New Roman"/>
                <w:bCs/>
              </w:rPr>
              <w:t>, ПИЯФ</w:t>
            </w:r>
          </w:p>
        </w:tc>
        <w:tc>
          <w:tcPr>
            <w:tcW w:w="3112" w:type="dxa"/>
            <w:shd w:val="clear" w:color="auto" w:fill="auto"/>
          </w:tcPr>
          <w:p w14:paraId="1C58B4A3"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9 Экз.</w:t>
            </w:r>
            <w:r w:rsidR="00772F82"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ядра</w:t>
            </w:r>
          </w:p>
        </w:tc>
      </w:tr>
      <w:tr w:rsidR="00A32106" w:rsidRPr="00A32106" w14:paraId="23607D39" w14:textId="77777777" w:rsidTr="00F62843">
        <w:tc>
          <w:tcPr>
            <w:tcW w:w="939" w:type="dxa"/>
            <w:shd w:val="clear" w:color="auto" w:fill="auto"/>
          </w:tcPr>
          <w:p w14:paraId="064BFC33"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2C16DF82"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Новиков Ю.Н. ПИЯФ</w:t>
            </w:r>
          </w:p>
        </w:tc>
        <w:tc>
          <w:tcPr>
            <w:tcW w:w="3112" w:type="dxa"/>
            <w:shd w:val="clear" w:color="auto" w:fill="auto"/>
          </w:tcPr>
          <w:p w14:paraId="048953CC"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10 </w:t>
            </w:r>
            <w:r w:rsidR="002F5713" w:rsidRPr="001834E3">
              <w:rPr>
                <w:rFonts w:ascii="Times New Roman" w:eastAsia="Times New Roman" w:hAnsi="Times New Roman" w:cs="Times New Roman"/>
                <w:bCs/>
              </w:rPr>
              <w:t>SHIPTRPAP</w:t>
            </w:r>
          </w:p>
        </w:tc>
      </w:tr>
      <w:tr w:rsidR="00A32106" w:rsidRPr="00A32106" w14:paraId="7AF81313" w14:textId="77777777" w:rsidTr="00F62843">
        <w:tc>
          <w:tcPr>
            <w:tcW w:w="939" w:type="dxa"/>
            <w:shd w:val="clear" w:color="auto" w:fill="auto"/>
          </w:tcPr>
          <w:p w14:paraId="47B0AB74"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5FAE605F" w14:textId="77777777" w:rsidR="00B85ED9" w:rsidRPr="00641794"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к.ф.-м.н. Губер Ф.Ф., </w:t>
            </w:r>
            <w:r w:rsidR="00B85ED9" w:rsidRPr="001834E3">
              <w:rPr>
                <w:rFonts w:ascii="Times New Roman" w:eastAsia="Times New Roman" w:hAnsi="Times New Roman" w:cs="Times New Roman"/>
                <w:bCs/>
              </w:rPr>
              <w:t>ИЯИ РАН, ИТЭФ</w:t>
            </w:r>
            <w:r w:rsidR="00641794">
              <w:rPr>
                <w:rFonts w:ascii="Times New Roman" w:eastAsia="Times New Roman" w:hAnsi="Times New Roman" w:cs="Times New Roman"/>
                <w:bCs/>
              </w:rPr>
              <w:t>, МИФИ</w:t>
            </w:r>
          </w:p>
        </w:tc>
        <w:tc>
          <w:tcPr>
            <w:tcW w:w="3112" w:type="dxa"/>
            <w:shd w:val="clear" w:color="auto" w:fill="auto"/>
          </w:tcPr>
          <w:p w14:paraId="3FB4178B" w14:textId="77777777" w:rsidR="00B85ED9" w:rsidRPr="00641794"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w:t>
            </w:r>
            <w:r w:rsidR="003076D6" w:rsidRPr="001834E3">
              <w:rPr>
                <w:rFonts w:ascii="Times New Roman" w:eastAsia="Times New Roman" w:hAnsi="Times New Roman" w:cs="Times New Roman"/>
                <w:bCs/>
              </w:rPr>
              <w:t xml:space="preserve">ксп. 12 </w:t>
            </w:r>
            <w:r w:rsidR="003076D6" w:rsidRPr="001834E3">
              <w:rPr>
                <w:rFonts w:ascii="Times New Roman" w:eastAsia="Times New Roman" w:hAnsi="Times New Roman" w:cs="Times New Roman"/>
                <w:bCs/>
                <w:lang w:val="en-US"/>
              </w:rPr>
              <w:t>HADES</w:t>
            </w:r>
          </w:p>
        </w:tc>
      </w:tr>
      <w:tr w:rsidR="00A32106" w:rsidRPr="00A32106" w14:paraId="1402E5E2" w14:textId="77777777" w:rsidTr="00F62843">
        <w:tc>
          <w:tcPr>
            <w:tcW w:w="939" w:type="dxa"/>
            <w:shd w:val="clear" w:color="auto" w:fill="auto"/>
          </w:tcPr>
          <w:p w14:paraId="1A00A91B"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2664252F" w14:textId="77777777" w:rsidR="00B85ED9" w:rsidRPr="00A657D9" w:rsidRDefault="00CB7271" w:rsidP="00763159">
            <w:pPr>
              <w:autoSpaceDE w:val="0"/>
              <w:spacing w:line="276" w:lineRule="auto"/>
              <w:rPr>
                <w:rFonts w:ascii="Times New Roman" w:eastAsia="Times New Roman" w:hAnsi="Times New Roman" w:cs="Times New Roman"/>
                <w:bCs/>
              </w:rPr>
            </w:pPr>
            <w:r w:rsidRPr="00A657D9">
              <w:rPr>
                <w:rFonts w:ascii="Times New Roman" w:eastAsia="Times New Roman" w:hAnsi="Times New Roman" w:cs="Times New Roman"/>
                <w:bCs/>
              </w:rPr>
              <w:t xml:space="preserve">д.ф.-м.н. Оглоблин А.А., </w:t>
            </w:r>
            <w:r w:rsidR="00A32106" w:rsidRPr="00A657D9">
              <w:rPr>
                <w:rFonts w:ascii="Times New Roman" w:eastAsia="Times New Roman" w:hAnsi="Times New Roman" w:cs="Times New Roman"/>
                <w:bCs/>
              </w:rPr>
              <w:t>НИЦ</w:t>
            </w:r>
            <w:r w:rsidR="00B85ED9" w:rsidRPr="00A657D9">
              <w:rPr>
                <w:rFonts w:ascii="Times New Roman" w:eastAsia="Times New Roman" w:hAnsi="Times New Roman" w:cs="Times New Roman"/>
                <w:bCs/>
              </w:rPr>
              <w:t xml:space="preserve"> КИ</w:t>
            </w:r>
          </w:p>
        </w:tc>
        <w:tc>
          <w:tcPr>
            <w:tcW w:w="3112" w:type="dxa"/>
            <w:shd w:val="clear" w:color="auto" w:fill="auto"/>
          </w:tcPr>
          <w:p w14:paraId="6AF354A3" w14:textId="77777777" w:rsidR="00B85ED9" w:rsidRPr="00A657D9" w:rsidRDefault="00B85ED9" w:rsidP="00763159">
            <w:pPr>
              <w:autoSpaceDE w:val="0"/>
              <w:spacing w:line="276" w:lineRule="auto"/>
              <w:rPr>
                <w:rFonts w:ascii="Times New Roman" w:eastAsia="Times New Roman" w:hAnsi="Times New Roman" w:cs="Times New Roman"/>
                <w:bCs/>
              </w:rPr>
            </w:pPr>
            <w:r w:rsidRPr="00A657D9">
              <w:rPr>
                <w:rFonts w:ascii="Times New Roman" w:eastAsia="Times New Roman" w:hAnsi="Times New Roman" w:cs="Times New Roman"/>
                <w:bCs/>
              </w:rPr>
              <w:t>Эксп. 13 ГАЛО</w:t>
            </w:r>
          </w:p>
        </w:tc>
      </w:tr>
      <w:tr w:rsidR="00A32106" w:rsidRPr="00A32106" w14:paraId="1748356F" w14:textId="77777777" w:rsidTr="00F62843">
        <w:tc>
          <w:tcPr>
            <w:tcW w:w="939" w:type="dxa"/>
            <w:shd w:val="clear" w:color="auto" w:fill="auto"/>
          </w:tcPr>
          <w:p w14:paraId="4E39BB89"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17DC4599" w14:textId="77777777"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Алхазов Г.Д., ПИЯФ</w:t>
            </w:r>
          </w:p>
        </w:tc>
        <w:tc>
          <w:tcPr>
            <w:tcW w:w="3112" w:type="dxa"/>
            <w:shd w:val="clear" w:color="auto" w:fill="auto"/>
          </w:tcPr>
          <w:p w14:paraId="7866B55A" w14:textId="77777777" w:rsidR="00B85ED9" w:rsidRPr="001834E3" w:rsidRDefault="00990E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14 КОМПТОН</w:t>
            </w:r>
          </w:p>
        </w:tc>
      </w:tr>
      <w:tr w:rsidR="00A32106" w:rsidRPr="00A32106" w14:paraId="0C8FF142" w14:textId="77777777" w:rsidTr="00F62843">
        <w:tc>
          <w:tcPr>
            <w:tcW w:w="939" w:type="dxa"/>
            <w:shd w:val="clear" w:color="auto" w:fill="auto"/>
          </w:tcPr>
          <w:p w14:paraId="4836A0FD" w14:textId="77777777"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72CAF68E" w14:textId="77777777" w:rsidR="00CB7271" w:rsidRPr="001834E3" w:rsidRDefault="00822A74"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Голубев А.А., ИТЭФ, НИЦ КИ, ИПХФ РАН, ОИВТ РАН</w:t>
            </w:r>
          </w:p>
        </w:tc>
        <w:tc>
          <w:tcPr>
            <w:tcW w:w="3112" w:type="dxa"/>
            <w:shd w:val="clear" w:color="auto" w:fill="auto"/>
          </w:tcPr>
          <w:p w14:paraId="6F618DF5" w14:textId="77777777" w:rsidR="00CB7271"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16 </w:t>
            </w:r>
            <w:r w:rsidRPr="001834E3">
              <w:rPr>
                <w:rFonts w:ascii="Times New Roman" w:eastAsia="Times New Roman" w:hAnsi="Times New Roman" w:cs="Times New Roman"/>
                <w:bCs/>
                <w:lang w:val="en-US"/>
              </w:rPr>
              <w:t>APPA</w:t>
            </w:r>
          </w:p>
        </w:tc>
      </w:tr>
      <w:tr w:rsidR="00A32106" w:rsidRPr="00A32106" w14:paraId="44B4D456" w14:textId="77777777" w:rsidTr="00F62843">
        <w:tc>
          <w:tcPr>
            <w:tcW w:w="939" w:type="dxa"/>
            <w:tcBorders>
              <w:bottom w:val="single" w:sz="4" w:space="0" w:color="auto"/>
            </w:tcBorders>
            <w:shd w:val="clear" w:color="auto" w:fill="auto"/>
          </w:tcPr>
          <w:p w14:paraId="09273132" w14:textId="77777777"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tcBorders>
              <w:bottom w:val="single" w:sz="4" w:space="0" w:color="auto"/>
            </w:tcBorders>
            <w:shd w:val="clear" w:color="auto" w:fill="auto"/>
          </w:tcPr>
          <w:p w14:paraId="3F96F1D4" w14:textId="77777777" w:rsidR="00CB7271" w:rsidRPr="00A14874" w:rsidRDefault="003076D6" w:rsidP="00F571AB">
            <w:pPr>
              <w:autoSpaceDE w:val="0"/>
              <w:spacing w:line="276" w:lineRule="auto"/>
              <w:rPr>
                <w:rFonts w:ascii="Times New Roman" w:eastAsia="Times New Roman" w:hAnsi="Times New Roman" w:cs="Times New Roman"/>
                <w:bCs/>
              </w:rPr>
            </w:pPr>
            <w:r w:rsidRPr="00A14874">
              <w:rPr>
                <w:rFonts w:ascii="Times New Roman" w:eastAsia="Times New Roman" w:hAnsi="Times New Roman" w:cs="Times New Roman"/>
                <w:bCs/>
              </w:rPr>
              <w:t>д.ф.-м.н. Зайцев Ю.М., ИТЭФ</w:t>
            </w:r>
            <w:r w:rsidR="0028758C">
              <w:rPr>
                <w:rFonts w:ascii="Times New Roman" w:eastAsia="Times New Roman" w:hAnsi="Times New Roman" w:cs="Times New Roman"/>
                <w:bCs/>
              </w:rPr>
              <w:t>, ИЯИ РАН, ПИЯФ, МИФИ, МГУ</w:t>
            </w:r>
          </w:p>
        </w:tc>
        <w:tc>
          <w:tcPr>
            <w:tcW w:w="3112" w:type="dxa"/>
            <w:tcBorders>
              <w:bottom w:val="single" w:sz="4" w:space="0" w:color="auto"/>
            </w:tcBorders>
            <w:shd w:val="clear" w:color="auto" w:fill="auto"/>
          </w:tcPr>
          <w:p w14:paraId="1CC8215E" w14:textId="77777777" w:rsidR="00CB7271" w:rsidRPr="00A14874" w:rsidRDefault="003076D6" w:rsidP="00763159">
            <w:pPr>
              <w:autoSpaceDE w:val="0"/>
              <w:spacing w:line="276" w:lineRule="auto"/>
              <w:rPr>
                <w:rFonts w:ascii="Times New Roman" w:eastAsia="Times New Roman" w:hAnsi="Times New Roman" w:cs="Times New Roman"/>
                <w:bCs/>
              </w:rPr>
            </w:pPr>
            <w:r w:rsidRPr="00A14874">
              <w:rPr>
                <w:rFonts w:ascii="Times New Roman" w:eastAsia="Times New Roman" w:hAnsi="Times New Roman" w:cs="Times New Roman"/>
                <w:bCs/>
              </w:rPr>
              <w:t xml:space="preserve">Эксп. 17 </w:t>
            </w:r>
            <w:r w:rsidRPr="00A14874">
              <w:rPr>
                <w:rFonts w:ascii="Times New Roman" w:eastAsia="Times New Roman" w:hAnsi="Times New Roman" w:cs="Times New Roman"/>
                <w:bCs/>
                <w:lang w:val="en-US"/>
              </w:rPr>
              <w:t>CBM</w:t>
            </w:r>
          </w:p>
        </w:tc>
      </w:tr>
      <w:tr w:rsidR="00A32106" w:rsidRPr="00A32106" w14:paraId="54CECBD9" w14:textId="77777777" w:rsidTr="00F62843">
        <w:tc>
          <w:tcPr>
            <w:tcW w:w="939" w:type="dxa"/>
            <w:shd w:val="clear" w:color="auto" w:fill="auto"/>
          </w:tcPr>
          <w:p w14:paraId="6842C221"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41E527D"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Коршенинников А.А., НИЦ КИ</w:t>
            </w:r>
            <w:r w:rsidR="0028758C">
              <w:rPr>
                <w:rFonts w:ascii="Times New Roman" w:eastAsia="Times New Roman" w:hAnsi="Times New Roman" w:cs="Times New Roman"/>
                <w:bCs/>
              </w:rPr>
              <w:t>, ПИЯФ</w:t>
            </w:r>
          </w:p>
        </w:tc>
        <w:tc>
          <w:tcPr>
            <w:tcW w:w="3112" w:type="dxa"/>
            <w:shd w:val="clear" w:color="auto" w:fill="auto"/>
          </w:tcPr>
          <w:p w14:paraId="7A4F71D4" w14:textId="77777777" w:rsidR="003076D6"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18 </w:t>
            </w:r>
            <w:r w:rsidRPr="001834E3">
              <w:rPr>
                <w:rFonts w:ascii="Times New Roman" w:eastAsia="Times New Roman" w:hAnsi="Times New Roman" w:cs="Times New Roman"/>
                <w:bCs/>
                <w:lang w:val="en-US"/>
              </w:rPr>
              <w:t>Nustar</w:t>
            </w:r>
          </w:p>
        </w:tc>
      </w:tr>
      <w:tr w:rsidR="00A32106" w:rsidRPr="00A32106" w14:paraId="09F39489" w14:textId="77777777" w:rsidTr="00F62843">
        <w:tc>
          <w:tcPr>
            <w:tcW w:w="939" w:type="dxa"/>
            <w:shd w:val="clear" w:color="auto" w:fill="auto"/>
          </w:tcPr>
          <w:p w14:paraId="1C6F2B29"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FD789E0"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Васильев А.Н., ИФВЭ, ИТЭФ, ПИЯФ</w:t>
            </w:r>
          </w:p>
        </w:tc>
        <w:tc>
          <w:tcPr>
            <w:tcW w:w="3112" w:type="dxa"/>
            <w:shd w:val="clear" w:color="auto" w:fill="auto"/>
          </w:tcPr>
          <w:p w14:paraId="3AD1493E"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19</w:t>
            </w:r>
            <w:r w:rsidR="00F2244B"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ПАНДА</w:t>
            </w:r>
          </w:p>
        </w:tc>
      </w:tr>
      <w:tr w:rsidR="00A32106" w:rsidRPr="00A32106" w14:paraId="03E3E2DC" w14:textId="77777777" w:rsidTr="00F62843">
        <w:tc>
          <w:tcPr>
            <w:tcW w:w="939" w:type="dxa"/>
            <w:shd w:val="clear" w:color="auto" w:fill="auto"/>
          </w:tcPr>
          <w:p w14:paraId="1F7F23DB" w14:textId="77777777"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B8F4B2B" w14:textId="77777777" w:rsidR="003076D6" w:rsidRPr="001834E3" w:rsidRDefault="002D4F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к</w:t>
            </w:r>
            <w:r w:rsidR="003076D6" w:rsidRPr="001834E3">
              <w:rPr>
                <w:rFonts w:ascii="Times New Roman" w:eastAsia="Times New Roman" w:hAnsi="Times New Roman" w:cs="Times New Roman"/>
                <w:bCs/>
              </w:rPr>
              <w:t>.ф.-м.н. Титов</w:t>
            </w:r>
            <w:r w:rsidRPr="001834E3">
              <w:rPr>
                <w:rFonts w:ascii="Times New Roman" w:eastAsia="Times New Roman" w:hAnsi="Times New Roman" w:cs="Times New Roman"/>
                <w:bCs/>
              </w:rPr>
              <w:t xml:space="preserve"> Н.А.</w:t>
            </w:r>
            <w:r w:rsidR="003076D6" w:rsidRPr="001834E3">
              <w:rPr>
                <w:rFonts w:ascii="Times New Roman" w:eastAsia="Times New Roman" w:hAnsi="Times New Roman" w:cs="Times New Roman"/>
                <w:bCs/>
              </w:rPr>
              <w:t>, ИЯИ РАН</w:t>
            </w:r>
          </w:p>
        </w:tc>
        <w:tc>
          <w:tcPr>
            <w:tcW w:w="3112" w:type="dxa"/>
            <w:shd w:val="clear" w:color="auto" w:fill="auto"/>
          </w:tcPr>
          <w:p w14:paraId="73439CD1" w14:textId="77777777"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21 КАТРИН</w:t>
            </w:r>
          </w:p>
        </w:tc>
      </w:tr>
      <w:tr w:rsidR="00A32106" w:rsidRPr="00A32106" w14:paraId="0BF02488" w14:textId="77777777" w:rsidTr="00F62843">
        <w:tc>
          <w:tcPr>
            <w:tcW w:w="939" w:type="dxa"/>
            <w:shd w:val="clear" w:color="auto" w:fill="auto"/>
          </w:tcPr>
          <w:p w14:paraId="5882B8CF"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29F8C174" w14:textId="77777777"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Данилян Г.В.</w:t>
            </w:r>
            <w:r w:rsidR="003076D6"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ИТЭФ</w:t>
            </w:r>
          </w:p>
        </w:tc>
        <w:tc>
          <w:tcPr>
            <w:tcW w:w="3112" w:type="dxa"/>
            <w:shd w:val="clear" w:color="auto" w:fill="auto"/>
          </w:tcPr>
          <w:p w14:paraId="47225A54"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22</w:t>
            </w:r>
            <w:r w:rsidR="00B85ED9" w:rsidRPr="001834E3">
              <w:rPr>
                <w:rFonts w:ascii="Times New Roman" w:eastAsia="Times New Roman" w:hAnsi="Times New Roman" w:cs="Times New Roman"/>
                <w:bCs/>
              </w:rPr>
              <w:t xml:space="preserve"> ДЕЛЕНИЕ</w:t>
            </w:r>
          </w:p>
        </w:tc>
      </w:tr>
      <w:tr w:rsidR="00A32106" w:rsidRPr="00A32106" w14:paraId="3E4B5DB1" w14:textId="77777777" w:rsidTr="00F62843">
        <w:tc>
          <w:tcPr>
            <w:tcW w:w="939" w:type="dxa"/>
            <w:shd w:val="clear" w:color="auto" w:fill="auto"/>
          </w:tcPr>
          <w:p w14:paraId="16B62AFC" w14:textId="77777777"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659BB426"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Домогацкий Г.В., </w:t>
            </w:r>
            <w:r w:rsidR="00623DF9" w:rsidRPr="001834E3">
              <w:rPr>
                <w:rFonts w:ascii="Times New Roman" w:eastAsia="Times New Roman" w:hAnsi="Times New Roman" w:cs="Times New Roman"/>
                <w:bCs/>
              </w:rPr>
              <w:t>ИЯИ РАН</w:t>
            </w:r>
          </w:p>
        </w:tc>
        <w:tc>
          <w:tcPr>
            <w:tcW w:w="3112" w:type="dxa"/>
            <w:shd w:val="clear" w:color="auto" w:fill="auto"/>
          </w:tcPr>
          <w:p w14:paraId="215B1543" w14:textId="77777777"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23</w:t>
            </w:r>
            <w:r w:rsidR="00623DF9" w:rsidRPr="001834E3">
              <w:rPr>
                <w:rFonts w:ascii="Times New Roman" w:eastAsia="Times New Roman" w:hAnsi="Times New Roman" w:cs="Times New Roman"/>
                <w:bCs/>
              </w:rPr>
              <w:t xml:space="preserve"> БАЙКАЛ</w:t>
            </w:r>
          </w:p>
        </w:tc>
      </w:tr>
      <w:tr w:rsidR="00A356D8" w:rsidRPr="00A32106" w14:paraId="463BEF88" w14:textId="77777777" w:rsidTr="00F62843">
        <w:tc>
          <w:tcPr>
            <w:tcW w:w="939" w:type="dxa"/>
            <w:shd w:val="clear" w:color="auto" w:fill="auto"/>
          </w:tcPr>
          <w:p w14:paraId="6C562B89" w14:textId="77777777" w:rsidR="00A356D8" w:rsidRPr="00A32106" w:rsidRDefault="00A356D8" w:rsidP="008C4746">
            <w:pPr>
              <w:numPr>
                <w:ilvl w:val="0"/>
                <w:numId w:val="1"/>
              </w:numPr>
              <w:autoSpaceDE w:val="0"/>
              <w:spacing w:line="276" w:lineRule="auto"/>
              <w:jc w:val="center"/>
              <w:rPr>
                <w:rFonts w:ascii="Times New Roman" w:eastAsia="Times New Roman" w:hAnsi="Times New Roman" w:cs="Times New Roman"/>
                <w:bCs/>
              </w:rPr>
            </w:pPr>
          </w:p>
        </w:tc>
        <w:tc>
          <w:tcPr>
            <w:tcW w:w="5577" w:type="dxa"/>
            <w:shd w:val="clear" w:color="auto" w:fill="auto"/>
          </w:tcPr>
          <w:p w14:paraId="40D1179D" w14:textId="77777777" w:rsidR="00A356D8" w:rsidRPr="001834E3" w:rsidRDefault="00A32106" w:rsidP="00A32106">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Воробьев А.А., ПИЯФ</w:t>
            </w:r>
          </w:p>
        </w:tc>
        <w:tc>
          <w:tcPr>
            <w:tcW w:w="3112" w:type="dxa"/>
            <w:shd w:val="clear" w:color="auto" w:fill="auto"/>
          </w:tcPr>
          <w:p w14:paraId="3083AACB" w14:textId="77777777" w:rsidR="00A356D8" w:rsidRPr="001834E3" w:rsidRDefault="0028758C"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Эксп.</w:t>
            </w:r>
            <w:r w:rsidR="00A32106" w:rsidRPr="001834E3">
              <w:rPr>
                <w:rFonts w:ascii="Times New Roman" w:eastAsia="Times New Roman" w:hAnsi="Times New Roman" w:cs="Times New Roman"/>
                <w:bCs/>
              </w:rPr>
              <w:t xml:space="preserve"> 24 ПРОТОН</w:t>
            </w:r>
          </w:p>
        </w:tc>
      </w:tr>
    </w:tbl>
    <w:p w14:paraId="046120AE" w14:textId="77777777" w:rsidR="00562547" w:rsidRPr="00A32106" w:rsidRDefault="00562547" w:rsidP="00763159">
      <w:pPr>
        <w:autoSpaceDE w:val="0"/>
        <w:spacing w:line="276" w:lineRule="auto"/>
        <w:jc w:val="center"/>
        <w:rPr>
          <w:rFonts w:ascii="Times New Roman" w:eastAsia="Times New Roman" w:hAnsi="Times New Roman" w:cs="Times New Roman"/>
          <w:b/>
          <w:bCs/>
        </w:rPr>
      </w:pPr>
    </w:p>
    <w:p w14:paraId="1D2F78BF"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41380071"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1C75CCB7"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6E3B3DE7"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14:paraId="71C2B450"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558C4265"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00DBF4BD"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1148942F"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14:paraId="28699848"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7603D2E3"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0BBE5706" w14:textId="77777777"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14:paraId="201D497D" w14:textId="77777777" w:rsidR="003076D6" w:rsidRPr="00A32106" w:rsidRDefault="00562547" w:rsidP="00763159">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ab/>
      </w:r>
    </w:p>
    <w:p w14:paraId="1E98FEC1" w14:textId="77777777" w:rsidR="00E173F5" w:rsidRPr="00A32106" w:rsidRDefault="003076D6" w:rsidP="00E173F5">
      <w:pPr>
        <w:tabs>
          <w:tab w:val="left" w:pos="2552"/>
        </w:tabs>
        <w:spacing w:line="360" w:lineRule="auto"/>
        <w:jc w:val="center"/>
        <w:rPr>
          <w:rFonts w:ascii="Times New Roman" w:eastAsia="Times New Roman" w:hAnsi="Times New Roman" w:cs="Times New Roman"/>
          <w:caps/>
          <w:noProof/>
          <w:kern w:val="0"/>
          <w:lang w:eastAsia="en-US" w:bidi="ar-SA"/>
        </w:rPr>
      </w:pPr>
      <w:r w:rsidRPr="00A32106">
        <w:rPr>
          <w:rFonts w:ascii="Times New Roman" w:eastAsia="Times New Roman" w:hAnsi="Times New Roman" w:cs="Times New Roman"/>
        </w:rPr>
        <w:br w:type="page"/>
      </w:r>
      <w:r w:rsidR="00E173F5" w:rsidRPr="00A32106">
        <w:rPr>
          <w:rFonts w:ascii="Times New Roman" w:eastAsia="Times New Roman" w:hAnsi="Times New Roman" w:cs="Times New Roman"/>
          <w:caps/>
          <w:noProof/>
          <w:kern w:val="0"/>
          <w:lang w:eastAsia="en-US" w:bidi="ar-SA"/>
        </w:rPr>
        <w:lastRenderedPageBreak/>
        <w:t>Реферат</w:t>
      </w:r>
    </w:p>
    <w:p w14:paraId="6E71EA62" w14:textId="77777777" w:rsidR="00B07115" w:rsidRPr="00A32106"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14:paraId="23399B41" w14:textId="1E1F8C24" w:rsidR="00E173F5" w:rsidRPr="005001C7" w:rsidRDefault="00EE4020" w:rsidP="007E6C27">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r w:rsidRPr="005001C7">
        <w:rPr>
          <w:rFonts w:ascii="Times New Roman" w:eastAsia="Times New Roman" w:hAnsi="Times New Roman" w:cs="Times New Roman"/>
          <w:kern w:val="0"/>
          <w:lang w:eastAsia="en-US" w:bidi="ar-SA"/>
        </w:rPr>
        <w:t xml:space="preserve">Отчет </w:t>
      </w:r>
      <w:r w:rsidR="00EF0FB1" w:rsidRPr="005001C7">
        <w:rPr>
          <w:rFonts w:ascii="Times New Roman" w:eastAsia="Times New Roman" w:hAnsi="Times New Roman" w:cs="Times New Roman"/>
          <w:kern w:val="0"/>
          <w:lang w:eastAsia="en-US" w:bidi="ar-SA"/>
        </w:rPr>
        <w:t>2</w:t>
      </w:r>
      <w:r w:rsidR="00FF5FB4" w:rsidRPr="005001C7">
        <w:rPr>
          <w:rFonts w:ascii="Times New Roman" w:eastAsia="Times New Roman" w:hAnsi="Times New Roman" w:cs="Times New Roman"/>
          <w:kern w:val="0"/>
          <w:lang w:eastAsia="en-US" w:bidi="ar-SA"/>
        </w:rPr>
        <w:t>7</w:t>
      </w:r>
      <w:r w:rsidR="005001C7" w:rsidRPr="005001C7">
        <w:rPr>
          <w:rFonts w:ascii="Times New Roman" w:eastAsia="Times New Roman" w:hAnsi="Times New Roman" w:cs="Times New Roman"/>
          <w:kern w:val="0"/>
          <w:lang w:eastAsia="en-US" w:bidi="ar-SA"/>
        </w:rPr>
        <w:t>3</w:t>
      </w:r>
      <w:r w:rsidR="007E6C27" w:rsidRPr="005001C7">
        <w:rPr>
          <w:rFonts w:ascii="Times New Roman" w:eastAsia="Times New Roman" w:hAnsi="Times New Roman" w:cs="Times New Roman"/>
          <w:kern w:val="0"/>
          <w:lang w:eastAsia="en-US" w:bidi="ar-SA"/>
        </w:rPr>
        <w:t xml:space="preserve"> с., </w:t>
      </w:r>
      <w:r w:rsidR="00902CD7" w:rsidRPr="005001C7">
        <w:rPr>
          <w:rFonts w:ascii="Times New Roman" w:eastAsia="Times New Roman" w:hAnsi="Times New Roman" w:cs="Times New Roman"/>
          <w:kern w:val="0"/>
          <w:lang w:eastAsia="en-US" w:bidi="ar-SA"/>
        </w:rPr>
        <w:t>214</w:t>
      </w:r>
      <w:r w:rsidR="007E6C27" w:rsidRPr="005001C7">
        <w:rPr>
          <w:rFonts w:ascii="Times New Roman" w:eastAsia="Times New Roman" w:hAnsi="Times New Roman" w:cs="Times New Roman"/>
          <w:kern w:val="0"/>
          <w:lang w:eastAsia="en-US" w:bidi="ar-SA"/>
        </w:rPr>
        <w:t xml:space="preserve"> рис., </w:t>
      </w:r>
      <w:r w:rsidR="00902CD7" w:rsidRPr="005001C7">
        <w:rPr>
          <w:rFonts w:ascii="Times New Roman" w:eastAsia="Times New Roman" w:hAnsi="Times New Roman" w:cs="Times New Roman"/>
          <w:kern w:val="0"/>
          <w:lang w:eastAsia="en-US" w:bidi="ar-SA"/>
        </w:rPr>
        <w:t>14</w:t>
      </w:r>
      <w:r w:rsidR="00E173F5" w:rsidRPr="005001C7">
        <w:rPr>
          <w:rFonts w:ascii="Times New Roman" w:eastAsia="Times New Roman" w:hAnsi="Times New Roman" w:cs="Times New Roman"/>
          <w:kern w:val="0"/>
          <w:lang w:eastAsia="en-US" w:bidi="ar-SA"/>
        </w:rPr>
        <w:t xml:space="preserve"> табл., 2 прил.</w:t>
      </w:r>
    </w:p>
    <w:p w14:paraId="7405C495" w14:textId="77777777" w:rsidR="00B07115" w:rsidRPr="00EF0FB1"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14:paraId="1C537C45" w14:textId="77777777" w:rsidR="00E173F5" w:rsidRPr="00EF0FB1" w:rsidRDefault="00E173F5" w:rsidP="00763159">
      <w:pPr>
        <w:autoSpaceDE w:val="0"/>
        <w:spacing w:line="276" w:lineRule="auto"/>
        <w:jc w:val="both"/>
        <w:rPr>
          <w:rFonts w:ascii="Times New Roman" w:eastAsia="Times New Roman" w:hAnsi="Times New Roman" w:cs="Times New Roman"/>
        </w:rPr>
      </w:pPr>
      <w:r w:rsidRPr="00EF0FB1">
        <w:rPr>
          <w:rFonts w:ascii="Times New Roman" w:eastAsia="Times New Roman" w:hAnsi="Times New Roman" w:cs="Times New Roman"/>
        </w:rPr>
        <w:t>ФИЗИКА, ЭКСПЕРИМЕНТ, НАУЧНОЕ СОТРУДНИЧЕСТВО, ГЕРМАНИЯ, ЭЛЕМЕНТАРНЫЕ ЧАСТИЦЫ, СИЛЬНОЕ ВЗАИМОДЕЙСВИЕ, ФИЗИКА ФОТОНОВ, ТЯЖЕЛЫЕ ИОНЫ, ДЕЛЕНИЕ ЯДРА, ПОЛЯРИЗАЦИЯ, СТРУКТУРНЫЕ ФУНКЦИИ, УСКОРИТЕЛЬ ЧАСТИЦ, ДЕТЕКТОР, СПЕКТРОМЕТРИЯ</w:t>
      </w:r>
    </w:p>
    <w:p w14:paraId="49D32B86" w14:textId="77777777" w:rsidR="00562547" w:rsidRPr="00EF0FB1" w:rsidRDefault="00562547" w:rsidP="00763159">
      <w:pPr>
        <w:autoSpaceDE w:val="0"/>
        <w:spacing w:line="276" w:lineRule="auto"/>
        <w:jc w:val="center"/>
        <w:rPr>
          <w:rFonts w:ascii="Times New Roman" w:hAnsi="Times New Roman" w:cs="Times New Roman"/>
          <w:b/>
          <w:bCs/>
        </w:rPr>
      </w:pPr>
    </w:p>
    <w:p w14:paraId="45397FF5" w14:textId="44728C7A" w:rsidR="00E173F5" w:rsidRPr="00EF0FB1" w:rsidRDefault="00562547"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Приведен отчет о научно-исследователь</w:t>
      </w:r>
      <w:r w:rsidR="00E173F5" w:rsidRPr="00EF0FB1">
        <w:rPr>
          <w:rFonts w:ascii="Times New Roman" w:eastAsia="Times New Roman" w:hAnsi="Times New Roman" w:cs="Times New Roman"/>
        </w:rPr>
        <w:t>ских рабо</w:t>
      </w:r>
      <w:r w:rsidR="00A657D9" w:rsidRPr="00EF0FB1">
        <w:rPr>
          <w:rFonts w:ascii="Times New Roman" w:eastAsia="Times New Roman" w:hAnsi="Times New Roman" w:cs="Times New Roman"/>
        </w:rPr>
        <w:t>тах, выполненных в 20</w:t>
      </w:r>
      <w:r w:rsidR="00EF0FB1" w:rsidRPr="00EF0FB1">
        <w:rPr>
          <w:rFonts w:ascii="Times New Roman" w:eastAsia="Times New Roman" w:hAnsi="Times New Roman" w:cs="Times New Roman"/>
        </w:rPr>
        <w:t>20</w:t>
      </w:r>
      <w:r w:rsidRPr="00EF0FB1">
        <w:rPr>
          <w:rFonts w:ascii="Times New Roman" w:eastAsia="Times New Roman" w:hAnsi="Times New Roman" w:cs="Times New Roman"/>
        </w:rPr>
        <w:t xml:space="preserve"> году по программе сотрудничества российских научных центров с научными центрами Германии в области экспериментальной физики элементарных частиц</w:t>
      </w:r>
      <w:r w:rsidR="001834E3" w:rsidRPr="00EF0FB1">
        <w:rPr>
          <w:rFonts w:ascii="Times New Roman" w:eastAsia="Times New Roman" w:hAnsi="Times New Roman" w:cs="Times New Roman"/>
        </w:rPr>
        <w:t xml:space="preserve"> и с использованием ускорителей</w:t>
      </w:r>
      <w:r w:rsidRPr="00EF0FB1">
        <w:rPr>
          <w:rFonts w:ascii="Times New Roman" w:eastAsia="Times New Roman" w:hAnsi="Times New Roman" w:cs="Times New Roman"/>
        </w:rPr>
        <w:t xml:space="preserve">. </w:t>
      </w:r>
      <w:r w:rsidR="00E173F5" w:rsidRPr="00EF0FB1">
        <w:rPr>
          <w:rFonts w:ascii="Times New Roman" w:eastAsia="Times New Roman" w:hAnsi="Times New Roman" w:cs="Times New Roman"/>
        </w:rPr>
        <w:t>Напра</w:t>
      </w:r>
      <w:r w:rsidR="00A11FAD" w:rsidRPr="00EF0FB1">
        <w:rPr>
          <w:rFonts w:ascii="Times New Roman" w:eastAsia="Times New Roman" w:hAnsi="Times New Roman" w:cs="Times New Roman"/>
        </w:rPr>
        <w:t xml:space="preserve">вления исследований велись по </w:t>
      </w:r>
      <w:r w:rsidR="00EF0FB1" w:rsidRPr="00EF0FB1">
        <w:rPr>
          <w:rFonts w:ascii="Times New Roman" w:eastAsia="Times New Roman" w:hAnsi="Times New Roman" w:cs="Times New Roman"/>
        </w:rPr>
        <w:t>восемнадцати проектам</w:t>
      </w:r>
      <w:r w:rsidR="003810AF" w:rsidRPr="00EF0FB1">
        <w:rPr>
          <w:rStyle w:val="af7"/>
          <w:rFonts w:ascii="Times New Roman" w:eastAsia="Times New Roman" w:hAnsi="Times New Roman" w:cs="Times New Roman"/>
        </w:rPr>
        <w:footnoteReference w:id="1"/>
      </w:r>
      <w:r w:rsidR="00E173F5" w:rsidRPr="00EF0FB1">
        <w:rPr>
          <w:rFonts w:ascii="Times New Roman" w:eastAsia="Times New Roman" w:hAnsi="Times New Roman" w:cs="Times New Roman"/>
        </w:rPr>
        <w:t>.</w:t>
      </w:r>
    </w:p>
    <w:p w14:paraId="49EEB065" w14:textId="77777777" w:rsidR="00221027" w:rsidRPr="00EF0FB1" w:rsidRDefault="00221027" w:rsidP="00E173F5">
      <w:pPr>
        <w:autoSpaceDE w:val="0"/>
        <w:spacing w:line="276" w:lineRule="auto"/>
        <w:ind w:firstLine="709"/>
        <w:jc w:val="both"/>
        <w:rPr>
          <w:rFonts w:ascii="Times New Roman" w:eastAsia="Times New Roman" w:hAnsi="Times New Roman" w:cs="Times New Roman"/>
        </w:rPr>
      </w:pPr>
    </w:p>
    <w:p w14:paraId="64F1FD16" w14:textId="1A2F6EDE" w:rsidR="00221027" w:rsidRPr="00EF0FB1" w:rsidRDefault="00A657D9" w:rsidP="00E173F5">
      <w:pPr>
        <w:autoSpaceDE w:val="0"/>
        <w:spacing w:line="276" w:lineRule="auto"/>
        <w:ind w:firstLine="709"/>
        <w:jc w:val="both"/>
        <w:rPr>
          <w:rFonts w:ascii="Times New Roman" w:eastAsia="Times New Roman" w:hAnsi="Times New Roman" w:cs="Times New Roman"/>
          <w:bCs/>
        </w:rPr>
      </w:pPr>
      <w:r w:rsidRPr="00EF0FB1">
        <w:rPr>
          <w:rFonts w:ascii="Times New Roman" w:eastAsia="Times New Roman" w:hAnsi="Times New Roman" w:cs="Times New Roman"/>
        </w:rPr>
        <w:t>В 20</w:t>
      </w:r>
      <w:r w:rsidR="00EF0FB1" w:rsidRPr="00EF0FB1">
        <w:rPr>
          <w:rFonts w:ascii="Times New Roman" w:eastAsia="Times New Roman" w:hAnsi="Times New Roman" w:cs="Times New Roman"/>
        </w:rPr>
        <w:t>20</w:t>
      </w:r>
      <w:r w:rsidR="001834E3" w:rsidRPr="00EF0FB1">
        <w:rPr>
          <w:rFonts w:ascii="Times New Roman" w:eastAsia="Times New Roman" w:hAnsi="Times New Roman" w:cs="Times New Roman"/>
        </w:rPr>
        <w:t xml:space="preserve"> году </w:t>
      </w:r>
      <w:r w:rsidR="0028758C" w:rsidRPr="00EF0FB1">
        <w:rPr>
          <w:rFonts w:ascii="Times New Roman" w:eastAsia="Times New Roman" w:hAnsi="Times New Roman" w:cs="Times New Roman"/>
        </w:rPr>
        <w:t>продолж</w:t>
      </w:r>
      <w:r w:rsidR="00EF0FB1" w:rsidRPr="00EF0FB1">
        <w:rPr>
          <w:rFonts w:ascii="Times New Roman" w:eastAsia="Times New Roman" w:hAnsi="Times New Roman" w:cs="Times New Roman"/>
        </w:rPr>
        <w:t>ался анализ данных</w:t>
      </w:r>
      <w:r w:rsidR="0028758C" w:rsidRPr="00EF0FB1">
        <w:rPr>
          <w:rFonts w:ascii="Times New Roman" w:eastAsia="Times New Roman" w:hAnsi="Times New Roman" w:cs="Times New Roman"/>
        </w:rPr>
        <w:t xml:space="preserve"> </w:t>
      </w:r>
      <w:r w:rsidR="00221027" w:rsidRPr="00EF0FB1">
        <w:rPr>
          <w:rFonts w:ascii="Times New Roman" w:eastAsia="Times New Roman" w:hAnsi="Times New Roman" w:cs="Times New Roman"/>
        </w:rPr>
        <w:t xml:space="preserve">по изучению </w:t>
      </w:r>
      <w:r w:rsidR="00A11FAD" w:rsidRPr="00EF0FB1">
        <w:rPr>
          <w:rFonts w:ascii="Times New Roman" w:eastAsia="Times New Roman" w:hAnsi="Times New Roman" w:cs="Times New Roman"/>
          <w:bCs/>
        </w:rPr>
        <w:t xml:space="preserve">спиновых свойств </w:t>
      </w:r>
      <w:r w:rsidR="00221027" w:rsidRPr="00EF0FB1">
        <w:rPr>
          <w:rFonts w:ascii="Times New Roman" w:eastAsia="Times New Roman" w:hAnsi="Times New Roman" w:cs="Times New Roman"/>
          <w:bCs/>
        </w:rPr>
        <w:t>и структуры протона</w:t>
      </w:r>
      <w:r w:rsidR="003956E3" w:rsidRPr="00EF0FB1">
        <w:rPr>
          <w:rFonts w:ascii="Times New Roman" w:eastAsia="Times New Roman" w:hAnsi="Times New Roman" w:cs="Times New Roman"/>
          <w:bCs/>
        </w:rPr>
        <w:t xml:space="preserve"> </w:t>
      </w:r>
      <w:r w:rsidR="00A11FAD" w:rsidRPr="00EF0FB1">
        <w:rPr>
          <w:rFonts w:ascii="Times New Roman" w:eastAsia="Times New Roman" w:hAnsi="Times New Roman" w:cs="Times New Roman"/>
          <w:bCs/>
        </w:rPr>
        <w:t>в электрон-протонных взаимодействиях</w:t>
      </w:r>
      <w:r w:rsidRPr="00EF0FB1">
        <w:rPr>
          <w:rFonts w:ascii="Times New Roman" w:eastAsia="Times New Roman" w:hAnsi="Times New Roman" w:cs="Times New Roman"/>
          <w:bCs/>
        </w:rPr>
        <w:t>, которые</w:t>
      </w:r>
      <w:r w:rsidR="00A11FAD" w:rsidRPr="00EF0FB1">
        <w:rPr>
          <w:rFonts w:ascii="Times New Roman" w:eastAsia="Times New Roman" w:hAnsi="Times New Roman" w:cs="Times New Roman"/>
          <w:bCs/>
        </w:rPr>
        <w:t xml:space="preserve"> проводились </w:t>
      </w:r>
      <w:r w:rsidRPr="00EF0FB1">
        <w:rPr>
          <w:rFonts w:ascii="Times New Roman" w:eastAsia="Times New Roman" w:hAnsi="Times New Roman" w:cs="Times New Roman"/>
          <w:bCs/>
        </w:rPr>
        <w:t>по проекту</w:t>
      </w:r>
      <w:r w:rsidR="003956E3" w:rsidRPr="00EF0FB1">
        <w:rPr>
          <w:rFonts w:ascii="Times New Roman" w:eastAsia="Times New Roman" w:hAnsi="Times New Roman" w:cs="Times New Roman"/>
          <w:bCs/>
        </w:rPr>
        <w:t xml:space="preserve"> 3</w:t>
      </w:r>
      <w:r w:rsidR="00221027" w:rsidRPr="00EF0FB1">
        <w:rPr>
          <w:rFonts w:ascii="Times New Roman" w:eastAsia="Times New Roman" w:hAnsi="Times New Roman" w:cs="Times New Roman"/>
          <w:bCs/>
        </w:rPr>
        <w:t xml:space="preserve"> OLYMPUS/</w:t>
      </w:r>
      <w:r w:rsidR="00221027" w:rsidRPr="00EF0FB1">
        <w:rPr>
          <w:rFonts w:ascii="Times New Roman" w:eastAsia="Times New Roman" w:hAnsi="Times New Roman" w:cs="Times New Roman"/>
          <w:bCs/>
          <w:lang w:val="en-US"/>
        </w:rPr>
        <w:t>HERMES</w:t>
      </w:r>
      <w:r w:rsidR="00FF2C8B" w:rsidRPr="00EF0FB1">
        <w:rPr>
          <w:rFonts w:ascii="Times New Roman" w:eastAsia="Times New Roman" w:hAnsi="Times New Roman" w:cs="Times New Roman"/>
          <w:bCs/>
        </w:rPr>
        <w:t>.</w:t>
      </w:r>
      <w:r w:rsidR="00221027" w:rsidRPr="00EF0FB1">
        <w:rPr>
          <w:rFonts w:ascii="Times New Roman" w:eastAsia="Times New Roman" w:hAnsi="Times New Roman" w:cs="Times New Roman"/>
          <w:bCs/>
        </w:rPr>
        <w:t xml:space="preserve"> </w:t>
      </w:r>
      <w:r w:rsidR="0028758C" w:rsidRPr="00EF0FB1">
        <w:rPr>
          <w:rFonts w:ascii="Times New Roman" w:eastAsia="Times New Roman" w:hAnsi="Times New Roman" w:cs="Times New Roman"/>
          <w:bCs/>
        </w:rPr>
        <w:t xml:space="preserve">В эксперименте проводится обработка экспериментальных данных и подготовка </w:t>
      </w:r>
      <w:r w:rsidR="00BF02CE" w:rsidRPr="00EF0FB1">
        <w:rPr>
          <w:rFonts w:ascii="Times New Roman" w:eastAsia="Times New Roman" w:hAnsi="Times New Roman" w:cs="Times New Roman"/>
          <w:bCs/>
        </w:rPr>
        <w:t>публикаций</w:t>
      </w:r>
      <w:r w:rsidR="0028758C" w:rsidRPr="00EF0FB1">
        <w:rPr>
          <w:rFonts w:ascii="Times New Roman" w:eastAsia="Times New Roman" w:hAnsi="Times New Roman" w:cs="Times New Roman"/>
          <w:bCs/>
        </w:rPr>
        <w:t>.</w:t>
      </w:r>
    </w:p>
    <w:p w14:paraId="32873280" w14:textId="77777777" w:rsidR="003956E3" w:rsidRPr="00EF0FB1" w:rsidRDefault="003956E3" w:rsidP="00E173F5">
      <w:pPr>
        <w:autoSpaceDE w:val="0"/>
        <w:spacing w:line="276" w:lineRule="auto"/>
        <w:ind w:firstLine="709"/>
        <w:jc w:val="both"/>
        <w:rPr>
          <w:rFonts w:ascii="Times New Roman" w:eastAsia="Times New Roman" w:hAnsi="Times New Roman" w:cs="Times New Roman"/>
          <w:bCs/>
        </w:rPr>
      </w:pPr>
    </w:p>
    <w:p w14:paraId="07A9157F" w14:textId="2DD09D9D" w:rsidR="003956E3" w:rsidRPr="00EF0FB1" w:rsidRDefault="000F0AF3" w:rsidP="00A657D9">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bCs/>
        </w:rPr>
        <w:t xml:space="preserve">Одним из важнейших </w:t>
      </w:r>
      <w:r w:rsidR="00EF0FB1" w:rsidRPr="00EF0FB1">
        <w:rPr>
          <w:rFonts w:ascii="Times New Roman" w:eastAsia="Times New Roman" w:hAnsi="Times New Roman" w:cs="Times New Roman"/>
          <w:bCs/>
        </w:rPr>
        <w:t xml:space="preserve">направлений </w:t>
      </w:r>
      <w:r w:rsidR="003956E3" w:rsidRPr="00EF0FB1">
        <w:rPr>
          <w:rFonts w:ascii="Times New Roman" w:eastAsia="Times New Roman" w:hAnsi="Times New Roman" w:cs="Times New Roman"/>
          <w:bCs/>
        </w:rPr>
        <w:t xml:space="preserve">работ </w:t>
      </w:r>
      <w:r w:rsidR="00A657D9" w:rsidRPr="00EF0FB1">
        <w:rPr>
          <w:rFonts w:ascii="Times New Roman" w:eastAsia="Times New Roman" w:hAnsi="Times New Roman" w:cs="Times New Roman"/>
          <w:bCs/>
        </w:rPr>
        <w:t>20</w:t>
      </w:r>
      <w:r w:rsidR="00EF0FB1" w:rsidRPr="00EF0FB1">
        <w:rPr>
          <w:rFonts w:ascii="Times New Roman" w:eastAsia="Times New Roman" w:hAnsi="Times New Roman" w:cs="Times New Roman"/>
          <w:bCs/>
        </w:rPr>
        <w:t>20</w:t>
      </w:r>
      <w:r w:rsidRPr="00EF0FB1">
        <w:rPr>
          <w:rFonts w:ascii="Times New Roman" w:eastAsia="Times New Roman" w:hAnsi="Times New Roman" w:cs="Times New Roman"/>
          <w:bCs/>
        </w:rPr>
        <w:t xml:space="preserve"> года </w:t>
      </w:r>
      <w:r w:rsidR="003956E3" w:rsidRPr="00EF0FB1">
        <w:rPr>
          <w:rFonts w:ascii="Times New Roman" w:eastAsia="Times New Roman" w:hAnsi="Times New Roman" w:cs="Times New Roman"/>
          <w:bCs/>
        </w:rPr>
        <w:t xml:space="preserve">является </w:t>
      </w:r>
      <w:r w:rsidR="00A657D9" w:rsidRPr="00EF0FB1">
        <w:rPr>
          <w:rFonts w:ascii="Times New Roman" w:eastAsia="Times New Roman" w:hAnsi="Times New Roman" w:cs="Times New Roman"/>
          <w:bCs/>
        </w:rPr>
        <w:t xml:space="preserve">развитие исследований </w:t>
      </w:r>
      <w:r w:rsidR="001834E3" w:rsidRPr="00EF0FB1">
        <w:rPr>
          <w:rFonts w:ascii="Times New Roman" w:eastAsia="Times New Roman" w:hAnsi="Times New Roman" w:cs="Times New Roman"/>
          <w:bCs/>
        </w:rPr>
        <w:t>(после официального</w:t>
      </w:r>
      <w:r w:rsidRPr="00EF0FB1">
        <w:rPr>
          <w:rFonts w:ascii="Times New Roman" w:eastAsia="Times New Roman" w:hAnsi="Times New Roman" w:cs="Times New Roman"/>
          <w:bCs/>
        </w:rPr>
        <w:t xml:space="preserve"> </w:t>
      </w:r>
      <w:r w:rsidR="003810AF" w:rsidRPr="00EF0FB1">
        <w:rPr>
          <w:rFonts w:ascii="Times New Roman" w:eastAsia="Times New Roman" w:hAnsi="Times New Roman" w:cs="Times New Roman"/>
          <w:bCs/>
        </w:rPr>
        <w:t>запуск</w:t>
      </w:r>
      <w:r w:rsidR="001834E3" w:rsidRPr="00EF0FB1">
        <w:rPr>
          <w:rFonts w:ascii="Times New Roman" w:eastAsia="Times New Roman" w:hAnsi="Times New Roman" w:cs="Times New Roman"/>
          <w:bCs/>
        </w:rPr>
        <w:t>а</w:t>
      </w:r>
      <w:r w:rsidR="003956E3" w:rsidRPr="00EF0FB1">
        <w:rPr>
          <w:rFonts w:ascii="Times New Roman" w:eastAsia="Times New Roman" w:hAnsi="Times New Roman" w:cs="Times New Roman"/>
          <w:bCs/>
        </w:rPr>
        <w:t xml:space="preserve"> </w:t>
      </w:r>
      <w:r w:rsidR="001834E3" w:rsidRPr="00EF0FB1">
        <w:rPr>
          <w:rFonts w:ascii="Times New Roman" w:eastAsia="Times New Roman" w:hAnsi="Times New Roman" w:cs="Times New Roman"/>
          <w:bCs/>
        </w:rPr>
        <w:t xml:space="preserve">в 2017 г.) </w:t>
      </w:r>
      <w:r w:rsidR="00A657D9" w:rsidRPr="00EF0FB1">
        <w:rPr>
          <w:rFonts w:ascii="Times New Roman" w:eastAsia="Times New Roman" w:hAnsi="Times New Roman" w:cs="Times New Roman"/>
          <w:bCs/>
        </w:rPr>
        <w:t>на крупном</w:t>
      </w:r>
      <w:r w:rsidR="003956E3" w:rsidRPr="00EF0FB1">
        <w:rPr>
          <w:rFonts w:ascii="Times New Roman" w:eastAsia="Times New Roman" w:hAnsi="Times New Roman" w:cs="Times New Roman"/>
          <w:bCs/>
        </w:rPr>
        <w:t xml:space="preserve"> </w:t>
      </w:r>
      <w:r w:rsidR="00A657D9" w:rsidRPr="00EF0FB1">
        <w:rPr>
          <w:rFonts w:ascii="Times New Roman" w:eastAsia="Times New Roman" w:hAnsi="Times New Roman" w:cs="Times New Roman"/>
          <w:bCs/>
        </w:rPr>
        <w:t>ускорительном комплексе</w:t>
      </w:r>
      <w:r w:rsidR="003956E3" w:rsidRPr="00EF0FB1">
        <w:rPr>
          <w:rFonts w:ascii="Times New Roman" w:eastAsia="Times New Roman" w:hAnsi="Times New Roman" w:cs="Times New Roman"/>
          <w:bCs/>
        </w:rPr>
        <w:t xml:space="preserve"> XFEL </w:t>
      </w:r>
      <w:r w:rsidR="003810AF" w:rsidRPr="00EF0FB1">
        <w:rPr>
          <w:rFonts w:ascii="Times New Roman" w:eastAsia="Times New Roman" w:hAnsi="Times New Roman" w:cs="Times New Roman"/>
          <w:bCs/>
        </w:rPr>
        <w:t>–</w:t>
      </w:r>
      <w:r w:rsidR="00A657D9" w:rsidRPr="00EF0FB1">
        <w:rPr>
          <w:rFonts w:ascii="Times New Roman" w:eastAsia="Times New Roman" w:hAnsi="Times New Roman" w:cs="Times New Roman"/>
          <w:bCs/>
        </w:rPr>
        <w:t xml:space="preserve"> рентгеновском лазере на свободных электронах. </w:t>
      </w:r>
      <w:r w:rsidR="0028758C" w:rsidRPr="00EF0FB1">
        <w:rPr>
          <w:rFonts w:ascii="Times New Roman" w:eastAsia="Times New Roman" w:hAnsi="Times New Roman" w:cs="Times New Roman"/>
          <w:bCs/>
        </w:rPr>
        <w:t xml:space="preserve">Российская сторона активно участвует в изучении и улучшении характеристик </w:t>
      </w:r>
      <w:r w:rsidR="00BF02CE" w:rsidRPr="00EF0FB1">
        <w:rPr>
          <w:rFonts w:ascii="Times New Roman" w:eastAsia="Times New Roman" w:hAnsi="Times New Roman" w:cs="Times New Roman"/>
          <w:bCs/>
        </w:rPr>
        <w:t>ускорительных</w:t>
      </w:r>
      <w:r w:rsidR="0028758C" w:rsidRPr="00EF0FB1">
        <w:rPr>
          <w:rFonts w:ascii="Times New Roman" w:eastAsia="Times New Roman" w:hAnsi="Times New Roman" w:cs="Times New Roman"/>
          <w:bCs/>
        </w:rPr>
        <w:t xml:space="preserve"> комплексов и методов проведения исследований в ускорительном центре в Гамбурге. </w:t>
      </w:r>
      <w:r w:rsidR="00A657D9" w:rsidRPr="00EF0FB1">
        <w:rPr>
          <w:rFonts w:ascii="Times New Roman" w:eastAsia="Times New Roman" w:hAnsi="Times New Roman" w:cs="Times New Roman"/>
        </w:rPr>
        <w:t>В</w:t>
      </w:r>
      <w:r w:rsidR="004A3E16" w:rsidRPr="00EF0FB1">
        <w:rPr>
          <w:rFonts w:ascii="Times New Roman" w:eastAsia="Times New Roman" w:hAnsi="Times New Roman" w:cs="Times New Roman"/>
        </w:rPr>
        <w:t>ажным направлением</w:t>
      </w:r>
      <w:r w:rsidR="00516155" w:rsidRPr="00EF0FB1">
        <w:rPr>
          <w:rFonts w:ascii="Times New Roman" w:eastAsia="Times New Roman" w:hAnsi="Times New Roman" w:cs="Times New Roman"/>
        </w:rPr>
        <w:t xml:space="preserve"> Российско-Германского</w:t>
      </w:r>
      <w:r w:rsidR="003956E3" w:rsidRPr="00EF0FB1">
        <w:rPr>
          <w:rFonts w:ascii="Times New Roman" w:eastAsia="Times New Roman" w:hAnsi="Times New Roman" w:cs="Times New Roman"/>
        </w:rPr>
        <w:t xml:space="preserve"> сотрудничест</w:t>
      </w:r>
      <w:r w:rsidR="0028758C" w:rsidRPr="00EF0FB1">
        <w:rPr>
          <w:rFonts w:ascii="Times New Roman" w:eastAsia="Times New Roman" w:hAnsi="Times New Roman" w:cs="Times New Roman"/>
        </w:rPr>
        <w:t>ва в научно-</w:t>
      </w:r>
      <w:r w:rsidR="003956E3" w:rsidRPr="00EF0FB1">
        <w:rPr>
          <w:rFonts w:ascii="Times New Roman" w:eastAsia="Times New Roman" w:hAnsi="Times New Roman" w:cs="Times New Roman"/>
        </w:rPr>
        <w:t>технической сфере традиционно являются исследования материалов и нано</w:t>
      </w:r>
      <w:r w:rsidR="004A3E16" w:rsidRPr="00EF0FB1">
        <w:rPr>
          <w:rFonts w:ascii="Times New Roman" w:eastAsia="Times New Roman" w:hAnsi="Times New Roman" w:cs="Times New Roman"/>
        </w:rPr>
        <w:t>-</w:t>
      </w:r>
      <w:r w:rsidR="003956E3" w:rsidRPr="00EF0FB1">
        <w:rPr>
          <w:rFonts w:ascii="Times New Roman" w:eastAsia="Times New Roman" w:hAnsi="Times New Roman" w:cs="Times New Roman"/>
        </w:rPr>
        <w:t xml:space="preserve">систем с использованием источников рентгеновского излучения, основанных на </w:t>
      </w:r>
      <w:r w:rsidR="004A3E16" w:rsidRPr="00EF0FB1">
        <w:rPr>
          <w:rFonts w:ascii="Times New Roman" w:eastAsia="Times New Roman" w:hAnsi="Times New Roman" w:cs="Times New Roman"/>
        </w:rPr>
        <w:t xml:space="preserve">уже </w:t>
      </w:r>
      <w:r w:rsidR="003956E3" w:rsidRPr="00EF0FB1">
        <w:rPr>
          <w:rFonts w:ascii="Times New Roman" w:eastAsia="Times New Roman" w:hAnsi="Times New Roman" w:cs="Times New Roman"/>
        </w:rPr>
        <w:t xml:space="preserve">существующих ускорителях </w:t>
      </w:r>
      <w:r w:rsidR="00CB5152" w:rsidRPr="00EF0FB1">
        <w:rPr>
          <w:rFonts w:ascii="Times New Roman" w:eastAsia="Times New Roman" w:hAnsi="Times New Roman" w:cs="Times New Roman"/>
        </w:rPr>
        <w:t>PETRA III в центре DESY</w:t>
      </w:r>
      <w:r w:rsidRPr="00EF0FB1">
        <w:rPr>
          <w:rFonts w:ascii="Times New Roman" w:eastAsia="Times New Roman" w:hAnsi="Times New Roman" w:cs="Times New Roman"/>
        </w:rPr>
        <w:t>, а теперь и на комплексе XFEL.</w:t>
      </w:r>
    </w:p>
    <w:p w14:paraId="7CAA5710" w14:textId="77777777" w:rsidR="00A657D9" w:rsidRPr="00EF0FB1" w:rsidRDefault="00A657D9" w:rsidP="00E173F5">
      <w:pPr>
        <w:autoSpaceDE w:val="0"/>
        <w:spacing w:line="276" w:lineRule="auto"/>
        <w:ind w:firstLine="709"/>
        <w:jc w:val="both"/>
        <w:rPr>
          <w:rFonts w:ascii="Times New Roman" w:eastAsia="Times New Roman" w:hAnsi="Times New Roman" w:cs="Times New Roman"/>
        </w:rPr>
      </w:pPr>
    </w:p>
    <w:p w14:paraId="2DDB0E47" w14:textId="445C2AC6" w:rsidR="003956E3" w:rsidRPr="00EF0FB1" w:rsidRDefault="004A3E16"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 xml:space="preserve">Работы в ускорительном центре </w:t>
      </w:r>
      <w:r w:rsidRPr="00EF0FB1">
        <w:rPr>
          <w:rFonts w:ascii="Times New Roman" w:eastAsia="Times New Roman" w:hAnsi="Times New Roman" w:cs="Times New Roman"/>
          <w:lang w:val="en-US"/>
        </w:rPr>
        <w:t>DESY</w:t>
      </w:r>
      <w:r w:rsidRPr="00EF0FB1">
        <w:rPr>
          <w:rFonts w:ascii="Times New Roman" w:eastAsia="Times New Roman" w:hAnsi="Times New Roman" w:cs="Times New Roman"/>
        </w:rPr>
        <w:t xml:space="preserve"> также направлены на подготовку</w:t>
      </w:r>
      <w:r w:rsidR="003956E3" w:rsidRPr="00EF0FB1">
        <w:rPr>
          <w:rFonts w:ascii="Times New Roman" w:eastAsia="Times New Roman" w:hAnsi="Times New Roman" w:cs="Times New Roman"/>
        </w:rPr>
        <w:t xml:space="preserve"> физической программы</w:t>
      </w:r>
      <w:r w:rsidR="00724E9C" w:rsidRPr="00EF0FB1">
        <w:rPr>
          <w:rFonts w:ascii="Times New Roman" w:eastAsia="Times New Roman" w:hAnsi="Times New Roman" w:cs="Times New Roman"/>
        </w:rPr>
        <w:t xml:space="preserve"> исследований на международном линейном коллайдере </w:t>
      </w:r>
      <w:r w:rsidR="00A11FAD" w:rsidRPr="00EF0FB1">
        <w:rPr>
          <w:rFonts w:ascii="Times New Roman" w:eastAsia="Times New Roman" w:hAnsi="Times New Roman" w:cs="Times New Roman"/>
          <w:lang w:val="de-DE"/>
        </w:rPr>
        <w:t>ILC</w:t>
      </w:r>
      <w:r w:rsidR="00A11FAD" w:rsidRPr="00EF0FB1">
        <w:rPr>
          <w:rFonts w:ascii="Times New Roman" w:eastAsia="Times New Roman" w:hAnsi="Times New Roman" w:cs="Times New Roman"/>
        </w:rPr>
        <w:t xml:space="preserve"> </w:t>
      </w:r>
      <w:r w:rsidR="00724E9C" w:rsidRPr="00EF0FB1">
        <w:rPr>
          <w:rFonts w:ascii="Times New Roman" w:eastAsia="Times New Roman" w:hAnsi="Times New Roman" w:cs="Times New Roman"/>
        </w:rPr>
        <w:t>(проект 7)</w:t>
      </w:r>
      <w:r w:rsidR="00D22519" w:rsidRPr="00EF0FB1">
        <w:rPr>
          <w:rFonts w:ascii="Times New Roman" w:eastAsia="Times New Roman" w:hAnsi="Times New Roman" w:cs="Times New Roman"/>
        </w:rPr>
        <w:t xml:space="preserve"> </w:t>
      </w:r>
      <w:r w:rsidR="00724E9C" w:rsidRPr="00EF0FB1">
        <w:rPr>
          <w:rFonts w:ascii="Times New Roman" w:eastAsia="Times New Roman" w:hAnsi="Times New Roman" w:cs="Times New Roman"/>
        </w:rPr>
        <w:t>и раз</w:t>
      </w:r>
      <w:r w:rsidRPr="00EF0FB1">
        <w:rPr>
          <w:rFonts w:ascii="Times New Roman" w:eastAsia="Times New Roman" w:hAnsi="Times New Roman" w:cs="Times New Roman"/>
        </w:rPr>
        <w:t>работку</w:t>
      </w:r>
      <w:r w:rsidR="00A11FAD" w:rsidRPr="00EF0FB1">
        <w:rPr>
          <w:rFonts w:ascii="Times New Roman" w:eastAsia="Times New Roman" w:hAnsi="Times New Roman" w:cs="Times New Roman"/>
        </w:rPr>
        <w:t xml:space="preserve"> детекторов</w:t>
      </w:r>
      <w:r w:rsidR="00724E9C" w:rsidRPr="00EF0FB1">
        <w:rPr>
          <w:rFonts w:ascii="Times New Roman" w:eastAsia="Times New Roman" w:hAnsi="Times New Roman" w:cs="Times New Roman"/>
        </w:rPr>
        <w:t xml:space="preserve"> </w:t>
      </w:r>
      <w:r w:rsidR="00A11FAD" w:rsidRPr="00EF0FB1">
        <w:rPr>
          <w:rFonts w:ascii="Times New Roman" w:eastAsia="Times New Roman" w:hAnsi="Times New Roman" w:cs="Times New Roman"/>
        </w:rPr>
        <w:t>для эксперим</w:t>
      </w:r>
      <w:r w:rsidRPr="00EF0FB1">
        <w:rPr>
          <w:rFonts w:ascii="Times New Roman" w:eastAsia="Times New Roman" w:hAnsi="Times New Roman" w:cs="Times New Roman"/>
        </w:rPr>
        <w:t xml:space="preserve">ента на </w:t>
      </w:r>
      <w:r w:rsidRPr="00EF0FB1">
        <w:rPr>
          <w:rFonts w:ascii="Times New Roman" w:eastAsia="Times New Roman" w:hAnsi="Times New Roman" w:cs="Times New Roman"/>
          <w:lang w:val="en-US"/>
        </w:rPr>
        <w:t>ILC</w:t>
      </w:r>
      <w:r w:rsidR="00A11FAD" w:rsidRPr="00EF0FB1">
        <w:rPr>
          <w:rFonts w:ascii="Times New Roman" w:eastAsia="Times New Roman" w:hAnsi="Times New Roman" w:cs="Times New Roman"/>
        </w:rPr>
        <w:t xml:space="preserve"> </w:t>
      </w:r>
      <w:r w:rsidR="00D22519" w:rsidRPr="00EF0FB1">
        <w:rPr>
          <w:rFonts w:ascii="Times New Roman" w:eastAsia="Times New Roman" w:hAnsi="Times New Roman" w:cs="Times New Roman"/>
        </w:rPr>
        <w:t>(проект 8).</w:t>
      </w:r>
      <w:r w:rsidR="0028758C" w:rsidRPr="00EF0FB1">
        <w:rPr>
          <w:rFonts w:ascii="Times New Roman" w:eastAsia="Times New Roman" w:hAnsi="Times New Roman" w:cs="Times New Roman"/>
        </w:rPr>
        <w:t xml:space="preserve"> Разработка детекторов нового поколения позволило в 2019 году выйти с предложением о расширении сотрудничества между ДЕЗИ и российскими научными центрами (прежде всего ФИАН).</w:t>
      </w:r>
      <w:r w:rsidR="00EF0FB1" w:rsidRPr="00EF0FB1">
        <w:rPr>
          <w:rFonts w:ascii="Times New Roman" w:eastAsia="Times New Roman" w:hAnsi="Times New Roman" w:cs="Times New Roman"/>
        </w:rPr>
        <w:t xml:space="preserve"> В 2020 году началась реализация этого совместного проекта.</w:t>
      </w:r>
      <w:r w:rsidR="0028758C" w:rsidRPr="00EF0FB1">
        <w:rPr>
          <w:rFonts w:ascii="Times New Roman" w:eastAsia="Times New Roman" w:hAnsi="Times New Roman" w:cs="Times New Roman"/>
        </w:rPr>
        <w:t xml:space="preserve"> </w:t>
      </w:r>
    </w:p>
    <w:p w14:paraId="47BF913C"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p>
    <w:p w14:paraId="1B3383AA"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Основным напр</w:t>
      </w:r>
      <w:r w:rsidR="004A3E16" w:rsidRPr="00EF0FB1">
        <w:rPr>
          <w:rFonts w:ascii="Times New Roman" w:eastAsia="Times New Roman" w:hAnsi="Times New Roman" w:cs="Times New Roman"/>
        </w:rPr>
        <w:t>а</w:t>
      </w:r>
      <w:r w:rsidRPr="00EF0FB1">
        <w:rPr>
          <w:rFonts w:ascii="Times New Roman" w:eastAsia="Times New Roman" w:hAnsi="Times New Roman" w:cs="Times New Roman"/>
        </w:rPr>
        <w:t>влением сотрудничества с Германией по исследованию свойств материи на действующих ускорителях является проведение экспериментов в лаборатории ГСИ (г. Дармштадт), где проводятся исследования по следующим направлениям: изучение структуры экзотиче</w:t>
      </w:r>
      <w:r w:rsidR="0019719B" w:rsidRPr="00EF0FB1">
        <w:rPr>
          <w:rFonts w:ascii="Times New Roman" w:eastAsia="Times New Roman" w:hAnsi="Times New Roman" w:cs="Times New Roman"/>
        </w:rPr>
        <w:t>ских ядер (проект 9 и проект 13</w:t>
      </w:r>
      <w:r w:rsidRPr="00EF0FB1">
        <w:rPr>
          <w:rFonts w:ascii="Times New Roman" w:eastAsia="Times New Roman" w:hAnsi="Times New Roman" w:cs="Times New Roman"/>
        </w:rPr>
        <w:t xml:space="preserve">), прецизионные измерения масс </w:t>
      </w:r>
      <w:r w:rsidR="00AE7DBE" w:rsidRPr="00EF0FB1">
        <w:rPr>
          <w:rFonts w:ascii="Times New Roman" w:eastAsia="Times New Roman" w:hAnsi="Times New Roman" w:cs="Times New Roman"/>
        </w:rPr>
        <w:t xml:space="preserve">и разностей масс </w:t>
      </w:r>
      <w:r w:rsidR="00A657D9" w:rsidRPr="00EF0FB1">
        <w:rPr>
          <w:rFonts w:ascii="Times New Roman" w:eastAsia="Times New Roman" w:hAnsi="Times New Roman" w:cs="Times New Roman"/>
        </w:rPr>
        <w:t>атомов и ядер (проект 10)</w:t>
      </w:r>
      <w:r w:rsidRPr="00EF0FB1">
        <w:rPr>
          <w:rFonts w:ascii="Times New Roman" w:eastAsia="Times New Roman" w:hAnsi="Times New Roman" w:cs="Times New Roman"/>
        </w:rPr>
        <w:t xml:space="preserve">; поиск и исследование явлений, связанных со </w:t>
      </w:r>
      <w:r w:rsidRPr="00EF0FB1">
        <w:rPr>
          <w:rFonts w:ascii="Times New Roman" w:eastAsia="Times New Roman" w:hAnsi="Times New Roman" w:cs="Times New Roman"/>
        </w:rPr>
        <w:lastRenderedPageBreak/>
        <w:t xml:space="preserve">спонтанным нарушением киральной симметрии (проект 12 </w:t>
      </w:r>
      <w:r w:rsidRPr="00EF0FB1">
        <w:rPr>
          <w:rFonts w:ascii="Times New Roman" w:eastAsia="Times New Roman" w:hAnsi="Times New Roman" w:cs="Times New Roman"/>
          <w:lang w:val="en-US"/>
        </w:rPr>
        <w:t>HADES</w:t>
      </w:r>
      <w:r w:rsidR="00A11FAD" w:rsidRPr="00EF0FB1">
        <w:rPr>
          <w:rFonts w:ascii="Times New Roman" w:eastAsia="Times New Roman" w:hAnsi="Times New Roman" w:cs="Times New Roman"/>
        </w:rPr>
        <w:t>)</w:t>
      </w:r>
      <w:r w:rsidR="008A00CD" w:rsidRPr="00EF0FB1">
        <w:rPr>
          <w:rFonts w:ascii="Times New Roman" w:eastAsia="Times New Roman" w:hAnsi="Times New Roman" w:cs="Times New Roman"/>
        </w:rPr>
        <w:t>.</w:t>
      </w:r>
    </w:p>
    <w:p w14:paraId="224ED492" w14:textId="77777777" w:rsidR="008A00CD" w:rsidRPr="00EF0FB1" w:rsidRDefault="008A00CD" w:rsidP="00E173F5">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Техническом университет</w:t>
      </w:r>
      <w:r w:rsidR="002F352E" w:rsidRPr="00EF0FB1">
        <w:rPr>
          <w:rFonts w:ascii="Times New Roman" w:eastAsia="Times New Roman" w:hAnsi="Times New Roman" w:cs="Times New Roman"/>
        </w:rPr>
        <w:t>е</w:t>
      </w:r>
      <w:r w:rsidRPr="00EF0FB1">
        <w:rPr>
          <w:rFonts w:ascii="Times New Roman" w:eastAsia="Times New Roman" w:hAnsi="Times New Roman" w:cs="Times New Roman"/>
        </w:rPr>
        <w:t xml:space="preserve"> Дармштадта проводятся совместные исследования по определению величины поляризуемости</w:t>
      </w:r>
      <w:r w:rsidR="00276FE9" w:rsidRPr="00EF0FB1">
        <w:rPr>
          <w:rFonts w:ascii="Times New Roman" w:eastAsia="Times New Roman" w:hAnsi="Times New Roman" w:cs="Times New Roman"/>
        </w:rPr>
        <w:t xml:space="preserve"> протона и нейтрона (проект 14).</w:t>
      </w:r>
    </w:p>
    <w:p w14:paraId="453DA747" w14:textId="77777777" w:rsidR="00724E9C" w:rsidRPr="00EF0FB1" w:rsidRDefault="00724E9C" w:rsidP="00E173F5">
      <w:pPr>
        <w:autoSpaceDE w:val="0"/>
        <w:spacing w:line="276" w:lineRule="auto"/>
        <w:ind w:firstLine="709"/>
        <w:jc w:val="both"/>
        <w:rPr>
          <w:rFonts w:ascii="Times New Roman" w:eastAsia="Times New Roman" w:hAnsi="Times New Roman" w:cs="Times New Roman"/>
        </w:rPr>
      </w:pPr>
    </w:p>
    <w:p w14:paraId="3E0E0E20" w14:textId="0FFA4187" w:rsidR="00724E9C" w:rsidRPr="00EF0FB1" w:rsidRDefault="00724E9C" w:rsidP="00EF0FB1">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 xml:space="preserve">Подготовка исследований в новом центре ФАИР </w:t>
      </w:r>
      <w:r w:rsidR="00FE0D02" w:rsidRPr="00EF0FB1">
        <w:rPr>
          <w:rFonts w:ascii="Times New Roman" w:eastAsia="Times New Roman" w:hAnsi="Times New Roman" w:cs="Times New Roman"/>
        </w:rPr>
        <w:t xml:space="preserve">(г. Дармштадт) </w:t>
      </w:r>
      <w:r w:rsidR="00C459A6" w:rsidRPr="00EF0FB1">
        <w:rPr>
          <w:rFonts w:ascii="Times New Roman" w:eastAsia="Times New Roman" w:hAnsi="Times New Roman" w:cs="Times New Roman"/>
        </w:rPr>
        <w:t xml:space="preserve">охватывает </w:t>
      </w:r>
      <w:r w:rsidR="00D65667" w:rsidRPr="00EF0FB1">
        <w:rPr>
          <w:rFonts w:ascii="Times New Roman" w:eastAsia="Times New Roman" w:hAnsi="Times New Roman" w:cs="Times New Roman"/>
        </w:rPr>
        <w:t xml:space="preserve">как </w:t>
      </w:r>
      <w:r w:rsidRPr="00EF0FB1">
        <w:rPr>
          <w:rFonts w:ascii="Times New Roman" w:eastAsia="Times New Roman" w:hAnsi="Times New Roman" w:cs="Times New Roman"/>
        </w:rPr>
        <w:t>разработку</w:t>
      </w:r>
      <w:r w:rsidR="00516155" w:rsidRPr="00EF0FB1">
        <w:rPr>
          <w:rFonts w:ascii="Times New Roman" w:eastAsia="Times New Roman" w:hAnsi="Times New Roman" w:cs="Times New Roman"/>
        </w:rPr>
        <w:t>,</w:t>
      </w:r>
      <w:r w:rsidRPr="00EF0FB1">
        <w:rPr>
          <w:rFonts w:ascii="Times New Roman" w:eastAsia="Times New Roman" w:hAnsi="Times New Roman" w:cs="Times New Roman"/>
        </w:rPr>
        <w:t xml:space="preserve"> создание </w:t>
      </w:r>
      <w:r w:rsidR="00516155" w:rsidRPr="00EF0FB1">
        <w:rPr>
          <w:rFonts w:ascii="Times New Roman" w:eastAsia="Times New Roman" w:hAnsi="Times New Roman" w:cs="Times New Roman"/>
        </w:rPr>
        <w:t xml:space="preserve">и тестирование </w:t>
      </w:r>
      <w:r w:rsidRPr="00EF0FB1">
        <w:rPr>
          <w:rFonts w:ascii="Times New Roman" w:eastAsia="Times New Roman" w:hAnsi="Times New Roman" w:cs="Times New Roman"/>
        </w:rPr>
        <w:t>дете</w:t>
      </w:r>
      <w:r w:rsidR="00516155" w:rsidRPr="00EF0FB1">
        <w:rPr>
          <w:rFonts w:ascii="Times New Roman" w:eastAsia="Times New Roman" w:hAnsi="Times New Roman" w:cs="Times New Roman"/>
        </w:rPr>
        <w:t>к</w:t>
      </w:r>
      <w:r w:rsidRPr="00EF0FB1">
        <w:rPr>
          <w:rFonts w:ascii="Times New Roman" w:eastAsia="Times New Roman" w:hAnsi="Times New Roman" w:cs="Times New Roman"/>
        </w:rPr>
        <w:t>торов</w:t>
      </w:r>
      <w:r w:rsidR="00D65667" w:rsidRPr="00EF0FB1">
        <w:rPr>
          <w:rFonts w:ascii="Times New Roman" w:eastAsia="Times New Roman" w:hAnsi="Times New Roman" w:cs="Times New Roman"/>
        </w:rPr>
        <w:t>, так</w:t>
      </w:r>
      <w:r w:rsidR="002F352E" w:rsidRPr="00EF0FB1">
        <w:rPr>
          <w:rFonts w:ascii="Times New Roman" w:eastAsia="Times New Roman" w:hAnsi="Times New Roman" w:cs="Times New Roman"/>
        </w:rPr>
        <w:t xml:space="preserve"> и </w:t>
      </w:r>
      <w:r w:rsidR="00D65667" w:rsidRPr="00EF0FB1">
        <w:rPr>
          <w:rFonts w:ascii="Times New Roman" w:eastAsia="Times New Roman" w:hAnsi="Times New Roman" w:cs="Times New Roman"/>
        </w:rPr>
        <w:t>проведение</w:t>
      </w:r>
      <w:r w:rsidR="002F352E" w:rsidRPr="00EF0FB1">
        <w:rPr>
          <w:rFonts w:ascii="Times New Roman" w:eastAsia="Times New Roman" w:hAnsi="Times New Roman" w:cs="Times New Roman"/>
        </w:rPr>
        <w:t xml:space="preserve"> исследований</w:t>
      </w:r>
      <w:r w:rsidR="00D65667" w:rsidRPr="00EF0FB1">
        <w:rPr>
          <w:rFonts w:ascii="Times New Roman" w:eastAsia="Times New Roman" w:hAnsi="Times New Roman" w:cs="Times New Roman"/>
        </w:rPr>
        <w:t xml:space="preserve"> в рамках существующих экспериментов</w:t>
      </w:r>
      <w:r w:rsidRPr="00EF0FB1">
        <w:rPr>
          <w:rFonts w:ascii="Times New Roman" w:eastAsia="Times New Roman" w:hAnsi="Times New Roman" w:cs="Times New Roman"/>
        </w:rPr>
        <w:t>, а также моделирование физических процессов для экспериментов</w:t>
      </w:r>
      <w:r w:rsidR="00C459A6" w:rsidRPr="00EF0FB1">
        <w:rPr>
          <w:rFonts w:ascii="Times New Roman" w:eastAsia="Times New Roman" w:hAnsi="Times New Roman" w:cs="Times New Roman"/>
        </w:rPr>
        <w:t>.</w:t>
      </w:r>
      <w:r w:rsidRPr="00EF0FB1">
        <w:rPr>
          <w:rFonts w:ascii="Times New Roman" w:eastAsia="Times New Roman" w:hAnsi="Times New Roman" w:cs="Times New Roman"/>
        </w:rPr>
        <w:t xml:space="preserve"> </w:t>
      </w:r>
      <w:r w:rsidR="00516155" w:rsidRPr="00EF0FB1">
        <w:rPr>
          <w:rFonts w:ascii="Times New Roman" w:eastAsia="Times New Roman" w:hAnsi="Times New Roman" w:cs="Times New Roman"/>
        </w:rPr>
        <w:t>Российские специалист</w:t>
      </w:r>
      <w:r w:rsidR="008A00CD" w:rsidRPr="00EF0FB1">
        <w:rPr>
          <w:rFonts w:ascii="Times New Roman" w:eastAsia="Times New Roman" w:hAnsi="Times New Roman" w:cs="Times New Roman"/>
        </w:rPr>
        <w:t>ы играют важную рол</w:t>
      </w:r>
      <w:r w:rsidR="00516155" w:rsidRPr="00EF0FB1">
        <w:rPr>
          <w:rFonts w:ascii="Times New Roman" w:eastAsia="Times New Roman" w:hAnsi="Times New Roman" w:cs="Times New Roman"/>
        </w:rPr>
        <w:t>ь в подготовке совместных исслед</w:t>
      </w:r>
      <w:r w:rsidR="008A00CD" w:rsidRPr="00EF0FB1">
        <w:rPr>
          <w:rFonts w:ascii="Times New Roman" w:eastAsia="Times New Roman" w:hAnsi="Times New Roman" w:cs="Times New Roman"/>
        </w:rPr>
        <w:t>ований в экспериментах</w:t>
      </w:r>
      <w:r w:rsidR="007B17B2" w:rsidRPr="007B17B2">
        <w:t xml:space="preserve"> </w:t>
      </w:r>
      <w:r w:rsidR="007B17B2" w:rsidRPr="007B17B2">
        <w:rPr>
          <w:rFonts w:ascii="Times New Roman" w:eastAsia="Times New Roman" w:hAnsi="Times New Roman" w:cs="Times New Roman"/>
        </w:rPr>
        <w:t>APPA</w:t>
      </w:r>
      <w:r w:rsidR="008A00CD" w:rsidRPr="00EF0FB1">
        <w:rPr>
          <w:rFonts w:ascii="Times New Roman" w:eastAsia="Times New Roman" w:hAnsi="Times New Roman" w:cs="Times New Roman"/>
        </w:rPr>
        <w:t xml:space="preserve"> </w:t>
      </w:r>
      <w:r w:rsidR="00C459A6" w:rsidRPr="00EF0FB1">
        <w:rPr>
          <w:rFonts w:ascii="Times New Roman" w:eastAsia="Times New Roman" w:hAnsi="Times New Roman" w:cs="Times New Roman"/>
        </w:rPr>
        <w:t>(</w:t>
      </w:r>
      <w:r w:rsidR="008A00CD" w:rsidRPr="00EF0FB1">
        <w:rPr>
          <w:rFonts w:ascii="Times New Roman" w:eastAsia="Times New Roman" w:hAnsi="Times New Roman" w:cs="Times New Roman"/>
        </w:rPr>
        <w:t xml:space="preserve">проект 16), </w:t>
      </w:r>
      <w:r w:rsidR="007B17B2" w:rsidRPr="007B17B2">
        <w:rPr>
          <w:rFonts w:ascii="Times New Roman" w:eastAsia="Times New Roman" w:hAnsi="Times New Roman" w:cs="Times New Roman"/>
          <w:lang w:val="en-US"/>
        </w:rPr>
        <w:t>CBM</w:t>
      </w:r>
      <w:r w:rsidR="007B17B2" w:rsidRPr="007B17B2">
        <w:rPr>
          <w:rFonts w:ascii="Times New Roman" w:eastAsia="Times New Roman" w:hAnsi="Times New Roman" w:cs="Times New Roman"/>
        </w:rPr>
        <w:t xml:space="preserve"> </w:t>
      </w:r>
      <w:r w:rsidR="008A00CD" w:rsidRPr="00EF0FB1">
        <w:rPr>
          <w:rFonts w:ascii="Times New Roman" w:eastAsia="Times New Roman" w:hAnsi="Times New Roman" w:cs="Times New Roman"/>
        </w:rPr>
        <w:t>(проект 17), NuSTAR (проект 18), ПАНДА (проект 19).</w:t>
      </w:r>
    </w:p>
    <w:p w14:paraId="3C40AA2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17CC93C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Проект 21</w:t>
      </w:r>
      <w:r w:rsidR="00516155" w:rsidRPr="00EF0FB1">
        <w:rPr>
          <w:rFonts w:ascii="Times New Roman" w:eastAsia="Times New Roman" w:hAnsi="Times New Roman" w:cs="Times New Roman"/>
        </w:rPr>
        <w:t xml:space="preserve"> KATRIN</w:t>
      </w:r>
      <w:r w:rsidR="00516155" w:rsidRPr="00EF0FB1">
        <w:rPr>
          <w:rFonts w:ascii="Times New Roman" w:eastAsia="Times New Roman" w:hAnsi="Times New Roman" w:cs="Times New Roman"/>
          <w:iCs/>
        </w:rPr>
        <w:t xml:space="preserve"> в КИТ, Карлсруэ, направлен на поиск массы электронного антинейтрино в бета-распаде трития</w:t>
      </w:r>
      <w:r w:rsidRPr="00EF0FB1">
        <w:rPr>
          <w:rFonts w:ascii="Times New Roman" w:eastAsia="Times New Roman" w:hAnsi="Times New Roman" w:cs="Times New Roman"/>
        </w:rPr>
        <w:t>.</w:t>
      </w:r>
    </w:p>
    <w:p w14:paraId="1E4E0B91"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331E7E16"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проекте 22 «Деление» проводятся измерения эффекта вращения делящегося ядра.</w:t>
      </w:r>
    </w:p>
    <w:p w14:paraId="33D7E59D"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p>
    <w:p w14:paraId="7C9086C8" w14:textId="77777777" w:rsidR="008A00CD" w:rsidRPr="00EF0FB1" w:rsidRDefault="008A00CD"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Еще одним направлением совместных исследован</w:t>
      </w:r>
      <w:r w:rsidR="00516155" w:rsidRPr="00EF0FB1">
        <w:rPr>
          <w:rFonts w:ascii="Times New Roman" w:eastAsia="Times New Roman" w:hAnsi="Times New Roman" w:cs="Times New Roman"/>
        </w:rPr>
        <w:t>и</w:t>
      </w:r>
      <w:r w:rsidRPr="00EF0FB1">
        <w:rPr>
          <w:rFonts w:ascii="Times New Roman" w:eastAsia="Times New Roman" w:hAnsi="Times New Roman" w:cs="Times New Roman"/>
        </w:rPr>
        <w:t xml:space="preserve">й является </w:t>
      </w:r>
      <w:r w:rsidR="00646970" w:rsidRPr="00EF0FB1">
        <w:rPr>
          <w:rFonts w:ascii="Times New Roman" w:eastAsia="Times New Roman" w:hAnsi="Times New Roman" w:cs="Times New Roman"/>
        </w:rPr>
        <w:t xml:space="preserve">подготовка к измерениям и </w:t>
      </w:r>
      <w:r w:rsidRPr="00EF0FB1">
        <w:rPr>
          <w:rFonts w:ascii="Times New Roman" w:eastAsia="Times New Roman" w:hAnsi="Times New Roman" w:cs="Times New Roman"/>
        </w:rPr>
        <w:t xml:space="preserve">обработка данных </w:t>
      </w:r>
      <w:r w:rsidR="00646970" w:rsidRPr="00EF0FB1">
        <w:rPr>
          <w:rFonts w:ascii="Times New Roman" w:eastAsia="Times New Roman" w:hAnsi="Times New Roman" w:cs="Times New Roman"/>
        </w:rPr>
        <w:t xml:space="preserve">в эксперименте по исследованию фундаментальных свойств материи с использованием Байкальского глубоководного нейтринного телескопа </w:t>
      </w:r>
      <w:r w:rsidRPr="00EF0FB1">
        <w:rPr>
          <w:rFonts w:ascii="Times New Roman" w:eastAsia="Times New Roman" w:hAnsi="Times New Roman" w:cs="Times New Roman"/>
        </w:rPr>
        <w:t>в сотрудни</w:t>
      </w:r>
      <w:r w:rsidR="00CA6795" w:rsidRPr="00EF0FB1">
        <w:rPr>
          <w:rFonts w:ascii="Times New Roman" w:eastAsia="Times New Roman" w:hAnsi="Times New Roman" w:cs="Times New Roman"/>
        </w:rPr>
        <w:t>честве с DESY-</w:t>
      </w:r>
      <w:r w:rsidR="00646970" w:rsidRPr="00EF0FB1">
        <w:rPr>
          <w:rFonts w:ascii="Times New Roman" w:eastAsia="Times New Roman" w:hAnsi="Times New Roman" w:cs="Times New Roman"/>
        </w:rPr>
        <w:t>Zeuthen (проект 23).</w:t>
      </w:r>
    </w:p>
    <w:p w14:paraId="4F8FA330" w14:textId="77777777" w:rsidR="002F352E" w:rsidRPr="00EF0FB1" w:rsidRDefault="002F352E" w:rsidP="00724E9C">
      <w:pPr>
        <w:autoSpaceDE w:val="0"/>
        <w:spacing w:line="276" w:lineRule="auto"/>
        <w:ind w:firstLine="709"/>
        <w:jc w:val="both"/>
        <w:rPr>
          <w:rFonts w:ascii="Times New Roman" w:eastAsia="Times New Roman" w:hAnsi="Times New Roman" w:cs="Times New Roman"/>
        </w:rPr>
      </w:pPr>
    </w:p>
    <w:p w14:paraId="54743E14" w14:textId="50DE3209" w:rsidR="002F352E" w:rsidRPr="00EF0FB1" w:rsidRDefault="00A657D9" w:rsidP="00724E9C">
      <w:pPr>
        <w:autoSpaceDE w:val="0"/>
        <w:spacing w:line="276" w:lineRule="auto"/>
        <w:ind w:firstLine="709"/>
        <w:jc w:val="both"/>
        <w:rPr>
          <w:rFonts w:ascii="Times New Roman" w:eastAsia="Times New Roman" w:hAnsi="Times New Roman" w:cs="Times New Roman"/>
        </w:rPr>
      </w:pPr>
      <w:r w:rsidRPr="00EF0FB1">
        <w:rPr>
          <w:rFonts w:ascii="Times New Roman" w:eastAsia="Times New Roman" w:hAnsi="Times New Roman" w:cs="Times New Roman"/>
        </w:rPr>
        <w:t>В 20</w:t>
      </w:r>
      <w:r w:rsidR="00EF0FB1" w:rsidRPr="00EF0FB1">
        <w:rPr>
          <w:rFonts w:ascii="Times New Roman" w:eastAsia="Times New Roman" w:hAnsi="Times New Roman" w:cs="Times New Roman"/>
        </w:rPr>
        <w:t>20</w:t>
      </w:r>
      <w:r w:rsidR="001834E3" w:rsidRPr="00EF0FB1">
        <w:rPr>
          <w:rFonts w:ascii="Times New Roman" w:eastAsia="Times New Roman" w:hAnsi="Times New Roman" w:cs="Times New Roman"/>
        </w:rPr>
        <w:t xml:space="preserve"> г.</w:t>
      </w:r>
      <w:r w:rsidRPr="00EF0FB1">
        <w:rPr>
          <w:rFonts w:ascii="Times New Roman" w:eastAsia="Times New Roman" w:hAnsi="Times New Roman" w:cs="Times New Roman"/>
        </w:rPr>
        <w:t xml:space="preserve"> продолжились</w:t>
      </w:r>
      <w:r w:rsidR="001834E3" w:rsidRPr="00EF0FB1">
        <w:rPr>
          <w:rFonts w:ascii="Times New Roman" w:eastAsia="Times New Roman" w:hAnsi="Times New Roman" w:cs="Times New Roman"/>
        </w:rPr>
        <w:t xml:space="preserve"> работы по подготовке нового эксперимента</w:t>
      </w:r>
      <w:r w:rsidR="002F352E" w:rsidRPr="00EF0FB1">
        <w:rPr>
          <w:rFonts w:ascii="Times New Roman" w:eastAsia="Times New Roman" w:hAnsi="Times New Roman" w:cs="Times New Roman"/>
        </w:rPr>
        <w:t xml:space="preserve"> «ПРОТОН»</w:t>
      </w:r>
      <w:r w:rsidR="001834E3" w:rsidRPr="00EF0FB1">
        <w:rPr>
          <w:rFonts w:ascii="Times New Roman" w:eastAsia="Times New Roman" w:hAnsi="Times New Roman" w:cs="Times New Roman"/>
        </w:rPr>
        <w:t xml:space="preserve"> (проект 24)</w:t>
      </w:r>
      <w:r w:rsidR="002F352E" w:rsidRPr="00EF0FB1">
        <w:rPr>
          <w:rFonts w:ascii="Times New Roman" w:eastAsia="Times New Roman" w:hAnsi="Times New Roman" w:cs="Times New Roman"/>
        </w:rPr>
        <w:t>, основная цель которого прецизионное измерение радиуса протона в упругом электрон–протонном рассеянии на ускорителе в Майнце.</w:t>
      </w:r>
    </w:p>
    <w:p w14:paraId="7732674C" w14:textId="63B1BB41" w:rsidR="00EF0FB1" w:rsidRDefault="00EF0FB1" w:rsidP="00724E9C">
      <w:pPr>
        <w:autoSpaceDE w:val="0"/>
        <w:spacing w:line="276" w:lineRule="auto"/>
        <w:ind w:firstLine="709"/>
        <w:jc w:val="both"/>
        <w:rPr>
          <w:rFonts w:ascii="Times New Roman" w:eastAsia="Times New Roman" w:hAnsi="Times New Roman" w:cs="Times New Roman"/>
          <w:highlight w:val="yellow"/>
        </w:rPr>
      </w:pPr>
    </w:p>
    <w:p w14:paraId="34699524" w14:textId="73A91D0B" w:rsidR="00EF0FB1" w:rsidRPr="000D4446" w:rsidRDefault="00EF0FB1" w:rsidP="00EF0FB1">
      <w:pPr>
        <w:autoSpaceDE w:val="0"/>
        <w:spacing w:line="276" w:lineRule="auto"/>
        <w:jc w:val="both"/>
        <w:rPr>
          <w:rFonts w:ascii="Times New Roman" w:eastAsia="Times New Roman" w:hAnsi="Times New Roman" w:cs="Times New Roman"/>
          <w:highlight w:val="yellow"/>
        </w:rPr>
      </w:pPr>
    </w:p>
    <w:p w14:paraId="0A7E76B6" w14:textId="77777777" w:rsidR="00724E9C" w:rsidRPr="000D4446" w:rsidRDefault="00724E9C" w:rsidP="00E173F5">
      <w:pPr>
        <w:autoSpaceDE w:val="0"/>
        <w:spacing w:line="276" w:lineRule="auto"/>
        <w:ind w:firstLine="709"/>
        <w:jc w:val="both"/>
        <w:rPr>
          <w:rFonts w:ascii="Times New Roman" w:eastAsia="Times New Roman" w:hAnsi="Times New Roman" w:cs="Times New Roman"/>
          <w:highlight w:val="yellow"/>
        </w:rPr>
      </w:pPr>
    </w:p>
    <w:p w14:paraId="309CD7BE"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0C0D73A3"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7B19DEFF"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2A8CD1FA"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776028AD" w14:textId="77777777" w:rsidR="00562547" w:rsidRPr="000D4446" w:rsidRDefault="00562547" w:rsidP="00763159">
      <w:pPr>
        <w:autoSpaceDE w:val="0"/>
        <w:spacing w:line="276" w:lineRule="auto"/>
        <w:jc w:val="both"/>
        <w:rPr>
          <w:rFonts w:ascii="Times New Roman" w:hAnsi="Times New Roman" w:cs="Times New Roman"/>
          <w:highlight w:val="yellow"/>
        </w:rPr>
      </w:pPr>
    </w:p>
    <w:p w14:paraId="3F057247" w14:textId="77777777" w:rsidR="00562547" w:rsidRPr="00A32106" w:rsidRDefault="00562547" w:rsidP="00763159">
      <w:pPr>
        <w:autoSpaceDE w:val="0"/>
        <w:spacing w:line="276" w:lineRule="auto"/>
        <w:jc w:val="both"/>
        <w:rPr>
          <w:rFonts w:ascii="Times New Roman" w:hAnsi="Times New Roman" w:cs="Times New Roman"/>
          <w:highlight w:val="yellow"/>
        </w:rPr>
      </w:pPr>
    </w:p>
    <w:p w14:paraId="4EFDEA54" w14:textId="77777777" w:rsidR="00562547" w:rsidRPr="000D4446" w:rsidRDefault="00562547" w:rsidP="00763159">
      <w:pPr>
        <w:autoSpaceDE w:val="0"/>
        <w:spacing w:line="276" w:lineRule="auto"/>
        <w:jc w:val="both"/>
        <w:rPr>
          <w:rFonts w:ascii="Times New Roman" w:hAnsi="Times New Roman" w:cs="Times New Roman"/>
        </w:rPr>
      </w:pPr>
    </w:p>
    <w:p w14:paraId="7E137EDD" w14:textId="77777777" w:rsidR="00562547" w:rsidRPr="000D4446" w:rsidRDefault="00562547" w:rsidP="00763159">
      <w:pPr>
        <w:autoSpaceDE w:val="0"/>
        <w:spacing w:line="276" w:lineRule="auto"/>
        <w:jc w:val="both"/>
        <w:rPr>
          <w:rFonts w:ascii="Times New Roman" w:hAnsi="Times New Roman" w:cs="Times New Roman"/>
        </w:rPr>
      </w:pPr>
    </w:p>
    <w:p w14:paraId="4CF6E922" w14:textId="77777777" w:rsidR="00623DF9" w:rsidRPr="000D4446" w:rsidRDefault="0071440D" w:rsidP="00763159">
      <w:pPr>
        <w:autoSpaceDE w:val="0"/>
        <w:spacing w:line="276" w:lineRule="auto"/>
        <w:jc w:val="center"/>
        <w:rPr>
          <w:rFonts w:ascii="Times New Roman" w:eastAsia="Times New Roman" w:hAnsi="Times New Roman" w:cs="Times New Roman"/>
        </w:rPr>
      </w:pPr>
      <w:r w:rsidRPr="000D4446">
        <w:rPr>
          <w:rFonts w:ascii="Times New Roman" w:eastAsia="Times New Roman" w:hAnsi="Times New Roman" w:cs="Times New Roman"/>
        </w:rPr>
        <w:br w:type="page"/>
      </w:r>
    </w:p>
    <w:p w14:paraId="375A9924" w14:textId="77777777" w:rsidR="00623DF9" w:rsidRPr="00A32106" w:rsidRDefault="00623DF9" w:rsidP="00763159">
      <w:pPr>
        <w:pStyle w:val="a9"/>
        <w:numPr>
          <w:ilvl w:val="0"/>
          <w:numId w:val="0"/>
        </w:numPr>
        <w:rPr>
          <w:rFonts w:ascii="Times New Roman" w:hAnsi="Times New Roman"/>
          <w:b w:val="0"/>
          <w:color w:val="auto"/>
          <w:sz w:val="24"/>
          <w:szCs w:val="24"/>
        </w:rPr>
      </w:pPr>
      <w:r w:rsidRPr="00A32106">
        <w:rPr>
          <w:rFonts w:ascii="Times New Roman" w:hAnsi="Times New Roman"/>
          <w:b w:val="0"/>
          <w:color w:val="auto"/>
          <w:sz w:val="24"/>
          <w:szCs w:val="24"/>
        </w:rPr>
        <w:lastRenderedPageBreak/>
        <w:t>Оглавление</w:t>
      </w:r>
    </w:p>
    <w:p w14:paraId="0277AA06" w14:textId="070BA89E" w:rsidR="004509AE" w:rsidRDefault="00623DF9">
      <w:pPr>
        <w:pStyle w:val="13"/>
        <w:tabs>
          <w:tab w:val="right" w:leader="dot" w:pos="9628"/>
        </w:tabs>
        <w:rPr>
          <w:rFonts w:asciiTheme="minorHAnsi" w:eastAsiaTheme="minorEastAsia" w:hAnsiTheme="minorHAnsi" w:cstheme="minorBidi"/>
          <w:noProof/>
          <w:kern w:val="0"/>
          <w:sz w:val="22"/>
          <w:szCs w:val="22"/>
          <w:lang w:eastAsia="ru-RU" w:bidi="ar-SA"/>
        </w:rPr>
      </w:pPr>
      <w:r w:rsidRPr="00A32106">
        <w:rPr>
          <w:szCs w:val="24"/>
          <w:highlight w:val="yellow"/>
        </w:rPr>
        <w:fldChar w:fldCharType="begin"/>
      </w:r>
      <w:r w:rsidRPr="00A32106">
        <w:rPr>
          <w:szCs w:val="24"/>
          <w:highlight w:val="yellow"/>
        </w:rPr>
        <w:instrText xml:space="preserve"> TOC \o "1-1" \h \z \u </w:instrText>
      </w:r>
      <w:r w:rsidRPr="00A32106">
        <w:rPr>
          <w:szCs w:val="24"/>
          <w:highlight w:val="yellow"/>
        </w:rPr>
        <w:fldChar w:fldCharType="separate"/>
      </w:r>
      <w:hyperlink w:anchor="_Toc59541965" w:history="1">
        <w:r w:rsidR="004509AE" w:rsidRPr="00300574">
          <w:rPr>
            <w:rStyle w:val="a7"/>
            <w:rFonts w:ascii="Times New Roman" w:hAnsi="Times New Roman" w:cs="Times New Roman"/>
            <w:noProof/>
          </w:rPr>
          <w:t>Сокращения и определения</w:t>
        </w:r>
        <w:r w:rsidR="004509AE">
          <w:rPr>
            <w:noProof/>
            <w:webHidden/>
          </w:rPr>
          <w:tab/>
        </w:r>
        <w:r w:rsidR="004509AE">
          <w:rPr>
            <w:noProof/>
            <w:webHidden/>
          </w:rPr>
          <w:fldChar w:fldCharType="begin"/>
        </w:r>
        <w:r w:rsidR="004509AE">
          <w:rPr>
            <w:noProof/>
            <w:webHidden/>
          </w:rPr>
          <w:instrText xml:space="preserve"> PAGEREF _Toc59541965 \h </w:instrText>
        </w:r>
        <w:r w:rsidR="004509AE">
          <w:rPr>
            <w:noProof/>
            <w:webHidden/>
          </w:rPr>
        </w:r>
        <w:r w:rsidR="004509AE">
          <w:rPr>
            <w:noProof/>
            <w:webHidden/>
          </w:rPr>
          <w:fldChar w:fldCharType="separate"/>
        </w:r>
        <w:r w:rsidR="005001C7">
          <w:rPr>
            <w:noProof/>
            <w:webHidden/>
          </w:rPr>
          <w:t>6</w:t>
        </w:r>
        <w:r w:rsidR="004509AE">
          <w:rPr>
            <w:noProof/>
            <w:webHidden/>
          </w:rPr>
          <w:fldChar w:fldCharType="end"/>
        </w:r>
      </w:hyperlink>
    </w:p>
    <w:p w14:paraId="43C2475A" w14:textId="3F1D1ADF" w:rsidR="004509AE" w:rsidRDefault="00646A0B">
      <w:pPr>
        <w:pStyle w:val="13"/>
        <w:tabs>
          <w:tab w:val="right" w:leader="dot" w:pos="9628"/>
        </w:tabs>
        <w:rPr>
          <w:rFonts w:asciiTheme="minorHAnsi" w:eastAsiaTheme="minorEastAsia" w:hAnsiTheme="minorHAnsi" w:cstheme="minorBidi"/>
          <w:noProof/>
          <w:kern w:val="0"/>
          <w:sz w:val="22"/>
          <w:szCs w:val="22"/>
          <w:lang w:eastAsia="ru-RU" w:bidi="ar-SA"/>
        </w:rPr>
      </w:pPr>
      <w:hyperlink w:anchor="_Toc59541966" w:history="1">
        <w:r w:rsidR="004509AE" w:rsidRPr="00300574">
          <w:rPr>
            <w:rStyle w:val="a7"/>
            <w:rFonts w:ascii="Times New Roman" w:hAnsi="Times New Roman" w:cs="Times New Roman"/>
            <w:noProof/>
          </w:rPr>
          <w:t>ВВЕДЕНИЕ</w:t>
        </w:r>
        <w:r w:rsidR="004509AE">
          <w:rPr>
            <w:noProof/>
            <w:webHidden/>
          </w:rPr>
          <w:tab/>
        </w:r>
        <w:r w:rsidR="004509AE">
          <w:rPr>
            <w:noProof/>
            <w:webHidden/>
          </w:rPr>
          <w:fldChar w:fldCharType="begin"/>
        </w:r>
        <w:r w:rsidR="004509AE">
          <w:rPr>
            <w:noProof/>
            <w:webHidden/>
          </w:rPr>
          <w:instrText xml:space="preserve"> PAGEREF _Toc59541966 \h </w:instrText>
        </w:r>
        <w:r w:rsidR="004509AE">
          <w:rPr>
            <w:noProof/>
            <w:webHidden/>
          </w:rPr>
        </w:r>
        <w:r w:rsidR="004509AE">
          <w:rPr>
            <w:noProof/>
            <w:webHidden/>
          </w:rPr>
          <w:fldChar w:fldCharType="separate"/>
        </w:r>
        <w:r w:rsidR="005001C7">
          <w:rPr>
            <w:noProof/>
            <w:webHidden/>
          </w:rPr>
          <w:t>8</w:t>
        </w:r>
        <w:r w:rsidR="004509AE">
          <w:rPr>
            <w:noProof/>
            <w:webHidden/>
          </w:rPr>
          <w:fldChar w:fldCharType="end"/>
        </w:r>
      </w:hyperlink>
    </w:p>
    <w:p w14:paraId="0F3810C2" w14:textId="07B2E99F" w:rsidR="004509AE" w:rsidRDefault="00646A0B">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67" w:history="1">
        <w:r w:rsidR="004509AE" w:rsidRPr="00300574">
          <w:rPr>
            <w:rStyle w:val="a7"/>
            <w:rFonts w:ascii="Times New Roman" w:hAnsi="Times New Roman" w:cs="Times New Roman"/>
            <w:noProof/>
          </w:rPr>
          <w:t>1</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3 ОЛИМПУС</w:t>
        </w:r>
        <w:r w:rsidR="004509AE">
          <w:rPr>
            <w:noProof/>
            <w:webHidden/>
          </w:rPr>
          <w:tab/>
        </w:r>
        <w:r w:rsidR="004509AE">
          <w:rPr>
            <w:noProof/>
            <w:webHidden/>
          </w:rPr>
          <w:fldChar w:fldCharType="begin"/>
        </w:r>
        <w:r w:rsidR="004509AE">
          <w:rPr>
            <w:noProof/>
            <w:webHidden/>
          </w:rPr>
          <w:instrText xml:space="preserve"> PAGEREF _Toc59541967 \h </w:instrText>
        </w:r>
        <w:r w:rsidR="004509AE">
          <w:rPr>
            <w:noProof/>
            <w:webHidden/>
          </w:rPr>
        </w:r>
        <w:r w:rsidR="004509AE">
          <w:rPr>
            <w:noProof/>
            <w:webHidden/>
          </w:rPr>
          <w:fldChar w:fldCharType="separate"/>
        </w:r>
        <w:r w:rsidR="005001C7">
          <w:rPr>
            <w:noProof/>
            <w:webHidden/>
          </w:rPr>
          <w:t>11</w:t>
        </w:r>
        <w:r w:rsidR="004509AE">
          <w:rPr>
            <w:noProof/>
            <w:webHidden/>
          </w:rPr>
          <w:fldChar w:fldCharType="end"/>
        </w:r>
      </w:hyperlink>
    </w:p>
    <w:p w14:paraId="74E78A69" w14:textId="3FA7749F" w:rsidR="004509AE" w:rsidRDefault="00646A0B">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68" w:history="1">
        <w:r w:rsidR="004509AE" w:rsidRPr="00300574">
          <w:rPr>
            <w:rStyle w:val="a7"/>
            <w:rFonts w:ascii="Times New Roman" w:hAnsi="Times New Roman" w:cs="Times New Roman"/>
            <w:noProof/>
          </w:rPr>
          <w:t>2</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4 «Ускорительные технологии»</w:t>
        </w:r>
        <w:r w:rsidR="004509AE">
          <w:rPr>
            <w:noProof/>
            <w:webHidden/>
          </w:rPr>
          <w:tab/>
        </w:r>
        <w:r w:rsidR="004509AE">
          <w:rPr>
            <w:noProof/>
            <w:webHidden/>
          </w:rPr>
          <w:fldChar w:fldCharType="begin"/>
        </w:r>
        <w:r w:rsidR="004509AE">
          <w:rPr>
            <w:noProof/>
            <w:webHidden/>
          </w:rPr>
          <w:instrText xml:space="preserve"> PAGEREF _Toc59541968 \h </w:instrText>
        </w:r>
        <w:r w:rsidR="004509AE">
          <w:rPr>
            <w:noProof/>
            <w:webHidden/>
          </w:rPr>
        </w:r>
        <w:r w:rsidR="004509AE">
          <w:rPr>
            <w:noProof/>
            <w:webHidden/>
          </w:rPr>
          <w:fldChar w:fldCharType="separate"/>
        </w:r>
        <w:r w:rsidR="005001C7">
          <w:rPr>
            <w:noProof/>
            <w:webHidden/>
          </w:rPr>
          <w:t>14</w:t>
        </w:r>
        <w:r w:rsidR="004509AE">
          <w:rPr>
            <w:noProof/>
            <w:webHidden/>
          </w:rPr>
          <w:fldChar w:fldCharType="end"/>
        </w:r>
      </w:hyperlink>
    </w:p>
    <w:p w14:paraId="71B5D73A" w14:textId="709CD1F5" w:rsidR="004509AE" w:rsidRDefault="00646A0B">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69" w:history="1">
        <w:r w:rsidR="004509AE" w:rsidRPr="00300574">
          <w:rPr>
            <w:rStyle w:val="a7"/>
            <w:rFonts w:ascii="Times New Roman" w:hAnsi="Times New Roman" w:cs="Times New Roman"/>
            <w:noProof/>
          </w:rPr>
          <w:t>3</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6 ФОТОН</w:t>
        </w:r>
        <w:r w:rsidR="004509AE">
          <w:rPr>
            <w:noProof/>
            <w:webHidden/>
          </w:rPr>
          <w:tab/>
        </w:r>
        <w:r w:rsidR="004509AE">
          <w:rPr>
            <w:noProof/>
            <w:webHidden/>
          </w:rPr>
          <w:fldChar w:fldCharType="begin"/>
        </w:r>
        <w:r w:rsidR="004509AE">
          <w:rPr>
            <w:noProof/>
            <w:webHidden/>
          </w:rPr>
          <w:instrText xml:space="preserve"> PAGEREF _Toc59541969 \h </w:instrText>
        </w:r>
        <w:r w:rsidR="004509AE">
          <w:rPr>
            <w:noProof/>
            <w:webHidden/>
          </w:rPr>
        </w:r>
        <w:r w:rsidR="004509AE">
          <w:rPr>
            <w:noProof/>
            <w:webHidden/>
          </w:rPr>
          <w:fldChar w:fldCharType="separate"/>
        </w:r>
        <w:r w:rsidR="005001C7">
          <w:rPr>
            <w:noProof/>
            <w:webHidden/>
          </w:rPr>
          <w:t>21</w:t>
        </w:r>
        <w:r w:rsidR="004509AE">
          <w:rPr>
            <w:noProof/>
            <w:webHidden/>
          </w:rPr>
          <w:fldChar w:fldCharType="end"/>
        </w:r>
      </w:hyperlink>
    </w:p>
    <w:p w14:paraId="680EBA4A" w14:textId="5C816428" w:rsidR="004509AE" w:rsidRDefault="00646A0B">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0" w:history="1">
        <w:r w:rsidR="004509AE" w:rsidRPr="00300574">
          <w:rPr>
            <w:rStyle w:val="a7"/>
            <w:rFonts w:ascii="Times New Roman" w:hAnsi="Times New Roman" w:cs="Times New Roman"/>
            <w:noProof/>
          </w:rPr>
          <w:t>4</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7 «Физика на </w:t>
        </w:r>
        <w:r w:rsidR="004509AE" w:rsidRPr="00300574">
          <w:rPr>
            <w:rStyle w:val="a7"/>
            <w:rFonts w:ascii="Times New Roman" w:hAnsi="Times New Roman" w:cs="Times New Roman"/>
            <w:noProof/>
            <w:lang w:val="en-US"/>
          </w:rPr>
          <w:t>ILC</w:t>
        </w:r>
        <w:r w:rsidR="004509AE" w:rsidRPr="00300574">
          <w:rPr>
            <w:rStyle w:val="a7"/>
            <w:rFonts w:ascii="Times New Roman" w:hAnsi="Times New Roman" w:cs="Times New Roman"/>
            <w:noProof/>
          </w:rPr>
          <w:t>»</w:t>
        </w:r>
        <w:r w:rsidR="004509AE">
          <w:rPr>
            <w:noProof/>
            <w:webHidden/>
          </w:rPr>
          <w:tab/>
        </w:r>
        <w:r w:rsidR="004509AE">
          <w:rPr>
            <w:noProof/>
            <w:webHidden/>
          </w:rPr>
          <w:fldChar w:fldCharType="begin"/>
        </w:r>
        <w:r w:rsidR="004509AE">
          <w:rPr>
            <w:noProof/>
            <w:webHidden/>
          </w:rPr>
          <w:instrText xml:space="preserve"> PAGEREF _Toc59541970 \h </w:instrText>
        </w:r>
        <w:r w:rsidR="004509AE">
          <w:rPr>
            <w:noProof/>
            <w:webHidden/>
          </w:rPr>
        </w:r>
        <w:r w:rsidR="004509AE">
          <w:rPr>
            <w:noProof/>
            <w:webHidden/>
          </w:rPr>
          <w:fldChar w:fldCharType="separate"/>
        </w:r>
        <w:r w:rsidR="005001C7">
          <w:rPr>
            <w:noProof/>
            <w:webHidden/>
          </w:rPr>
          <w:t>27</w:t>
        </w:r>
        <w:r w:rsidR="004509AE">
          <w:rPr>
            <w:noProof/>
            <w:webHidden/>
          </w:rPr>
          <w:fldChar w:fldCharType="end"/>
        </w:r>
      </w:hyperlink>
    </w:p>
    <w:p w14:paraId="180D8A38" w14:textId="116B2971" w:rsidR="004509AE" w:rsidRDefault="00646A0B">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1" w:history="1">
        <w:r w:rsidR="004509AE" w:rsidRPr="00300574">
          <w:rPr>
            <w:rStyle w:val="a7"/>
            <w:rFonts w:ascii="Times New Roman" w:hAnsi="Times New Roman" w:cs="Times New Roman"/>
            <w:noProof/>
          </w:rPr>
          <w:t>5</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8 «Детекторы для </w:t>
        </w:r>
        <w:r w:rsidR="004509AE" w:rsidRPr="00300574">
          <w:rPr>
            <w:rStyle w:val="a7"/>
            <w:rFonts w:ascii="Times New Roman" w:hAnsi="Times New Roman" w:cs="Times New Roman"/>
            <w:noProof/>
            <w:lang w:val="de-DE"/>
          </w:rPr>
          <w:t>ILC</w:t>
        </w:r>
        <w:r w:rsidR="004509AE" w:rsidRPr="00300574">
          <w:rPr>
            <w:rStyle w:val="a7"/>
            <w:rFonts w:ascii="Times New Roman" w:hAnsi="Times New Roman" w:cs="Times New Roman"/>
            <w:noProof/>
          </w:rPr>
          <w:t>»</w:t>
        </w:r>
        <w:r w:rsidR="004509AE">
          <w:rPr>
            <w:noProof/>
            <w:webHidden/>
          </w:rPr>
          <w:tab/>
        </w:r>
        <w:r w:rsidR="004509AE">
          <w:rPr>
            <w:noProof/>
            <w:webHidden/>
          </w:rPr>
          <w:fldChar w:fldCharType="begin"/>
        </w:r>
        <w:r w:rsidR="004509AE">
          <w:rPr>
            <w:noProof/>
            <w:webHidden/>
          </w:rPr>
          <w:instrText xml:space="preserve"> PAGEREF _Toc59541971 \h </w:instrText>
        </w:r>
        <w:r w:rsidR="004509AE">
          <w:rPr>
            <w:noProof/>
            <w:webHidden/>
          </w:rPr>
        </w:r>
        <w:r w:rsidR="004509AE">
          <w:rPr>
            <w:noProof/>
            <w:webHidden/>
          </w:rPr>
          <w:fldChar w:fldCharType="separate"/>
        </w:r>
        <w:r w:rsidR="005001C7">
          <w:rPr>
            <w:noProof/>
            <w:webHidden/>
          </w:rPr>
          <w:t>33</w:t>
        </w:r>
        <w:r w:rsidR="004509AE">
          <w:rPr>
            <w:noProof/>
            <w:webHidden/>
          </w:rPr>
          <w:fldChar w:fldCharType="end"/>
        </w:r>
      </w:hyperlink>
    </w:p>
    <w:p w14:paraId="5A7C37F2" w14:textId="4092498D" w:rsidR="004509AE" w:rsidRDefault="00646A0B">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2" w:history="1">
        <w:r w:rsidR="004509AE" w:rsidRPr="00300574">
          <w:rPr>
            <w:rStyle w:val="a7"/>
            <w:rFonts w:ascii="Times New Roman" w:hAnsi="Times New Roman" w:cs="Times New Roman"/>
            <w:noProof/>
          </w:rPr>
          <w:t>6</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9 «Структура экзотических ядер»</w:t>
        </w:r>
        <w:r w:rsidR="004509AE">
          <w:rPr>
            <w:noProof/>
            <w:webHidden/>
          </w:rPr>
          <w:tab/>
        </w:r>
        <w:r w:rsidR="004509AE">
          <w:rPr>
            <w:noProof/>
            <w:webHidden/>
          </w:rPr>
          <w:fldChar w:fldCharType="begin"/>
        </w:r>
        <w:r w:rsidR="004509AE">
          <w:rPr>
            <w:noProof/>
            <w:webHidden/>
          </w:rPr>
          <w:instrText xml:space="preserve"> PAGEREF _Toc59541972 \h </w:instrText>
        </w:r>
        <w:r w:rsidR="004509AE">
          <w:rPr>
            <w:noProof/>
            <w:webHidden/>
          </w:rPr>
        </w:r>
        <w:r w:rsidR="004509AE">
          <w:rPr>
            <w:noProof/>
            <w:webHidden/>
          </w:rPr>
          <w:fldChar w:fldCharType="separate"/>
        </w:r>
        <w:r w:rsidR="005001C7">
          <w:rPr>
            <w:noProof/>
            <w:webHidden/>
          </w:rPr>
          <w:t>50</w:t>
        </w:r>
        <w:r w:rsidR="004509AE">
          <w:rPr>
            <w:noProof/>
            <w:webHidden/>
          </w:rPr>
          <w:fldChar w:fldCharType="end"/>
        </w:r>
      </w:hyperlink>
    </w:p>
    <w:p w14:paraId="6A7B2231" w14:textId="319487BE" w:rsidR="004509AE" w:rsidRDefault="00646A0B">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3" w:history="1">
        <w:r w:rsidR="004509AE" w:rsidRPr="00300574">
          <w:rPr>
            <w:rStyle w:val="a7"/>
            <w:rFonts w:ascii="Times New Roman" w:hAnsi="Times New Roman" w:cs="Times New Roman"/>
            <w:noProof/>
          </w:rPr>
          <w:t>7</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10 </w:t>
        </w:r>
        <w:r w:rsidR="004509AE" w:rsidRPr="00300574">
          <w:rPr>
            <w:rStyle w:val="a7"/>
            <w:rFonts w:ascii="Times New Roman" w:hAnsi="Times New Roman" w:cs="Times New Roman"/>
            <w:noProof/>
            <w:lang w:val="en-US"/>
          </w:rPr>
          <w:t>SHIPTRAP</w:t>
        </w:r>
        <w:r w:rsidR="004509AE">
          <w:rPr>
            <w:noProof/>
            <w:webHidden/>
          </w:rPr>
          <w:tab/>
        </w:r>
        <w:r w:rsidR="004509AE">
          <w:rPr>
            <w:noProof/>
            <w:webHidden/>
          </w:rPr>
          <w:fldChar w:fldCharType="begin"/>
        </w:r>
        <w:r w:rsidR="004509AE">
          <w:rPr>
            <w:noProof/>
            <w:webHidden/>
          </w:rPr>
          <w:instrText xml:space="preserve"> PAGEREF _Toc59541973 \h </w:instrText>
        </w:r>
        <w:r w:rsidR="004509AE">
          <w:rPr>
            <w:noProof/>
            <w:webHidden/>
          </w:rPr>
        </w:r>
        <w:r w:rsidR="004509AE">
          <w:rPr>
            <w:noProof/>
            <w:webHidden/>
          </w:rPr>
          <w:fldChar w:fldCharType="separate"/>
        </w:r>
        <w:r w:rsidR="005001C7">
          <w:rPr>
            <w:noProof/>
            <w:webHidden/>
          </w:rPr>
          <w:t>55</w:t>
        </w:r>
        <w:r w:rsidR="004509AE">
          <w:rPr>
            <w:noProof/>
            <w:webHidden/>
          </w:rPr>
          <w:fldChar w:fldCharType="end"/>
        </w:r>
      </w:hyperlink>
    </w:p>
    <w:p w14:paraId="10DBA57E" w14:textId="0A2CF2E8" w:rsidR="004509AE" w:rsidRDefault="00646A0B">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4" w:history="1">
        <w:r w:rsidR="004509AE" w:rsidRPr="00300574">
          <w:rPr>
            <w:rStyle w:val="a7"/>
            <w:rFonts w:ascii="Times New Roman" w:hAnsi="Times New Roman" w:cs="Times New Roman"/>
            <w:noProof/>
          </w:rPr>
          <w:t>8</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12 </w:t>
        </w:r>
        <w:r w:rsidR="004509AE" w:rsidRPr="00300574">
          <w:rPr>
            <w:rStyle w:val="a7"/>
            <w:rFonts w:ascii="Times New Roman" w:hAnsi="Times New Roman" w:cs="Times New Roman"/>
            <w:noProof/>
            <w:lang w:val="en-US"/>
          </w:rPr>
          <w:t>HADES</w:t>
        </w:r>
        <w:r w:rsidR="004509AE">
          <w:rPr>
            <w:noProof/>
            <w:webHidden/>
          </w:rPr>
          <w:tab/>
        </w:r>
        <w:r w:rsidR="004509AE">
          <w:rPr>
            <w:noProof/>
            <w:webHidden/>
          </w:rPr>
          <w:fldChar w:fldCharType="begin"/>
        </w:r>
        <w:r w:rsidR="004509AE">
          <w:rPr>
            <w:noProof/>
            <w:webHidden/>
          </w:rPr>
          <w:instrText xml:space="preserve"> PAGEREF _Toc59541974 \h </w:instrText>
        </w:r>
        <w:r w:rsidR="004509AE">
          <w:rPr>
            <w:noProof/>
            <w:webHidden/>
          </w:rPr>
        </w:r>
        <w:r w:rsidR="004509AE">
          <w:rPr>
            <w:noProof/>
            <w:webHidden/>
          </w:rPr>
          <w:fldChar w:fldCharType="separate"/>
        </w:r>
        <w:r w:rsidR="005001C7">
          <w:rPr>
            <w:noProof/>
            <w:webHidden/>
          </w:rPr>
          <w:t>61</w:t>
        </w:r>
        <w:r w:rsidR="004509AE">
          <w:rPr>
            <w:noProof/>
            <w:webHidden/>
          </w:rPr>
          <w:fldChar w:fldCharType="end"/>
        </w:r>
      </w:hyperlink>
    </w:p>
    <w:p w14:paraId="556897A2" w14:textId="3E8DAFBB" w:rsidR="004509AE" w:rsidRDefault="00646A0B">
      <w:pPr>
        <w:pStyle w:val="13"/>
        <w:tabs>
          <w:tab w:val="left" w:pos="440"/>
          <w:tab w:val="right" w:leader="dot" w:pos="9628"/>
        </w:tabs>
        <w:rPr>
          <w:rFonts w:asciiTheme="minorHAnsi" w:eastAsiaTheme="minorEastAsia" w:hAnsiTheme="minorHAnsi" w:cstheme="minorBidi"/>
          <w:noProof/>
          <w:kern w:val="0"/>
          <w:sz w:val="22"/>
          <w:szCs w:val="22"/>
          <w:lang w:eastAsia="ru-RU" w:bidi="ar-SA"/>
        </w:rPr>
      </w:pPr>
      <w:hyperlink w:anchor="_Toc59541975" w:history="1">
        <w:r w:rsidR="004509AE" w:rsidRPr="00300574">
          <w:rPr>
            <w:rStyle w:val="a7"/>
            <w:rFonts w:ascii="Times New Roman" w:hAnsi="Times New Roman" w:cs="Times New Roman"/>
            <w:noProof/>
          </w:rPr>
          <w:t>9</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13 </w:t>
        </w:r>
        <w:r w:rsidR="004509AE" w:rsidRPr="00300574">
          <w:rPr>
            <w:rStyle w:val="a7"/>
            <w:rFonts w:ascii="Times New Roman" w:hAnsi="Times New Roman" w:cs="Times New Roman"/>
            <w:noProof/>
            <w:lang w:val="de-DE"/>
          </w:rPr>
          <w:t>G</w:t>
        </w:r>
        <w:r w:rsidR="004509AE" w:rsidRPr="00300574">
          <w:rPr>
            <w:rStyle w:val="a7"/>
            <w:rFonts w:ascii="Times New Roman" w:hAnsi="Times New Roman" w:cs="Times New Roman"/>
            <w:noProof/>
            <w:lang w:val="en-US"/>
          </w:rPr>
          <w:t>ALO</w:t>
        </w:r>
        <w:r w:rsidR="004509AE">
          <w:rPr>
            <w:noProof/>
            <w:webHidden/>
          </w:rPr>
          <w:tab/>
        </w:r>
        <w:r w:rsidR="004509AE">
          <w:rPr>
            <w:noProof/>
            <w:webHidden/>
          </w:rPr>
          <w:fldChar w:fldCharType="begin"/>
        </w:r>
        <w:r w:rsidR="004509AE">
          <w:rPr>
            <w:noProof/>
            <w:webHidden/>
          </w:rPr>
          <w:instrText xml:space="preserve"> PAGEREF _Toc59541975 \h </w:instrText>
        </w:r>
        <w:r w:rsidR="004509AE">
          <w:rPr>
            <w:noProof/>
            <w:webHidden/>
          </w:rPr>
        </w:r>
        <w:r w:rsidR="004509AE">
          <w:rPr>
            <w:noProof/>
            <w:webHidden/>
          </w:rPr>
          <w:fldChar w:fldCharType="separate"/>
        </w:r>
        <w:r w:rsidR="005001C7">
          <w:rPr>
            <w:noProof/>
            <w:webHidden/>
          </w:rPr>
          <w:t>86</w:t>
        </w:r>
        <w:r w:rsidR="004509AE">
          <w:rPr>
            <w:noProof/>
            <w:webHidden/>
          </w:rPr>
          <w:fldChar w:fldCharType="end"/>
        </w:r>
      </w:hyperlink>
    </w:p>
    <w:p w14:paraId="288DF8EC" w14:textId="06A9B8F2" w:rsidR="004509AE" w:rsidRDefault="00646A0B">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76" w:history="1">
        <w:r w:rsidR="004509AE" w:rsidRPr="00300574">
          <w:rPr>
            <w:rStyle w:val="a7"/>
            <w:rFonts w:ascii="Times New Roman" w:hAnsi="Times New Roman" w:cs="Times New Roman"/>
            <w:noProof/>
            <w:lang w:val="en-US" w:eastAsia="ru-RU"/>
          </w:rPr>
          <w:t>10</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14 </w:t>
        </w:r>
        <w:r w:rsidR="004509AE" w:rsidRPr="00300574">
          <w:rPr>
            <w:rStyle w:val="a7"/>
            <w:rFonts w:ascii="Times New Roman" w:hAnsi="Times New Roman" w:cs="Times New Roman"/>
            <w:noProof/>
            <w:lang w:val="en-US"/>
          </w:rPr>
          <w:t>COMPTON</w:t>
        </w:r>
        <w:r w:rsidR="004509AE">
          <w:rPr>
            <w:noProof/>
            <w:webHidden/>
          </w:rPr>
          <w:tab/>
        </w:r>
        <w:r w:rsidR="004509AE">
          <w:rPr>
            <w:noProof/>
            <w:webHidden/>
          </w:rPr>
          <w:fldChar w:fldCharType="begin"/>
        </w:r>
        <w:r w:rsidR="004509AE">
          <w:rPr>
            <w:noProof/>
            <w:webHidden/>
          </w:rPr>
          <w:instrText xml:space="preserve"> PAGEREF _Toc59541976 \h </w:instrText>
        </w:r>
        <w:r w:rsidR="004509AE">
          <w:rPr>
            <w:noProof/>
            <w:webHidden/>
          </w:rPr>
        </w:r>
        <w:r w:rsidR="004509AE">
          <w:rPr>
            <w:noProof/>
            <w:webHidden/>
          </w:rPr>
          <w:fldChar w:fldCharType="separate"/>
        </w:r>
        <w:r w:rsidR="005001C7">
          <w:rPr>
            <w:noProof/>
            <w:webHidden/>
          </w:rPr>
          <w:t>88</w:t>
        </w:r>
        <w:r w:rsidR="004509AE">
          <w:rPr>
            <w:noProof/>
            <w:webHidden/>
          </w:rPr>
          <w:fldChar w:fldCharType="end"/>
        </w:r>
      </w:hyperlink>
    </w:p>
    <w:p w14:paraId="69932BC1" w14:textId="1B634463" w:rsidR="004509AE" w:rsidRDefault="00646A0B">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77" w:history="1">
        <w:r w:rsidR="004509AE" w:rsidRPr="00300574">
          <w:rPr>
            <w:rStyle w:val="a7"/>
            <w:rFonts w:ascii="Times New Roman" w:hAnsi="Times New Roman" w:cs="Times New Roman"/>
            <w:noProof/>
          </w:rPr>
          <w:t>11</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16 </w:t>
        </w:r>
        <w:r w:rsidR="004509AE" w:rsidRPr="00300574">
          <w:rPr>
            <w:rStyle w:val="a7"/>
            <w:rFonts w:ascii="Times New Roman" w:hAnsi="Times New Roman" w:cs="Times New Roman"/>
            <w:noProof/>
            <w:lang w:val="en-US"/>
          </w:rPr>
          <w:t>APPA</w:t>
        </w:r>
        <w:r w:rsidR="004509AE">
          <w:rPr>
            <w:noProof/>
            <w:webHidden/>
          </w:rPr>
          <w:tab/>
        </w:r>
        <w:r w:rsidR="004509AE">
          <w:rPr>
            <w:noProof/>
            <w:webHidden/>
          </w:rPr>
          <w:fldChar w:fldCharType="begin"/>
        </w:r>
        <w:r w:rsidR="004509AE">
          <w:rPr>
            <w:noProof/>
            <w:webHidden/>
          </w:rPr>
          <w:instrText xml:space="preserve"> PAGEREF _Toc59541977 \h </w:instrText>
        </w:r>
        <w:r w:rsidR="004509AE">
          <w:rPr>
            <w:noProof/>
            <w:webHidden/>
          </w:rPr>
        </w:r>
        <w:r w:rsidR="004509AE">
          <w:rPr>
            <w:noProof/>
            <w:webHidden/>
          </w:rPr>
          <w:fldChar w:fldCharType="separate"/>
        </w:r>
        <w:r w:rsidR="005001C7">
          <w:rPr>
            <w:noProof/>
            <w:webHidden/>
          </w:rPr>
          <w:t>91</w:t>
        </w:r>
        <w:r w:rsidR="004509AE">
          <w:rPr>
            <w:noProof/>
            <w:webHidden/>
          </w:rPr>
          <w:fldChar w:fldCharType="end"/>
        </w:r>
      </w:hyperlink>
    </w:p>
    <w:p w14:paraId="4E0289E4" w14:textId="7A47F08E" w:rsidR="004509AE" w:rsidRDefault="00646A0B">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78" w:history="1">
        <w:r w:rsidR="004509AE" w:rsidRPr="00300574">
          <w:rPr>
            <w:rStyle w:val="a7"/>
            <w:rFonts w:ascii="Times New Roman" w:hAnsi="Times New Roman" w:cs="Times New Roman"/>
            <w:noProof/>
          </w:rPr>
          <w:t>12</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17 </w:t>
        </w:r>
        <w:r w:rsidR="004509AE" w:rsidRPr="00300574">
          <w:rPr>
            <w:rStyle w:val="a7"/>
            <w:rFonts w:ascii="Times New Roman" w:hAnsi="Times New Roman" w:cs="Times New Roman"/>
            <w:noProof/>
            <w:lang w:val="en-US"/>
          </w:rPr>
          <w:t>CBM</w:t>
        </w:r>
        <w:r w:rsidR="004509AE">
          <w:rPr>
            <w:noProof/>
            <w:webHidden/>
          </w:rPr>
          <w:tab/>
        </w:r>
        <w:r w:rsidR="004509AE">
          <w:rPr>
            <w:noProof/>
            <w:webHidden/>
          </w:rPr>
          <w:fldChar w:fldCharType="begin"/>
        </w:r>
        <w:r w:rsidR="004509AE">
          <w:rPr>
            <w:noProof/>
            <w:webHidden/>
          </w:rPr>
          <w:instrText xml:space="preserve"> PAGEREF _Toc59541978 \h </w:instrText>
        </w:r>
        <w:r w:rsidR="004509AE">
          <w:rPr>
            <w:noProof/>
            <w:webHidden/>
          </w:rPr>
        </w:r>
        <w:r w:rsidR="004509AE">
          <w:rPr>
            <w:noProof/>
            <w:webHidden/>
          </w:rPr>
          <w:fldChar w:fldCharType="separate"/>
        </w:r>
        <w:r w:rsidR="005001C7">
          <w:rPr>
            <w:noProof/>
            <w:webHidden/>
          </w:rPr>
          <w:t>126</w:t>
        </w:r>
        <w:r w:rsidR="004509AE">
          <w:rPr>
            <w:noProof/>
            <w:webHidden/>
          </w:rPr>
          <w:fldChar w:fldCharType="end"/>
        </w:r>
      </w:hyperlink>
    </w:p>
    <w:p w14:paraId="5270D68E" w14:textId="36058C10" w:rsidR="004509AE" w:rsidRDefault="00646A0B">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79" w:history="1">
        <w:r w:rsidR="004509AE" w:rsidRPr="00300574">
          <w:rPr>
            <w:rStyle w:val="a7"/>
            <w:rFonts w:ascii="Times New Roman" w:hAnsi="Times New Roman" w:cs="Times New Roman"/>
            <w:noProof/>
          </w:rPr>
          <w:t>13</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18 NuSTAR</w:t>
        </w:r>
        <w:r w:rsidR="004509AE">
          <w:rPr>
            <w:noProof/>
            <w:webHidden/>
          </w:rPr>
          <w:tab/>
        </w:r>
        <w:r w:rsidR="004509AE">
          <w:rPr>
            <w:noProof/>
            <w:webHidden/>
          </w:rPr>
          <w:fldChar w:fldCharType="begin"/>
        </w:r>
        <w:r w:rsidR="004509AE">
          <w:rPr>
            <w:noProof/>
            <w:webHidden/>
          </w:rPr>
          <w:instrText xml:space="preserve"> PAGEREF _Toc59541979 \h </w:instrText>
        </w:r>
        <w:r w:rsidR="004509AE">
          <w:rPr>
            <w:noProof/>
            <w:webHidden/>
          </w:rPr>
        </w:r>
        <w:r w:rsidR="004509AE">
          <w:rPr>
            <w:noProof/>
            <w:webHidden/>
          </w:rPr>
          <w:fldChar w:fldCharType="separate"/>
        </w:r>
        <w:r w:rsidR="005001C7">
          <w:rPr>
            <w:noProof/>
            <w:webHidden/>
          </w:rPr>
          <w:t>187</w:t>
        </w:r>
        <w:r w:rsidR="004509AE">
          <w:rPr>
            <w:noProof/>
            <w:webHidden/>
          </w:rPr>
          <w:fldChar w:fldCharType="end"/>
        </w:r>
      </w:hyperlink>
    </w:p>
    <w:p w14:paraId="4DE3E08C" w14:textId="3B2F2790" w:rsidR="004509AE" w:rsidRDefault="00646A0B">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0" w:history="1">
        <w:r w:rsidR="004509AE" w:rsidRPr="00300574">
          <w:rPr>
            <w:rStyle w:val="a7"/>
            <w:rFonts w:ascii="Times New Roman" w:hAnsi="Times New Roman" w:cs="Times New Roman"/>
            <w:noProof/>
          </w:rPr>
          <w:t>14</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19 ПАНДА</w:t>
        </w:r>
        <w:r w:rsidR="004509AE">
          <w:rPr>
            <w:noProof/>
            <w:webHidden/>
          </w:rPr>
          <w:tab/>
        </w:r>
        <w:r w:rsidR="004509AE">
          <w:rPr>
            <w:noProof/>
            <w:webHidden/>
          </w:rPr>
          <w:fldChar w:fldCharType="begin"/>
        </w:r>
        <w:r w:rsidR="004509AE">
          <w:rPr>
            <w:noProof/>
            <w:webHidden/>
          </w:rPr>
          <w:instrText xml:space="preserve"> PAGEREF _Toc59541980 \h </w:instrText>
        </w:r>
        <w:r w:rsidR="004509AE">
          <w:rPr>
            <w:noProof/>
            <w:webHidden/>
          </w:rPr>
        </w:r>
        <w:r w:rsidR="004509AE">
          <w:rPr>
            <w:noProof/>
            <w:webHidden/>
          </w:rPr>
          <w:fldChar w:fldCharType="separate"/>
        </w:r>
        <w:r w:rsidR="005001C7">
          <w:rPr>
            <w:noProof/>
            <w:webHidden/>
          </w:rPr>
          <w:t>209</w:t>
        </w:r>
        <w:r w:rsidR="004509AE">
          <w:rPr>
            <w:noProof/>
            <w:webHidden/>
          </w:rPr>
          <w:fldChar w:fldCharType="end"/>
        </w:r>
      </w:hyperlink>
    </w:p>
    <w:p w14:paraId="3A2A4855" w14:textId="20BFB243" w:rsidR="004509AE" w:rsidRDefault="00646A0B">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1" w:history="1">
        <w:r w:rsidR="004509AE" w:rsidRPr="00300574">
          <w:rPr>
            <w:rStyle w:val="a7"/>
            <w:rFonts w:ascii="Times New Roman" w:hAnsi="Times New Roman" w:cs="Times New Roman"/>
            <w:noProof/>
          </w:rPr>
          <w:t>15</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 xml:space="preserve">Отчет по эксперименту 21 </w:t>
        </w:r>
        <w:r w:rsidR="004509AE" w:rsidRPr="00300574">
          <w:rPr>
            <w:rStyle w:val="a7"/>
            <w:rFonts w:ascii="Times New Roman" w:hAnsi="Times New Roman" w:cs="Times New Roman"/>
            <w:noProof/>
            <w:lang w:val="en-US"/>
          </w:rPr>
          <w:t>KATRIN</w:t>
        </w:r>
        <w:r w:rsidR="004509AE">
          <w:rPr>
            <w:noProof/>
            <w:webHidden/>
          </w:rPr>
          <w:tab/>
        </w:r>
        <w:r w:rsidR="004509AE">
          <w:rPr>
            <w:noProof/>
            <w:webHidden/>
          </w:rPr>
          <w:fldChar w:fldCharType="begin"/>
        </w:r>
        <w:r w:rsidR="004509AE">
          <w:rPr>
            <w:noProof/>
            <w:webHidden/>
          </w:rPr>
          <w:instrText xml:space="preserve"> PAGEREF _Toc59541981 \h </w:instrText>
        </w:r>
        <w:r w:rsidR="004509AE">
          <w:rPr>
            <w:noProof/>
            <w:webHidden/>
          </w:rPr>
        </w:r>
        <w:r w:rsidR="004509AE">
          <w:rPr>
            <w:noProof/>
            <w:webHidden/>
          </w:rPr>
          <w:fldChar w:fldCharType="separate"/>
        </w:r>
        <w:r w:rsidR="005001C7">
          <w:rPr>
            <w:noProof/>
            <w:webHidden/>
          </w:rPr>
          <w:t>228</w:t>
        </w:r>
        <w:r w:rsidR="004509AE">
          <w:rPr>
            <w:noProof/>
            <w:webHidden/>
          </w:rPr>
          <w:fldChar w:fldCharType="end"/>
        </w:r>
      </w:hyperlink>
    </w:p>
    <w:p w14:paraId="0325A6D2" w14:textId="46AE61B2" w:rsidR="004509AE" w:rsidRDefault="00646A0B">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2" w:history="1">
        <w:r w:rsidR="004509AE" w:rsidRPr="00300574">
          <w:rPr>
            <w:rStyle w:val="a7"/>
            <w:rFonts w:ascii="Times New Roman" w:hAnsi="Times New Roman" w:cs="Times New Roman"/>
            <w:noProof/>
          </w:rPr>
          <w:t>16</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22 «Деление»</w:t>
        </w:r>
        <w:r w:rsidR="004509AE">
          <w:rPr>
            <w:noProof/>
            <w:webHidden/>
          </w:rPr>
          <w:tab/>
        </w:r>
        <w:r w:rsidR="004509AE">
          <w:rPr>
            <w:noProof/>
            <w:webHidden/>
          </w:rPr>
          <w:fldChar w:fldCharType="begin"/>
        </w:r>
        <w:r w:rsidR="004509AE">
          <w:rPr>
            <w:noProof/>
            <w:webHidden/>
          </w:rPr>
          <w:instrText xml:space="preserve"> PAGEREF _Toc59541982 \h </w:instrText>
        </w:r>
        <w:r w:rsidR="004509AE">
          <w:rPr>
            <w:noProof/>
            <w:webHidden/>
          </w:rPr>
        </w:r>
        <w:r w:rsidR="004509AE">
          <w:rPr>
            <w:noProof/>
            <w:webHidden/>
          </w:rPr>
          <w:fldChar w:fldCharType="separate"/>
        </w:r>
        <w:r w:rsidR="005001C7">
          <w:rPr>
            <w:noProof/>
            <w:webHidden/>
          </w:rPr>
          <w:t>240</w:t>
        </w:r>
        <w:r w:rsidR="004509AE">
          <w:rPr>
            <w:noProof/>
            <w:webHidden/>
          </w:rPr>
          <w:fldChar w:fldCharType="end"/>
        </w:r>
      </w:hyperlink>
    </w:p>
    <w:p w14:paraId="567D73C5" w14:textId="4F3ADB96" w:rsidR="004509AE" w:rsidRDefault="00646A0B">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3" w:history="1">
        <w:r w:rsidR="004509AE" w:rsidRPr="00300574">
          <w:rPr>
            <w:rStyle w:val="a7"/>
            <w:rFonts w:ascii="Times New Roman" w:hAnsi="Times New Roman" w:cs="Times New Roman"/>
            <w:noProof/>
          </w:rPr>
          <w:t>17</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 эксперименту 23 «Байкал»</w:t>
        </w:r>
        <w:r w:rsidR="004509AE">
          <w:rPr>
            <w:noProof/>
            <w:webHidden/>
          </w:rPr>
          <w:tab/>
        </w:r>
        <w:r w:rsidR="004509AE">
          <w:rPr>
            <w:noProof/>
            <w:webHidden/>
          </w:rPr>
          <w:fldChar w:fldCharType="begin"/>
        </w:r>
        <w:r w:rsidR="004509AE">
          <w:rPr>
            <w:noProof/>
            <w:webHidden/>
          </w:rPr>
          <w:instrText xml:space="preserve"> PAGEREF _Toc59541983 \h </w:instrText>
        </w:r>
        <w:r w:rsidR="004509AE">
          <w:rPr>
            <w:noProof/>
            <w:webHidden/>
          </w:rPr>
        </w:r>
        <w:r w:rsidR="004509AE">
          <w:rPr>
            <w:noProof/>
            <w:webHidden/>
          </w:rPr>
          <w:fldChar w:fldCharType="separate"/>
        </w:r>
        <w:r w:rsidR="005001C7">
          <w:rPr>
            <w:noProof/>
            <w:webHidden/>
          </w:rPr>
          <w:t>245</w:t>
        </w:r>
        <w:r w:rsidR="004509AE">
          <w:rPr>
            <w:noProof/>
            <w:webHidden/>
          </w:rPr>
          <w:fldChar w:fldCharType="end"/>
        </w:r>
      </w:hyperlink>
    </w:p>
    <w:p w14:paraId="25CF303A" w14:textId="352FBDAC" w:rsidR="004509AE" w:rsidRDefault="00646A0B">
      <w:pPr>
        <w:pStyle w:val="13"/>
        <w:tabs>
          <w:tab w:val="left" w:pos="660"/>
          <w:tab w:val="right" w:leader="dot" w:pos="9628"/>
        </w:tabs>
        <w:rPr>
          <w:rFonts w:asciiTheme="minorHAnsi" w:eastAsiaTheme="minorEastAsia" w:hAnsiTheme="minorHAnsi" w:cstheme="minorBidi"/>
          <w:noProof/>
          <w:kern w:val="0"/>
          <w:sz w:val="22"/>
          <w:szCs w:val="22"/>
          <w:lang w:eastAsia="ru-RU" w:bidi="ar-SA"/>
        </w:rPr>
      </w:pPr>
      <w:hyperlink w:anchor="_Toc59541984" w:history="1">
        <w:r w:rsidR="004509AE" w:rsidRPr="00300574">
          <w:rPr>
            <w:rStyle w:val="a7"/>
            <w:rFonts w:ascii="Times New Roman" w:hAnsi="Times New Roman" w:cs="Times New Roman"/>
            <w:noProof/>
            <w:lang w:val="en-US"/>
          </w:rPr>
          <w:t>18</w:t>
        </w:r>
        <w:r w:rsidR="004509AE">
          <w:rPr>
            <w:rFonts w:asciiTheme="minorHAnsi" w:eastAsiaTheme="minorEastAsia" w:hAnsiTheme="minorHAnsi" w:cstheme="minorBidi"/>
            <w:noProof/>
            <w:kern w:val="0"/>
            <w:sz w:val="22"/>
            <w:szCs w:val="22"/>
            <w:lang w:eastAsia="ru-RU" w:bidi="ar-SA"/>
          </w:rPr>
          <w:tab/>
        </w:r>
        <w:r w:rsidR="004509AE" w:rsidRPr="00300574">
          <w:rPr>
            <w:rStyle w:val="a7"/>
            <w:rFonts w:ascii="Times New Roman" w:hAnsi="Times New Roman" w:cs="Times New Roman"/>
            <w:noProof/>
          </w:rPr>
          <w:t>Отчет по</w:t>
        </w:r>
        <w:r w:rsidR="004509AE" w:rsidRPr="00300574">
          <w:rPr>
            <w:rStyle w:val="a7"/>
            <w:rFonts w:ascii="Times New Roman" w:hAnsi="Times New Roman" w:cs="Times New Roman"/>
            <w:noProof/>
            <w:lang w:val="en-US"/>
          </w:rPr>
          <w:t xml:space="preserve"> </w:t>
        </w:r>
        <w:r w:rsidR="004509AE" w:rsidRPr="00300574">
          <w:rPr>
            <w:rStyle w:val="a7"/>
            <w:rFonts w:ascii="Times New Roman" w:hAnsi="Times New Roman" w:cs="Times New Roman"/>
            <w:noProof/>
          </w:rPr>
          <w:t>эксперименту</w:t>
        </w:r>
        <w:r w:rsidR="004509AE" w:rsidRPr="00300574">
          <w:rPr>
            <w:rStyle w:val="a7"/>
            <w:rFonts w:ascii="Times New Roman" w:hAnsi="Times New Roman" w:cs="Times New Roman"/>
            <w:noProof/>
            <w:lang w:val="en-US"/>
          </w:rPr>
          <w:t xml:space="preserve"> 2</w:t>
        </w:r>
        <w:r w:rsidR="004509AE" w:rsidRPr="00300574">
          <w:rPr>
            <w:rStyle w:val="a7"/>
            <w:rFonts w:ascii="Times New Roman" w:hAnsi="Times New Roman" w:cs="Times New Roman"/>
            <w:noProof/>
          </w:rPr>
          <w:t>4</w:t>
        </w:r>
        <w:r w:rsidR="004509AE" w:rsidRPr="00300574">
          <w:rPr>
            <w:rStyle w:val="a7"/>
            <w:rFonts w:ascii="Times New Roman" w:hAnsi="Times New Roman" w:cs="Times New Roman"/>
            <w:noProof/>
            <w:lang w:val="en-US"/>
          </w:rPr>
          <w:t xml:space="preserve"> «</w:t>
        </w:r>
        <w:r w:rsidR="004509AE" w:rsidRPr="00300574">
          <w:rPr>
            <w:rStyle w:val="a7"/>
            <w:rFonts w:ascii="Times New Roman" w:hAnsi="Times New Roman" w:cs="Times New Roman"/>
            <w:noProof/>
          </w:rPr>
          <w:t>Протон</w:t>
        </w:r>
        <w:r w:rsidR="004509AE" w:rsidRPr="00300574">
          <w:rPr>
            <w:rStyle w:val="a7"/>
            <w:rFonts w:ascii="Times New Roman" w:hAnsi="Times New Roman" w:cs="Times New Roman"/>
            <w:noProof/>
            <w:lang w:val="en-US"/>
          </w:rPr>
          <w:t>»</w:t>
        </w:r>
        <w:r w:rsidR="004509AE">
          <w:rPr>
            <w:noProof/>
            <w:webHidden/>
          </w:rPr>
          <w:tab/>
        </w:r>
        <w:r w:rsidR="004509AE">
          <w:rPr>
            <w:noProof/>
            <w:webHidden/>
          </w:rPr>
          <w:fldChar w:fldCharType="begin"/>
        </w:r>
        <w:r w:rsidR="004509AE">
          <w:rPr>
            <w:noProof/>
            <w:webHidden/>
          </w:rPr>
          <w:instrText xml:space="preserve"> PAGEREF _Toc59541984 \h </w:instrText>
        </w:r>
        <w:r w:rsidR="004509AE">
          <w:rPr>
            <w:noProof/>
            <w:webHidden/>
          </w:rPr>
        </w:r>
        <w:r w:rsidR="004509AE">
          <w:rPr>
            <w:noProof/>
            <w:webHidden/>
          </w:rPr>
          <w:fldChar w:fldCharType="separate"/>
        </w:r>
        <w:r w:rsidR="005001C7">
          <w:rPr>
            <w:noProof/>
            <w:webHidden/>
          </w:rPr>
          <w:t>248</w:t>
        </w:r>
        <w:r w:rsidR="004509AE">
          <w:rPr>
            <w:noProof/>
            <w:webHidden/>
          </w:rPr>
          <w:fldChar w:fldCharType="end"/>
        </w:r>
      </w:hyperlink>
    </w:p>
    <w:p w14:paraId="1879DB84" w14:textId="26B4CB4E" w:rsidR="004509AE" w:rsidRDefault="00646A0B">
      <w:pPr>
        <w:pStyle w:val="13"/>
        <w:tabs>
          <w:tab w:val="right" w:leader="dot" w:pos="9628"/>
        </w:tabs>
        <w:rPr>
          <w:rFonts w:asciiTheme="minorHAnsi" w:eastAsiaTheme="minorEastAsia" w:hAnsiTheme="minorHAnsi" w:cstheme="minorBidi"/>
          <w:noProof/>
          <w:kern w:val="0"/>
          <w:sz w:val="22"/>
          <w:szCs w:val="22"/>
          <w:lang w:eastAsia="ru-RU" w:bidi="ar-SA"/>
        </w:rPr>
      </w:pPr>
      <w:hyperlink w:anchor="_Toc59541985" w:history="1">
        <w:r w:rsidR="004509AE" w:rsidRPr="00300574">
          <w:rPr>
            <w:rStyle w:val="a7"/>
            <w:rFonts w:ascii="Times New Roman" w:hAnsi="Times New Roman" w:cs="Times New Roman"/>
            <w:noProof/>
          </w:rPr>
          <w:t>ЗАКЛЮЧЕНИЕ</w:t>
        </w:r>
        <w:r w:rsidR="004509AE">
          <w:rPr>
            <w:noProof/>
            <w:webHidden/>
          </w:rPr>
          <w:tab/>
        </w:r>
        <w:r w:rsidR="004509AE">
          <w:rPr>
            <w:noProof/>
            <w:webHidden/>
          </w:rPr>
          <w:fldChar w:fldCharType="begin"/>
        </w:r>
        <w:r w:rsidR="004509AE">
          <w:rPr>
            <w:noProof/>
            <w:webHidden/>
          </w:rPr>
          <w:instrText xml:space="preserve"> PAGEREF _Toc59541985 \h </w:instrText>
        </w:r>
        <w:r w:rsidR="004509AE">
          <w:rPr>
            <w:noProof/>
            <w:webHidden/>
          </w:rPr>
        </w:r>
        <w:r w:rsidR="004509AE">
          <w:rPr>
            <w:noProof/>
            <w:webHidden/>
          </w:rPr>
          <w:fldChar w:fldCharType="separate"/>
        </w:r>
        <w:r w:rsidR="005001C7">
          <w:rPr>
            <w:noProof/>
            <w:webHidden/>
          </w:rPr>
          <w:t>256</w:t>
        </w:r>
        <w:r w:rsidR="004509AE">
          <w:rPr>
            <w:noProof/>
            <w:webHidden/>
          </w:rPr>
          <w:fldChar w:fldCharType="end"/>
        </w:r>
      </w:hyperlink>
    </w:p>
    <w:p w14:paraId="15E72482" w14:textId="7459DF7B" w:rsidR="004509AE" w:rsidRDefault="00646A0B">
      <w:pPr>
        <w:pStyle w:val="13"/>
        <w:tabs>
          <w:tab w:val="right" w:leader="dot" w:pos="9628"/>
        </w:tabs>
        <w:rPr>
          <w:rFonts w:asciiTheme="minorHAnsi" w:eastAsiaTheme="minorEastAsia" w:hAnsiTheme="minorHAnsi" w:cstheme="minorBidi"/>
          <w:noProof/>
          <w:kern w:val="0"/>
          <w:sz w:val="22"/>
          <w:szCs w:val="22"/>
          <w:lang w:eastAsia="ru-RU" w:bidi="ar-SA"/>
        </w:rPr>
      </w:pPr>
      <w:hyperlink w:anchor="_Toc59541986" w:history="1">
        <w:r w:rsidR="004509AE" w:rsidRPr="00300574">
          <w:rPr>
            <w:rStyle w:val="a7"/>
            <w:noProof/>
          </w:rPr>
          <w:t>ПРИЛОЖЕНИЕ А. СПИСОК ПУБЛИКАЦИЙ</w:t>
        </w:r>
        <w:r w:rsidR="004509AE">
          <w:rPr>
            <w:noProof/>
            <w:webHidden/>
          </w:rPr>
          <w:tab/>
        </w:r>
        <w:r w:rsidR="004509AE">
          <w:rPr>
            <w:noProof/>
            <w:webHidden/>
          </w:rPr>
          <w:fldChar w:fldCharType="begin"/>
        </w:r>
        <w:r w:rsidR="004509AE">
          <w:rPr>
            <w:noProof/>
            <w:webHidden/>
          </w:rPr>
          <w:instrText xml:space="preserve"> PAGEREF _Toc59541986 \h </w:instrText>
        </w:r>
        <w:r w:rsidR="004509AE">
          <w:rPr>
            <w:noProof/>
            <w:webHidden/>
          </w:rPr>
        </w:r>
        <w:r w:rsidR="004509AE">
          <w:rPr>
            <w:noProof/>
            <w:webHidden/>
          </w:rPr>
          <w:fldChar w:fldCharType="separate"/>
        </w:r>
        <w:r w:rsidR="005001C7">
          <w:rPr>
            <w:noProof/>
            <w:webHidden/>
          </w:rPr>
          <w:t>263</w:t>
        </w:r>
        <w:r w:rsidR="004509AE">
          <w:rPr>
            <w:noProof/>
            <w:webHidden/>
          </w:rPr>
          <w:fldChar w:fldCharType="end"/>
        </w:r>
      </w:hyperlink>
    </w:p>
    <w:p w14:paraId="5F7042A0" w14:textId="2CB59D97" w:rsidR="004509AE" w:rsidRDefault="00646A0B">
      <w:pPr>
        <w:pStyle w:val="13"/>
        <w:tabs>
          <w:tab w:val="right" w:leader="dot" w:pos="9628"/>
        </w:tabs>
        <w:rPr>
          <w:rFonts w:asciiTheme="minorHAnsi" w:eastAsiaTheme="minorEastAsia" w:hAnsiTheme="minorHAnsi" w:cstheme="minorBidi"/>
          <w:noProof/>
          <w:kern w:val="0"/>
          <w:sz w:val="22"/>
          <w:szCs w:val="22"/>
          <w:lang w:eastAsia="ru-RU" w:bidi="ar-SA"/>
        </w:rPr>
      </w:pPr>
      <w:hyperlink w:anchor="_Toc59541987" w:history="1">
        <w:r w:rsidR="004509AE" w:rsidRPr="00300574">
          <w:rPr>
            <w:rStyle w:val="a7"/>
            <w:rFonts w:ascii="Times New Roman" w:hAnsi="Times New Roman" w:cs="Times New Roman"/>
            <w:noProof/>
          </w:rPr>
          <w:t>ПРИЛОЖЕНИЕ Б. Запрос финансирования на 2021 г.  (в тыс. долларов США)</w:t>
        </w:r>
        <w:r w:rsidR="004509AE">
          <w:rPr>
            <w:noProof/>
            <w:webHidden/>
          </w:rPr>
          <w:tab/>
        </w:r>
        <w:r w:rsidR="004509AE">
          <w:rPr>
            <w:noProof/>
            <w:webHidden/>
          </w:rPr>
          <w:fldChar w:fldCharType="begin"/>
        </w:r>
        <w:r w:rsidR="004509AE">
          <w:rPr>
            <w:noProof/>
            <w:webHidden/>
          </w:rPr>
          <w:instrText xml:space="preserve"> PAGEREF _Toc59541987 \h </w:instrText>
        </w:r>
        <w:r w:rsidR="004509AE">
          <w:rPr>
            <w:noProof/>
            <w:webHidden/>
          </w:rPr>
        </w:r>
        <w:r w:rsidR="004509AE">
          <w:rPr>
            <w:noProof/>
            <w:webHidden/>
          </w:rPr>
          <w:fldChar w:fldCharType="separate"/>
        </w:r>
        <w:r w:rsidR="005001C7">
          <w:rPr>
            <w:noProof/>
            <w:webHidden/>
          </w:rPr>
          <w:t>273</w:t>
        </w:r>
        <w:r w:rsidR="004509AE">
          <w:rPr>
            <w:noProof/>
            <w:webHidden/>
          </w:rPr>
          <w:fldChar w:fldCharType="end"/>
        </w:r>
      </w:hyperlink>
    </w:p>
    <w:p w14:paraId="2092F5D9" w14:textId="70B8E530" w:rsidR="00623DF9" w:rsidRPr="00A32106" w:rsidRDefault="00623DF9" w:rsidP="00763159">
      <w:pPr>
        <w:spacing w:line="276" w:lineRule="auto"/>
      </w:pPr>
      <w:r w:rsidRPr="00A32106">
        <w:rPr>
          <w:rFonts w:cs="Mangal"/>
          <w:highlight w:val="yellow"/>
        </w:rPr>
        <w:fldChar w:fldCharType="end"/>
      </w:r>
    </w:p>
    <w:p w14:paraId="40EE527C" w14:textId="77777777" w:rsidR="00562547" w:rsidRPr="00A32106" w:rsidRDefault="00562547" w:rsidP="00763159">
      <w:pPr>
        <w:autoSpaceDE w:val="0"/>
        <w:spacing w:line="276" w:lineRule="auto"/>
        <w:rPr>
          <w:rFonts w:ascii="Times New Roman" w:hAnsi="Times New Roman" w:cs="Times New Roman"/>
        </w:rPr>
      </w:pPr>
    </w:p>
    <w:p w14:paraId="11DF31EC" w14:textId="77777777" w:rsidR="00562547" w:rsidRPr="00A32106" w:rsidRDefault="00562547" w:rsidP="00763159">
      <w:pPr>
        <w:autoSpaceDE w:val="0"/>
        <w:spacing w:line="276" w:lineRule="auto"/>
        <w:rPr>
          <w:rFonts w:ascii="Times New Roman" w:hAnsi="Times New Roman" w:cs="Times New Roman"/>
        </w:rPr>
      </w:pPr>
    </w:p>
    <w:p w14:paraId="3A8ADA2A" w14:textId="77777777" w:rsidR="00562547" w:rsidRPr="00A32106" w:rsidRDefault="00562547" w:rsidP="00763159">
      <w:pPr>
        <w:autoSpaceDE w:val="0"/>
        <w:spacing w:line="276" w:lineRule="auto"/>
        <w:rPr>
          <w:rFonts w:ascii="Times New Roman" w:hAnsi="Times New Roman" w:cs="Times New Roman"/>
        </w:rPr>
      </w:pPr>
    </w:p>
    <w:p w14:paraId="7BE05645" w14:textId="77777777" w:rsidR="00562547" w:rsidRPr="00A32106" w:rsidRDefault="00562547" w:rsidP="00763159">
      <w:pPr>
        <w:autoSpaceDE w:val="0"/>
        <w:spacing w:line="276" w:lineRule="auto"/>
        <w:rPr>
          <w:rFonts w:ascii="Times New Roman" w:hAnsi="Times New Roman" w:cs="Times New Roman"/>
        </w:rPr>
      </w:pPr>
    </w:p>
    <w:p w14:paraId="685A8D2D" w14:textId="77777777" w:rsidR="00562547" w:rsidRPr="00A32106" w:rsidRDefault="00562547" w:rsidP="00763159">
      <w:pPr>
        <w:autoSpaceDE w:val="0"/>
        <w:spacing w:line="276" w:lineRule="auto"/>
        <w:rPr>
          <w:rFonts w:ascii="Times New Roman" w:hAnsi="Times New Roman" w:cs="Times New Roman"/>
        </w:rPr>
      </w:pPr>
    </w:p>
    <w:p w14:paraId="74E6D7C7" w14:textId="77777777" w:rsidR="00562547" w:rsidRPr="00A32106" w:rsidRDefault="00562547" w:rsidP="00763159">
      <w:pPr>
        <w:autoSpaceDE w:val="0"/>
        <w:spacing w:line="276" w:lineRule="auto"/>
        <w:rPr>
          <w:rFonts w:ascii="Times New Roman" w:hAnsi="Times New Roman" w:cs="Times New Roman"/>
        </w:rPr>
      </w:pPr>
    </w:p>
    <w:p w14:paraId="56F0E4BA" w14:textId="77777777" w:rsidR="00562547" w:rsidRPr="00A32106" w:rsidRDefault="00562547" w:rsidP="00763159">
      <w:pPr>
        <w:autoSpaceDE w:val="0"/>
        <w:spacing w:line="276" w:lineRule="auto"/>
        <w:rPr>
          <w:rFonts w:ascii="Times New Roman" w:hAnsi="Times New Roman" w:cs="Times New Roman"/>
        </w:rPr>
      </w:pPr>
    </w:p>
    <w:p w14:paraId="7283A216" w14:textId="77777777" w:rsidR="00562547" w:rsidRPr="00A32106" w:rsidRDefault="00562547" w:rsidP="00763159">
      <w:pPr>
        <w:autoSpaceDE w:val="0"/>
        <w:spacing w:line="276" w:lineRule="auto"/>
        <w:rPr>
          <w:rFonts w:ascii="Times New Roman" w:hAnsi="Times New Roman" w:cs="Times New Roman"/>
        </w:rPr>
      </w:pPr>
    </w:p>
    <w:p w14:paraId="3EEE231F" w14:textId="77777777" w:rsidR="00562547" w:rsidRPr="00A32106" w:rsidRDefault="00562547" w:rsidP="00763159">
      <w:pPr>
        <w:autoSpaceDE w:val="0"/>
        <w:spacing w:line="276" w:lineRule="auto"/>
        <w:rPr>
          <w:rFonts w:ascii="Times New Roman" w:hAnsi="Times New Roman" w:cs="Times New Roman"/>
        </w:rPr>
      </w:pPr>
    </w:p>
    <w:p w14:paraId="50C6434A" w14:textId="77777777" w:rsidR="00562547" w:rsidRPr="00A32106" w:rsidRDefault="00562547" w:rsidP="00763159">
      <w:pPr>
        <w:autoSpaceDE w:val="0"/>
        <w:spacing w:line="276" w:lineRule="auto"/>
        <w:rPr>
          <w:rFonts w:ascii="Times New Roman" w:hAnsi="Times New Roman" w:cs="Times New Roman"/>
        </w:rPr>
      </w:pPr>
    </w:p>
    <w:p w14:paraId="61103E5B" w14:textId="77777777" w:rsidR="00562547" w:rsidRPr="00A32106" w:rsidRDefault="00562547" w:rsidP="00763159">
      <w:pPr>
        <w:autoSpaceDE w:val="0"/>
        <w:spacing w:line="276" w:lineRule="auto"/>
        <w:rPr>
          <w:rFonts w:ascii="Times New Roman" w:hAnsi="Times New Roman" w:cs="Times New Roman"/>
        </w:rPr>
      </w:pPr>
    </w:p>
    <w:p w14:paraId="4735060B" w14:textId="77777777" w:rsidR="00562547" w:rsidRPr="00A32106" w:rsidRDefault="00B07115" w:rsidP="00B07115">
      <w:pPr>
        <w:pStyle w:val="10"/>
        <w:numPr>
          <w:ilvl w:val="0"/>
          <w:numId w:val="0"/>
        </w:numPr>
        <w:jc w:val="center"/>
        <w:rPr>
          <w:rFonts w:ascii="Times New Roman" w:hAnsi="Times New Roman" w:cs="Times New Roman"/>
          <w:b w:val="0"/>
          <w:sz w:val="24"/>
          <w:szCs w:val="24"/>
        </w:rPr>
      </w:pPr>
      <w:r w:rsidRPr="00A32106">
        <w:rPr>
          <w:rFonts w:ascii="Times New Roman" w:eastAsia="DejaVu LGC Sans" w:hAnsi="Times New Roman" w:cs="Times New Roman"/>
          <w:b w:val="0"/>
          <w:bCs w:val="0"/>
          <w:kern w:val="1"/>
          <w:sz w:val="24"/>
          <w:szCs w:val="24"/>
        </w:rPr>
        <w:br w:type="page"/>
      </w:r>
      <w:bookmarkStart w:id="0" w:name="_Toc59541965"/>
      <w:r w:rsidR="00F263C0" w:rsidRPr="00A32106">
        <w:rPr>
          <w:rFonts w:ascii="Times New Roman" w:hAnsi="Times New Roman" w:cs="Times New Roman"/>
          <w:b w:val="0"/>
          <w:sz w:val="24"/>
          <w:szCs w:val="24"/>
        </w:rPr>
        <w:lastRenderedPageBreak/>
        <w:t>Сокращения</w:t>
      </w:r>
      <w:r w:rsidRPr="00A32106">
        <w:rPr>
          <w:rFonts w:ascii="Times New Roman" w:hAnsi="Times New Roman" w:cs="Times New Roman"/>
          <w:b w:val="0"/>
          <w:sz w:val="24"/>
          <w:szCs w:val="24"/>
        </w:rPr>
        <w:t xml:space="preserve"> и определения</w:t>
      </w:r>
      <w:bookmarkEnd w:id="0"/>
    </w:p>
    <w:p w14:paraId="5835BDCB" w14:textId="77777777" w:rsidR="00883DFF" w:rsidRPr="00A32106" w:rsidRDefault="00883DFF" w:rsidP="006B31E8">
      <w:pPr>
        <w:rPr>
          <w:rFonts w:ascii="Times New Roman" w:hAnsi="Times New Roman" w:cs="Times New Roman"/>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4"/>
        <w:gridCol w:w="425"/>
        <w:gridCol w:w="7052"/>
      </w:tblGrid>
      <w:tr w:rsidR="00236FC1" w:rsidRPr="00A32106" w14:paraId="76AB8600" w14:textId="77777777" w:rsidTr="001714BA">
        <w:trPr>
          <w:trHeight w:val="113"/>
          <w:jc w:val="center"/>
        </w:trPr>
        <w:tc>
          <w:tcPr>
            <w:tcW w:w="2094" w:type="dxa"/>
            <w:shd w:val="clear" w:color="auto" w:fill="auto"/>
          </w:tcPr>
          <w:p w14:paraId="20BF00DF"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бозон Хиггса</w:t>
            </w:r>
          </w:p>
        </w:tc>
        <w:tc>
          <w:tcPr>
            <w:tcW w:w="425" w:type="dxa"/>
            <w:shd w:val="clear" w:color="auto" w:fill="auto"/>
          </w:tcPr>
          <w:p w14:paraId="5A91229B"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0CE98BF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скалярная частица, один из важнейших элементов стандартной модели. Экспериментально обнаружен в июле 2012 г.</w:t>
            </w:r>
          </w:p>
        </w:tc>
      </w:tr>
      <w:tr w:rsidR="00236FC1" w:rsidRPr="00A32106" w14:paraId="3F7144D7" w14:textId="77777777" w:rsidTr="001714BA">
        <w:trPr>
          <w:trHeight w:val="113"/>
          <w:jc w:val="center"/>
        </w:trPr>
        <w:tc>
          <w:tcPr>
            <w:tcW w:w="2094" w:type="dxa"/>
            <w:shd w:val="clear" w:color="auto" w:fill="auto"/>
          </w:tcPr>
          <w:p w14:paraId="2D40B732" w14:textId="77777777" w:rsidR="00236FC1" w:rsidRPr="00A32106" w:rsidRDefault="001834E3" w:rsidP="001834E3">
            <w:pPr>
              <w:rPr>
                <w:rFonts w:ascii="Times New Roman" w:hAnsi="Times New Roman" w:cs="Times New Roman"/>
                <w:highlight w:val="yellow"/>
              </w:rPr>
            </w:pPr>
            <w:r>
              <w:rPr>
                <w:rFonts w:ascii="Times New Roman" w:hAnsi="Times New Roman" w:cs="Times New Roman"/>
              </w:rPr>
              <w:t>ВЧ</w:t>
            </w:r>
          </w:p>
        </w:tc>
        <w:tc>
          <w:tcPr>
            <w:tcW w:w="425" w:type="dxa"/>
            <w:shd w:val="clear" w:color="auto" w:fill="auto"/>
          </w:tcPr>
          <w:p w14:paraId="26C0C31F"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C0A3A74" w14:textId="77777777" w:rsidR="00236FC1" w:rsidRPr="00A32106" w:rsidRDefault="00236FC1" w:rsidP="001834E3">
            <w:pPr>
              <w:rPr>
                <w:rFonts w:ascii="Times New Roman" w:hAnsi="Times New Roman" w:cs="Times New Roman"/>
                <w:highlight w:val="yellow"/>
              </w:rPr>
            </w:pPr>
            <w:r w:rsidRPr="00A32106">
              <w:rPr>
                <w:rFonts w:ascii="Times New Roman" w:hAnsi="Times New Roman" w:cs="Times New Roman"/>
              </w:rPr>
              <w:t xml:space="preserve">Высокочастотные </w:t>
            </w:r>
            <w:r w:rsidR="001834E3">
              <w:rPr>
                <w:rFonts w:ascii="Times New Roman" w:hAnsi="Times New Roman" w:cs="Times New Roman"/>
              </w:rPr>
              <w:t xml:space="preserve"> </w:t>
            </w:r>
          </w:p>
        </w:tc>
      </w:tr>
      <w:tr w:rsidR="00236FC1" w:rsidRPr="00A32106" w14:paraId="1E713279" w14:textId="77777777" w:rsidTr="001714BA">
        <w:trPr>
          <w:trHeight w:val="113"/>
          <w:jc w:val="center"/>
        </w:trPr>
        <w:tc>
          <w:tcPr>
            <w:tcW w:w="2094" w:type="dxa"/>
            <w:shd w:val="clear" w:color="auto" w:fill="auto"/>
          </w:tcPr>
          <w:p w14:paraId="776AB7A1" w14:textId="77777777" w:rsidR="00236FC1" w:rsidRPr="00A32106" w:rsidRDefault="00236FC1" w:rsidP="00F76D69">
            <w:pPr>
              <w:rPr>
                <w:rFonts w:ascii="Times New Roman" w:hAnsi="Times New Roman" w:cs="Times New Roman"/>
              </w:rPr>
            </w:pPr>
            <w:r w:rsidRPr="00A32106">
              <w:rPr>
                <w:rFonts w:ascii="Times New Roman" w:hAnsi="Times New Roman" w:cs="Times New Roman"/>
              </w:rPr>
              <w:t>ИТЭФ</w:t>
            </w:r>
            <w:r w:rsidR="00F76D69">
              <w:rPr>
                <w:rFonts w:ascii="Times New Roman" w:hAnsi="Times New Roman" w:cs="Times New Roman"/>
              </w:rPr>
              <w:t>, НИЦ «Курчатовский институт» - ИТЭФ</w:t>
            </w:r>
          </w:p>
        </w:tc>
        <w:tc>
          <w:tcPr>
            <w:tcW w:w="425" w:type="dxa"/>
            <w:shd w:val="clear" w:color="auto" w:fill="auto"/>
          </w:tcPr>
          <w:p w14:paraId="54139F49"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0FD2A0D8" w14:textId="77777777" w:rsidR="00236FC1" w:rsidRPr="00A32106" w:rsidRDefault="00F76D69" w:rsidP="00F76D69">
            <w:pPr>
              <w:ind w:left="21" w:hanging="21"/>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w:t>
            </w:r>
            <w:r>
              <w:rPr>
                <w:rFonts w:ascii="Times New Roman" w:hAnsi="Times New Roman" w:cs="Times New Roman"/>
              </w:rPr>
              <w:t xml:space="preserve"> </w:t>
            </w:r>
            <w:r w:rsidRPr="00F76D69">
              <w:rPr>
                <w:rFonts w:ascii="Times New Roman" w:hAnsi="Times New Roman" w:cs="Times New Roman"/>
              </w:rPr>
              <w:t>"Институт теоретиче</w:t>
            </w:r>
            <w:r>
              <w:rPr>
                <w:rFonts w:ascii="Times New Roman" w:hAnsi="Times New Roman" w:cs="Times New Roman"/>
              </w:rPr>
              <w:t xml:space="preserve">ской и экспериментальной физики имени А.И.Алиханова </w:t>
            </w:r>
            <w:r w:rsidRPr="00F76D69">
              <w:rPr>
                <w:rFonts w:ascii="Times New Roman" w:hAnsi="Times New Roman" w:cs="Times New Roman"/>
              </w:rPr>
              <w:t>Национального исследовательского центра</w:t>
            </w:r>
            <w:r>
              <w:rPr>
                <w:rFonts w:ascii="Times New Roman" w:hAnsi="Times New Roman" w:cs="Times New Roman"/>
              </w:rPr>
              <w:t xml:space="preserve"> </w:t>
            </w:r>
            <w:r w:rsidRPr="00F76D69">
              <w:rPr>
                <w:rFonts w:ascii="Times New Roman" w:hAnsi="Times New Roman" w:cs="Times New Roman"/>
              </w:rPr>
              <w:t>"Курчатовский институт"</w:t>
            </w:r>
          </w:p>
        </w:tc>
      </w:tr>
      <w:tr w:rsidR="00236FC1" w:rsidRPr="00A32106" w14:paraId="1B7C56DB" w14:textId="77777777" w:rsidTr="001714BA">
        <w:trPr>
          <w:trHeight w:val="113"/>
          <w:jc w:val="center"/>
        </w:trPr>
        <w:tc>
          <w:tcPr>
            <w:tcW w:w="2094" w:type="dxa"/>
            <w:shd w:val="clear" w:color="auto" w:fill="auto"/>
          </w:tcPr>
          <w:p w14:paraId="77AA01A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ИФВЭ</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ский институт»</w:t>
            </w:r>
            <w:r w:rsidR="00F76D69">
              <w:rPr>
                <w:rFonts w:ascii="Times New Roman" w:hAnsi="Times New Roman" w:cs="Times New Roman"/>
              </w:rPr>
              <w:t xml:space="preserve"> - ИФВЭ</w:t>
            </w:r>
          </w:p>
        </w:tc>
        <w:tc>
          <w:tcPr>
            <w:tcW w:w="425" w:type="dxa"/>
            <w:shd w:val="clear" w:color="auto" w:fill="auto"/>
          </w:tcPr>
          <w:p w14:paraId="500F531E"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6F476BE" w14:textId="77777777" w:rsidR="00236FC1" w:rsidRPr="00A32106" w:rsidRDefault="00F76D69" w:rsidP="0094247E">
            <w:pPr>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w:t>
            </w:r>
          </w:p>
        </w:tc>
      </w:tr>
      <w:tr w:rsidR="00236FC1" w:rsidRPr="00A32106" w14:paraId="71A4469B" w14:textId="77777777" w:rsidTr="001714BA">
        <w:trPr>
          <w:trHeight w:val="113"/>
          <w:jc w:val="center"/>
        </w:trPr>
        <w:tc>
          <w:tcPr>
            <w:tcW w:w="2094" w:type="dxa"/>
            <w:shd w:val="clear" w:color="auto" w:fill="auto"/>
          </w:tcPr>
          <w:p w14:paraId="0C1CBE8B"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ИЯИ</w:t>
            </w:r>
          </w:p>
        </w:tc>
        <w:tc>
          <w:tcPr>
            <w:tcW w:w="425" w:type="dxa"/>
            <w:shd w:val="clear" w:color="auto" w:fill="auto"/>
          </w:tcPr>
          <w:p w14:paraId="45C689B3"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C9D8280"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ядерных исследований Российской Академии наук, Москва</w:t>
            </w:r>
          </w:p>
        </w:tc>
      </w:tr>
      <w:tr w:rsidR="00236FC1" w:rsidRPr="00A32106" w14:paraId="7436D2E9" w14:textId="77777777" w:rsidTr="001714BA">
        <w:trPr>
          <w:trHeight w:val="113"/>
          <w:jc w:val="center"/>
        </w:trPr>
        <w:tc>
          <w:tcPr>
            <w:tcW w:w="2094" w:type="dxa"/>
            <w:shd w:val="clear" w:color="auto" w:fill="auto"/>
          </w:tcPr>
          <w:p w14:paraId="4635ADE8" w14:textId="77777777" w:rsidR="00236FC1" w:rsidRPr="00A32106" w:rsidRDefault="00F76D69" w:rsidP="0094247E">
            <w:pPr>
              <w:rPr>
                <w:rFonts w:ascii="Times New Roman" w:hAnsi="Times New Roman" w:cs="Times New Roman"/>
              </w:rPr>
            </w:pPr>
            <w:r>
              <w:rPr>
                <w:rFonts w:ascii="Times New Roman" w:hAnsi="Times New Roman" w:cs="Times New Roman"/>
              </w:rPr>
              <w:t>ИЯФ</w:t>
            </w:r>
            <w:r w:rsidR="00236FC1" w:rsidRPr="00A32106">
              <w:rPr>
                <w:rFonts w:ascii="Times New Roman" w:hAnsi="Times New Roman" w:cs="Times New Roman"/>
              </w:rPr>
              <w:t xml:space="preserve"> СО РАН</w:t>
            </w:r>
          </w:p>
        </w:tc>
        <w:tc>
          <w:tcPr>
            <w:tcW w:w="425" w:type="dxa"/>
            <w:shd w:val="clear" w:color="auto" w:fill="auto"/>
          </w:tcPr>
          <w:p w14:paraId="145D7207"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FEC3ABA"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14:paraId="0495D6A7"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ядерной физики им. Г.И.</w:t>
            </w:r>
            <w:r w:rsidR="006C03EB" w:rsidRPr="00A32106">
              <w:rPr>
                <w:rFonts w:ascii="Times New Roman" w:hAnsi="Times New Roman" w:cs="Times New Roman"/>
              </w:rPr>
              <w:t xml:space="preserve"> </w:t>
            </w:r>
            <w:r w:rsidRPr="00A32106">
              <w:rPr>
                <w:rFonts w:ascii="Times New Roman" w:hAnsi="Times New Roman" w:cs="Times New Roman"/>
              </w:rPr>
              <w:t>Будкера</w:t>
            </w:r>
          </w:p>
          <w:p w14:paraId="0358796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Сибирского отделения РАН</w:t>
            </w:r>
          </w:p>
        </w:tc>
      </w:tr>
      <w:tr w:rsidR="008F109F" w:rsidRPr="00A32106" w14:paraId="27FE8066" w14:textId="77777777" w:rsidTr="001714BA">
        <w:trPr>
          <w:trHeight w:val="113"/>
          <w:jc w:val="center"/>
        </w:trPr>
        <w:tc>
          <w:tcPr>
            <w:tcW w:w="2094" w:type="dxa"/>
            <w:shd w:val="clear" w:color="auto" w:fill="auto"/>
          </w:tcPr>
          <w:p w14:paraId="76463B10" w14:textId="77777777" w:rsidR="008F109F" w:rsidRPr="008F109F" w:rsidRDefault="008F109F" w:rsidP="0094247E">
            <w:pPr>
              <w:rPr>
                <w:rFonts w:ascii="Times New Roman" w:hAnsi="Times New Roman" w:cs="Times New Roman"/>
              </w:rPr>
            </w:pPr>
            <w:r w:rsidRPr="008F109F">
              <w:rPr>
                <w:rFonts w:ascii="Times New Roman" w:hAnsi="Times New Roman" w:cs="Times New Roman"/>
              </w:rPr>
              <w:t>КХД</w:t>
            </w:r>
          </w:p>
        </w:tc>
        <w:tc>
          <w:tcPr>
            <w:tcW w:w="425" w:type="dxa"/>
            <w:shd w:val="clear" w:color="auto" w:fill="auto"/>
          </w:tcPr>
          <w:p w14:paraId="7F54CFEB" w14:textId="77777777" w:rsidR="008F109F" w:rsidRPr="008F109F" w:rsidRDefault="008F109F" w:rsidP="00236FC1">
            <w:pPr>
              <w:rPr>
                <w:rFonts w:ascii="Times New Roman" w:hAnsi="Times New Roman" w:cs="Times New Roman"/>
              </w:rPr>
            </w:pPr>
          </w:p>
        </w:tc>
        <w:tc>
          <w:tcPr>
            <w:tcW w:w="7052" w:type="dxa"/>
            <w:shd w:val="clear" w:color="auto" w:fill="auto"/>
          </w:tcPr>
          <w:p w14:paraId="73B954FE" w14:textId="77777777" w:rsidR="008F109F" w:rsidRPr="008F109F" w:rsidRDefault="008F109F" w:rsidP="0094247E">
            <w:pPr>
              <w:rPr>
                <w:rFonts w:ascii="Times New Roman" w:hAnsi="Times New Roman" w:cs="Times New Roman"/>
              </w:rPr>
            </w:pPr>
            <w:r w:rsidRPr="008F109F">
              <w:rPr>
                <w:rFonts w:ascii="Times New Roman" w:hAnsi="Times New Roman" w:cs="Times New Roman"/>
              </w:rPr>
              <w:t>квантовая хромодинамика</w:t>
            </w:r>
          </w:p>
        </w:tc>
      </w:tr>
      <w:tr w:rsidR="00236FC1" w:rsidRPr="00A32106" w14:paraId="0413759E" w14:textId="77777777" w:rsidTr="001714BA">
        <w:trPr>
          <w:trHeight w:val="113"/>
          <w:jc w:val="center"/>
        </w:trPr>
        <w:tc>
          <w:tcPr>
            <w:tcW w:w="2094" w:type="dxa"/>
            <w:shd w:val="clear" w:color="auto" w:fill="auto"/>
          </w:tcPr>
          <w:p w14:paraId="699080B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МИФИ</w:t>
            </w:r>
            <w:r w:rsidR="00F76D69">
              <w:rPr>
                <w:rFonts w:ascii="Times New Roman" w:hAnsi="Times New Roman" w:cs="Times New Roman"/>
              </w:rPr>
              <w:t>, НИЯУ МИФИ</w:t>
            </w:r>
          </w:p>
        </w:tc>
        <w:tc>
          <w:tcPr>
            <w:tcW w:w="425" w:type="dxa"/>
            <w:shd w:val="clear" w:color="auto" w:fill="auto"/>
          </w:tcPr>
          <w:p w14:paraId="67A737D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515E58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Ядерный Университет Московский Инженерно-Физический Институт</w:t>
            </w:r>
          </w:p>
        </w:tc>
      </w:tr>
      <w:tr w:rsidR="00236FC1" w:rsidRPr="00A32106" w14:paraId="10ABF000" w14:textId="77777777" w:rsidTr="001714BA">
        <w:trPr>
          <w:trHeight w:val="113"/>
          <w:jc w:val="center"/>
        </w:trPr>
        <w:tc>
          <w:tcPr>
            <w:tcW w:w="2094" w:type="dxa"/>
            <w:shd w:val="clear" w:color="auto" w:fill="auto"/>
          </w:tcPr>
          <w:p w14:paraId="7993CE64" w14:textId="77777777"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МССМ</w:t>
            </w:r>
          </w:p>
        </w:tc>
        <w:tc>
          <w:tcPr>
            <w:tcW w:w="425" w:type="dxa"/>
            <w:shd w:val="clear" w:color="auto" w:fill="auto"/>
          </w:tcPr>
          <w:p w14:paraId="3661C1AC"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F4FBA53" w14:textId="77777777"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Минимальная Суперсимметричная Стандартная Модель. Расширение стандартной модели, основанное на теории суперсимметрии (симметрии между бозонами и фермионами).</w:t>
            </w:r>
          </w:p>
        </w:tc>
      </w:tr>
      <w:tr w:rsidR="00236FC1" w:rsidRPr="00A32106" w14:paraId="1AA6BA97" w14:textId="77777777" w:rsidTr="001714BA">
        <w:trPr>
          <w:trHeight w:val="113"/>
          <w:jc w:val="center"/>
        </w:trPr>
        <w:tc>
          <w:tcPr>
            <w:tcW w:w="2094" w:type="dxa"/>
            <w:shd w:val="clear" w:color="auto" w:fill="auto"/>
          </w:tcPr>
          <w:p w14:paraId="2F22EE6B"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НИИЭФА</w:t>
            </w:r>
          </w:p>
        </w:tc>
        <w:tc>
          <w:tcPr>
            <w:tcW w:w="425" w:type="dxa"/>
            <w:shd w:val="clear" w:color="auto" w:fill="auto"/>
          </w:tcPr>
          <w:p w14:paraId="6A213E1C"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8589DB4" w14:textId="058169D2"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электрофизической аппаратуры им. Д. В. Ефремова</w:t>
            </w:r>
          </w:p>
        </w:tc>
      </w:tr>
      <w:tr w:rsidR="00236FC1" w:rsidRPr="00A32106" w14:paraId="11F01B31" w14:textId="77777777" w:rsidTr="001714BA">
        <w:trPr>
          <w:trHeight w:val="113"/>
          <w:jc w:val="center"/>
        </w:trPr>
        <w:tc>
          <w:tcPr>
            <w:tcW w:w="2094" w:type="dxa"/>
            <w:shd w:val="clear" w:color="auto" w:fill="auto"/>
          </w:tcPr>
          <w:p w14:paraId="0950EF2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НИИЯФ МГУ</w:t>
            </w:r>
          </w:p>
        </w:tc>
        <w:tc>
          <w:tcPr>
            <w:tcW w:w="425" w:type="dxa"/>
            <w:shd w:val="clear" w:color="auto" w:fill="auto"/>
          </w:tcPr>
          <w:p w14:paraId="00F44D4B"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745F5B6"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Ядерной Физики Московского Государственно</w:t>
            </w:r>
            <w:r w:rsidR="006C03EB" w:rsidRPr="00A32106">
              <w:rPr>
                <w:rFonts w:ascii="Times New Roman" w:hAnsi="Times New Roman" w:cs="Times New Roman"/>
              </w:rPr>
              <w:t>го</w:t>
            </w:r>
            <w:r w:rsidRPr="00A32106">
              <w:rPr>
                <w:rFonts w:ascii="Times New Roman" w:hAnsi="Times New Roman" w:cs="Times New Roman"/>
              </w:rPr>
              <w:t xml:space="preserve"> университета</w:t>
            </w:r>
          </w:p>
        </w:tc>
      </w:tr>
      <w:tr w:rsidR="00236FC1" w:rsidRPr="00A32106" w14:paraId="6DFCF153" w14:textId="77777777" w:rsidTr="001714BA">
        <w:trPr>
          <w:trHeight w:val="113"/>
          <w:jc w:val="center"/>
        </w:trPr>
        <w:tc>
          <w:tcPr>
            <w:tcW w:w="2094" w:type="dxa"/>
            <w:shd w:val="clear" w:color="auto" w:fill="auto"/>
          </w:tcPr>
          <w:p w14:paraId="434FDE19"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НИЦ КИ</w:t>
            </w:r>
          </w:p>
        </w:tc>
        <w:tc>
          <w:tcPr>
            <w:tcW w:w="425" w:type="dxa"/>
            <w:shd w:val="clear" w:color="auto" w:fill="auto"/>
          </w:tcPr>
          <w:p w14:paraId="6A0840DE"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9AD720B"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центр «Курчатовский Институт»</w:t>
            </w:r>
          </w:p>
        </w:tc>
      </w:tr>
      <w:tr w:rsidR="00236FC1" w:rsidRPr="00A32106" w14:paraId="57054517" w14:textId="77777777" w:rsidTr="001714BA">
        <w:trPr>
          <w:trHeight w:val="113"/>
          <w:jc w:val="center"/>
        </w:trPr>
        <w:tc>
          <w:tcPr>
            <w:tcW w:w="2094" w:type="dxa"/>
            <w:shd w:val="clear" w:color="auto" w:fill="auto"/>
          </w:tcPr>
          <w:p w14:paraId="1BC2FB7C" w14:textId="77777777" w:rsidR="00236FC1" w:rsidRPr="00A32106" w:rsidRDefault="00236FC1" w:rsidP="00F76D69">
            <w:pPr>
              <w:rPr>
                <w:rFonts w:ascii="Times New Roman" w:hAnsi="Times New Roman" w:cs="Times New Roman"/>
              </w:rPr>
            </w:pPr>
            <w:r w:rsidRPr="00A32106">
              <w:rPr>
                <w:rFonts w:ascii="Times New Roman" w:hAnsi="Times New Roman" w:cs="Times New Roman"/>
              </w:rPr>
              <w:t>ПИЯФ</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 xml:space="preserve">ский институт» - </w:t>
            </w:r>
            <w:r w:rsidR="00F76D69">
              <w:rPr>
                <w:rFonts w:ascii="Times New Roman" w:hAnsi="Times New Roman" w:cs="Times New Roman"/>
              </w:rPr>
              <w:t>ПИЯФ</w:t>
            </w:r>
          </w:p>
        </w:tc>
        <w:tc>
          <w:tcPr>
            <w:tcW w:w="425" w:type="dxa"/>
            <w:shd w:val="clear" w:color="auto" w:fill="auto"/>
          </w:tcPr>
          <w:p w14:paraId="2236811E"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200410CD" w14:textId="77777777" w:rsidR="00236FC1" w:rsidRPr="00A32106" w:rsidRDefault="00F76D69" w:rsidP="0094247E">
            <w:pPr>
              <w:rPr>
                <w:rFonts w:ascii="Times New Roman" w:hAnsi="Times New Roman" w:cs="Times New Roman"/>
              </w:rPr>
            </w:pPr>
            <w:r w:rsidRPr="00F76D69">
              <w:rPr>
                <w:rFonts w:ascii="Times New Roman" w:hAnsi="Times New Roman" w:cs="Times New Roman"/>
              </w:rPr>
              <w:t>Петербургский институт ядерной физики им. Б. П. Константинова</w:t>
            </w:r>
            <w:r>
              <w:rPr>
                <w:rFonts w:ascii="Times New Roman" w:hAnsi="Times New Roman" w:cs="Times New Roman"/>
              </w:rPr>
              <w:t xml:space="preserve"> </w:t>
            </w:r>
            <w:r w:rsidRPr="00F76D69">
              <w:rPr>
                <w:rFonts w:ascii="Times New Roman" w:hAnsi="Times New Roman" w:cs="Times New Roman"/>
              </w:rPr>
              <w:t>Национального исследовательского центра "Курчатовский институт"</w:t>
            </w:r>
          </w:p>
        </w:tc>
      </w:tr>
      <w:tr w:rsidR="00236FC1" w:rsidRPr="00A32106" w14:paraId="2F3FB67B" w14:textId="77777777" w:rsidTr="001714BA">
        <w:trPr>
          <w:trHeight w:val="113"/>
          <w:jc w:val="center"/>
        </w:trPr>
        <w:tc>
          <w:tcPr>
            <w:tcW w:w="2094" w:type="dxa"/>
            <w:shd w:val="clear" w:color="auto" w:fill="auto"/>
          </w:tcPr>
          <w:p w14:paraId="00385B2D" w14:textId="77777777" w:rsidR="00236FC1" w:rsidRPr="001834E3" w:rsidRDefault="00236FC1" w:rsidP="0094247E">
            <w:pPr>
              <w:rPr>
                <w:rFonts w:ascii="Times New Roman" w:hAnsi="Times New Roman" w:cs="Times New Roman"/>
                <w:lang w:val="en-US"/>
              </w:rPr>
            </w:pPr>
            <w:r w:rsidRPr="00A32106">
              <w:rPr>
                <w:rFonts w:ascii="Times New Roman" w:hAnsi="Times New Roman" w:cs="Times New Roman"/>
              </w:rPr>
              <w:t>РЛСЭ</w:t>
            </w:r>
            <w:r w:rsidR="001834E3">
              <w:rPr>
                <w:rFonts w:ascii="Times New Roman" w:hAnsi="Times New Roman" w:cs="Times New Roman"/>
              </w:rPr>
              <w:t xml:space="preserve"> </w:t>
            </w:r>
            <w:r w:rsidR="001834E3">
              <w:rPr>
                <w:rFonts w:ascii="Times New Roman" w:hAnsi="Times New Roman" w:cs="Times New Roman"/>
                <w:lang w:val="en-US"/>
              </w:rPr>
              <w:t>(XFEL)</w:t>
            </w:r>
          </w:p>
        </w:tc>
        <w:tc>
          <w:tcPr>
            <w:tcW w:w="425" w:type="dxa"/>
            <w:shd w:val="clear" w:color="auto" w:fill="auto"/>
          </w:tcPr>
          <w:p w14:paraId="0D0E7C5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FC47815"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Рентгеновский лазер на свободных электронах</w:t>
            </w:r>
          </w:p>
        </w:tc>
      </w:tr>
      <w:tr w:rsidR="00236FC1" w:rsidRPr="00A32106" w14:paraId="1D8821A4" w14:textId="77777777" w:rsidTr="001714BA">
        <w:trPr>
          <w:trHeight w:val="113"/>
          <w:jc w:val="center"/>
        </w:trPr>
        <w:tc>
          <w:tcPr>
            <w:tcW w:w="2094" w:type="dxa"/>
            <w:shd w:val="clear" w:color="auto" w:fill="auto"/>
          </w:tcPr>
          <w:p w14:paraId="3A4856CA"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РНЦ КИ</w:t>
            </w:r>
          </w:p>
        </w:tc>
        <w:tc>
          <w:tcPr>
            <w:tcW w:w="425" w:type="dxa"/>
            <w:shd w:val="clear" w:color="auto" w:fill="auto"/>
          </w:tcPr>
          <w:p w14:paraId="04364F84"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2951D0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Российский национальный центр Курчатовский Институт</w:t>
            </w:r>
          </w:p>
        </w:tc>
      </w:tr>
      <w:tr w:rsidR="00236FC1" w:rsidRPr="00A32106" w14:paraId="1FA8168C" w14:textId="77777777" w:rsidTr="001714BA">
        <w:trPr>
          <w:trHeight w:val="113"/>
          <w:jc w:val="center"/>
        </w:trPr>
        <w:tc>
          <w:tcPr>
            <w:tcW w:w="2094" w:type="dxa"/>
            <w:shd w:val="clear" w:color="auto" w:fill="auto"/>
          </w:tcPr>
          <w:p w14:paraId="0A7F409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СВЧ</w:t>
            </w:r>
          </w:p>
        </w:tc>
        <w:tc>
          <w:tcPr>
            <w:tcW w:w="425" w:type="dxa"/>
            <w:shd w:val="clear" w:color="auto" w:fill="auto"/>
          </w:tcPr>
          <w:p w14:paraId="4EDE64B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4CA4AE5" w14:textId="77777777" w:rsidR="00236FC1" w:rsidRPr="00A32106" w:rsidRDefault="005451D8" w:rsidP="0094247E">
            <w:pPr>
              <w:rPr>
                <w:rFonts w:ascii="Times New Roman" w:hAnsi="Times New Roman" w:cs="Times New Roman"/>
              </w:rPr>
            </w:pPr>
            <w:r>
              <w:rPr>
                <w:rFonts w:ascii="Times New Roman" w:hAnsi="Times New Roman" w:cs="Times New Roman"/>
              </w:rPr>
              <w:t>Сверх</w:t>
            </w:r>
            <w:r w:rsidRPr="005451D8">
              <w:rPr>
                <w:rFonts w:ascii="Times New Roman" w:hAnsi="Times New Roman" w:cs="Times New Roman"/>
              </w:rPr>
              <w:t>в</w:t>
            </w:r>
            <w:r w:rsidRPr="00A32106">
              <w:rPr>
                <w:rFonts w:ascii="Times New Roman" w:hAnsi="Times New Roman" w:cs="Times New Roman"/>
              </w:rPr>
              <w:t>ысокая</w:t>
            </w:r>
            <w:r w:rsidR="00236FC1" w:rsidRPr="00A32106">
              <w:rPr>
                <w:rFonts w:ascii="Times New Roman" w:hAnsi="Times New Roman" w:cs="Times New Roman"/>
              </w:rPr>
              <w:t xml:space="preserve"> частота (используется для обозначения Гигагерцового диапазона) </w:t>
            </w:r>
          </w:p>
        </w:tc>
      </w:tr>
      <w:tr w:rsidR="00236FC1" w:rsidRPr="00A32106" w14:paraId="44900217" w14:textId="77777777" w:rsidTr="001714BA">
        <w:trPr>
          <w:trHeight w:val="113"/>
          <w:jc w:val="center"/>
        </w:trPr>
        <w:tc>
          <w:tcPr>
            <w:tcW w:w="2094" w:type="dxa"/>
            <w:shd w:val="clear" w:color="auto" w:fill="auto"/>
          </w:tcPr>
          <w:p w14:paraId="0E75CD28"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СМ</w:t>
            </w:r>
          </w:p>
        </w:tc>
        <w:tc>
          <w:tcPr>
            <w:tcW w:w="425" w:type="dxa"/>
            <w:shd w:val="clear" w:color="auto" w:fill="auto"/>
          </w:tcPr>
          <w:p w14:paraId="584C3845"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F178681"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Стандартная Модель, теоретическая схема, используемая в настоящее время для расчетов вероятностей рождения различных частиц (в том числе бозона Хиггса и топ-кварка).</w:t>
            </w:r>
          </w:p>
        </w:tc>
      </w:tr>
      <w:tr w:rsidR="00236FC1" w:rsidRPr="00A32106" w14:paraId="3E305730" w14:textId="77777777" w:rsidTr="001714BA">
        <w:trPr>
          <w:trHeight w:val="113"/>
          <w:jc w:val="center"/>
        </w:trPr>
        <w:tc>
          <w:tcPr>
            <w:tcW w:w="2094" w:type="dxa"/>
            <w:shd w:val="clear" w:color="auto" w:fill="auto"/>
          </w:tcPr>
          <w:p w14:paraId="63AD16A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тор </w:t>
            </w:r>
            <w:r w:rsidRPr="00A32106">
              <w:rPr>
                <w:rFonts w:ascii="Times New Roman" w:hAnsi="Times New Roman" w:cs="Times New Roman"/>
                <w:lang w:val="en-US"/>
              </w:rPr>
              <w:t>(t)</w:t>
            </w:r>
            <w:r w:rsidRPr="00A32106">
              <w:rPr>
                <w:rFonts w:ascii="Times New Roman" w:hAnsi="Times New Roman" w:cs="Times New Roman"/>
              </w:rPr>
              <w:t xml:space="preserve"> кварк</w:t>
            </w:r>
          </w:p>
        </w:tc>
        <w:tc>
          <w:tcPr>
            <w:tcW w:w="425" w:type="dxa"/>
            <w:shd w:val="clear" w:color="auto" w:fill="auto"/>
          </w:tcPr>
          <w:p w14:paraId="024BE163"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4125414"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точечная частица с массой 174 ГэВ, обнаружен экспериментально в 1995 г.</w:t>
            </w:r>
          </w:p>
        </w:tc>
      </w:tr>
      <w:tr w:rsidR="00236FC1" w:rsidRPr="00A32106" w14:paraId="4474001B" w14:textId="77777777" w:rsidTr="001714BA">
        <w:trPr>
          <w:trHeight w:val="113"/>
          <w:jc w:val="center"/>
        </w:trPr>
        <w:tc>
          <w:tcPr>
            <w:tcW w:w="2094" w:type="dxa"/>
            <w:shd w:val="clear" w:color="auto" w:fill="auto"/>
          </w:tcPr>
          <w:p w14:paraId="5F8DA7B3"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ФИАН</w:t>
            </w:r>
          </w:p>
        </w:tc>
        <w:tc>
          <w:tcPr>
            <w:tcW w:w="425" w:type="dxa"/>
            <w:shd w:val="clear" w:color="auto" w:fill="auto"/>
          </w:tcPr>
          <w:p w14:paraId="58676102" w14:textId="77777777"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101618C"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14:paraId="7D07E6D6"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Физический институт им. П.Н.</w:t>
            </w:r>
            <w:r w:rsidR="003770F7" w:rsidRPr="00A32106">
              <w:rPr>
                <w:rFonts w:ascii="Times New Roman" w:hAnsi="Times New Roman" w:cs="Times New Roman"/>
              </w:rPr>
              <w:t xml:space="preserve"> </w:t>
            </w:r>
            <w:r w:rsidRPr="00A32106">
              <w:rPr>
                <w:rFonts w:ascii="Times New Roman" w:hAnsi="Times New Roman" w:cs="Times New Roman"/>
              </w:rPr>
              <w:t>Лебедева</w:t>
            </w:r>
          </w:p>
          <w:p w14:paraId="332F9BAD" w14:textId="77777777"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Российской академии наук</w:t>
            </w:r>
          </w:p>
        </w:tc>
      </w:tr>
      <w:tr w:rsidR="0061774E" w:rsidRPr="00A32106" w14:paraId="50E1891D" w14:textId="77777777" w:rsidTr="001714BA">
        <w:trPr>
          <w:trHeight w:val="113"/>
          <w:jc w:val="center"/>
        </w:trPr>
        <w:tc>
          <w:tcPr>
            <w:tcW w:w="2094" w:type="dxa"/>
            <w:shd w:val="clear" w:color="auto" w:fill="auto"/>
          </w:tcPr>
          <w:p w14:paraId="3134F7DB" w14:textId="77777777" w:rsidR="0061774E" w:rsidRPr="008F109F" w:rsidRDefault="0061774E" w:rsidP="0094247E">
            <w:pPr>
              <w:rPr>
                <w:rFonts w:ascii="Times New Roman" w:hAnsi="Times New Roman" w:cs="Times New Roman"/>
                <w:lang w:val="en-US"/>
              </w:rPr>
            </w:pPr>
            <w:r>
              <w:rPr>
                <w:rFonts w:ascii="Times New Roman" w:hAnsi="Times New Roman" w:cs="Times New Roman"/>
              </w:rPr>
              <w:t xml:space="preserve">фм </w:t>
            </w:r>
            <w:r>
              <w:rPr>
                <w:rFonts w:ascii="Times New Roman" w:hAnsi="Times New Roman" w:cs="Times New Roman"/>
                <w:lang w:val="en-US"/>
              </w:rPr>
              <w:t>(fm)</w:t>
            </w:r>
          </w:p>
        </w:tc>
        <w:tc>
          <w:tcPr>
            <w:tcW w:w="425" w:type="dxa"/>
            <w:shd w:val="clear" w:color="auto" w:fill="auto"/>
          </w:tcPr>
          <w:p w14:paraId="5815638D"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798EDA4"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единица длины в ядерной физике равная 10</w:t>
            </w:r>
            <w:r w:rsidRPr="008F109F">
              <w:rPr>
                <w:rFonts w:ascii="Times New Roman" w:hAnsi="Times New Roman" w:cs="Times New Roman"/>
                <w:vertAlign w:val="superscript"/>
              </w:rPr>
              <w:t>-15</w:t>
            </w:r>
            <w:r w:rsidRPr="008F109F">
              <w:rPr>
                <w:rFonts w:ascii="Times New Roman" w:hAnsi="Times New Roman" w:cs="Times New Roman"/>
              </w:rPr>
              <w:t xml:space="preserve"> метра</w:t>
            </w:r>
          </w:p>
        </w:tc>
      </w:tr>
      <w:tr w:rsidR="0061774E" w:rsidRPr="00A32106" w14:paraId="5F094235" w14:textId="77777777" w:rsidTr="001714BA">
        <w:trPr>
          <w:trHeight w:val="113"/>
          <w:jc w:val="center"/>
        </w:trPr>
        <w:tc>
          <w:tcPr>
            <w:tcW w:w="2094" w:type="dxa"/>
            <w:shd w:val="clear" w:color="auto" w:fill="auto"/>
          </w:tcPr>
          <w:p w14:paraId="775603E2" w14:textId="77777777" w:rsidR="0061774E" w:rsidRDefault="0061774E" w:rsidP="0094247E">
            <w:pPr>
              <w:rPr>
                <w:rFonts w:ascii="Times New Roman" w:hAnsi="Times New Roman" w:cs="Times New Roman"/>
              </w:rPr>
            </w:pPr>
            <w:r w:rsidRPr="008F109F">
              <w:rPr>
                <w:rFonts w:ascii="Times New Roman" w:hAnsi="Times New Roman" w:cs="Times New Roman"/>
              </w:rPr>
              <w:t>ФЭУ</w:t>
            </w:r>
          </w:p>
        </w:tc>
        <w:tc>
          <w:tcPr>
            <w:tcW w:w="425" w:type="dxa"/>
            <w:shd w:val="clear" w:color="auto" w:fill="auto"/>
          </w:tcPr>
          <w:p w14:paraId="39DFF9F3"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084BB10"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t>фотоэлектронный умножитель</w:t>
            </w:r>
          </w:p>
        </w:tc>
      </w:tr>
      <w:tr w:rsidR="0061774E" w:rsidRPr="00A32106" w14:paraId="7AF434CE" w14:textId="77777777" w:rsidTr="001714BA">
        <w:trPr>
          <w:trHeight w:val="113"/>
          <w:jc w:val="center"/>
        </w:trPr>
        <w:tc>
          <w:tcPr>
            <w:tcW w:w="2094" w:type="dxa"/>
            <w:shd w:val="clear" w:color="auto" w:fill="auto"/>
          </w:tcPr>
          <w:p w14:paraId="013DCC97" w14:textId="77777777" w:rsidR="0061774E" w:rsidRPr="001834E3" w:rsidRDefault="0061774E" w:rsidP="0094247E">
            <w:pPr>
              <w:rPr>
                <w:rFonts w:ascii="Times New Roman" w:hAnsi="Times New Roman" w:cs="Times New Roman"/>
              </w:rPr>
            </w:pPr>
            <w:r w:rsidRPr="008F109F">
              <w:rPr>
                <w:rFonts w:ascii="Times New Roman" w:hAnsi="Times New Roman" w:cs="Times New Roman"/>
              </w:rPr>
              <w:t>эВ (eV)</w:t>
            </w:r>
            <w:r>
              <w:rPr>
                <w:rFonts w:ascii="Times New Roman" w:hAnsi="Times New Roman" w:cs="Times New Roman"/>
              </w:rPr>
              <w:t>, ГэВ=10</w:t>
            </w:r>
            <w:r>
              <w:rPr>
                <w:rFonts w:ascii="Times New Roman" w:hAnsi="Times New Roman" w:cs="Times New Roman"/>
                <w:vertAlign w:val="superscript"/>
              </w:rPr>
              <w:t>9</w:t>
            </w:r>
            <w:r>
              <w:rPr>
                <w:rFonts w:ascii="Times New Roman" w:hAnsi="Times New Roman" w:cs="Times New Roman"/>
              </w:rPr>
              <w:t xml:space="preserve"> эВ</w:t>
            </w:r>
          </w:p>
        </w:tc>
        <w:tc>
          <w:tcPr>
            <w:tcW w:w="425" w:type="dxa"/>
            <w:shd w:val="clear" w:color="auto" w:fill="auto"/>
          </w:tcPr>
          <w:p w14:paraId="3ADE6E75"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024061CA" w14:textId="50C53EA2" w:rsidR="0061774E" w:rsidRPr="00A32106" w:rsidRDefault="0061774E" w:rsidP="0094247E">
            <w:pPr>
              <w:rPr>
                <w:rFonts w:ascii="Times New Roman" w:hAnsi="Times New Roman" w:cs="Times New Roman"/>
              </w:rPr>
            </w:pPr>
            <w:r w:rsidRPr="008F109F">
              <w:rPr>
                <w:rFonts w:ascii="Times New Roman" w:hAnsi="Times New Roman" w:cs="Times New Roman"/>
              </w:rPr>
              <w:t>электронвольт - широко используемая в физике единица энергии, равная энергии</w:t>
            </w:r>
            <w:r w:rsidR="00866206">
              <w:rPr>
                <w:rFonts w:ascii="Times New Roman" w:hAnsi="Times New Roman" w:cs="Times New Roman"/>
              </w:rPr>
              <w:t>,</w:t>
            </w:r>
            <w:r w:rsidRPr="008F109F">
              <w:rPr>
                <w:rFonts w:ascii="Times New Roman" w:hAnsi="Times New Roman" w:cs="Times New Roman"/>
              </w:rPr>
              <w:t xml:space="preserve"> получаемой электроном при ускорении в электростатическом поле, когда разность потенциалов между двумя позициями частицы составляет один Вольт</w:t>
            </w:r>
          </w:p>
        </w:tc>
      </w:tr>
      <w:tr w:rsidR="0061774E" w:rsidRPr="00A32106" w14:paraId="5CCB6A77" w14:textId="77777777" w:rsidTr="001714BA">
        <w:trPr>
          <w:trHeight w:val="113"/>
          <w:jc w:val="center"/>
        </w:trPr>
        <w:tc>
          <w:tcPr>
            <w:tcW w:w="2094" w:type="dxa"/>
            <w:shd w:val="clear" w:color="auto" w:fill="auto"/>
          </w:tcPr>
          <w:p w14:paraId="059ACC69"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lastRenderedPageBreak/>
              <w:t>ADC</w:t>
            </w:r>
            <w:r>
              <w:rPr>
                <w:rFonts w:ascii="Times New Roman" w:hAnsi="Times New Roman" w:cs="Times New Roman"/>
              </w:rPr>
              <w:t xml:space="preserve"> (АЦП)</w:t>
            </w:r>
          </w:p>
        </w:tc>
        <w:tc>
          <w:tcPr>
            <w:tcW w:w="425" w:type="dxa"/>
            <w:shd w:val="clear" w:color="auto" w:fill="auto"/>
          </w:tcPr>
          <w:p w14:paraId="1EA08F3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0A31E3B"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t>аналогово-цифровой преобразователь</w:t>
            </w:r>
          </w:p>
        </w:tc>
      </w:tr>
      <w:tr w:rsidR="0061774E" w:rsidRPr="00A32106" w14:paraId="6C70F930" w14:textId="77777777" w:rsidTr="001714BA">
        <w:trPr>
          <w:trHeight w:val="113"/>
          <w:jc w:val="center"/>
        </w:trPr>
        <w:tc>
          <w:tcPr>
            <w:tcW w:w="2094" w:type="dxa"/>
            <w:shd w:val="clear" w:color="auto" w:fill="auto"/>
          </w:tcPr>
          <w:p w14:paraId="02C03771"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CompHEP</w:t>
            </w:r>
          </w:p>
        </w:tc>
        <w:tc>
          <w:tcPr>
            <w:tcW w:w="425" w:type="dxa"/>
            <w:shd w:val="clear" w:color="auto" w:fill="auto"/>
          </w:tcPr>
          <w:p w14:paraId="231BA63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6C486B6"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разрабатываемый в НИИЯФ МГУ начиная с 1989 г. программный пакет, предназначенный для проведения символьных и численных вычислений в физике высоких энергий, генерации потока событий и моделирования в детекторах</w:t>
            </w:r>
          </w:p>
        </w:tc>
      </w:tr>
      <w:tr w:rsidR="0061774E" w:rsidRPr="00A32106" w14:paraId="1B35DC85" w14:textId="77777777" w:rsidTr="001714BA">
        <w:trPr>
          <w:trHeight w:val="113"/>
          <w:jc w:val="center"/>
        </w:trPr>
        <w:tc>
          <w:tcPr>
            <w:tcW w:w="2094" w:type="dxa"/>
            <w:shd w:val="clear" w:color="auto" w:fill="auto"/>
          </w:tcPr>
          <w:p w14:paraId="4514970E"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DAQ</w:t>
            </w:r>
          </w:p>
        </w:tc>
        <w:tc>
          <w:tcPr>
            <w:tcW w:w="425" w:type="dxa"/>
            <w:shd w:val="clear" w:color="auto" w:fill="auto"/>
          </w:tcPr>
          <w:p w14:paraId="41F3CE3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13B4E41"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система сбора данных</w:t>
            </w:r>
          </w:p>
        </w:tc>
      </w:tr>
      <w:tr w:rsidR="0061774E" w:rsidRPr="00A32106" w14:paraId="786994E0" w14:textId="77777777" w:rsidTr="001714BA">
        <w:trPr>
          <w:trHeight w:val="113"/>
          <w:jc w:val="center"/>
        </w:trPr>
        <w:tc>
          <w:tcPr>
            <w:tcW w:w="2094" w:type="dxa"/>
            <w:shd w:val="clear" w:color="auto" w:fill="auto"/>
          </w:tcPr>
          <w:p w14:paraId="7C59AA09"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DESY(ДЕЗИ)</w:t>
            </w:r>
          </w:p>
        </w:tc>
        <w:tc>
          <w:tcPr>
            <w:tcW w:w="425" w:type="dxa"/>
            <w:shd w:val="clear" w:color="auto" w:fill="auto"/>
          </w:tcPr>
          <w:p w14:paraId="16DD25A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CFAB11E" w14:textId="3A00A02C" w:rsidR="0061774E" w:rsidRPr="00A32106" w:rsidRDefault="0061774E" w:rsidP="0094247E">
            <w:pPr>
              <w:rPr>
                <w:rFonts w:ascii="Times New Roman" w:hAnsi="Times New Roman" w:cs="Times New Roman"/>
                <w:highlight w:val="yellow"/>
              </w:rPr>
            </w:pPr>
            <w:r w:rsidRPr="00A32106">
              <w:rPr>
                <w:rFonts w:ascii="Times New Roman" w:hAnsi="Times New Roman" w:cs="Times New Roman"/>
              </w:rPr>
              <w:t>Deutsches Elektronen-Synchrotron – исследовательский ядерно-физический центр Германии</w:t>
            </w:r>
          </w:p>
        </w:tc>
      </w:tr>
      <w:tr w:rsidR="0061774E" w:rsidRPr="00A32106" w14:paraId="594CC8DD" w14:textId="77777777" w:rsidTr="001714BA">
        <w:trPr>
          <w:trHeight w:val="113"/>
          <w:jc w:val="center"/>
        </w:trPr>
        <w:tc>
          <w:tcPr>
            <w:tcW w:w="2094" w:type="dxa"/>
            <w:shd w:val="clear" w:color="auto" w:fill="auto"/>
          </w:tcPr>
          <w:p w14:paraId="0581526F" w14:textId="77777777"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de-DE"/>
              </w:rPr>
              <w:t>FAIR</w:t>
            </w:r>
          </w:p>
        </w:tc>
        <w:tc>
          <w:tcPr>
            <w:tcW w:w="425" w:type="dxa"/>
            <w:shd w:val="clear" w:color="auto" w:fill="auto"/>
          </w:tcPr>
          <w:p w14:paraId="4D4425F2"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A70828A"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Facility for Antiproton and Ion Research (Исследовательский Центр Ионов и Антипротонов)</w:t>
            </w:r>
          </w:p>
        </w:tc>
      </w:tr>
      <w:tr w:rsidR="0061774E" w:rsidRPr="00A32106" w14:paraId="5F7A1FCD" w14:textId="77777777" w:rsidTr="001714BA">
        <w:trPr>
          <w:trHeight w:val="113"/>
          <w:jc w:val="center"/>
        </w:trPr>
        <w:tc>
          <w:tcPr>
            <w:tcW w:w="2094" w:type="dxa"/>
            <w:shd w:val="clear" w:color="auto" w:fill="auto"/>
          </w:tcPr>
          <w:p w14:paraId="71C2B33A" w14:textId="77777777" w:rsidR="0061774E" w:rsidRPr="00A32106" w:rsidRDefault="0061774E" w:rsidP="0094247E">
            <w:pPr>
              <w:rPr>
                <w:rFonts w:ascii="Times New Roman" w:hAnsi="Times New Roman" w:cs="Times New Roman"/>
                <w:lang w:val="de-DE"/>
              </w:rPr>
            </w:pPr>
            <w:r w:rsidRPr="008F109F">
              <w:rPr>
                <w:rFonts w:ascii="Times New Roman" w:hAnsi="Times New Roman" w:cs="Times New Roman"/>
              </w:rPr>
              <w:t>FЕE</w:t>
            </w:r>
          </w:p>
        </w:tc>
        <w:tc>
          <w:tcPr>
            <w:tcW w:w="425" w:type="dxa"/>
            <w:shd w:val="clear" w:color="auto" w:fill="auto"/>
          </w:tcPr>
          <w:p w14:paraId="5562BC51"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7DF6031"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Front-End-Electronics – входная детекторная электроника</w:t>
            </w:r>
          </w:p>
        </w:tc>
      </w:tr>
      <w:tr w:rsidR="0061774E" w:rsidRPr="00A32106" w14:paraId="7B5A7211" w14:textId="77777777" w:rsidTr="001714BA">
        <w:trPr>
          <w:trHeight w:val="113"/>
          <w:jc w:val="center"/>
        </w:trPr>
        <w:tc>
          <w:tcPr>
            <w:tcW w:w="2094" w:type="dxa"/>
            <w:shd w:val="clear" w:color="auto" w:fill="auto"/>
          </w:tcPr>
          <w:p w14:paraId="6B22D9CE" w14:textId="77777777" w:rsidR="0061774E" w:rsidRPr="00A32106" w:rsidRDefault="0061774E" w:rsidP="0094247E">
            <w:pPr>
              <w:rPr>
                <w:rFonts w:ascii="Times New Roman" w:hAnsi="Times New Roman" w:cs="Times New Roman"/>
                <w:lang w:val="en-US"/>
              </w:rPr>
            </w:pPr>
            <w:r w:rsidRPr="008F109F">
              <w:rPr>
                <w:rFonts w:ascii="Times New Roman" w:hAnsi="Times New Roman" w:cs="Times New Roman"/>
              </w:rPr>
              <w:t>FPGA</w:t>
            </w:r>
          </w:p>
        </w:tc>
        <w:tc>
          <w:tcPr>
            <w:tcW w:w="425" w:type="dxa"/>
            <w:shd w:val="clear" w:color="auto" w:fill="auto"/>
          </w:tcPr>
          <w:p w14:paraId="330AA7F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ADAEA47" w14:textId="77777777" w:rsidR="0061774E" w:rsidRPr="008F109F" w:rsidRDefault="0061774E" w:rsidP="0094247E">
            <w:pPr>
              <w:rPr>
                <w:rFonts w:ascii="Times New Roman" w:hAnsi="Times New Roman" w:cs="Times New Roman"/>
              </w:rPr>
            </w:pPr>
            <w:r w:rsidRPr="008F109F">
              <w:rPr>
                <w:rFonts w:ascii="Times New Roman" w:hAnsi="Times New Roman" w:cs="Times New Roman"/>
              </w:rPr>
              <w:t>Field Programmed Grid Array - программируемая логическая интегральная схема</w:t>
            </w:r>
          </w:p>
        </w:tc>
      </w:tr>
      <w:tr w:rsidR="0061774E" w:rsidRPr="00A32106" w14:paraId="725ED40E" w14:textId="77777777" w:rsidTr="001714BA">
        <w:trPr>
          <w:trHeight w:val="113"/>
          <w:jc w:val="center"/>
        </w:trPr>
        <w:tc>
          <w:tcPr>
            <w:tcW w:w="2094" w:type="dxa"/>
            <w:shd w:val="clear" w:color="auto" w:fill="auto"/>
          </w:tcPr>
          <w:p w14:paraId="57D6F2EE"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GSI</w:t>
            </w:r>
          </w:p>
        </w:tc>
        <w:tc>
          <w:tcPr>
            <w:tcW w:w="425" w:type="dxa"/>
            <w:shd w:val="clear" w:color="auto" w:fill="auto"/>
          </w:tcPr>
          <w:p w14:paraId="6C327EEF"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83C74EF" w14:textId="77777777" w:rsidR="0061774E" w:rsidRPr="00A32106" w:rsidRDefault="0061774E" w:rsidP="0094247E">
            <w:pPr>
              <w:rPr>
                <w:rFonts w:ascii="Times New Roman" w:hAnsi="Times New Roman" w:cs="Times New Roman"/>
              </w:rPr>
            </w:pPr>
            <w:proofErr w:type="spellStart"/>
            <w:r w:rsidRPr="00A32106">
              <w:rPr>
                <w:rFonts w:ascii="Times New Roman" w:hAnsi="Times New Roman" w:cs="Times New Roman"/>
                <w:lang w:val="de-DE"/>
              </w:rPr>
              <w:t>Geselschaft</w:t>
            </w:r>
            <w:proofErr w:type="spellEnd"/>
            <w:r w:rsidRPr="00A32106">
              <w:rPr>
                <w:rFonts w:ascii="Times New Roman" w:hAnsi="Times New Roman" w:cs="Times New Roman"/>
                <w:lang w:val="de-DE"/>
              </w:rPr>
              <w:t xml:space="preserve"> </w:t>
            </w:r>
            <w:proofErr w:type="spellStart"/>
            <w:r w:rsidRPr="00A32106">
              <w:rPr>
                <w:rFonts w:ascii="Times New Roman" w:hAnsi="Times New Roman" w:cs="Times New Roman"/>
                <w:lang w:val="de-DE"/>
              </w:rPr>
              <w:t>Schwerige</w:t>
            </w:r>
            <w:proofErr w:type="spellEnd"/>
            <w:r w:rsidRPr="00A32106">
              <w:rPr>
                <w:rFonts w:ascii="Times New Roman" w:hAnsi="Times New Roman" w:cs="Times New Roman"/>
                <w:lang w:val="de-DE"/>
              </w:rPr>
              <w:t xml:space="preserve"> Ionen (</w:t>
            </w:r>
            <w:r w:rsidRPr="00A32106">
              <w:rPr>
                <w:rFonts w:ascii="Times New Roman" w:hAnsi="Times New Roman" w:cs="Times New Roman"/>
              </w:rPr>
              <w:t>Общество</w:t>
            </w:r>
            <w:r w:rsidRPr="00A32106">
              <w:rPr>
                <w:rFonts w:ascii="Times New Roman" w:hAnsi="Times New Roman" w:cs="Times New Roman"/>
                <w:lang w:val="de-DE"/>
              </w:rPr>
              <w:t xml:space="preserve"> </w:t>
            </w:r>
            <w:r w:rsidRPr="00A32106">
              <w:rPr>
                <w:rFonts w:ascii="Times New Roman" w:hAnsi="Times New Roman" w:cs="Times New Roman"/>
              </w:rPr>
              <w:t>по</w:t>
            </w:r>
            <w:r w:rsidRPr="00A32106">
              <w:rPr>
                <w:rFonts w:ascii="Times New Roman" w:hAnsi="Times New Roman" w:cs="Times New Roman"/>
                <w:lang w:val="de-DE"/>
              </w:rPr>
              <w:t xml:space="preserve"> </w:t>
            </w:r>
            <w:r w:rsidRPr="00A32106">
              <w:rPr>
                <w:rFonts w:ascii="Times New Roman" w:hAnsi="Times New Roman" w:cs="Times New Roman"/>
              </w:rPr>
              <w:t>изучению</w:t>
            </w:r>
            <w:r w:rsidRPr="00A32106">
              <w:rPr>
                <w:rFonts w:ascii="Times New Roman" w:hAnsi="Times New Roman" w:cs="Times New Roman"/>
                <w:lang w:val="de-DE"/>
              </w:rPr>
              <w:t xml:space="preserve"> </w:t>
            </w:r>
            <w:r w:rsidRPr="00A32106">
              <w:rPr>
                <w:rFonts w:ascii="Times New Roman" w:hAnsi="Times New Roman" w:cs="Times New Roman"/>
              </w:rPr>
              <w:t>Тяжёлых Ионов)</w:t>
            </w:r>
          </w:p>
        </w:tc>
      </w:tr>
      <w:tr w:rsidR="0061774E" w:rsidRPr="00A32106" w14:paraId="78EAD3D5" w14:textId="77777777" w:rsidTr="001714BA">
        <w:trPr>
          <w:trHeight w:val="113"/>
          <w:jc w:val="center"/>
        </w:trPr>
        <w:tc>
          <w:tcPr>
            <w:tcW w:w="2094" w:type="dxa"/>
            <w:shd w:val="clear" w:color="auto" w:fill="auto"/>
          </w:tcPr>
          <w:p w14:paraId="3AFA181E" w14:textId="77777777" w:rsidR="0061774E" w:rsidRPr="00A32106" w:rsidRDefault="0061774E" w:rsidP="0094247E">
            <w:pPr>
              <w:rPr>
                <w:rFonts w:ascii="Times New Roman" w:hAnsi="Times New Roman" w:cs="Times New Roman"/>
                <w:bCs/>
                <w:lang w:val="en-US"/>
              </w:rPr>
            </w:pPr>
            <w:r w:rsidRPr="008F109F">
              <w:rPr>
                <w:rFonts w:ascii="Times New Roman" w:hAnsi="Times New Roman" w:cs="Times New Roman"/>
                <w:bCs/>
                <w:lang w:val="en-US"/>
              </w:rPr>
              <w:t>HADES (ХАДЕС)</w:t>
            </w:r>
          </w:p>
        </w:tc>
        <w:tc>
          <w:tcPr>
            <w:tcW w:w="425" w:type="dxa"/>
            <w:shd w:val="clear" w:color="auto" w:fill="auto"/>
          </w:tcPr>
          <w:p w14:paraId="277C1AA1"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F166342" w14:textId="77777777" w:rsidR="0061774E" w:rsidRPr="00A32106" w:rsidRDefault="0061774E" w:rsidP="0094247E">
            <w:pPr>
              <w:rPr>
                <w:rFonts w:ascii="Times New Roman" w:hAnsi="Times New Roman" w:cs="Times New Roman"/>
                <w:bCs/>
              </w:rPr>
            </w:pPr>
            <w:proofErr w:type="spellStart"/>
            <w:r w:rsidRPr="008F109F">
              <w:rPr>
                <w:rFonts w:ascii="Times New Roman" w:hAnsi="Times New Roman" w:cs="Times New Roman"/>
                <w:bCs/>
              </w:rPr>
              <w:t>широкоапертурный</w:t>
            </w:r>
            <w:proofErr w:type="spellEnd"/>
            <w:r w:rsidRPr="008F109F">
              <w:rPr>
                <w:rFonts w:ascii="Times New Roman" w:hAnsi="Times New Roman" w:cs="Times New Roman"/>
                <w:bCs/>
              </w:rPr>
              <w:t xml:space="preserve"> магнитный спектрометр </w:t>
            </w:r>
            <w:proofErr w:type="spellStart"/>
            <w:r w:rsidRPr="008F109F">
              <w:rPr>
                <w:rFonts w:ascii="Times New Roman" w:hAnsi="Times New Roman" w:cs="Times New Roman"/>
                <w:bCs/>
              </w:rPr>
              <w:t>диэлектронов</w:t>
            </w:r>
            <w:proofErr w:type="spellEnd"/>
          </w:p>
        </w:tc>
      </w:tr>
      <w:tr w:rsidR="0061774E" w:rsidRPr="00A32106" w14:paraId="196E4F18" w14:textId="77777777" w:rsidTr="001714BA">
        <w:trPr>
          <w:trHeight w:val="113"/>
          <w:jc w:val="center"/>
        </w:trPr>
        <w:tc>
          <w:tcPr>
            <w:tcW w:w="2094" w:type="dxa"/>
            <w:shd w:val="clear" w:color="auto" w:fill="auto"/>
          </w:tcPr>
          <w:p w14:paraId="63CD920E" w14:textId="77777777" w:rsidR="0061774E" w:rsidRPr="001834E3" w:rsidRDefault="0061774E" w:rsidP="0094247E">
            <w:pPr>
              <w:rPr>
                <w:rFonts w:ascii="Times New Roman" w:hAnsi="Times New Roman" w:cs="Times New Roman"/>
              </w:rPr>
            </w:pPr>
            <w:r w:rsidRPr="001834E3">
              <w:rPr>
                <w:rFonts w:ascii="Times New Roman" w:hAnsi="Times New Roman" w:cs="Times New Roman"/>
              </w:rPr>
              <w:t>HERA</w:t>
            </w:r>
          </w:p>
        </w:tc>
        <w:tc>
          <w:tcPr>
            <w:tcW w:w="425" w:type="dxa"/>
            <w:shd w:val="clear" w:color="auto" w:fill="auto"/>
          </w:tcPr>
          <w:p w14:paraId="606910B4"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9B2BFA1" w14:textId="77777777" w:rsidR="0061774E" w:rsidRPr="001834E3" w:rsidRDefault="0061774E" w:rsidP="0094247E">
            <w:pPr>
              <w:rPr>
                <w:rFonts w:ascii="Times New Roman" w:hAnsi="Times New Roman" w:cs="Times New Roman"/>
              </w:rPr>
            </w:pPr>
            <w:proofErr w:type="spellStart"/>
            <w:r w:rsidRPr="001834E3">
              <w:rPr>
                <w:rFonts w:ascii="Times New Roman" w:hAnsi="Times New Roman" w:cs="Times New Roman"/>
              </w:rPr>
              <w:t>Hadron</w:t>
            </w:r>
            <w:proofErr w:type="spellEnd"/>
            <w:r w:rsidRPr="001834E3">
              <w:rPr>
                <w:rFonts w:ascii="Times New Roman" w:hAnsi="Times New Roman" w:cs="Times New Roman"/>
              </w:rPr>
              <w:t xml:space="preserve"> </w:t>
            </w:r>
            <w:proofErr w:type="spellStart"/>
            <w:r w:rsidRPr="001834E3">
              <w:rPr>
                <w:rFonts w:ascii="Times New Roman" w:hAnsi="Times New Roman" w:cs="Times New Roman"/>
              </w:rPr>
              <w:t>Electron</w:t>
            </w:r>
            <w:proofErr w:type="spellEnd"/>
            <w:r w:rsidRPr="001834E3">
              <w:rPr>
                <w:rFonts w:ascii="Times New Roman" w:hAnsi="Times New Roman" w:cs="Times New Roman"/>
              </w:rPr>
              <w:t xml:space="preserve"> </w:t>
            </w:r>
            <w:proofErr w:type="spellStart"/>
            <w:r w:rsidRPr="001834E3">
              <w:rPr>
                <w:rFonts w:ascii="Times New Roman" w:hAnsi="Times New Roman" w:cs="Times New Roman"/>
              </w:rPr>
              <w:t>Ring</w:t>
            </w:r>
            <w:proofErr w:type="spellEnd"/>
            <w:r w:rsidRPr="001834E3">
              <w:rPr>
                <w:rFonts w:ascii="Times New Roman" w:hAnsi="Times New Roman" w:cs="Times New Roman"/>
              </w:rPr>
              <w:t xml:space="preserve"> </w:t>
            </w:r>
            <w:proofErr w:type="spellStart"/>
            <w:r w:rsidRPr="001834E3">
              <w:rPr>
                <w:rFonts w:ascii="Times New Roman" w:hAnsi="Times New Roman" w:cs="Times New Roman"/>
              </w:rPr>
              <w:t>Accelerator</w:t>
            </w:r>
            <w:proofErr w:type="spellEnd"/>
            <w:r w:rsidRPr="001834E3">
              <w:rPr>
                <w:rFonts w:ascii="Times New Roman" w:hAnsi="Times New Roman" w:cs="Times New Roman"/>
              </w:rPr>
              <w:t xml:space="preserve"> (Адрон-электронный кольцевой ускоритель)</w:t>
            </w:r>
          </w:p>
        </w:tc>
      </w:tr>
      <w:tr w:rsidR="0061774E" w:rsidRPr="00A32106" w14:paraId="141B742B" w14:textId="77777777" w:rsidTr="001714BA">
        <w:trPr>
          <w:trHeight w:val="113"/>
          <w:jc w:val="center"/>
        </w:trPr>
        <w:tc>
          <w:tcPr>
            <w:tcW w:w="2094" w:type="dxa"/>
            <w:shd w:val="clear" w:color="auto" w:fill="auto"/>
          </w:tcPr>
          <w:p w14:paraId="37DD09C3" w14:textId="77777777" w:rsidR="0061774E" w:rsidRPr="00A32106" w:rsidRDefault="0061774E" w:rsidP="0094247E">
            <w:pPr>
              <w:rPr>
                <w:rFonts w:ascii="Times New Roman" w:hAnsi="Times New Roman" w:cs="Times New Roman"/>
                <w:lang w:val="de-DE"/>
              </w:rPr>
            </w:pPr>
            <w:r w:rsidRPr="00A32106">
              <w:rPr>
                <w:rFonts w:ascii="Times New Roman" w:hAnsi="Times New Roman" w:cs="Times New Roman"/>
                <w:lang w:val="de-DE"/>
              </w:rPr>
              <w:t>ILC</w:t>
            </w:r>
          </w:p>
        </w:tc>
        <w:tc>
          <w:tcPr>
            <w:tcW w:w="425" w:type="dxa"/>
            <w:shd w:val="clear" w:color="auto" w:fill="auto"/>
          </w:tcPr>
          <w:p w14:paraId="35CC409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7D727B6" w14:textId="77777777" w:rsidR="0061774E" w:rsidRPr="00A32106" w:rsidRDefault="0061774E" w:rsidP="0094247E">
            <w:pPr>
              <w:rPr>
                <w:rFonts w:ascii="Times New Roman" w:hAnsi="Times New Roman" w:cs="Times New Roman"/>
              </w:rPr>
            </w:pPr>
            <w:proofErr w:type="spellStart"/>
            <w:r w:rsidRPr="00A32106">
              <w:rPr>
                <w:rFonts w:ascii="Times New Roman" w:hAnsi="Times New Roman" w:cs="Times New Roman"/>
              </w:rPr>
              <w:t>International</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Linear</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Collider</w:t>
            </w:r>
            <w:proofErr w:type="spellEnd"/>
            <w:r w:rsidRPr="00A32106">
              <w:rPr>
                <w:rFonts w:ascii="Times New Roman" w:hAnsi="Times New Roman" w:cs="Times New Roman"/>
              </w:rPr>
              <w:t>. Международный проект линейного коллайдера со сталкивающимися пучками электронов и позитронов с энергией несколько ТэВ. Находится в стадии утверждения</w:t>
            </w:r>
          </w:p>
        </w:tc>
      </w:tr>
      <w:tr w:rsidR="0061774E" w:rsidRPr="00A32106" w14:paraId="17C018DF" w14:textId="77777777" w:rsidTr="001714BA">
        <w:trPr>
          <w:trHeight w:val="113"/>
          <w:jc w:val="center"/>
        </w:trPr>
        <w:tc>
          <w:tcPr>
            <w:tcW w:w="2094" w:type="dxa"/>
            <w:shd w:val="clear" w:color="auto" w:fill="auto"/>
          </w:tcPr>
          <w:p w14:paraId="7C44639E" w14:textId="77777777"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en-US"/>
              </w:rPr>
              <w:t>ILD</w:t>
            </w:r>
          </w:p>
        </w:tc>
        <w:tc>
          <w:tcPr>
            <w:tcW w:w="425" w:type="dxa"/>
            <w:shd w:val="clear" w:color="auto" w:fill="auto"/>
          </w:tcPr>
          <w:p w14:paraId="66AEA7F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556ED3CC"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Детектор на </w:t>
            </w:r>
            <w:r w:rsidRPr="00A32106">
              <w:rPr>
                <w:rFonts w:ascii="Times New Roman" w:hAnsi="Times New Roman" w:cs="Times New Roman"/>
                <w:lang w:val="en-US"/>
              </w:rPr>
              <w:t>ILC</w:t>
            </w:r>
          </w:p>
        </w:tc>
      </w:tr>
      <w:tr w:rsidR="0061774E" w:rsidRPr="00A32106" w14:paraId="7746023B" w14:textId="77777777" w:rsidTr="001714BA">
        <w:trPr>
          <w:trHeight w:val="113"/>
          <w:jc w:val="center"/>
        </w:trPr>
        <w:tc>
          <w:tcPr>
            <w:tcW w:w="2094" w:type="dxa"/>
            <w:shd w:val="clear" w:color="auto" w:fill="auto"/>
          </w:tcPr>
          <w:p w14:paraId="3F86DBBC" w14:textId="77777777" w:rsidR="0061774E" w:rsidRPr="00A32106" w:rsidRDefault="0061774E" w:rsidP="0094247E">
            <w:pPr>
              <w:rPr>
                <w:rFonts w:ascii="Times New Roman" w:hAnsi="Times New Roman" w:cs="Times New Roman"/>
              </w:rPr>
            </w:pPr>
            <w:r w:rsidRPr="00A32106">
              <w:rPr>
                <w:rFonts w:ascii="Times New Roman" w:hAnsi="Times New Roman" w:cs="Times New Roman"/>
                <w:lang w:val="en-US"/>
              </w:rPr>
              <w:t>LHC</w:t>
            </w:r>
          </w:p>
        </w:tc>
        <w:tc>
          <w:tcPr>
            <w:tcW w:w="425" w:type="dxa"/>
            <w:shd w:val="clear" w:color="auto" w:fill="auto"/>
          </w:tcPr>
          <w:p w14:paraId="33A88208"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6291325D" w14:textId="77777777" w:rsidR="0061774E" w:rsidRPr="00A32106" w:rsidRDefault="0061774E" w:rsidP="0094247E">
            <w:pPr>
              <w:rPr>
                <w:rFonts w:ascii="Times New Roman" w:hAnsi="Times New Roman" w:cs="Times New Roman"/>
              </w:rPr>
            </w:pPr>
            <w:proofErr w:type="spellStart"/>
            <w:r w:rsidRPr="00A32106">
              <w:rPr>
                <w:rFonts w:ascii="Times New Roman" w:hAnsi="Times New Roman" w:cs="Times New Roman"/>
              </w:rPr>
              <w:t>Large</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Hadron</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Collider</w:t>
            </w:r>
            <w:proofErr w:type="spellEnd"/>
            <w:r w:rsidRPr="00A32106">
              <w:rPr>
                <w:rFonts w:ascii="Times New Roman" w:hAnsi="Times New Roman" w:cs="Times New Roman"/>
              </w:rPr>
              <w:t xml:space="preserve">, или Большой адронный коллайдер Европейского центра ядерных исследований (ЦЕРН). Кольцевой коллайдер со сталкивающимися пучками протонов с энергиями 7,8 ТэВ и после модернизации 13, 14 ТэВ.  </w:t>
            </w:r>
          </w:p>
        </w:tc>
      </w:tr>
      <w:tr w:rsidR="0061774E" w:rsidRPr="00A32106" w14:paraId="64400B2A" w14:textId="77777777" w:rsidTr="001714BA">
        <w:trPr>
          <w:trHeight w:val="113"/>
          <w:jc w:val="center"/>
        </w:trPr>
        <w:tc>
          <w:tcPr>
            <w:tcW w:w="2094" w:type="dxa"/>
            <w:shd w:val="clear" w:color="auto" w:fill="auto"/>
          </w:tcPr>
          <w:p w14:paraId="53D09994" w14:textId="77777777"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en-US"/>
              </w:rPr>
              <w:t>OLYMPUS HERMES</w:t>
            </w:r>
          </w:p>
        </w:tc>
        <w:tc>
          <w:tcPr>
            <w:tcW w:w="425" w:type="dxa"/>
            <w:shd w:val="clear" w:color="auto" w:fill="auto"/>
          </w:tcPr>
          <w:p w14:paraId="04A09E42"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20E3F523" w14:textId="450D9139"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Многоцелевые детекторы на </w:t>
            </w:r>
            <w:r w:rsidRPr="00A32106">
              <w:rPr>
                <w:rFonts w:ascii="Times New Roman" w:hAnsi="Times New Roman" w:cs="Times New Roman"/>
                <w:i/>
              </w:rPr>
              <w:t>ер</w:t>
            </w:r>
            <w:r w:rsidRPr="00A32106">
              <w:rPr>
                <w:rFonts w:ascii="Times New Roman" w:hAnsi="Times New Roman" w:cs="Times New Roman"/>
              </w:rPr>
              <w:t>-коллайдере; одноименные коллаборации</w:t>
            </w:r>
          </w:p>
        </w:tc>
      </w:tr>
      <w:tr w:rsidR="0061774E" w:rsidRPr="00A32106" w14:paraId="130FC6C9" w14:textId="77777777" w:rsidTr="001714BA">
        <w:trPr>
          <w:trHeight w:val="113"/>
          <w:jc w:val="center"/>
        </w:trPr>
        <w:tc>
          <w:tcPr>
            <w:tcW w:w="2094" w:type="dxa"/>
            <w:shd w:val="clear" w:color="auto" w:fill="auto"/>
          </w:tcPr>
          <w:p w14:paraId="07F94718"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PETRA</w:t>
            </w:r>
          </w:p>
        </w:tc>
        <w:tc>
          <w:tcPr>
            <w:tcW w:w="425" w:type="dxa"/>
            <w:shd w:val="clear" w:color="auto" w:fill="auto"/>
          </w:tcPr>
          <w:p w14:paraId="0129085D"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E328472"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Ускоритель синхротронного излучения в Гамбурге</w:t>
            </w:r>
          </w:p>
        </w:tc>
      </w:tr>
      <w:tr w:rsidR="001714BA" w:rsidRPr="00A32106" w14:paraId="338BE513" w14:textId="77777777" w:rsidTr="001714BA">
        <w:trPr>
          <w:gridAfter w:val="1"/>
          <w:wAfter w:w="7052" w:type="dxa"/>
          <w:trHeight w:val="113"/>
          <w:jc w:val="center"/>
        </w:trPr>
        <w:tc>
          <w:tcPr>
            <w:tcW w:w="2094" w:type="dxa"/>
            <w:shd w:val="clear" w:color="auto" w:fill="auto"/>
          </w:tcPr>
          <w:p w14:paraId="5F49C2EE" w14:textId="77777777" w:rsidR="001714BA" w:rsidRPr="00A32106" w:rsidRDefault="001714BA" w:rsidP="0094247E">
            <w:pPr>
              <w:rPr>
                <w:rFonts w:ascii="Times New Roman" w:hAnsi="Times New Roman" w:cs="Times New Roman"/>
              </w:rPr>
            </w:pPr>
            <w:r w:rsidRPr="008F109F">
              <w:rPr>
                <w:rFonts w:ascii="Times New Roman" w:hAnsi="Times New Roman" w:cs="Times New Roman"/>
              </w:rPr>
              <w:t>RHIC</w:t>
            </w:r>
          </w:p>
        </w:tc>
        <w:tc>
          <w:tcPr>
            <w:tcW w:w="425" w:type="dxa"/>
            <w:shd w:val="clear" w:color="auto" w:fill="auto"/>
          </w:tcPr>
          <w:p w14:paraId="2BC8059B" w14:textId="77777777" w:rsidR="001714BA" w:rsidRPr="00A32106" w:rsidRDefault="001714BA" w:rsidP="00924807">
            <w:pPr>
              <w:rPr>
                <w:rFonts w:ascii="Times New Roman" w:hAnsi="Times New Roman" w:cs="Times New Roman"/>
              </w:rPr>
            </w:pPr>
            <w:r w:rsidRPr="00A32106">
              <w:rPr>
                <w:rFonts w:ascii="Times New Roman" w:hAnsi="Times New Roman" w:cs="Times New Roman"/>
              </w:rPr>
              <w:t xml:space="preserve">–  </w:t>
            </w:r>
          </w:p>
        </w:tc>
      </w:tr>
      <w:tr w:rsidR="0061774E" w:rsidRPr="00A32106" w14:paraId="3FDBD55A" w14:textId="77777777" w:rsidTr="001714BA">
        <w:trPr>
          <w:trHeight w:val="113"/>
          <w:jc w:val="center"/>
        </w:trPr>
        <w:tc>
          <w:tcPr>
            <w:tcW w:w="2094" w:type="dxa"/>
            <w:shd w:val="clear" w:color="auto" w:fill="auto"/>
          </w:tcPr>
          <w:p w14:paraId="18DFD49C"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SIS18, SIS100</w:t>
            </w:r>
          </w:p>
        </w:tc>
        <w:tc>
          <w:tcPr>
            <w:tcW w:w="425" w:type="dxa"/>
            <w:shd w:val="clear" w:color="auto" w:fill="auto"/>
          </w:tcPr>
          <w:p w14:paraId="5DEC1BD1"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5F41524" w14:textId="77777777" w:rsidR="0061774E" w:rsidRPr="00A32106" w:rsidRDefault="0061774E" w:rsidP="0094247E">
            <w:pPr>
              <w:rPr>
                <w:rFonts w:ascii="Times New Roman" w:hAnsi="Times New Roman" w:cs="Times New Roman"/>
              </w:rPr>
            </w:pPr>
            <w:r w:rsidRPr="008F109F">
              <w:rPr>
                <w:rFonts w:ascii="Times New Roman" w:hAnsi="Times New Roman" w:cs="Times New Roman"/>
              </w:rPr>
              <w:t>ускорители заряженных частиц в GSI</w:t>
            </w:r>
          </w:p>
        </w:tc>
      </w:tr>
      <w:tr w:rsidR="0061774E" w:rsidRPr="00A32106" w14:paraId="0E370B87" w14:textId="77777777" w:rsidTr="001714BA">
        <w:trPr>
          <w:trHeight w:val="113"/>
          <w:jc w:val="center"/>
        </w:trPr>
        <w:tc>
          <w:tcPr>
            <w:tcW w:w="2094" w:type="dxa"/>
            <w:shd w:val="clear" w:color="auto" w:fill="auto"/>
          </w:tcPr>
          <w:p w14:paraId="6F94BE46"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SiPM</w:t>
            </w:r>
          </w:p>
        </w:tc>
        <w:tc>
          <w:tcPr>
            <w:tcW w:w="425" w:type="dxa"/>
            <w:shd w:val="clear" w:color="auto" w:fill="auto"/>
          </w:tcPr>
          <w:p w14:paraId="385488CE"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1E11069A"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Кремниевые фотоумножители</w:t>
            </w:r>
          </w:p>
        </w:tc>
      </w:tr>
      <w:tr w:rsidR="0061774E" w:rsidRPr="00A32106" w14:paraId="7EC94DB8" w14:textId="77777777" w:rsidTr="001714BA">
        <w:trPr>
          <w:trHeight w:val="113"/>
          <w:jc w:val="center"/>
        </w:trPr>
        <w:tc>
          <w:tcPr>
            <w:tcW w:w="2094" w:type="dxa"/>
            <w:shd w:val="clear" w:color="auto" w:fill="auto"/>
          </w:tcPr>
          <w:p w14:paraId="70C1FBC1"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TDS</w:t>
            </w:r>
          </w:p>
        </w:tc>
        <w:tc>
          <w:tcPr>
            <w:tcW w:w="425" w:type="dxa"/>
            <w:shd w:val="clear" w:color="auto" w:fill="auto"/>
          </w:tcPr>
          <w:p w14:paraId="5CE4006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31F0D287" w14:textId="77777777" w:rsidR="0061774E" w:rsidRPr="00A32106" w:rsidRDefault="0061774E" w:rsidP="0094247E">
            <w:pPr>
              <w:rPr>
                <w:rFonts w:ascii="Times New Roman" w:hAnsi="Times New Roman" w:cs="Times New Roman"/>
              </w:rPr>
            </w:pPr>
            <w:proofErr w:type="spellStart"/>
            <w:r w:rsidRPr="00A32106">
              <w:rPr>
                <w:rFonts w:ascii="Times New Roman" w:hAnsi="Times New Roman" w:cs="Times New Roman"/>
              </w:rPr>
              <w:t>Transverse</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Deflecting</w:t>
            </w:r>
            <w:proofErr w:type="spellEnd"/>
            <w:r w:rsidRPr="00A32106">
              <w:rPr>
                <w:rFonts w:ascii="Times New Roman" w:hAnsi="Times New Roman" w:cs="Times New Roman"/>
              </w:rPr>
              <w:t xml:space="preserve"> </w:t>
            </w:r>
            <w:proofErr w:type="spellStart"/>
            <w:r w:rsidRPr="00A32106">
              <w:rPr>
                <w:rFonts w:ascii="Times New Roman" w:hAnsi="Times New Roman" w:cs="Times New Roman"/>
              </w:rPr>
              <w:t>System</w:t>
            </w:r>
            <w:proofErr w:type="spellEnd"/>
            <w:r w:rsidRPr="00A32106">
              <w:rPr>
                <w:rFonts w:ascii="Times New Roman" w:hAnsi="Times New Roman" w:cs="Times New Roman"/>
              </w:rPr>
              <w:t xml:space="preserve"> – система поперечного отклонения сгустков электронов для целей специальной диагностики</w:t>
            </w:r>
          </w:p>
        </w:tc>
      </w:tr>
      <w:tr w:rsidR="0061774E" w:rsidRPr="00A32106" w14:paraId="3EE53AEF" w14:textId="77777777" w:rsidTr="001714BA">
        <w:trPr>
          <w:trHeight w:val="113"/>
          <w:jc w:val="center"/>
        </w:trPr>
        <w:tc>
          <w:tcPr>
            <w:tcW w:w="2094" w:type="dxa"/>
            <w:shd w:val="clear" w:color="auto" w:fill="auto"/>
          </w:tcPr>
          <w:p w14:paraId="0BB79364" w14:textId="77777777" w:rsidR="0061774E" w:rsidRPr="00A32106" w:rsidRDefault="0061774E" w:rsidP="0094247E">
            <w:pPr>
              <w:rPr>
                <w:rFonts w:ascii="Times New Roman" w:hAnsi="Times New Roman" w:cs="Times New Roman"/>
              </w:rPr>
            </w:pPr>
            <w:r w:rsidRPr="00A32106">
              <w:rPr>
                <w:rFonts w:ascii="Times New Roman" w:hAnsi="Times New Roman" w:cs="Times New Roman"/>
                <w:lang w:val="en-US"/>
              </w:rPr>
              <w:t>TDS INJ</w:t>
            </w:r>
          </w:p>
        </w:tc>
        <w:tc>
          <w:tcPr>
            <w:tcW w:w="425" w:type="dxa"/>
            <w:shd w:val="clear" w:color="auto" w:fill="auto"/>
          </w:tcPr>
          <w:p w14:paraId="1C9E2D6F"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B41C773" w14:textId="77777777" w:rsidR="0061774E" w:rsidRPr="00A32106" w:rsidRDefault="0061774E"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участке </w:t>
            </w:r>
          </w:p>
          <w:p w14:paraId="258D7599" w14:textId="77777777"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инжекции пучка </w:t>
            </w:r>
            <w:r w:rsidRPr="00A32106">
              <w:rPr>
                <w:rFonts w:ascii="Times New Roman" w:hAnsi="Times New Roman" w:cs="Times New Roman"/>
                <w:lang w:val="en-US"/>
              </w:rPr>
              <w:t>XFEL</w:t>
            </w:r>
          </w:p>
        </w:tc>
      </w:tr>
      <w:tr w:rsidR="0061774E" w:rsidRPr="00A32106" w14:paraId="43E00F45" w14:textId="77777777" w:rsidTr="001714BA">
        <w:trPr>
          <w:trHeight w:val="113"/>
          <w:jc w:val="center"/>
        </w:trPr>
        <w:tc>
          <w:tcPr>
            <w:tcW w:w="2094" w:type="dxa"/>
            <w:shd w:val="clear" w:color="auto" w:fill="auto"/>
          </w:tcPr>
          <w:p w14:paraId="7B12C02E" w14:textId="77777777" w:rsidR="0061774E" w:rsidRPr="00A32106" w:rsidRDefault="0061774E" w:rsidP="006C03EB">
            <w:pPr>
              <w:rPr>
                <w:rFonts w:ascii="Times New Roman" w:hAnsi="Times New Roman" w:cs="Times New Roman"/>
                <w:lang w:val="en-US"/>
              </w:rPr>
            </w:pPr>
            <w:proofErr w:type="gramStart"/>
            <w:r w:rsidRPr="00A32106">
              <w:rPr>
                <w:rFonts w:ascii="Times New Roman" w:hAnsi="Times New Roman" w:cs="Times New Roman"/>
                <w:lang w:val="en-US"/>
              </w:rPr>
              <w:t>TDS  BC</w:t>
            </w:r>
            <w:proofErr w:type="gramEnd"/>
            <w:r w:rsidRPr="00A32106">
              <w:rPr>
                <w:rFonts w:ascii="Times New Roman" w:hAnsi="Times New Roman" w:cs="Times New Roman"/>
                <w:lang w:val="en-US"/>
              </w:rPr>
              <w:t>1</w:t>
            </w:r>
          </w:p>
          <w:p w14:paraId="1963B15B" w14:textId="77777777" w:rsidR="0061774E" w:rsidRPr="00A32106" w:rsidRDefault="0061774E" w:rsidP="006C03EB">
            <w:pPr>
              <w:rPr>
                <w:rFonts w:ascii="Times New Roman" w:hAnsi="Times New Roman" w:cs="Times New Roman"/>
              </w:rPr>
            </w:pPr>
            <w:r w:rsidRPr="00A32106">
              <w:rPr>
                <w:rFonts w:ascii="Times New Roman" w:hAnsi="Times New Roman" w:cs="Times New Roman"/>
                <w:lang w:val="en-US"/>
              </w:rPr>
              <w:t>TDS BC2</w:t>
            </w:r>
          </w:p>
        </w:tc>
        <w:tc>
          <w:tcPr>
            <w:tcW w:w="425" w:type="dxa"/>
            <w:shd w:val="clear" w:color="auto" w:fill="auto"/>
          </w:tcPr>
          <w:p w14:paraId="2097A14A"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74135451" w14:textId="77777777" w:rsidR="0061774E" w:rsidRPr="00A32106" w:rsidRDefault="0061774E"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участках </w:t>
            </w:r>
          </w:p>
          <w:p w14:paraId="2496AFB9" w14:textId="34891E5C"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ускорителя </w:t>
            </w:r>
            <w:r w:rsidRPr="00A32106">
              <w:rPr>
                <w:rFonts w:ascii="Times New Roman" w:hAnsi="Times New Roman" w:cs="Times New Roman"/>
                <w:lang w:val="en-US"/>
              </w:rPr>
              <w:t>XFEL</w:t>
            </w:r>
          </w:p>
        </w:tc>
      </w:tr>
      <w:tr w:rsidR="0061774E" w:rsidRPr="00A32106" w14:paraId="42227252" w14:textId="77777777" w:rsidTr="001714BA">
        <w:trPr>
          <w:trHeight w:val="113"/>
          <w:jc w:val="center"/>
        </w:trPr>
        <w:tc>
          <w:tcPr>
            <w:tcW w:w="2094" w:type="dxa"/>
            <w:shd w:val="clear" w:color="auto" w:fill="auto"/>
          </w:tcPr>
          <w:p w14:paraId="05B6935A" w14:textId="77777777" w:rsidR="0061774E" w:rsidRPr="00A32106" w:rsidRDefault="0061774E" w:rsidP="006C03EB">
            <w:pPr>
              <w:rPr>
                <w:rFonts w:ascii="Times New Roman" w:hAnsi="Times New Roman" w:cs="Times New Roman"/>
                <w:lang w:val="en-US"/>
              </w:rPr>
            </w:pPr>
            <w:r w:rsidRPr="00A32106">
              <w:rPr>
                <w:rFonts w:ascii="Times New Roman" w:hAnsi="Times New Roman" w:cs="Times New Roman"/>
                <w:lang w:val="en-US"/>
              </w:rPr>
              <w:t>TOF</w:t>
            </w:r>
          </w:p>
        </w:tc>
        <w:tc>
          <w:tcPr>
            <w:tcW w:w="425" w:type="dxa"/>
            <w:shd w:val="clear" w:color="auto" w:fill="auto"/>
          </w:tcPr>
          <w:p w14:paraId="483F8989" w14:textId="77777777"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14:paraId="488C1C31" w14:textId="77777777" w:rsidR="0061774E" w:rsidRPr="00A32106" w:rsidRDefault="0061774E" w:rsidP="006C03EB">
            <w:pPr>
              <w:rPr>
                <w:rFonts w:ascii="Times New Roman" w:hAnsi="Times New Roman" w:cs="Times New Roman"/>
              </w:rPr>
            </w:pPr>
            <w:proofErr w:type="spellStart"/>
            <w:r w:rsidRPr="00A32106">
              <w:rPr>
                <w:rFonts w:ascii="Times New Roman" w:hAnsi="Times New Roman" w:cs="Times New Roman"/>
              </w:rPr>
              <w:t>time-of-flight</w:t>
            </w:r>
            <w:proofErr w:type="spellEnd"/>
            <w:r w:rsidRPr="00A32106">
              <w:rPr>
                <w:rFonts w:ascii="Times New Roman" w:hAnsi="Times New Roman" w:cs="Times New Roman"/>
              </w:rPr>
              <w:t xml:space="preserve"> (</w:t>
            </w:r>
            <w:proofErr w:type="gramStart"/>
            <w:r w:rsidRPr="00A32106">
              <w:rPr>
                <w:rFonts w:ascii="Times New Roman" w:hAnsi="Times New Roman" w:cs="Times New Roman"/>
              </w:rPr>
              <w:t>время-пролетная</w:t>
            </w:r>
            <w:proofErr w:type="gramEnd"/>
            <w:r w:rsidRPr="00A32106">
              <w:rPr>
                <w:rFonts w:ascii="Times New Roman" w:hAnsi="Times New Roman" w:cs="Times New Roman"/>
              </w:rPr>
              <w:t xml:space="preserve"> техника)</w:t>
            </w:r>
          </w:p>
        </w:tc>
      </w:tr>
    </w:tbl>
    <w:p w14:paraId="3E888A8E" w14:textId="77777777" w:rsidR="0094247E" w:rsidRPr="00A32106" w:rsidRDefault="0094247E" w:rsidP="0094247E">
      <w:pPr>
        <w:widowControl/>
        <w:suppressAutoHyphens w:val="0"/>
        <w:spacing w:after="200" w:line="276" w:lineRule="auto"/>
        <w:rPr>
          <w:rFonts w:ascii="Calibri" w:eastAsia="Calibri" w:hAnsi="Calibri" w:cs="Times New Roman"/>
          <w:kern w:val="0"/>
          <w:sz w:val="22"/>
          <w:szCs w:val="22"/>
          <w:lang w:eastAsia="en-US" w:bidi="ar-SA"/>
        </w:rPr>
      </w:pPr>
    </w:p>
    <w:p w14:paraId="17385077" w14:textId="77777777" w:rsidR="00562547" w:rsidRPr="00A32106" w:rsidRDefault="00623DF9" w:rsidP="00B07115">
      <w:pPr>
        <w:pStyle w:val="10"/>
        <w:numPr>
          <w:ilvl w:val="0"/>
          <w:numId w:val="0"/>
        </w:numPr>
        <w:spacing w:line="276" w:lineRule="auto"/>
        <w:jc w:val="center"/>
        <w:rPr>
          <w:rFonts w:ascii="Times New Roman" w:hAnsi="Times New Roman" w:cs="Times New Roman"/>
          <w:b w:val="0"/>
          <w:sz w:val="24"/>
          <w:szCs w:val="24"/>
        </w:rPr>
      </w:pPr>
      <w:r w:rsidRPr="00A32106">
        <w:rPr>
          <w:sz w:val="24"/>
          <w:szCs w:val="24"/>
        </w:rPr>
        <w:br w:type="page"/>
      </w:r>
      <w:bookmarkStart w:id="1" w:name="_Toc59541966"/>
      <w:r w:rsidR="00562547" w:rsidRPr="00A32106">
        <w:rPr>
          <w:rFonts w:ascii="Times New Roman" w:hAnsi="Times New Roman" w:cs="Times New Roman"/>
          <w:b w:val="0"/>
          <w:sz w:val="24"/>
          <w:szCs w:val="24"/>
        </w:rPr>
        <w:lastRenderedPageBreak/>
        <w:t>В</w:t>
      </w:r>
      <w:r w:rsidR="00B07115" w:rsidRPr="00A32106">
        <w:rPr>
          <w:rFonts w:ascii="Times New Roman" w:hAnsi="Times New Roman" w:cs="Times New Roman"/>
          <w:b w:val="0"/>
          <w:sz w:val="24"/>
          <w:szCs w:val="24"/>
        </w:rPr>
        <w:t>ВЕДЕНИЕ</w:t>
      </w:r>
      <w:bookmarkEnd w:id="1"/>
    </w:p>
    <w:p w14:paraId="6673A7C4" w14:textId="6781D8B9" w:rsidR="00B07115" w:rsidRPr="0018201D" w:rsidRDefault="001714BA"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В 20</w:t>
      </w:r>
      <w:r w:rsidR="00EF0FB1" w:rsidRPr="0018201D">
        <w:rPr>
          <w:rFonts w:ascii="Times New Roman" w:eastAsia="Times New Roman" w:hAnsi="Times New Roman" w:cs="Times New Roman"/>
        </w:rPr>
        <w:t>20</w:t>
      </w:r>
      <w:r w:rsidR="00562547" w:rsidRPr="0018201D">
        <w:rPr>
          <w:rFonts w:ascii="Times New Roman" w:eastAsia="Times New Roman" w:hAnsi="Times New Roman" w:cs="Times New Roman"/>
        </w:rPr>
        <w:t xml:space="preserve"> году было продолжено сотрудничество научных центов России с научными центрами Германии в области экспериментальной физики ядерной физики</w:t>
      </w:r>
      <w:r w:rsidR="00D22519" w:rsidRPr="0018201D">
        <w:rPr>
          <w:rFonts w:ascii="Times New Roman" w:eastAsia="Times New Roman" w:hAnsi="Times New Roman" w:cs="Times New Roman"/>
        </w:rPr>
        <w:t xml:space="preserve">, </w:t>
      </w:r>
      <w:r w:rsidR="00562547" w:rsidRPr="0018201D">
        <w:rPr>
          <w:rFonts w:ascii="Times New Roman" w:eastAsia="Times New Roman" w:hAnsi="Times New Roman" w:cs="Times New Roman"/>
        </w:rPr>
        <w:t>физики элементарных частиц</w:t>
      </w:r>
      <w:r w:rsidR="00D22519" w:rsidRPr="0018201D">
        <w:rPr>
          <w:rFonts w:ascii="Times New Roman" w:eastAsia="Times New Roman" w:hAnsi="Times New Roman" w:cs="Times New Roman"/>
        </w:rPr>
        <w:t xml:space="preserve"> и изучения свойств материалов с помощью ускорителей.</w:t>
      </w:r>
    </w:p>
    <w:p w14:paraId="7DF7EF6E" w14:textId="77777777" w:rsidR="00B07115" w:rsidRPr="0018201D" w:rsidRDefault="00562547"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Основная часть этого сотрудничества проходит в крупнейших научных центрах Германии: в научном центре Немецкий синхротрон (DESY) в г. Гамбург</w:t>
      </w:r>
      <w:r w:rsidR="00D22519" w:rsidRPr="0018201D">
        <w:rPr>
          <w:rFonts w:ascii="Times New Roman" w:eastAsia="Times New Roman" w:hAnsi="Times New Roman" w:cs="Times New Roman"/>
        </w:rPr>
        <w:t xml:space="preserve">, включая </w:t>
      </w:r>
      <w:r w:rsidR="00873DED" w:rsidRPr="0018201D">
        <w:rPr>
          <w:rFonts w:ascii="Times New Roman" w:eastAsia="Times New Roman" w:hAnsi="Times New Roman" w:cs="Times New Roman"/>
        </w:rPr>
        <w:t>Рентгеновской</w:t>
      </w:r>
      <w:r w:rsidR="00D22519" w:rsidRPr="0018201D">
        <w:rPr>
          <w:rFonts w:ascii="Times New Roman" w:eastAsia="Times New Roman" w:hAnsi="Times New Roman" w:cs="Times New Roman"/>
        </w:rPr>
        <w:t xml:space="preserve"> Лазер на Свободных Электронах (РЛСЭ или </w:t>
      </w:r>
      <w:r w:rsidR="00D22519" w:rsidRPr="0018201D">
        <w:rPr>
          <w:rFonts w:ascii="Times New Roman" w:eastAsia="Times New Roman" w:hAnsi="Times New Roman" w:cs="Times New Roman"/>
          <w:lang w:val="de-DE"/>
        </w:rPr>
        <w:t>XFEL</w:t>
      </w:r>
      <w:r w:rsidR="00D22519" w:rsidRPr="0018201D">
        <w:rPr>
          <w:rFonts w:ascii="Times New Roman" w:eastAsia="Times New Roman" w:hAnsi="Times New Roman" w:cs="Times New Roman"/>
        </w:rPr>
        <w:t>)</w:t>
      </w:r>
      <w:r w:rsidRPr="0018201D">
        <w:rPr>
          <w:rFonts w:ascii="Times New Roman" w:eastAsia="Times New Roman" w:hAnsi="Times New Roman" w:cs="Times New Roman"/>
        </w:rPr>
        <w:t xml:space="preserve"> и в научном центре Сообщество Тяжелых Ионов (GSI) в Дармштадте. </w:t>
      </w:r>
    </w:p>
    <w:p w14:paraId="2BA93803" w14:textId="77777777" w:rsidR="00DF0634" w:rsidRPr="0018201D" w:rsidRDefault="00DF0634" w:rsidP="00B07115">
      <w:pPr>
        <w:autoSpaceDE w:val="0"/>
        <w:spacing w:line="276" w:lineRule="auto"/>
        <w:ind w:firstLine="709"/>
        <w:jc w:val="both"/>
        <w:rPr>
          <w:rFonts w:ascii="Times New Roman" w:eastAsia="Times New Roman" w:hAnsi="Times New Roman" w:cs="Times New Roman"/>
        </w:rPr>
      </w:pPr>
    </w:p>
    <w:p w14:paraId="15D6980B" w14:textId="77777777" w:rsidR="00B351D6" w:rsidRPr="0018201D" w:rsidRDefault="00E4780B" w:rsidP="00B07115">
      <w:pPr>
        <w:autoSpaceDE w:val="0"/>
        <w:spacing w:line="276" w:lineRule="auto"/>
        <w:ind w:firstLine="709"/>
        <w:jc w:val="both"/>
        <w:rPr>
          <w:rFonts w:ascii="Times New Roman" w:eastAsia="Times New Roman" w:hAnsi="Times New Roman" w:cs="Times New Roman"/>
        </w:rPr>
      </w:pPr>
      <w:r w:rsidRPr="0018201D">
        <w:rPr>
          <w:rFonts w:ascii="Times New Roman" w:eastAsia="Times New Roman" w:hAnsi="Times New Roman" w:cs="Times New Roman"/>
        </w:rPr>
        <w:t>Каждая</w:t>
      </w:r>
      <w:r w:rsidR="00B351D6" w:rsidRPr="0018201D">
        <w:rPr>
          <w:rFonts w:ascii="Times New Roman" w:eastAsia="Times New Roman" w:hAnsi="Times New Roman" w:cs="Times New Roman"/>
        </w:rPr>
        <w:t xml:space="preserve"> </w:t>
      </w:r>
      <w:r w:rsidRPr="0018201D">
        <w:rPr>
          <w:rFonts w:ascii="Times New Roman" w:eastAsia="Times New Roman" w:hAnsi="Times New Roman" w:cs="Times New Roman"/>
        </w:rPr>
        <w:t>глава данного отчета п</w:t>
      </w:r>
      <w:r w:rsidR="00B351D6" w:rsidRPr="0018201D">
        <w:rPr>
          <w:rFonts w:ascii="Times New Roman" w:eastAsia="Times New Roman" w:hAnsi="Times New Roman" w:cs="Times New Roman"/>
        </w:rPr>
        <w:t>освящен</w:t>
      </w:r>
      <w:r w:rsidRPr="0018201D">
        <w:rPr>
          <w:rFonts w:ascii="Times New Roman" w:eastAsia="Times New Roman" w:hAnsi="Times New Roman" w:cs="Times New Roman"/>
        </w:rPr>
        <w:t>а</w:t>
      </w:r>
      <w:r w:rsidR="00B351D6" w:rsidRPr="0018201D">
        <w:rPr>
          <w:rFonts w:ascii="Times New Roman" w:eastAsia="Times New Roman" w:hAnsi="Times New Roman" w:cs="Times New Roman"/>
        </w:rPr>
        <w:t xml:space="preserve"> опред</w:t>
      </w:r>
      <w:r w:rsidRPr="0018201D">
        <w:rPr>
          <w:rFonts w:ascii="Times New Roman" w:eastAsia="Times New Roman" w:hAnsi="Times New Roman" w:cs="Times New Roman"/>
        </w:rPr>
        <w:t>еленному</w:t>
      </w:r>
      <w:r w:rsidR="00BC32AD" w:rsidRPr="0018201D">
        <w:rPr>
          <w:rFonts w:ascii="Times New Roman" w:eastAsia="Times New Roman" w:hAnsi="Times New Roman" w:cs="Times New Roman"/>
        </w:rPr>
        <w:t xml:space="preserve"> </w:t>
      </w:r>
      <w:r w:rsidRPr="0018201D">
        <w:rPr>
          <w:rFonts w:ascii="Times New Roman" w:eastAsia="Times New Roman" w:hAnsi="Times New Roman" w:cs="Times New Roman"/>
        </w:rPr>
        <w:t>проекту.</w:t>
      </w:r>
    </w:p>
    <w:p w14:paraId="6493A660" w14:textId="77777777" w:rsidR="00D22519" w:rsidRPr="0018201D" w:rsidRDefault="008A5E16" w:rsidP="00DF7576">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rPr>
        <w:t>Э</w:t>
      </w:r>
      <w:r w:rsidR="00E4780B" w:rsidRPr="0018201D">
        <w:rPr>
          <w:rFonts w:ascii="Times New Roman" w:eastAsia="Times New Roman" w:hAnsi="Times New Roman" w:cs="Times New Roman"/>
        </w:rPr>
        <w:t>ксперимент</w:t>
      </w:r>
      <w:r w:rsidR="00B351D6" w:rsidRPr="0018201D">
        <w:rPr>
          <w:rFonts w:ascii="Times New Roman" w:eastAsia="Times New Roman" w:hAnsi="Times New Roman" w:cs="Times New Roman"/>
          <w:bCs/>
        </w:rPr>
        <w:t xml:space="preserve"> 3 </w:t>
      </w:r>
      <w:r w:rsidR="002E202E" w:rsidRPr="0018201D">
        <w:rPr>
          <w:rFonts w:ascii="Times New Roman" w:eastAsia="Times New Roman" w:hAnsi="Times New Roman" w:cs="Times New Roman"/>
          <w:bCs/>
        </w:rPr>
        <w:t>«</w:t>
      </w:r>
      <w:r w:rsidR="00DC3A6F" w:rsidRPr="0018201D">
        <w:rPr>
          <w:rFonts w:ascii="Times New Roman" w:eastAsia="Times New Roman" w:hAnsi="Times New Roman" w:cs="Times New Roman"/>
          <w:bCs/>
        </w:rPr>
        <w:t>ОЛИМПУС</w:t>
      </w:r>
      <w:r w:rsidR="002E202E" w:rsidRPr="0018201D">
        <w:rPr>
          <w:rFonts w:ascii="Times New Roman" w:eastAsia="Times New Roman" w:hAnsi="Times New Roman" w:cs="Times New Roman"/>
          <w:bCs/>
        </w:rPr>
        <w:t>»</w:t>
      </w:r>
      <w:r w:rsidRPr="0018201D">
        <w:rPr>
          <w:rFonts w:ascii="Times New Roman" w:eastAsia="Times New Roman" w:hAnsi="Times New Roman" w:cs="Times New Roman"/>
          <w:bCs/>
        </w:rPr>
        <w:t>/</w:t>
      </w:r>
      <w:r w:rsidRPr="0018201D">
        <w:rPr>
          <w:rFonts w:ascii="Times New Roman" w:eastAsia="Times New Roman" w:hAnsi="Times New Roman" w:cs="Times New Roman"/>
          <w:bCs/>
          <w:lang w:val="en-US"/>
        </w:rPr>
        <w:t>HERMES</w:t>
      </w:r>
      <w:r w:rsidR="00B351D6" w:rsidRPr="0018201D">
        <w:rPr>
          <w:rFonts w:ascii="Times New Roman" w:eastAsia="Times New Roman" w:hAnsi="Times New Roman" w:cs="Times New Roman"/>
          <w:bCs/>
        </w:rPr>
        <w:t xml:space="preserve"> </w:t>
      </w:r>
      <w:r w:rsidR="00E4780B" w:rsidRPr="0018201D">
        <w:rPr>
          <w:rFonts w:ascii="Times New Roman" w:eastAsia="Times New Roman" w:hAnsi="Times New Roman" w:cs="Times New Roman"/>
          <w:bCs/>
        </w:rPr>
        <w:t xml:space="preserve">в ДЕЗИ посвящен </w:t>
      </w:r>
      <w:r w:rsidR="001714BA" w:rsidRPr="0018201D">
        <w:rPr>
          <w:rFonts w:ascii="Times New Roman" w:eastAsia="Times New Roman" w:hAnsi="Times New Roman" w:cs="Times New Roman"/>
          <w:bCs/>
        </w:rPr>
        <w:t>обработке и анализу наб</w:t>
      </w:r>
      <w:r w:rsidRPr="0018201D">
        <w:rPr>
          <w:rFonts w:ascii="Times New Roman" w:eastAsia="Times New Roman" w:hAnsi="Times New Roman" w:cs="Times New Roman"/>
          <w:bCs/>
        </w:rPr>
        <w:t xml:space="preserve">ранных данных в экспериментах по </w:t>
      </w:r>
      <w:r w:rsidR="00B351D6" w:rsidRPr="0018201D">
        <w:rPr>
          <w:rFonts w:ascii="Times New Roman" w:eastAsia="Times New Roman" w:hAnsi="Times New Roman" w:cs="Times New Roman"/>
          <w:bCs/>
        </w:rPr>
        <w:t>изучению спиновых свойств электрон-протонных взаимодействий при высоких энергиях и структуры</w:t>
      </w:r>
      <w:r w:rsidR="00E4780B" w:rsidRPr="0018201D">
        <w:rPr>
          <w:rFonts w:ascii="Times New Roman" w:eastAsia="Times New Roman" w:hAnsi="Times New Roman" w:cs="Times New Roman"/>
          <w:bCs/>
        </w:rPr>
        <w:t xml:space="preserve"> протона в эксперименте</w:t>
      </w:r>
      <w:r w:rsidR="00082584" w:rsidRPr="0018201D">
        <w:rPr>
          <w:rFonts w:ascii="Times New Roman" w:eastAsia="Times New Roman" w:hAnsi="Times New Roman" w:cs="Times New Roman"/>
          <w:bCs/>
        </w:rPr>
        <w:t>.</w:t>
      </w:r>
      <w:r w:rsidR="00E4780B" w:rsidRPr="0018201D">
        <w:rPr>
          <w:rFonts w:ascii="Times New Roman" w:eastAsia="Times New Roman" w:hAnsi="Times New Roman" w:cs="Times New Roman"/>
          <w:bCs/>
        </w:rPr>
        <w:t xml:space="preserve"> </w:t>
      </w:r>
    </w:p>
    <w:p w14:paraId="0F629C8D" w14:textId="77777777" w:rsidR="00DF0634" w:rsidRPr="0018201D" w:rsidRDefault="00DF0634" w:rsidP="00DF7576">
      <w:pPr>
        <w:autoSpaceDE w:val="0"/>
        <w:spacing w:line="276" w:lineRule="auto"/>
        <w:ind w:firstLine="709"/>
        <w:jc w:val="both"/>
        <w:rPr>
          <w:rFonts w:ascii="Times New Roman" w:eastAsia="Times New Roman" w:hAnsi="Times New Roman" w:cs="Times New Roman"/>
          <w:bCs/>
        </w:rPr>
      </w:pPr>
    </w:p>
    <w:p w14:paraId="419C0389" w14:textId="5ED72E62" w:rsidR="000E1015" w:rsidRPr="0018201D" w:rsidRDefault="00DF7576"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Дальнейшее развитие ДЕЗИ связано с </w:t>
      </w:r>
      <w:r w:rsidR="002F352E" w:rsidRPr="0018201D">
        <w:rPr>
          <w:rFonts w:ascii="Times New Roman" w:eastAsia="Times New Roman" w:hAnsi="Times New Roman" w:cs="Times New Roman"/>
          <w:bCs/>
        </w:rPr>
        <w:t>запуском</w:t>
      </w:r>
      <w:r w:rsidRPr="0018201D">
        <w:rPr>
          <w:rFonts w:ascii="Times New Roman" w:eastAsia="Times New Roman" w:hAnsi="Times New Roman" w:cs="Times New Roman"/>
          <w:bCs/>
        </w:rPr>
        <w:t xml:space="preserve"> </w:t>
      </w:r>
      <w:r w:rsidR="001714BA" w:rsidRPr="0018201D">
        <w:rPr>
          <w:rFonts w:ascii="Times New Roman" w:eastAsia="Times New Roman" w:hAnsi="Times New Roman" w:cs="Times New Roman"/>
          <w:bCs/>
        </w:rPr>
        <w:t xml:space="preserve">в 2017 г. </w:t>
      </w:r>
      <w:r w:rsidRPr="0018201D">
        <w:rPr>
          <w:rFonts w:ascii="Times New Roman" w:eastAsia="Times New Roman" w:hAnsi="Times New Roman" w:cs="Times New Roman"/>
          <w:bCs/>
        </w:rPr>
        <w:t>гамма-лазер</w:t>
      </w:r>
      <w:r w:rsidR="00D22519" w:rsidRPr="0018201D">
        <w:rPr>
          <w:rFonts w:ascii="Times New Roman" w:eastAsia="Times New Roman" w:hAnsi="Times New Roman" w:cs="Times New Roman"/>
          <w:bCs/>
        </w:rPr>
        <w:t>а на свободных электронах</w:t>
      </w:r>
      <w:r w:rsidR="001714BA" w:rsidRPr="0018201D">
        <w:rPr>
          <w:rFonts w:ascii="Times New Roman" w:eastAsia="Times New Roman" w:hAnsi="Times New Roman" w:cs="Times New Roman"/>
          <w:bCs/>
        </w:rPr>
        <w:t xml:space="preserve"> и развитию методик проведения исследований</w:t>
      </w:r>
      <w:r w:rsidRPr="0018201D">
        <w:rPr>
          <w:rFonts w:ascii="Times New Roman" w:eastAsia="Times New Roman" w:hAnsi="Times New Roman" w:cs="Times New Roman"/>
          <w:bCs/>
        </w:rPr>
        <w:t>. Российские институты активно участвуют в этих работах:</w:t>
      </w:r>
      <w:r w:rsidR="00D22519"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rPr>
        <w:t xml:space="preserve">Проект 4 «Ускорительные технологии» как раз посвящен настройке и достижению оптимальных режимов крупного исследовательского комплекса XFEL. Работы в этом году были направлены на оптимизацию настроек всего комплекса, в том числе: </w:t>
      </w:r>
      <w:r w:rsidR="00EF0FB1" w:rsidRPr="0018201D">
        <w:rPr>
          <w:rFonts w:ascii="Times New Roman" w:eastAsia="Times New Roman" w:hAnsi="Times New Roman" w:cs="Times New Roman"/>
          <w:bCs/>
        </w:rPr>
        <w:t>изготовление усовершенствованного резонатора фото-инжектора, разработка резонаторов непрерывного ВЧ режима, изготовление отклоняющих систем TDS для специальной диагностики пучка в линейном ускорителе комплекса European XFEL</w:t>
      </w:r>
      <w:r w:rsidR="000E1015" w:rsidRPr="0018201D">
        <w:rPr>
          <w:rFonts w:ascii="Times New Roman" w:eastAsia="Times New Roman" w:hAnsi="Times New Roman" w:cs="Times New Roman"/>
          <w:bCs/>
        </w:rPr>
        <w:t>.</w:t>
      </w:r>
    </w:p>
    <w:p w14:paraId="1940796F" w14:textId="2CED8602" w:rsidR="000E1015" w:rsidRPr="0018201D" w:rsidRDefault="000E1015" w:rsidP="00DF0634">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 </w:t>
      </w:r>
      <w:r w:rsidR="00DF0634" w:rsidRPr="0018201D">
        <w:rPr>
          <w:rFonts w:ascii="Times New Roman" w:eastAsia="Times New Roman" w:hAnsi="Times New Roman" w:cs="Times New Roman"/>
          <w:bCs/>
        </w:rPr>
        <w:t>П</w:t>
      </w:r>
      <w:r w:rsidRPr="0018201D">
        <w:rPr>
          <w:rFonts w:ascii="Times New Roman" w:eastAsia="Times New Roman" w:hAnsi="Times New Roman" w:cs="Times New Roman"/>
          <w:bCs/>
        </w:rPr>
        <w:t>роводится подготовка и</w:t>
      </w:r>
      <w:r w:rsidR="00DF0634" w:rsidRPr="0018201D">
        <w:rPr>
          <w:rFonts w:ascii="Times New Roman" w:eastAsia="Times New Roman" w:hAnsi="Times New Roman" w:cs="Times New Roman"/>
          <w:bCs/>
        </w:rPr>
        <w:t xml:space="preserve"> проведение</w:t>
      </w:r>
      <w:r w:rsidRPr="0018201D">
        <w:rPr>
          <w:rFonts w:ascii="Times New Roman" w:eastAsia="Times New Roman" w:hAnsi="Times New Roman" w:cs="Times New Roman"/>
          <w:bCs/>
        </w:rPr>
        <w:t xml:space="preserve"> исследований в центрах синхротронного излучения. Конечные цели проекта 6 «ФОТОН» направлены на исследования материалов и нано-систем с использованием источников рентгеновского излучения. Сегодня экспериментальные возможности ЕРЛСЭ позволяют находиться на переднем фронте наноструктурных рентгеновских исследований с беспрецедентным временным разрешением до 20-100 фс. В 20</w:t>
      </w:r>
      <w:r w:rsidR="00EF0FB1" w:rsidRPr="0018201D">
        <w:rPr>
          <w:rFonts w:ascii="Times New Roman" w:eastAsia="Times New Roman" w:hAnsi="Times New Roman" w:cs="Times New Roman"/>
          <w:bCs/>
        </w:rPr>
        <w:t>20</w:t>
      </w:r>
      <w:r w:rsidRPr="0018201D">
        <w:rPr>
          <w:rFonts w:ascii="Times New Roman" w:eastAsia="Times New Roman" w:hAnsi="Times New Roman" w:cs="Times New Roman"/>
          <w:bCs/>
        </w:rPr>
        <w:t xml:space="preserve"> г. основные усил</w:t>
      </w:r>
      <w:r w:rsidR="00BF02CE" w:rsidRPr="0018201D">
        <w:rPr>
          <w:rFonts w:ascii="Times New Roman" w:eastAsia="Times New Roman" w:hAnsi="Times New Roman" w:cs="Times New Roman"/>
          <w:bCs/>
        </w:rPr>
        <w:t>ия</w:t>
      </w:r>
      <w:r w:rsidR="00EF0FB1" w:rsidRPr="0018201D">
        <w:rPr>
          <w:rFonts w:ascii="Times New Roman" w:eastAsia="Times New Roman" w:hAnsi="Times New Roman" w:cs="Times New Roman"/>
          <w:bCs/>
        </w:rPr>
        <w:t xml:space="preserve"> были посвящены изучению особенностей электронных спектров при атомной ионизации сверхсильными, ультрафиолетовыми (XUV) импульсами мягкого рентгеновского излучения с фемтосекундной длительностью под одновременном воздействи</w:t>
      </w:r>
      <w:r w:rsidR="00866206">
        <w:rPr>
          <w:rFonts w:ascii="Times New Roman" w:eastAsia="Times New Roman" w:hAnsi="Times New Roman" w:cs="Times New Roman"/>
          <w:bCs/>
        </w:rPr>
        <w:t>ем</w:t>
      </w:r>
      <w:r w:rsidR="00EF0FB1" w:rsidRPr="0018201D">
        <w:rPr>
          <w:rFonts w:ascii="Times New Roman" w:eastAsia="Times New Roman" w:hAnsi="Times New Roman" w:cs="Times New Roman"/>
          <w:bCs/>
        </w:rPr>
        <w:t xml:space="preserve"> сильного циркулярно-поляризованного XUV или терагерцового излучения.</w:t>
      </w:r>
    </w:p>
    <w:p w14:paraId="597F68EB"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7E8F829" w14:textId="7E9AB49D" w:rsidR="000E1015" w:rsidRPr="0018201D" w:rsidRDefault="00EF0FB1"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Ведутся </w:t>
      </w:r>
      <w:r w:rsidR="000E1015" w:rsidRPr="0018201D">
        <w:rPr>
          <w:rFonts w:ascii="Times New Roman" w:eastAsia="Times New Roman" w:hAnsi="Times New Roman" w:cs="Times New Roman"/>
          <w:bCs/>
        </w:rPr>
        <w:t>эксперимен</w:t>
      </w:r>
      <w:r w:rsidR="00866206">
        <w:rPr>
          <w:rFonts w:ascii="Times New Roman" w:eastAsia="Times New Roman" w:hAnsi="Times New Roman" w:cs="Times New Roman"/>
          <w:bCs/>
        </w:rPr>
        <w:t>ты</w:t>
      </w:r>
      <w:r w:rsidR="000E1015" w:rsidRPr="0018201D">
        <w:rPr>
          <w:rFonts w:ascii="Times New Roman" w:eastAsia="Times New Roman" w:hAnsi="Times New Roman" w:cs="Times New Roman"/>
          <w:bCs/>
        </w:rPr>
        <w:t xml:space="preserve"> в исследовательском центре тяжелых ионов ГСИ в Дармштадте</w:t>
      </w:r>
      <w:r w:rsidR="00643A87" w:rsidRPr="0018201D">
        <w:rPr>
          <w:rFonts w:ascii="Times New Roman" w:eastAsia="Times New Roman" w:hAnsi="Times New Roman" w:cs="Times New Roman"/>
          <w:bCs/>
        </w:rPr>
        <w:t>:</w:t>
      </w:r>
    </w:p>
    <w:p w14:paraId="0F84E8E1" w14:textId="64B02506"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9 «Экзотические ядра» по изучению структуры экзотических ядер сотрудничества GSI/ПИЯФ в</w:t>
      </w:r>
      <w:r w:rsidR="00643A87" w:rsidRPr="0018201D">
        <w:rPr>
          <w:rFonts w:ascii="Times New Roman" w:eastAsia="Times New Roman" w:hAnsi="Times New Roman" w:cs="Times New Roman"/>
          <w:bCs/>
        </w:rPr>
        <w:t xml:space="preserve"> 2020 г. завершен теоретический анализ экспериментальных данных по упругому мало-угловому рассеянию протонов на нейтронно-избыточных изотопах углерода </w:t>
      </w:r>
      <w:r w:rsidR="00643A87" w:rsidRPr="0018201D">
        <w:rPr>
          <w:rFonts w:ascii="Times New Roman" w:eastAsia="Times New Roman" w:hAnsi="Times New Roman" w:cs="Times New Roman"/>
          <w:bCs/>
          <w:vertAlign w:val="superscript"/>
        </w:rPr>
        <w:t>14-17</w:t>
      </w:r>
      <w:r w:rsidR="00643A87" w:rsidRPr="0018201D">
        <w:rPr>
          <w:rFonts w:ascii="Times New Roman" w:eastAsia="Times New Roman" w:hAnsi="Times New Roman" w:cs="Times New Roman"/>
          <w:bCs/>
          <w:lang w:val="en-US"/>
        </w:rPr>
        <w:t>C</w:t>
      </w:r>
      <w:r w:rsidR="00643A87" w:rsidRPr="0018201D">
        <w:rPr>
          <w:rFonts w:ascii="Times New Roman" w:eastAsia="Times New Roman" w:hAnsi="Times New Roman" w:cs="Times New Roman"/>
          <w:bCs/>
        </w:rPr>
        <w:t xml:space="preserve"> и стабильном ядре </w:t>
      </w:r>
      <w:r w:rsidR="00643A87" w:rsidRPr="0018201D">
        <w:rPr>
          <w:rFonts w:ascii="Times New Roman" w:eastAsia="Times New Roman" w:hAnsi="Times New Roman" w:cs="Times New Roman"/>
          <w:bCs/>
          <w:vertAlign w:val="superscript"/>
        </w:rPr>
        <w:t>12</w:t>
      </w:r>
      <w:r w:rsidR="00643A87" w:rsidRPr="0018201D">
        <w:rPr>
          <w:rFonts w:ascii="Times New Roman" w:eastAsia="Times New Roman" w:hAnsi="Times New Roman" w:cs="Times New Roman"/>
          <w:bCs/>
          <w:lang w:val="en-US"/>
        </w:rPr>
        <w:t>C</w:t>
      </w:r>
      <w:r w:rsidR="00643A87" w:rsidRPr="0018201D">
        <w:rPr>
          <w:rFonts w:ascii="Times New Roman" w:eastAsia="Times New Roman" w:hAnsi="Times New Roman" w:cs="Times New Roman"/>
          <w:bCs/>
        </w:rPr>
        <w:t>.</w:t>
      </w:r>
    </w:p>
    <w:p w14:paraId="78E6CB1D" w14:textId="4B1153BE"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10 «SHIPTRPAP» по прецизионному измерению масс атомов и ядер в</w:t>
      </w:r>
      <w:r w:rsidR="00643A87" w:rsidRPr="0018201D">
        <w:rPr>
          <w:rFonts w:ascii="Times New Roman" w:eastAsia="Times New Roman" w:hAnsi="Times New Roman" w:cs="Times New Roman"/>
          <w:bCs/>
        </w:rPr>
        <w:t xml:space="preserve"> феврале 2020 г. состоялся двухнедельный он-лайн эксперимент по прямому измерению масс ряда нуклидов трансфермиевых элементов нобелия, лоуренсия и резерфордия. Другим направлением были </w:t>
      </w:r>
      <w:r w:rsidR="00643A87" w:rsidRPr="0018201D">
        <w:rPr>
          <w:rFonts w:ascii="Times New Roman" w:eastAsia="Times New Roman" w:hAnsi="Times New Roman" w:cs="Times New Roman"/>
          <w:bCs/>
          <w:lang w:val="en-US"/>
        </w:rPr>
        <w:t>off</w:t>
      </w:r>
      <w:r w:rsidR="00643A87" w:rsidRPr="0018201D">
        <w:rPr>
          <w:rFonts w:ascii="Times New Roman" w:eastAsia="Times New Roman" w:hAnsi="Times New Roman" w:cs="Times New Roman"/>
          <w:bCs/>
        </w:rPr>
        <w:t>-</w:t>
      </w:r>
      <w:r w:rsidR="00643A87" w:rsidRPr="0018201D">
        <w:rPr>
          <w:rFonts w:ascii="Times New Roman" w:eastAsia="Times New Roman" w:hAnsi="Times New Roman" w:cs="Times New Roman"/>
          <w:bCs/>
          <w:lang w:val="en-US"/>
        </w:rPr>
        <w:t>line</w:t>
      </w:r>
      <w:r w:rsidR="00643A87" w:rsidRPr="0018201D">
        <w:rPr>
          <w:rFonts w:ascii="Times New Roman" w:eastAsia="Times New Roman" w:hAnsi="Times New Roman" w:cs="Times New Roman"/>
          <w:bCs/>
        </w:rPr>
        <w:t xml:space="preserve"> эксперименты на ловушке </w:t>
      </w:r>
      <w:r w:rsidR="00643A87" w:rsidRPr="0018201D">
        <w:rPr>
          <w:rFonts w:ascii="Times New Roman" w:eastAsia="Times New Roman" w:hAnsi="Times New Roman" w:cs="Times New Roman"/>
          <w:bCs/>
          <w:lang w:val="en-US"/>
        </w:rPr>
        <w:t>PENTATRAP</w:t>
      </w:r>
      <w:r w:rsidR="00643A87" w:rsidRPr="0018201D">
        <w:rPr>
          <w:rFonts w:ascii="Times New Roman" w:eastAsia="Times New Roman" w:hAnsi="Times New Roman" w:cs="Times New Roman"/>
          <w:bCs/>
        </w:rPr>
        <w:t xml:space="preserve">, позволившие улучшить точности, полученные ранее на </w:t>
      </w:r>
      <w:r w:rsidR="00643A87" w:rsidRPr="0018201D">
        <w:rPr>
          <w:rFonts w:ascii="Times New Roman" w:eastAsia="Times New Roman" w:hAnsi="Times New Roman" w:cs="Times New Roman"/>
          <w:bCs/>
          <w:lang w:val="en-US"/>
        </w:rPr>
        <w:t>SHIPTRAP</w:t>
      </w:r>
      <w:r w:rsidR="00643A87" w:rsidRPr="0018201D">
        <w:rPr>
          <w:rFonts w:ascii="Times New Roman" w:eastAsia="Times New Roman" w:hAnsi="Times New Roman" w:cs="Times New Roman"/>
          <w:bCs/>
        </w:rPr>
        <w:t>, на два порядка величины</w:t>
      </w:r>
      <w:r w:rsidRPr="0018201D">
        <w:rPr>
          <w:rFonts w:ascii="Times New Roman" w:eastAsia="Times New Roman" w:hAnsi="Times New Roman" w:cs="Times New Roman"/>
          <w:bCs/>
        </w:rPr>
        <w:t xml:space="preserve">. </w:t>
      </w:r>
    </w:p>
    <w:p w14:paraId="557D7F5D" w14:textId="414C9B55" w:rsidR="00643A87" w:rsidRPr="0018201D" w:rsidRDefault="00643A87" w:rsidP="00643A8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Э</w:t>
      </w:r>
      <w:r w:rsidR="000E1015" w:rsidRPr="0018201D">
        <w:rPr>
          <w:rFonts w:ascii="Times New Roman" w:eastAsia="Times New Roman" w:hAnsi="Times New Roman" w:cs="Times New Roman"/>
          <w:bCs/>
        </w:rPr>
        <w:t xml:space="preserve">ксперимент «HADES» направлен на поиск и исследование явлений, связанных со спонтанным нарушением киральной симметрии. </w:t>
      </w:r>
      <w:r w:rsidRPr="0018201D">
        <w:rPr>
          <w:rFonts w:ascii="Times New Roman" w:eastAsia="Times New Roman" w:hAnsi="Times New Roman" w:cs="Times New Roman"/>
          <w:bCs/>
        </w:rPr>
        <w:t xml:space="preserve">В 2020 г. деятельность российских групп была сосредоточена на анализе экспериментальных данных, полученных в 2019 г. в </w:t>
      </w:r>
      <w:r w:rsidRPr="0018201D">
        <w:rPr>
          <w:rFonts w:ascii="Times New Roman" w:eastAsia="Times New Roman" w:hAnsi="Times New Roman" w:cs="Times New Roman"/>
          <w:bCs/>
        </w:rPr>
        <w:lastRenderedPageBreak/>
        <w:t xml:space="preserve">физическом сеансе по исследованию реакции </w:t>
      </w:r>
      <w:r w:rsidRPr="0018201D">
        <w:rPr>
          <w:rFonts w:ascii="Times New Roman" w:eastAsia="Times New Roman" w:hAnsi="Times New Roman" w:cs="Times New Roman"/>
          <w:bCs/>
          <w:lang w:val="en-US"/>
        </w:rPr>
        <w:t>Ag</w:t>
      </w:r>
      <w:r w:rsidRPr="0018201D">
        <w:rPr>
          <w:rFonts w:ascii="Times New Roman" w:eastAsia="Times New Roman" w:hAnsi="Times New Roman" w:cs="Times New Roman"/>
          <w:bCs/>
        </w:rPr>
        <w:t>+</w:t>
      </w:r>
      <w:r w:rsidRPr="0018201D">
        <w:rPr>
          <w:rFonts w:ascii="Times New Roman" w:eastAsia="Times New Roman" w:hAnsi="Times New Roman" w:cs="Times New Roman"/>
          <w:bCs/>
          <w:lang w:val="en-US"/>
        </w:rPr>
        <w:t>Ag</w:t>
      </w:r>
      <w:r w:rsidRPr="0018201D">
        <w:rPr>
          <w:rFonts w:ascii="Times New Roman" w:eastAsia="Times New Roman" w:hAnsi="Times New Roman" w:cs="Times New Roman"/>
          <w:bCs/>
        </w:rPr>
        <w:t xml:space="preserve"> при энергии налетающих ядер серебра 1.58 АГэВ, а также продолжение анализа данных, полученных при столкновениях ядер золота при энергии пучка 1.23 АГэВ. Кроме того, важными направлениями методических исследований были проведение качественной амплитудной и временной калибровке сцинтилляционных детекторов переднего годоскопа FWall и электромагнитного калориметра.</w:t>
      </w:r>
      <w:r w:rsidRPr="0018201D">
        <w:t xml:space="preserve"> </w:t>
      </w:r>
      <w:r w:rsidRPr="0018201D">
        <w:rPr>
          <w:rFonts w:ascii="Times New Roman" w:eastAsia="Times New Roman" w:hAnsi="Times New Roman" w:cs="Times New Roman"/>
          <w:bCs/>
        </w:rPr>
        <w:t>В 2020 г. продолжались работы по изучению модификации ширины тяжелого гиперона Λ(1520) в ядерной среде.</w:t>
      </w:r>
    </w:p>
    <w:p w14:paraId="490B0D66" w14:textId="046C12C9" w:rsidR="000E1015" w:rsidRPr="0018201D" w:rsidRDefault="000E1015" w:rsidP="00643A87">
      <w:pPr>
        <w:autoSpaceDE w:val="0"/>
        <w:spacing w:line="276" w:lineRule="auto"/>
        <w:jc w:val="both"/>
        <w:rPr>
          <w:rFonts w:ascii="Times New Roman" w:eastAsia="Times New Roman" w:hAnsi="Times New Roman" w:cs="Times New Roman"/>
          <w:bCs/>
        </w:rPr>
      </w:pPr>
    </w:p>
    <w:p w14:paraId="480DD141" w14:textId="7F95AC19"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рамках проекта 13 «ГАЛО» в </w:t>
      </w:r>
      <w:r w:rsidR="00643A87" w:rsidRPr="0018201D">
        <w:rPr>
          <w:rFonts w:ascii="Times New Roman" w:eastAsia="Times New Roman" w:hAnsi="Times New Roman" w:cs="Times New Roman"/>
          <w:bCs/>
        </w:rPr>
        <w:t xml:space="preserve">2020 г. продолжен анализ данных эксперимента </w:t>
      </w:r>
      <w:r w:rsidR="00643A87" w:rsidRPr="0018201D">
        <w:rPr>
          <w:rFonts w:ascii="Times New Roman" w:eastAsia="Times New Roman" w:hAnsi="Times New Roman" w:cs="Times New Roman"/>
          <w:bCs/>
          <w:lang w:val="en-US"/>
        </w:rPr>
        <w:t>S</w:t>
      </w:r>
      <w:r w:rsidR="00643A87" w:rsidRPr="0018201D">
        <w:rPr>
          <w:rFonts w:ascii="Times New Roman" w:eastAsia="Times New Roman" w:hAnsi="Times New Roman" w:cs="Times New Roman"/>
          <w:bCs/>
        </w:rPr>
        <w:t xml:space="preserve">454, целью которого является определение величины скорости астрофизической реакции синтеза </w:t>
      </w:r>
      <w:r w:rsidR="00643A87" w:rsidRPr="0018201D">
        <w:rPr>
          <w:rFonts w:ascii="Times New Roman" w:eastAsia="Times New Roman" w:hAnsi="Times New Roman" w:cs="Times New Roman"/>
          <w:bCs/>
          <w:vertAlign w:val="superscript"/>
        </w:rPr>
        <w:t>12</w:t>
      </w:r>
      <w:r w:rsidR="00643A87" w:rsidRPr="0018201D">
        <w:rPr>
          <w:rFonts w:ascii="Times New Roman" w:eastAsia="Times New Roman" w:hAnsi="Times New Roman" w:cs="Times New Roman"/>
          <w:bCs/>
        </w:rPr>
        <w:t>C(α,γ)</w:t>
      </w:r>
      <w:r w:rsidR="00643A87" w:rsidRPr="0018201D">
        <w:rPr>
          <w:rFonts w:ascii="Times New Roman" w:eastAsia="Times New Roman" w:hAnsi="Times New Roman" w:cs="Times New Roman"/>
          <w:bCs/>
          <w:vertAlign w:val="superscript"/>
        </w:rPr>
        <w:t>16</w:t>
      </w:r>
      <w:r w:rsidR="00643A87" w:rsidRPr="0018201D">
        <w:rPr>
          <w:rFonts w:ascii="Times New Roman" w:eastAsia="Times New Roman" w:hAnsi="Times New Roman" w:cs="Times New Roman"/>
          <w:bCs/>
        </w:rPr>
        <w:t xml:space="preserve">O  посредством кулоновской диссоциации </w:t>
      </w:r>
      <w:r w:rsidR="00643A87" w:rsidRPr="0018201D">
        <w:rPr>
          <w:rFonts w:ascii="Times New Roman" w:eastAsia="Times New Roman" w:hAnsi="Times New Roman" w:cs="Times New Roman"/>
          <w:bCs/>
          <w:vertAlign w:val="superscript"/>
        </w:rPr>
        <w:t>16</w:t>
      </w:r>
      <w:r w:rsidR="00643A87" w:rsidRPr="0018201D">
        <w:rPr>
          <w:rFonts w:ascii="Times New Roman" w:eastAsia="Times New Roman" w:hAnsi="Times New Roman" w:cs="Times New Roman"/>
          <w:bCs/>
        </w:rPr>
        <w:t xml:space="preserve">O на </w:t>
      </w:r>
      <w:r w:rsidR="00643A87" w:rsidRPr="0018201D">
        <w:rPr>
          <w:rFonts w:ascii="Times New Roman" w:eastAsia="Times New Roman" w:hAnsi="Times New Roman" w:cs="Times New Roman"/>
          <w:bCs/>
          <w:vertAlign w:val="superscript"/>
        </w:rPr>
        <w:t>4</w:t>
      </w:r>
      <w:r w:rsidR="00643A87" w:rsidRPr="0018201D">
        <w:rPr>
          <w:rFonts w:ascii="Times New Roman" w:eastAsia="Times New Roman" w:hAnsi="Times New Roman" w:cs="Times New Roman"/>
          <w:bCs/>
        </w:rPr>
        <w:t xml:space="preserve">He и </w:t>
      </w:r>
      <w:r w:rsidR="00643A87" w:rsidRPr="0018201D">
        <w:rPr>
          <w:rFonts w:ascii="Times New Roman" w:eastAsia="Times New Roman" w:hAnsi="Times New Roman" w:cs="Times New Roman"/>
          <w:bCs/>
          <w:vertAlign w:val="superscript"/>
        </w:rPr>
        <w:t>12</w:t>
      </w:r>
      <w:r w:rsidR="00643A87" w:rsidRPr="0018201D">
        <w:rPr>
          <w:rFonts w:ascii="Times New Roman" w:eastAsia="Times New Roman" w:hAnsi="Times New Roman" w:cs="Times New Roman"/>
          <w:bCs/>
        </w:rPr>
        <w:t>C.</w:t>
      </w:r>
    </w:p>
    <w:p w14:paraId="5521843A"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1DA8834"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Продолжаются исследования на действующих экспериментальных установках в г. Дармштадт (Технический Университет), в ядерном центре в Берлине и в Институте технологий Карлсруэ (Karsruhe Institute of Technology): </w:t>
      </w:r>
    </w:p>
    <w:p w14:paraId="37A7F248" w14:textId="79514B90" w:rsidR="000E1015" w:rsidRPr="0018201D" w:rsidRDefault="000E1015"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проекте 14 «КОМПТОН» </w:t>
      </w:r>
      <w:r w:rsidR="00643A87" w:rsidRPr="0018201D">
        <w:rPr>
          <w:rFonts w:ascii="Times New Roman" w:eastAsia="Times New Roman" w:hAnsi="Times New Roman" w:cs="Times New Roman"/>
          <w:bCs/>
        </w:rPr>
        <w:t>в 2020 году выполнялась настройка</w:t>
      </w:r>
      <w:r w:rsidRPr="0018201D">
        <w:rPr>
          <w:rFonts w:ascii="Times New Roman" w:eastAsia="Times New Roman" w:hAnsi="Times New Roman" w:cs="Times New Roman"/>
          <w:bCs/>
        </w:rPr>
        <w:t xml:space="preserve"> </w:t>
      </w:r>
      <w:r w:rsidR="00643A87" w:rsidRPr="0018201D">
        <w:rPr>
          <w:rFonts w:ascii="Times New Roman" w:eastAsia="Times New Roman" w:hAnsi="Times New Roman"/>
          <w:bCs/>
        </w:rPr>
        <w:t xml:space="preserve">аналоговой электроники </w:t>
      </w:r>
      <w:r w:rsidR="00643A87" w:rsidRPr="0018201D">
        <w:rPr>
          <w:rFonts w:ascii="Times New Roman" w:eastAsia="Times New Roman" w:hAnsi="Times New Roman" w:cs="Times New Roman"/>
          <w:bCs/>
        </w:rPr>
        <w:t>эксперимента</w:t>
      </w:r>
      <w:r w:rsidRPr="0018201D">
        <w:rPr>
          <w:rFonts w:ascii="Times New Roman" w:eastAsia="Times New Roman" w:hAnsi="Times New Roman" w:cs="Times New Roman"/>
          <w:bCs/>
        </w:rPr>
        <w:t xml:space="preserve">.  </w:t>
      </w:r>
    </w:p>
    <w:p w14:paraId="41068143" w14:textId="0B324B3C"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эксперименте </w:t>
      </w:r>
      <w:r w:rsidR="000E1015" w:rsidRPr="0018201D">
        <w:rPr>
          <w:rFonts w:ascii="Times New Roman" w:eastAsia="Times New Roman" w:hAnsi="Times New Roman" w:cs="Times New Roman"/>
          <w:bCs/>
        </w:rPr>
        <w:t>21 «КАТРИН»</w:t>
      </w:r>
      <w:r w:rsidRPr="0018201D">
        <w:rPr>
          <w:rFonts w:ascii="Times New Roman" w:eastAsia="Times New Roman" w:hAnsi="Times New Roman" w:cs="Times New Roman"/>
          <w:bCs/>
        </w:rPr>
        <w:t xml:space="preserve"> </w:t>
      </w:r>
      <w:r w:rsidR="00D30E6A" w:rsidRPr="0018201D">
        <w:rPr>
          <w:rFonts w:ascii="Times New Roman" w:eastAsia="Times New Roman" w:hAnsi="Times New Roman" w:cs="Times New Roman"/>
          <w:bCs/>
        </w:rPr>
        <w:t>в 2020 году проведены три новых сеанса измерений, кроме того, проводились исследования по развитию детекторов.</w:t>
      </w:r>
    </w:p>
    <w:p w14:paraId="3199AE4C" w14:textId="293D00EC"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п</w:t>
      </w:r>
      <w:r w:rsidR="000E1015" w:rsidRPr="0018201D">
        <w:rPr>
          <w:rFonts w:ascii="Times New Roman" w:eastAsia="Times New Roman" w:hAnsi="Times New Roman" w:cs="Times New Roman"/>
          <w:bCs/>
        </w:rPr>
        <w:t>роект</w:t>
      </w:r>
      <w:r w:rsidRPr="0018201D">
        <w:rPr>
          <w:rFonts w:ascii="Times New Roman" w:eastAsia="Times New Roman" w:hAnsi="Times New Roman" w:cs="Times New Roman"/>
          <w:bCs/>
        </w:rPr>
        <w:t>е</w:t>
      </w:r>
      <w:r w:rsidR="000E1015" w:rsidRPr="0018201D">
        <w:rPr>
          <w:rFonts w:ascii="Times New Roman" w:eastAsia="Times New Roman" w:hAnsi="Times New Roman" w:cs="Times New Roman"/>
          <w:bCs/>
        </w:rPr>
        <w:t xml:space="preserve"> 22 ДЕЛЕНИЕ </w:t>
      </w:r>
      <w:r w:rsidRPr="0018201D">
        <w:rPr>
          <w:rFonts w:ascii="Times New Roman" w:eastAsia="Times New Roman" w:hAnsi="Times New Roman" w:cs="Times New Roman"/>
          <w:bCs/>
        </w:rPr>
        <w:t xml:space="preserve">была </w:t>
      </w:r>
      <w:r w:rsidR="00D30E6A" w:rsidRPr="0018201D">
        <w:rPr>
          <w:rFonts w:ascii="Times New Roman" w:eastAsia="Times New Roman" w:hAnsi="Times New Roman" w:cs="Times New Roman"/>
          <w:bCs/>
        </w:rPr>
        <w:t xml:space="preserve">проведена обработка экспериментальных данных по </w:t>
      </w:r>
      <w:r w:rsidR="00D30E6A" w:rsidRPr="0018201D">
        <w:rPr>
          <w:rFonts w:ascii="Times New Roman" w:eastAsia="Times New Roman" w:hAnsi="Times New Roman" w:cs="Times New Roman"/>
          <w:bCs/>
          <w:lang w:val="en-US"/>
        </w:rPr>
        <w:t>ROT</w:t>
      </w:r>
      <w:r w:rsidR="00D30E6A" w:rsidRPr="0018201D">
        <w:rPr>
          <w:rFonts w:ascii="Times New Roman" w:eastAsia="Times New Roman" w:hAnsi="Times New Roman" w:cs="Times New Roman"/>
          <w:bCs/>
        </w:rPr>
        <w:t xml:space="preserve">-эффекту в делении с целью определения среднего угла поворота делящегося поляризованного ядра </w:t>
      </w:r>
      <w:r w:rsidR="00D30E6A" w:rsidRPr="0018201D">
        <w:rPr>
          <w:rFonts w:ascii="Times New Roman" w:eastAsia="Times New Roman" w:hAnsi="Times New Roman" w:cs="Times New Roman"/>
          <w:bCs/>
          <w:vertAlign w:val="superscript"/>
        </w:rPr>
        <w:t>236</w:t>
      </w:r>
      <w:r w:rsidR="00D30E6A" w:rsidRPr="0018201D">
        <w:rPr>
          <w:rFonts w:ascii="Times New Roman" w:eastAsia="Times New Roman" w:hAnsi="Times New Roman" w:cs="Times New Roman"/>
          <w:bCs/>
          <w:lang w:val="en-US"/>
        </w:rPr>
        <w:t>U</w:t>
      </w:r>
      <w:r w:rsidR="000E1015" w:rsidRPr="0018201D">
        <w:rPr>
          <w:rFonts w:ascii="Times New Roman" w:eastAsia="Times New Roman" w:hAnsi="Times New Roman" w:cs="Times New Roman"/>
          <w:bCs/>
        </w:rPr>
        <w:t>.</w:t>
      </w:r>
    </w:p>
    <w:p w14:paraId="452DF38B" w14:textId="237CF37F" w:rsidR="00207167" w:rsidRPr="0018201D" w:rsidRDefault="00D30E6A"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рамках н</w:t>
      </w:r>
      <w:r w:rsidR="00207167" w:rsidRPr="0018201D">
        <w:rPr>
          <w:rFonts w:ascii="Times New Roman" w:eastAsia="Times New Roman" w:hAnsi="Times New Roman" w:cs="Times New Roman"/>
          <w:bCs/>
        </w:rPr>
        <w:t>ов</w:t>
      </w:r>
      <w:r w:rsidRPr="0018201D">
        <w:rPr>
          <w:rFonts w:ascii="Times New Roman" w:eastAsia="Times New Roman" w:hAnsi="Times New Roman" w:cs="Times New Roman"/>
          <w:bCs/>
        </w:rPr>
        <w:t>ого</w:t>
      </w:r>
      <w:r w:rsidR="00207167" w:rsidRPr="0018201D">
        <w:rPr>
          <w:rFonts w:ascii="Times New Roman" w:eastAsia="Times New Roman" w:hAnsi="Times New Roman" w:cs="Times New Roman"/>
          <w:bCs/>
        </w:rPr>
        <w:t xml:space="preserve"> проект</w:t>
      </w:r>
      <w:r w:rsidRPr="0018201D">
        <w:rPr>
          <w:rFonts w:ascii="Times New Roman" w:eastAsia="Times New Roman" w:hAnsi="Times New Roman" w:cs="Times New Roman"/>
          <w:bCs/>
        </w:rPr>
        <w:t>а</w:t>
      </w:r>
      <w:r w:rsidR="00207167" w:rsidRPr="0018201D">
        <w:rPr>
          <w:rFonts w:ascii="Times New Roman" w:eastAsia="Times New Roman" w:hAnsi="Times New Roman" w:cs="Times New Roman"/>
          <w:bCs/>
        </w:rPr>
        <w:t xml:space="preserve"> 24 «ПРОТОН», основная цель которого прецизионное измерение радиуса протона в упругом электрон–протонном рассеянии на ускорителе в Майнце</w:t>
      </w:r>
      <w:r w:rsidRPr="0018201D">
        <w:rPr>
          <w:rFonts w:ascii="Times New Roman" w:eastAsia="Times New Roman" w:hAnsi="Times New Roman" w:cs="Times New Roman"/>
          <w:bCs/>
        </w:rPr>
        <w:t xml:space="preserve">, в 2020 году проводились опытно-конструкторские работы по производству и тестированию элементов основного детектора эксперимента. </w:t>
      </w:r>
    </w:p>
    <w:p w14:paraId="0EE4FE7B"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02036624" w14:textId="1E9C0740" w:rsidR="000E1015" w:rsidRPr="0018201D" w:rsidRDefault="00207167"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20</w:t>
      </w:r>
      <w:r w:rsidR="00D30E6A" w:rsidRPr="0018201D">
        <w:rPr>
          <w:rFonts w:ascii="Times New Roman" w:eastAsia="Times New Roman" w:hAnsi="Times New Roman" w:cs="Times New Roman"/>
          <w:bCs/>
        </w:rPr>
        <w:t>20</w:t>
      </w:r>
      <w:r w:rsidR="000E1015" w:rsidRPr="0018201D">
        <w:rPr>
          <w:rFonts w:ascii="Times New Roman" w:eastAsia="Times New Roman" w:hAnsi="Times New Roman" w:cs="Times New Roman"/>
          <w:bCs/>
        </w:rPr>
        <w:t xml:space="preserve"> г. активно развивались проекты, связанные с подготовкой новых экспериментов. Одним из направлений исследований является подготовка к запуску и исследованиям международного линейного коллайдера:</w:t>
      </w:r>
    </w:p>
    <w:p w14:paraId="5772220F" w14:textId="68002BFD"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рамках проект 7 «</w:t>
      </w:r>
      <w:r w:rsidRPr="0018201D">
        <w:rPr>
          <w:rFonts w:ascii="Times New Roman" w:eastAsia="Times New Roman" w:hAnsi="Times New Roman" w:cs="Times New Roman"/>
          <w:bCs/>
          <w:lang w:val="de-DE"/>
        </w:rPr>
        <w:t>ILC</w:t>
      </w:r>
      <w:r w:rsidRPr="0018201D">
        <w:rPr>
          <w:rFonts w:ascii="Times New Roman" w:eastAsia="Times New Roman" w:hAnsi="Times New Roman" w:cs="Times New Roman"/>
          <w:bCs/>
        </w:rPr>
        <w:t xml:space="preserve">» ведется </w:t>
      </w:r>
      <w:r w:rsidR="00D30E6A" w:rsidRPr="0018201D">
        <w:rPr>
          <w:rFonts w:ascii="Times New Roman" w:eastAsia="Times New Roman" w:hAnsi="Times New Roman" w:cs="Times New Roman"/>
          <w:bCs/>
        </w:rPr>
        <w:t xml:space="preserve">анализ уникальных возможностей линейного коллайдера </w:t>
      </w:r>
      <w:r w:rsidR="00D30E6A" w:rsidRPr="0018201D">
        <w:rPr>
          <w:rFonts w:ascii="Times New Roman" w:eastAsia="Times New Roman" w:hAnsi="Times New Roman" w:cs="Times New Roman"/>
          <w:bCs/>
          <w:lang w:val="en-US"/>
        </w:rPr>
        <w:t>ILC</w:t>
      </w:r>
      <w:r w:rsidR="00D30E6A" w:rsidRPr="0018201D">
        <w:rPr>
          <w:rFonts w:ascii="Times New Roman" w:eastAsia="Times New Roman" w:hAnsi="Times New Roman" w:cs="Times New Roman"/>
          <w:bCs/>
        </w:rPr>
        <w:t xml:space="preserve"> по идентификации обнаруженного на </w:t>
      </w:r>
      <w:r w:rsidR="00D30E6A" w:rsidRPr="0018201D">
        <w:rPr>
          <w:rFonts w:ascii="Times New Roman" w:eastAsia="Times New Roman" w:hAnsi="Times New Roman" w:cs="Times New Roman"/>
          <w:bCs/>
          <w:lang w:val="en-US"/>
        </w:rPr>
        <w:t>LHC</w:t>
      </w:r>
      <w:r w:rsidR="00D30E6A" w:rsidRPr="0018201D">
        <w:rPr>
          <w:rFonts w:ascii="Times New Roman" w:eastAsia="Times New Roman" w:hAnsi="Times New Roman" w:cs="Times New Roman"/>
          <w:bCs/>
        </w:rPr>
        <w:t xml:space="preserve"> бозона Хиггса, по исследованию возможных аномальных взаимодействий в секторе топ-кварка, анализ </w:t>
      </w:r>
      <w:r w:rsidR="00866206" w:rsidRPr="0018201D">
        <w:rPr>
          <w:rFonts w:ascii="Times New Roman" w:eastAsia="Times New Roman" w:hAnsi="Times New Roman" w:cs="Times New Roman"/>
          <w:bCs/>
        </w:rPr>
        <w:t>перспектив</w:t>
      </w:r>
      <w:r w:rsidR="00D30E6A" w:rsidRPr="0018201D">
        <w:rPr>
          <w:rFonts w:ascii="Times New Roman" w:eastAsia="Times New Roman" w:hAnsi="Times New Roman" w:cs="Times New Roman"/>
          <w:bCs/>
        </w:rPr>
        <w:t xml:space="preserve"> измерения </w:t>
      </w:r>
      <w:r w:rsidR="00866206" w:rsidRPr="0018201D">
        <w:rPr>
          <w:rFonts w:ascii="Times New Roman" w:eastAsia="Times New Roman" w:hAnsi="Times New Roman" w:cs="Times New Roman"/>
          <w:bCs/>
        </w:rPr>
        <w:t>параметров</w:t>
      </w:r>
      <w:r w:rsidR="00D30E6A" w:rsidRPr="0018201D">
        <w:rPr>
          <w:rFonts w:ascii="Times New Roman" w:eastAsia="Times New Roman" w:hAnsi="Times New Roman" w:cs="Times New Roman"/>
          <w:bCs/>
        </w:rPr>
        <w:t xml:space="preserve"> новых гипотетических частиц.</w:t>
      </w:r>
    </w:p>
    <w:p w14:paraId="50916F05" w14:textId="42EB5224" w:rsidR="000E1015" w:rsidRPr="0018201D" w:rsidRDefault="000E1015" w:rsidP="0079620F">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Проект 8 «</w:t>
      </w:r>
      <w:r w:rsidRPr="0018201D">
        <w:rPr>
          <w:rFonts w:ascii="Times New Roman" w:eastAsia="Times New Roman" w:hAnsi="Times New Roman" w:cs="Times New Roman"/>
          <w:bCs/>
          <w:lang w:val="en-US"/>
        </w:rPr>
        <w:t>ILD</w:t>
      </w:r>
      <w:r w:rsidRPr="0018201D">
        <w:rPr>
          <w:rFonts w:ascii="Times New Roman" w:eastAsia="Times New Roman" w:hAnsi="Times New Roman" w:cs="Times New Roman"/>
          <w:bCs/>
        </w:rPr>
        <w:t>» направлен на разработку детектора ILD, который должен быть установлен на этом новом ускорителе. В 20</w:t>
      </w:r>
      <w:r w:rsidR="00D30E6A" w:rsidRPr="0018201D">
        <w:rPr>
          <w:rFonts w:ascii="Times New Roman" w:eastAsia="Times New Roman" w:hAnsi="Times New Roman" w:cs="Times New Roman"/>
          <w:bCs/>
        </w:rPr>
        <w:t>20</w:t>
      </w:r>
      <w:r w:rsidRPr="0018201D">
        <w:rPr>
          <w:rFonts w:ascii="Times New Roman" w:eastAsia="Times New Roman" w:hAnsi="Times New Roman" w:cs="Times New Roman"/>
          <w:bCs/>
        </w:rPr>
        <w:t xml:space="preserve"> году </w:t>
      </w:r>
      <w:r w:rsidR="00D30E6A" w:rsidRPr="0018201D">
        <w:rPr>
          <w:rFonts w:ascii="Times New Roman" w:eastAsia="Times New Roman" w:hAnsi="Times New Roman" w:cs="Times New Roman"/>
          <w:bCs/>
        </w:rPr>
        <w:t xml:space="preserve">начались совместные работы (по предложению </w:t>
      </w:r>
      <w:r w:rsidRPr="0018201D">
        <w:rPr>
          <w:rFonts w:ascii="Times New Roman" w:eastAsia="Times New Roman" w:hAnsi="Times New Roman" w:cs="Times New Roman"/>
          <w:bCs/>
        </w:rPr>
        <w:t>немецк</w:t>
      </w:r>
      <w:r w:rsidR="00D30E6A" w:rsidRPr="0018201D">
        <w:rPr>
          <w:rFonts w:ascii="Times New Roman" w:eastAsia="Times New Roman" w:hAnsi="Times New Roman" w:cs="Times New Roman"/>
          <w:bCs/>
        </w:rPr>
        <w:t>ой</w:t>
      </w:r>
      <w:r w:rsidRPr="0018201D">
        <w:rPr>
          <w:rFonts w:ascii="Times New Roman" w:eastAsia="Times New Roman" w:hAnsi="Times New Roman" w:cs="Times New Roman"/>
          <w:bCs/>
        </w:rPr>
        <w:t xml:space="preserve"> сторон</w:t>
      </w:r>
      <w:r w:rsidR="00D30E6A" w:rsidRPr="0018201D">
        <w:rPr>
          <w:rFonts w:ascii="Times New Roman" w:eastAsia="Times New Roman" w:hAnsi="Times New Roman" w:cs="Times New Roman"/>
          <w:bCs/>
        </w:rPr>
        <w:t>ы)</w:t>
      </w:r>
      <w:r w:rsidR="0079620F" w:rsidRPr="0018201D">
        <w:rPr>
          <w:rFonts w:ascii="Times New Roman" w:eastAsia="Times New Roman" w:hAnsi="Times New Roman" w:cs="Times New Roman"/>
          <w:bCs/>
        </w:rPr>
        <w:t xml:space="preserve"> </w:t>
      </w:r>
      <w:r w:rsidR="0087082D" w:rsidRPr="0087082D">
        <w:rPr>
          <w:rFonts w:ascii="Times New Roman" w:eastAsia="Times New Roman" w:hAnsi="Times New Roman" w:cs="Times New Roman"/>
          <w:bCs/>
        </w:rPr>
        <w:t>по созданию адронного калориметра для эксперимента CMS на коллайдере LHC с повышенной светимостью</w:t>
      </w:r>
      <w:r w:rsidR="0079620F" w:rsidRPr="0018201D">
        <w:rPr>
          <w:rFonts w:ascii="Times New Roman" w:eastAsia="Times New Roman" w:hAnsi="Times New Roman" w:cs="Times New Roman"/>
          <w:bCs/>
        </w:rPr>
        <w:t>, используя разработки, выполненные российскими специалистами в рамках коллаборации CALICE.</w:t>
      </w:r>
    </w:p>
    <w:p w14:paraId="65043A7D" w14:textId="77777777" w:rsidR="00D30E6A"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 </w:t>
      </w:r>
    </w:p>
    <w:p w14:paraId="765CEDED" w14:textId="2F6C3399"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Значительная часть работ направлена на подготовку и начало экспериментов в Дармштадте в науч</w:t>
      </w:r>
      <w:r w:rsidR="00207167" w:rsidRPr="0018201D">
        <w:rPr>
          <w:rFonts w:ascii="Times New Roman" w:eastAsia="Times New Roman" w:hAnsi="Times New Roman" w:cs="Times New Roman"/>
          <w:bCs/>
        </w:rPr>
        <w:t xml:space="preserve">но-исследовательском центе ФАИР. </w:t>
      </w:r>
    </w:p>
    <w:p w14:paraId="66209881" w14:textId="6621C6BE"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рамках проекта 16 АППА велась подготовка и проведение эксперимента по разработке рентгеновского диагностического метода для регистрации излучения мишени под воздействием тяжелоионного пучка, энергетических потерь ионов в ионизованном веществе, </w:t>
      </w:r>
      <w:r w:rsidR="00D30E6A" w:rsidRPr="0018201D">
        <w:rPr>
          <w:rFonts w:ascii="Times New Roman" w:eastAsia="Times New Roman" w:hAnsi="Times New Roman" w:cs="Times New Roman"/>
          <w:bCs/>
        </w:rPr>
        <w:t xml:space="preserve">изучалось взаимодействие с веществом быстрых тяжёлых ионов, продолжалось </w:t>
      </w:r>
      <w:r w:rsidRPr="0018201D">
        <w:rPr>
          <w:rFonts w:ascii="Times New Roman" w:eastAsia="Times New Roman" w:hAnsi="Times New Roman" w:cs="Times New Roman"/>
          <w:bCs/>
        </w:rPr>
        <w:t xml:space="preserve">численное </w:t>
      </w:r>
      <w:r w:rsidRPr="0018201D">
        <w:rPr>
          <w:rFonts w:ascii="Times New Roman" w:eastAsia="Times New Roman" w:hAnsi="Times New Roman" w:cs="Times New Roman"/>
          <w:bCs/>
        </w:rPr>
        <w:lastRenderedPageBreak/>
        <w:t>моделирование экспериментов для исследования свойств веществ в экстремальных состояния</w:t>
      </w:r>
      <w:r w:rsidR="00D30E6A" w:rsidRPr="0018201D">
        <w:rPr>
          <w:rFonts w:ascii="Times New Roman" w:eastAsia="Times New Roman" w:hAnsi="Times New Roman" w:cs="Times New Roman"/>
          <w:bCs/>
        </w:rPr>
        <w:t>, в частности, изучалась</w:t>
      </w:r>
      <w:r w:rsidR="0018201D" w:rsidRPr="0018201D">
        <w:rPr>
          <w:rFonts w:ascii="Times New Roman" w:eastAsia="Times New Roman" w:hAnsi="Times New Roman" w:cs="Times New Roman"/>
          <w:bCs/>
        </w:rPr>
        <w:t xml:space="preserve"> </w:t>
      </w:r>
      <w:r w:rsidR="00D30E6A" w:rsidRPr="0018201D">
        <w:rPr>
          <w:rFonts w:ascii="Times New Roman" w:eastAsia="Times New Roman" w:hAnsi="Times New Roman" w:cs="Times New Roman"/>
          <w:bCs/>
        </w:rPr>
        <w:t xml:space="preserve">зависимость сечений рассеяния электронов на решетке от кристаллографической ориентации в </w:t>
      </w:r>
      <w:r w:rsidR="00D30E6A" w:rsidRPr="0018201D">
        <w:rPr>
          <w:rFonts w:ascii="Times New Roman" w:eastAsia="Times New Roman" w:hAnsi="Times New Roman" w:cs="Times New Roman"/>
          <w:bCs/>
          <w:lang w:val="en-US"/>
        </w:rPr>
        <w:t>AL</w:t>
      </w:r>
      <w:r w:rsidR="00D30E6A" w:rsidRPr="0018201D">
        <w:rPr>
          <w:rFonts w:ascii="Times New Roman" w:eastAsia="Times New Roman" w:hAnsi="Times New Roman" w:cs="Times New Roman"/>
          <w:bCs/>
          <w:vertAlign w:val="subscript"/>
        </w:rPr>
        <w:t>2</w:t>
      </w:r>
      <w:r w:rsidR="00D30E6A" w:rsidRPr="0018201D">
        <w:rPr>
          <w:rFonts w:ascii="Times New Roman" w:eastAsia="Times New Roman" w:hAnsi="Times New Roman" w:cs="Times New Roman"/>
          <w:bCs/>
          <w:lang w:val="en-US"/>
        </w:rPr>
        <w:t>O</w:t>
      </w:r>
      <w:r w:rsidR="00D30E6A" w:rsidRPr="0018201D">
        <w:rPr>
          <w:rFonts w:ascii="Times New Roman" w:eastAsia="Times New Roman" w:hAnsi="Times New Roman" w:cs="Times New Roman"/>
          <w:bCs/>
        </w:rPr>
        <w:t xml:space="preserve">3 и </w:t>
      </w:r>
      <w:r w:rsidR="00D30E6A" w:rsidRPr="0018201D">
        <w:rPr>
          <w:rFonts w:ascii="Times New Roman" w:eastAsia="Times New Roman" w:hAnsi="Times New Roman" w:cs="Times New Roman"/>
          <w:bCs/>
          <w:lang w:val="en-US"/>
        </w:rPr>
        <w:t>MG</w:t>
      </w:r>
      <w:r w:rsidR="00D30E6A" w:rsidRPr="0018201D">
        <w:rPr>
          <w:rFonts w:ascii="Times New Roman" w:eastAsia="Times New Roman" w:hAnsi="Times New Roman" w:cs="Times New Roman"/>
          <w:bCs/>
          <w:vertAlign w:val="subscript"/>
        </w:rPr>
        <w:t>2</w:t>
      </w:r>
      <w:r w:rsidR="00D30E6A" w:rsidRPr="0018201D">
        <w:rPr>
          <w:rFonts w:ascii="Times New Roman" w:eastAsia="Times New Roman" w:hAnsi="Times New Roman" w:cs="Times New Roman"/>
          <w:bCs/>
          <w:lang w:val="en-US"/>
        </w:rPr>
        <w:t>SIO</w:t>
      </w:r>
      <w:r w:rsidR="00D30E6A" w:rsidRPr="0018201D">
        <w:rPr>
          <w:rFonts w:ascii="Times New Roman" w:eastAsia="Times New Roman" w:hAnsi="Times New Roman" w:cs="Times New Roman"/>
          <w:bCs/>
          <w:vertAlign w:val="subscript"/>
        </w:rPr>
        <w:t>4</w:t>
      </w:r>
      <w:r w:rsidR="0018201D" w:rsidRPr="0018201D">
        <w:rPr>
          <w:rFonts w:ascii="Times New Roman" w:eastAsia="Times New Roman" w:hAnsi="Times New Roman" w:cs="Times New Roman"/>
          <w:bCs/>
        </w:rPr>
        <w:t>, ве</w:t>
      </w:r>
      <w:r w:rsidR="00866206">
        <w:rPr>
          <w:rFonts w:ascii="Times New Roman" w:eastAsia="Times New Roman" w:hAnsi="Times New Roman" w:cs="Times New Roman"/>
          <w:bCs/>
        </w:rPr>
        <w:t>л</w:t>
      </w:r>
      <w:r w:rsidR="0018201D" w:rsidRPr="0018201D">
        <w:rPr>
          <w:rFonts w:ascii="Times New Roman" w:eastAsia="Times New Roman" w:hAnsi="Times New Roman" w:cs="Times New Roman"/>
          <w:bCs/>
        </w:rPr>
        <w:t xml:space="preserve">ась подготовка экспериментов на протонно-радиографической установке </w:t>
      </w:r>
      <w:r w:rsidR="0018201D" w:rsidRPr="0018201D">
        <w:rPr>
          <w:rFonts w:ascii="Times New Roman" w:eastAsia="Times New Roman" w:hAnsi="Times New Roman" w:cs="Times New Roman"/>
          <w:bCs/>
          <w:lang w:val="en-US"/>
        </w:rPr>
        <w:t>PRIOR</w:t>
      </w:r>
      <w:r w:rsidR="0018201D" w:rsidRPr="0018201D">
        <w:rPr>
          <w:rFonts w:ascii="Times New Roman" w:eastAsia="Times New Roman" w:hAnsi="Times New Roman" w:cs="Times New Roman"/>
          <w:bCs/>
        </w:rPr>
        <w:t>-</w:t>
      </w:r>
      <w:r w:rsidR="0018201D" w:rsidRPr="0018201D">
        <w:rPr>
          <w:rFonts w:ascii="Times New Roman" w:eastAsia="Times New Roman" w:hAnsi="Times New Roman" w:cs="Times New Roman"/>
          <w:bCs/>
          <w:lang w:val="en-US"/>
        </w:rPr>
        <w:t>II</w:t>
      </w:r>
    </w:p>
    <w:p w14:paraId="0B876D00" w14:textId="1A13B4F7" w:rsidR="000E1015" w:rsidRPr="0018201D" w:rsidRDefault="000E1015"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В эксперимент 17 </w:t>
      </w:r>
      <w:r w:rsidRPr="0018201D">
        <w:rPr>
          <w:rFonts w:ascii="Times New Roman" w:eastAsia="Times New Roman" w:hAnsi="Times New Roman" w:cs="Times New Roman"/>
          <w:bCs/>
          <w:lang w:val="en-US"/>
        </w:rPr>
        <w:t>CBM</w:t>
      </w:r>
      <w:r w:rsidRPr="0018201D">
        <w:rPr>
          <w:rFonts w:ascii="Times New Roman" w:eastAsia="Times New Roman" w:hAnsi="Times New Roman" w:cs="Times New Roman"/>
          <w:bCs/>
        </w:rPr>
        <w:t xml:space="preserve"> не просто ведется работа по подготовке к исследованиям, но и (в рамках сотрудничества с экспериментом </w:t>
      </w:r>
      <w:r w:rsidRPr="0018201D">
        <w:rPr>
          <w:rFonts w:ascii="Times New Roman" w:eastAsia="Times New Roman" w:hAnsi="Times New Roman" w:cs="Times New Roman"/>
          <w:bCs/>
          <w:lang w:val="en-US"/>
        </w:rPr>
        <w:t>HADES</w:t>
      </w:r>
      <w:r w:rsidRPr="0018201D">
        <w:rPr>
          <w:rFonts w:ascii="Times New Roman" w:eastAsia="Times New Roman" w:hAnsi="Times New Roman" w:cs="Times New Roman"/>
          <w:bCs/>
        </w:rPr>
        <w:t xml:space="preserve">) создана коллаборация микро </w:t>
      </w:r>
      <w:r w:rsidRPr="0018201D">
        <w:rPr>
          <w:rFonts w:ascii="Times New Roman" w:eastAsia="Times New Roman" w:hAnsi="Times New Roman" w:cs="Times New Roman"/>
          <w:bCs/>
          <w:lang w:val="en-US"/>
        </w:rPr>
        <w:t>CBM</w:t>
      </w:r>
      <w:r w:rsidRPr="0018201D">
        <w:rPr>
          <w:rFonts w:ascii="Times New Roman" w:eastAsia="Times New Roman" w:hAnsi="Times New Roman" w:cs="Times New Roman"/>
          <w:bCs/>
        </w:rPr>
        <w:t xml:space="preserve">, где проводятся исследования свойств детекторов. </w:t>
      </w:r>
      <w:r w:rsidR="0018201D" w:rsidRPr="0018201D">
        <w:rPr>
          <w:rFonts w:ascii="Times New Roman" w:eastAsia="Times New Roman" w:hAnsi="Times New Roman" w:cs="Times New Roman"/>
          <w:bCs/>
        </w:rPr>
        <w:t xml:space="preserve">В эксперименте </w:t>
      </w:r>
      <w:r w:rsidR="0018201D" w:rsidRPr="0018201D">
        <w:rPr>
          <w:rFonts w:ascii="Times New Roman" w:eastAsia="Times New Roman" w:hAnsi="Times New Roman" w:cs="Times New Roman"/>
          <w:bCs/>
          <w:lang w:val="en-US"/>
        </w:rPr>
        <w:t>CBM</w:t>
      </w:r>
      <w:r w:rsidR="0018201D" w:rsidRPr="0018201D">
        <w:rPr>
          <w:rFonts w:ascii="Times New Roman" w:eastAsia="Times New Roman" w:hAnsi="Times New Roman" w:cs="Times New Roman"/>
          <w:bCs/>
        </w:rPr>
        <w:t xml:space="preserve"> подготовлены детекторы и проведен первый сеанс на установке mCBM, в частности проведено сопряжение прототипа центральной части времяпролетной системы с интегрированной электроникой считывания, продолжены разработка и тестирование алгоритмов восстановления физических событий. Продолжены работы по созданию механических конструкций и газовых систем для детекторов </w:t>
      </w:r>
      <w:r w:rsidR="0018201D" w:rsidRPr="0018201D">
        <w:rPr>
          <w:rFonts w:ascii="Times New Roman" w:eastAsia="Times New Roman" w:hAnsi="Times New Roman" w:cs="Times New Roman"/>
          <w:bCs/>
          <w:lang w:val="en-US"/>
        </w:rPr>
        <w:t>RICH</w:t>
      </w:r>
      <w:r w:rsidR="0018201D" w:rsidRPr="0018201D">
        <w:rPr>
          <w:rFonts w:ascii="Times New Roman" w:eastAsia="Times New Roman" w:hAnsi="Times New Roman" w:cs="Times New Roman"/>
          <w:bCs/>
        </w:rPr>
        <w:t> и </w:t>
      </w:r>
      <w:r w:rsidR="0018201D" w:rsidRPr="0018201D">
        <w:rPr>
          <w:rFonts w:ascii="Times New Roman" w:eastAsia="Times New Roman" w:hAnsi="Times New Roman" w:cs="Times New Roman"/>
          <w:bCs/>
          <w:lang w:val="en-US"/>
        </w:rPr>
        <w:t>MUCH</w:t>
      </w:r>
      <w:r w:rsidR="0018201D" w:rsidRPr="0018201D">
        <w:rPr>
          <w:rFonts w:ascii="Times New Roman" w:eastAsia="Times New Roman" w:hAnsi="Times New Roman" w:cs="Times New Roman"/>
          <w:bCs/>
        </w:rPr>
        <w:t>. Проводилось моделирование адронного калориметра с целью оптимизации его геометрии. Выполнено моделирование точности определения центральности и угла плоскости реакции.</w:t>
      </w:r>
    </w:p>
    <w:p w14:paraId="656D4E32"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По проекту 18 NuSTAR проводилась работы по шести направлениям: исследования экзотических ядер на установке R3B с использованием нейтронного время-пролетного спектрометра, создание системы распределения высоковольтного питания для нового широкоапертурного нейтронного детектора NeuLAND и протонного спектрометра на базе работающих в вакууме дрейфовых трубок, измерения в инверсной кинематике сечений упругого рассеяния протонов и неупругого рассеяния альфа-частиц на экзотических ядрах, изучение реакций с релятивист</w:t>
      </w:r>
      <w:r w:rsidR="00BF02CE" w:rsidRPr="0018201D">
        <w:rPr>
          <w:rFonts w:ascii="Times New Roman" w:eastAsia="Times New Roman" w:hAnsi="Times New Roman" w:cs="Times New Roman"/>
          <w:bCs/>
        </w:rPr>
        <w:t>скими</w:t>
      </w:r>
      <w:r w:rsidRPr="0018201D">
        <w:rPr>
          <w:rFonts w:ascii="Times New Roman" w:eastAsia="Times New Roman" w:hAnsi="Times New Roman" w:cs="Times New Roman"/>
          <w:bCs/>
        </w:rPr>
        <w:t xml:space="preserve"> пучками радиоактивных ядер и измерения масс ионными ловушками Пеннинга следующего поколения.</w:t>
      </w:r>
    </w:p>
    <w:p w14:paraId="2D5DD305" w14:textId="22710D3C"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эксперименте 19 ПАНДА основные работы были направлены на разработку и создание детекторов, а именно: центрального электромагнитного калориметра, времяпролетного детектора и корпускулярной мишени эксперимента. Кроме этого</w:t>
      </w:r>
      <w:r w:rsidR="0018201D" w:rsidRPr="0018201D">
        <w:rPr>
          <w:rFonts w:ascii="Times New Roman" w:eastAsia="Times New Roman" w:hAnsi="Times New Roman" w:cs="Times New Roman"/>
          <w:bCs/>
        </w:rPr>
        <w:t>,</w:t>
      </w:r>
      <w:r w:rsidRPr="0018201D">
        <w:rPr>
          <w:rFonts w:ascii="Times New Roman" w:eastAsia="Times New Roman" w:hAnsi="Times New Roman" w:cs="Times New Roman"/>
          <w:bCs/>
        </w:rPr>
        <w:t xml:space="preserve"> велись работы по разработке физической программы. </w:t>
      </w:r>
    </w:p>
    <w:p w14:paraId="41783EA6" w14:textId="77777777" w:rsidR="000E1015" w:rsidRPr="0018201D" w:rsidRDefault="000E1015" w:rsidP="00207167">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 xml:space="preserve">Отдельно стоит Проект 23 БАЙКАЛ – проведение измерений и обработка данных в эксперименте по исследованию фундаментальных свойств материи с использованием Байкальского глубоководного нейтринного телескопа. </w:t>
      </w:r>
    </w:p>
    <w:p w14:paraId="3D082DC9" w14:textId="77777777" w:rsidR="000E1015" w:rsidRPr="0018201D" w:rsidRDefault="000E1015" w:rsidP="000E1015">
      <w:pPr>
        <w:autoSpaceDE w:val="0"/>
        <w:spacing w:line="276" w:lineRule="auto"/>
        <w:ind w:firstLine="709"/>
        <w:jc w:val="both"/>
        <w:rPr>
          <w:rFonts w:ascii="Times New Roman" w:eastAsia="Times New Roman" w:hAnsi="Times New Roman" w:cs="Times New Roman"/>
          <w:bCs/>
        </w:rPr>
      </w:pPr>
    </w:p>
    <w:p w14:paraId="7DD15CCB" w14:textId="05006338" w:rsidR="000E1015" w:rsidRPr="0018201D" w:rsidRDefault="0018201D"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Российские физики принимают активное участие в подготовке и проведении экспериментов, а также в обработке экспериментальных данных и анализе результатов измерений</w:t>
      </w:r>
      <w:r>
        <w:rPr>
          <w:rFonts w:ascii="Times New Roman" w:eastAsia="Times New Roman" w:hAnsi="Times New Roman" w:cs="Times New Roman"/>
          <w:bCs/>
        </w:rPr>
        <w:t>.</w:t>
      </w:r>
      <w:r w:rsidRPr="0018201D">
        <w:rPr>
          <w:rFonts w:ascii="Times New Roman" w:eastAsia="Times New Roman" w:hAnsi="Times New Roman" w:cs="Times New Roman"/>
          <w:bCs/>
        </w:rPr>
        <w:t xml:space="preserve"> </w:t>
      </w:r>
      <w:r>
        <w:rPr>
          <w:rFonts w:ascii="Times New Roman" w:eastAsia="Times New Roman" w:hAnsi="Times New Roman" w:cs="Times New Roman"/>
          <w:bCs/>
        </w:rPr>
        <w:t xml:space="preserve">Особенно сильно пандемия повлияла на участие (представление результатов) на международных </w:t>
      </w:r>
      <w:r w:rsidR="00866206">
        <w:rPr>
          <w:rFonts w:ascii="Times New Roman" w:eastAsia="Times New Roman" w:hAnsi="Times New Roman" w:cs="Times New Roman"/>
          <w:bCs/>
        </w:rPr>
        <w:t>конференциях</w:t>
      </w:r>
      <w:r>
        <w:rPr>
          <w:rFonts w:ascii="Times New Roman" w:eastAsia="Times New Roman" w:hAnsi="Times New Roman" w:cs="Times New Roman"/>
          <w:bCs/>
        </w:rPr>
        <w:t xml:space="preserve"> из-за их отмены. Следует отметить, что значительное влияние на работы в 2020 г. оказала пандемия, что привело к значительному сокращению визитов и вызвала задержку (отмену) ряда планировавшихся исследований. Тем не менее в</w:t>
      </w:r>
      <w:r w:rsidR="000E1015" w:rsidRPr="0018201D">
        <w:rPr>
          <w:rFonts w:ascii="Times New Roman" w:eastAsia="Times New Roman" w:hAnsi="Times New Roman" w:cs="Times New Roman"/>
          <w:bCs/>
        </w:rPr>
        <w:t xml:space="preserve"> 20</w:t>
      </w:r>
      <w:r>
        <w:rPr>
          <w:rFonts w:ascii="Times New Roman" w:eastAsia="Times New Roman" w:hAnsi="Times New Roman" w:cs="Times New Roman"/>
          <w:bCs/>
        </w:rPr>
        <w:t>20</w:t>
      </w:r>
      <w:r w:rsidR="000E1015" w:rsidRPr="0018201D">
        <w:rPr>
          <w:rFonts w:ascii="Times New Roman" w:eastAsia="Times New Roman" w:hAnsi="Times New Roman" w:cs="Times New Roman"/>
          <w:bCs/>
        </w:rPr>
        <w:t xml:space="preserve"> г. в изданиях, индексируемых в </w:t>
      </w:r>
      <w:r w:rsidR="000E1015" w:rsidRPr="0018201D">
        <w:rPr>
          <w:rFonts w:ascii="Times New Roman" w:eastAsia="Times New Roman" w:hAnsi="Times New Roman" w:cs="Times New Roman"/>
          <w:bCs/>
          <w:lang w:val="en-US"/>
        </w:rPr>
        <w:t>Web</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en-US"/>
        </w:rPr>
        <w:t>of</w:t>
      </w:r>
      <w:r w:rsidR="000E1015" w:rsidRPr="0018201D">
        <w:rPr>
          <w:rFonts w:ascii="Times New Roman" w:eastAsia="Times New Roman" w:hAnsi="Times New Roman" w:cs="Times New Roman"/>
          <w:bCs/>
        </w:rPr>
        <w:t xml:space="preserve"> </w:t>
      </w:r>
      <w:r w:rsidR="000E1015" w:rsidRPr="0018201D">
        <w:rPr>
          <w:rFonts w:ascii="Times New Roman" w:eastAsia="Times New Roman" w:hAnsi="Times New Roman" w:cs="Times New Roman"/>
          <w:bCs/>
          <w:lang w:val="en-US"/>
        </w:rPr>
        <w:t>Science</w:t>
      </w:r>
      <w:r w:rsidR="000E1015" w:rsidRPr="0018201D">
        <w:rPr>
          <w:rFonts w:ascii="Times New Roman" w:eastAsia="Times New Roman" w:hAnsi="Times New Roman" w:cs="Times New Roman"/>
          <w:bCs/>
        </w:rPr>
        <w:t xml:space="preserve"> и </w:t>
      </w:r>
      <w:r w:rsidR="000E1015" w:rsidRPr="0018201D">
        <w:rPr>
          <w:rFonts w:ascii="Times New Roman" w:eastAsia="Times New Roman" w:hAnsi="Times New Roman" w:cs="Times New Roman"/>
          <w:bCs/>
          <w:lang w:val="en-US"/>
        </w:rPr>
        <w:t>Scopus</w:t>
      </w:r>
      <w:r w:rsidR="000E1015" w:rsidRPr="0018201D">
        <w:rPr>
          <w:rFonts w:ascii="Times New Roman" w:eastAsia="Times New Roman" w:hAnsi="Times New Roman" w:cs="Times New Roman"/>
          <w:bCs/>
        </w:rPr>
        <w:t xml:space="preserve">, </w:t>
      </w:r>
      <w:r w:rsidR="000E1015" w:rsidRPr="00343145">
        <w:rPr>
          <w:rFonts w:ascii="Times New Roman" w:eastAsia="Times New Roman" w:hAnsi="Times New Roman" w:cs="Times New Roman"/>
          <w:bCs/>
        </w:rPr>
        <w:t>опубликован</w:t>
      </w:r>
      <w:r w:rsidR="00CC14B9">
        <w:rPr>
          <w:rFonts w:ascii="Times New Roman" w:eastAsia="Times New Roman" w:hAnsi="Times New Roman" w:cs="Times New Roman"/>
          <w:bCs/>
        </w:rPr>
        <w:t>ы</w:t>
      </w:r>
      <w:r w:rsidR="000E1015" w:rsidRPr="00343145">
        <w:rPr>
          <w:rFonts w:ascii="Times New Roman" w:eastAsia="Times New Roman" w:hAnsi="Times New Roman" w:cs="Times New Roman"/>
          <w:bCs/>
        </w:rPr>
        <w:t xml:space="preserve"> </w:t>
      </w:r>
      <w:r w:rsidR="00343145" w:rsidRPr="00343145">
        <w:rPr>
          <w:rFonts w:ascii="Times New Roman" w:eastAsia="Times New Roman" w:hAnsi="Times New Roman" w:cs="Times New Roman"/>
          <w:bCs/>
        </w:rPr>
        <w:t>7</w:t>
      </w:r>
      <w:r w:rsidR="00CC14B9">
        <w:rPr>
          <w:rFonts w:ascii="Times New Roman" w:eastAsia="Times New Roman" w:hAnsi="Times New Roman" w:cs="Times New Roman"/>
          <w:bCs/>
        </w:rPr>
        <w:t>2</w:t>
      </w:r>
      <w:r w:rsidR="000E1015" w:rsidRPr="00343145">
        <w:rPr>
          <w:rFonts w:ascii="Times New Roman" w:eastAsia="Times New Roman" w:hAnsi="Times New Roman" w:cs="Times New Roman"/>
          <w:bCs/>
        </w:rPr>
        <w:t xml:space="preserve"> работ</w:t>
      </w:r>
      <w:r w:rsidR="00CC14B9">
        <w:rPr>
          <w:rFonts w:ascii="Times New Roman" w:eastAsia="Times New Roman" w:hAnsi="Times New Roman" w:cs="Times New Roman"/>
          <w:bCs/>
        </w:rPr>
        <w:t>ы</w:t>
      </w:r>
      <w:r w:rsidR="000E1015" w:rsidRPr="00343145">
        <w:rPr>
          <w:rFonts w:ascii="Times New Roman" w:eastAsia="Times New Roman" w:hAnsi="Times New Roman" w:cs="Times New Roman"/>
          <w:bCs/>
        </w:rPr>
        <w:t xml:space="preserve"> с участием российских физиков. Российскими физиками было сделано </w:t>
      </w:r>
      <w:r w:rsidRPr="00343145">
        <w:rPr>
          <w:rFonts w:ascii="Times New Roman" w:eastAsia="Times New Roman" w:hAnsi="Times New Roman" w:cs="Times New Roman"/>
          <w:bCs/>
        </w:rPr>
        <w:t>4</w:t>
      </w:r>
      <w:r w:rsidR="00343145" w:rsidRPr="00343145">
        <w:rPr>
          <w:rFonts w:ascii="Times New Roman" w:eastAsia="Times New Roman" w:hAnsi="Times New Roman" w:cs="Times New Roman"/>
          <w:bCs/>
        </w:rPr>
        <w:t>6</w:t>
      </w:r>
      <w:r w:rsidR="000E1015" w:rsidRPr="00343145">
        <w:rPr>
          <w:rFonts w:ascii="Times New Roman" w:eastAsia="Times New Roman" w:hAnsi="Times New Roman" w:cs="Times New Roman"/>
          <w:bCs/>
        </w:rPr>
        <w:t xml:space="preserve"> доклад</w:t>
      </w:r>
      <w:r w:rsidR="00343145" w:rsidRPr="00343145">
        <w:rPr>
          <w:rFonts w:ascii="Times New Roman" w:eastAsia="Times New Roman" w:hAnsi="Times New Roman" w:cs="Times New Roman"/>
          <w:bCs/>
        </w:rPr>
        <w:t>ов</w:t>
      </w:r>
      <w:r w:rsidR="000E1015" w:rsidRPr="0018201D">
        <w:rPr>
          <w:rFonts w:ascii="Times New Roman" w:eastAsia="Times New Roman" w:hAnsi="Times New Roman" w:cs="Times New Roman"/>
          <w:bCs/>
        </w:rPr>
        <w:t xml:space="preserve"> на различных международных конференциях от имени Сотрудничеств. Список публикаций и докладов приведен в отчетах каждого эксперимента и в Приложении А всего отчета. </w:t>
      </w:r>
    </w:p>
    <w:p w14:paraId="63E1E3B6" w14:textId="00320B6C" w:rsidR="000E1015" w:rsidRPr="0018201D" w:rsidRDefault="000E1015" w:rsidP="000E1015">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В Приложениях к каждому проекту приведены дополнительные статистические сведения, включающие информацию об участии российских институтов в совместных работах, информацию по расходованию валютных средств в 20</w:t>
      </w:r>
      <w:r w:rsidR="0018201D">
        <w:rPr>
          <w:rFonts w:ascii="Times New Roman" w:eastAsia="Times New Roman" w:hAnsi="Times New Roman" w:cs="Times New Roman"/>
          <w:bCs/>
        </w:rPr>
        <w:t>20</w:t>
      </w:r>
      <w:r w:rsidRPr="0018201D">
        <w:rPr>
          <w:rFonts w:ascii="Times New Roman" w:eastAsia="Times New Roman" w:hAnsi="Times New Roman" w:cs="Times New Roman"/>
          <w:bCs/>
        </w:rPr>
        <w:t xml:space="preserve"> г. и запрос на финансирование в 20</w:t>
      </w:r>
      <w:r w:rsidR="0018201D">
        <w:rPr>
          <w:rFonts w:ascii="Times New Roman" w:eastAsia="Times New Roman" w:hAnsi="Times New Roman" w:cs="Times New Roman"/>
          <w:bCs/>
        </w:rPr>
        <w:t>21</w:t>
      </w:r>
      <w:r w:rsidRPr="0018201D">
        <w:rPr>
          <w:rFonts w:ascii="Times New Roman" w:eastAsia="Times New Roman" w:hAnsi="Times New Roman" w:cs="Times New Roman"/>
          <w:bCs/>
        </w:rPr>
        <w:t xml:space="preserve"> году. </w:t>
      </w:r>
    </w:p>
    <w:p w14:paraId="7D11727F" w14:textId="78802580" w:rsidR="003B3EBD" w:rsidRPr="00A32106" w:rsidRDefault="000E1015" w:rsidP="0018201D">
      <w:pPr>
        <w:autoSpaceDE w:val="0"/>
        <w:spacing w:line="276" w:lineRule="auto"/>
        <w:ind w:firstLine="709"/>
        <w:jc w:val="both"/>
        <w:rPr>
          <w:rFonts w:ascii="Times New Roman" w:eastAsia="Times New Roman" w:hAnsi="Times New Roman" w:cs="Times New Roman"/>
          <w:bCs/>
        </w:rPr>
      </w:pPr>
      <w:r w:rsidRPr="0018201D">
        <w:rPr>
          <w:rFonts w:ascii="Times New Roman" w:eastAsia="Times New Roman" w:hAnsi="Times New Roman" w:cs="Times New Roman"/>
          <w:bCs/>
        </w:rPr>
        <w:t>Суммарные данные по использованию валютных средств по каждому эксперименту и запрос на финансирование в 202</w:t>
      </w:r>
      <w:r w:rsidR="0018201D">
        <w:rPr>
          <w:rFonts w:ascii="Times New Roman" w:eastAsia="Times New Roman" w:hAnsi="Times New Roman" w:cs="Times New Roman"/>
          <w:bCs/>
        </w:rPr>
        <w:t>1</w:t>
      </w:r>
      <w:r w:rsidRPr="0018201D">
        <w:rPr>
          <w:rFonts w:ascii="Times New Roman" w:eastAsia="Times New Roman" w:hAnsi="Times New Roman" w:cs="Times New Roman"/>
          <w:bCs/>
        </w:rPr>
        <w:t xml:space="preserve"> году приведены в Приложении Б сводного отчета.</w:t>
      </w:r>
    </w:p>
    <w:p w14:paraId="21627B55" w14:textId="77777777" w:rsidR="007B53B2" w:rsidRPr="00A32106" w:rsidRDefault="003B3EBD" w:rsidP="00C05A36">
      <w:pPr>
        <w:pStyle w:val="10"/>
        <w:spacing w:line="276" w:lineRule="auto"/>
        <w:ind w:left="0" w:firstLine="709"/>
        <w:jc w:val="both"/>
        <w:rPr>
          <w:rFonts w:ascii="Times New Roman" w:hAnsi="Times New Roman" w:cs="Times New Roman"/>
          <w:b w:val="0"/>
          <w:sz w:val="24"/>
          <w:szCs w:val="24"/>
        </w:rPr>
      </w:pPr>
      <w:r w:rsidRPr="00A32106">
        <w:br w:type="page"/>
      </w:r>
      <w:bookmarkStart w:id="2" w:name="_Toc59541967"/>
      <w:r w:rsidR="007B53B2" w:rsidRPr="00A32106">
        <w:rPr>
          <w:rFonts w:ascii="Times New Roman" w:hAnsi="Times New Roman" w:cs="Times New Roman"/>
          <w:b w:val="0"/>
          <w:sz w:val="24"/>
          <w:szCs w:val="24"/>
        </w:rPr>
        <w:lastRenderedPageBreak/>
        <w:t xml:space="preserve">Отчет по эксперименту 3 </w:t>
      </w:r>
      <w:r w:rsidR="00AA5BDB" w:rsidRPr="00A32106">
        <w:rPr>
          <w:rFonts w:ascii="Times New Roman" w:hAnsi="Times New Roman" w:cs="Times New Roman"/>
          <w:b w:val="0"/>
          <w:sz w:val="24"/>
          <w:szCs w:val="24"/>
        </w:rPr>
        <w:t>ОЛИМПУС</w:t>
      </w:r>
      <w:bookmarkEnd w:id="2"/>
      <w:r w:rsidR="00AA5BDB" w:rsidRPr="00A32106">
        <w:rPr>
          <w:rFonts w:ascii="Times New Roman" w:hAnsi="Times New Roman" w:cs="Times New Roman"/>
          <w:b w:val="0"/>
          <w:sz w:val="24"/>
          <w:szCs w:val="24"/>
        </w:rPr>
        <w:t xml:space="preserve"> </w:t>
      </w:r>
    </w:p>
    <w:p w14:paraId="5A2235D5" w14:textId="77777777" w:rsidR="00C04383" w:rsidRPr="00A32106" w:rsidRDefault="00C04383" w:rsidP="00C04383">
      <w:pPr>
        <w:spacing w:line="276" w:lineRule="auto"/>
        <w:ind w:firstLine="709"/>
        <w:jc w:val="both"/>
        <w:rPr>
          <w:rFonts w:ascii="Times New Roman" w:hAnsi="Times New Roman" w:cs="Times New Roman"/>
        </w:rPr>
      </w:pPr>
    </w:p>
    <w:p w14:paraId="6D7810EE" w14:textId="0B5AEF44" w:rsidR="00C04383" w:rsidRPr="00E4752B" w:rsidRDefault="007B53B2" w:rsidP="00874993">
      <w:pPr>
        <w:spacing w:line="276" w:lineRule="auto"/>
        <w:ind w:firstLine="709"/>
        <w:jc w:val="both"/>
      </w:pPr>
      <w:r w:rsidRPr="00E4752B">
        <w:rPr>
          <w:rFonts w:ascii="Times New Roman" w:hAnsi="Times New Roman" w:cs="Times New Roman"/>
        </w:rPr>
        <w:t>Представлен отчет по эксперименту</w:t>
      </w:r>
      <w:r w:rsidR="00AC3B75" w:rsidRPr="00E4752B">
        <w:rPr>
          <w:rFonts w:ascii="Times New Roman" w:hAnsi="Times New Roman" w:cs="Times New Roman"/>
        </w:rPr>
        <w:t xml:space="preserve"> OLYMPUS. </w:t>
      </w:r>
      <w:r w:rsidR="00AC3B75" w:rsidRPr="00E4752B">
        <w:t xml:space="preserve">Эксперимент OLYMPUS тематически является продолжением эксперимента HERMES. Полное название эксперимента </w:t>
      </w:r>
      <w:r w:rsidR="00AC3B75" w:rsidRPr="00E4752B">
        <w:rPr>
          <w:lang w:val="en-US"/>
        </w:rPr>
        <w:t>HERMES</w:t>
      </w:r>
      <w:r w:rsidR="00874993" w:rsidRPr="00E4752B">
        <w:t xml:space="preserve"> </w:t>
      </w:r>
      <w:r w:rsidR="00BF02CE">
        <w:t>«</w:t>
      </w:r>
      <w:r w:rsidR="00AC3B75" w:rsidRPr="00E4752B">
        <w:t>Исследован</w:t>
      </w:r>
      <w:r w:rsidR="00874993" w:rsidRPr="00E4752B">
        <w:t>ие спина при высоких энергиях</w:t>
      </w:r>
      <w:r w:rsidR="00BF02CE">
        <w:t>».</w:t>
      </w:r>
      <w:r w:rsidR="00874993" w:rsidRPr="00E4752B">
        <w:t xml:space="preserve"> </w:t>
      </w:r>
      <w:r w:rsidR="00AC3B75" w:rsidRPr="00E4752B">
        <w:t xml:space="preserve">Координатор </w:t>
      </w:r>
      <w:r w:rsidR="00874993" w:rsidRPr="00E4752B">
        <w:t xml:space="preserve">работ </w:t>
      </w:r>
      <w:r w:rsidR="00AC3B75" w:rsidRPr="00E4752B">
        <w:t xml:space="preserve">от </w:t>
      </w:r>
      <w:r w:rsidR="005E59C8" w:rsidRPr="00E4752B">
        <w:t>НИЦ «Курчатовский институт» -</w:t>
      </w:r>
      <w:r w:rsidR="00AC3B75" w:rsidRPr="00E4752B">
        <w:t xml:space="preserve"> ПИЯФ </w:t>
      </w:r>
      <w:r w:rsidR="005E59C8" w:rsidRPr="00E4752B">
        <w:t>–</w:t>
      </w:r>
      <w:r w:rsidR="00AC3B75" w:rsidRPr="00E4752B">
        <w:t xml:space="preserve"> </w:t>
      </w:r>
      <w:r w:rsidR="007F53D0" w:rsidRPr="007F53D0">
        <w:t>и.о. руководителя Лаборатории малонуклонных систем</w:t>
      </w:r>
      <w:r w:rsidR="00E4752B" w:rsidRPr="00E4752B">
        <w:t xml:space="preserve">, </w:t>
      </w:r>
      <w:r w:rsidR="007F53D0">
        <w:t>кандидат</w:t>
      </w:r>
      <w:r w:rsidR="00AC3B75" w:rsidRPr="00E4752B">
        <w:t xml:space="preserve"> физ.-мат наук, </w:t>
      </w:r>
      <w:r w:rsidR="007F53D0">
        <w:t xml:space="preserve">Миклухо О.В. </w:t>
      </w:r>
    </w:p>
    <w:p w14:paraId="322E7186" w14:textId="77777777" w:rsidR="00C05A36" w:rsidRPr="00E4752B" w:rsidRDefault="00C05A36" w:rsidP="003F48DE">
      <w:pPr>
        <w:rPr>
          <w:rFonts w:ascii="Times New Roman" w:hAnsi="Times New Roman" w:cs="Times New Roman"/>
          <w:b/>
          <w:i/>
        </w:rPr>
      </w:pPr>
    </w:p>
    <w:p w14:paraId="01CBE7C6" w14:textId="77777777" w:rsidR="0027310F" w:rsidRDefault="007F53D0" w:rsidP="0027310F">
      <w:pPr>
        <w:spacing w:line="276" w:lineRule="auto"/>
        <w:ind w:firstLine="709"/>
        <w:jc w:val="both"/>
        <w:rPr>
          <w:rFonts w:ascii="Times New Roman" w:hAnsi="Times New Roman" w:cs="Times New Roman"/>
          <w:b/>
          <w:bCs/>
          <w:i/>
        </w:rPr>
      </w:pPr>
      <w:r w:rsidRPr="007F53D0">
        <w:rPr>
          <w:rFonts w:ascii="Times New Roman" w:hAnsi="Times New Roman" w:cs="Times New Roman"/>
          <w:bCs/>
        </w:rPr>
        <w:t xml:space="preserve">Эксперимент HERMES проводился на поляризованном позитронном пучке с энергией 27.6 ГэВ коллайдера </w:t>
      </w:r>
      <w:r w:rsidRPr="007F53D0">
        <w:rPr>
          <w:rFonts w:ascii="Times New Roman" w:hAnsi="Times New Roman" w:cs="Times New Roman"/>
          <w:bCs/>
          <w:lang w:val="en-US"/>
        </w:rPr>
        <w:t>HERA</w:t>
      </w:r>
      <w:r w:rsidRPr="007F53D0">
        <w:rPr>
          <w:rFonts w:ascii="Times New Roman" w:hAnsi="Times New Roman" w:cs="Times New Roman"/>
          <w:bCs/>
        </w:rPr>
        <w:t xml:space="preserve"> с использованием струйной поляризованной мишени. </w:t>
      </w:r>
      <w:r w:rsidRPr="007F53D0">
        <w:rPr>
          <w:rFonts w:ascii="Times New Roman" w:hAnsi="Times New Roman" w:cs="Times New Roman"/>
          <w:iCs/>
        </w:rPr>
        <w:t xml:space="preserve">Эксперимент является уникальным по возможностям доступа к спиновым характеристикам </w:t>
      </w:r>
      <w:r w:rsidRPr="0027310F">
        <w:rPr>
          <w:rFonts w:ascii="Times New Roman" w:hAnsi="Times New Roman" w:cs="Times New Roman"/>
          <w:iCs/>
        </w:rPr>
        <w:t xml:space="preserve">при высоких энергиях. </w:t>
      </w:r>
      <w:r w:rsidR="0027310F" w:rsidRPr="0027310F">
        <w:rPr>
          <w:rFonts w:ascii="Times New Roman" w:hAnsi="Times New Roman" w:cs="Times New Roman"/>
          <w:iCs/>
        </w:rPr>
        <w:t xml:space="preserve">Целью эксперимента являлось изучение спиновой структуры протона и нейтрона, в частности, решение проблемы так называемого «спинового кризиса». </w:t>
      </w:r>
      <w:r w:rsidR="0027310F" w:rsidRPr="0027310F">
        <w:rPr>
          <w:rFonts w:ascii="Times New Roman" w:hAnsi="Times New Roman" w:cs="Times New Roman"/>
          <w:iCs/>
          <w:lang w:val="en-US"/>
        </w:rPr>
        <w:t>HERMES</w:t>
      </w:r>
      <w:r w:rsidR="0027310F" w:rsidRPr="0027310F">
        <w:rPr>
          <w:rFonts w:ascii="Times New Roman" w:hAnsi="Times New Roman" w:cs="Times New Roman"/>
          <w:iCs/>
        </w:rPr>
        <w:t xml:space="preserve"> получил уникальные данные по вкладу кварков в спин-нуклона, по зависящим от спина кварковым распределениям, а также, по изучению эффектов «поперечного спина», например, по орбитальному движению партонов в нуклоне</w:t>
      </w:r>
    </w:p>
    <w:p w14:paraId="0C3D8E69" w14:textId="308CFF5D" w:rsidR="0027310F" w:rsidRPr="0027310F" w:rsidRDefault="007F53D0" w:rsidP="0027310F">
      <w:pPr>
        <w:spacing w:line="276" w:lineRule="auto"/>
        <w:ind w:firstLine="709"/>
        <w:jc w:val="both"/>
        <w:rPr>
          <w:rFonts w:ascii="Times New Roman" w:hAnsi="Times New Roman" w:cs="Times New Roman"/>
          <w:b/>
          <w:bCs/>
          <w:i/>
        </w:rPr>
      </w:pPr>
      <w:r w:rsidRPr="007F53D0">
        <w:rPr>
          <w:rFonts w:ascii="Times New Roman" w:hAnsi="Times New Roman" w:cs="Times New Roman"/>
          <w:bCs/>
        </w:rPr>
        <w:t xml:space="preserve">Петербургский институт ядерной физики ПИЯФ участвует в коллаборации </w:t>
      </w:r>
      <w:r w:rsidRPr="007F53D0">
        <w:rPr>
          <w:rFonts w:ascii="Times New Roman" w:hAnsi="Times New Roman" w:cs="Times New Roman"/>
          <w:bCs/>
          <w:lang w:val="en-US"/>
        </w:rPr>
        <w:t>HERMES</w:t>
      </w:r>
      <w:r w:rsidRPr="007F53D0">
        <w:rPr>
          <w:rFonts w:ascii="Times New Roman" w:hAnsi="Times New Roman" w:cs="Times New Roman"/>
          <w:bCs/>
        </w:rPr>
        <w:t xml:space="preserve"> с момента закуска этого эксперимента, в который ПИЯФ внес большой материальный и интеллектуальный вклад. ПИЯФ поставил для эксперимента спектрометрический магнит и </w:t>
      </w:r>
      <w:r w:rsidRPr="0027310F">
        <w:rPr>
          <w:rFonts w:ascii="Times New Roman" w:hAnsi="Times New Roman" w:cs="Times New Roman"/>
          <w:bCs/>
        </w:rPr>
        <w:t>систему пропорциональных камер, обеспечивающих работу центральной трековой системы.</w:t>
      </w:r>
      <w:r w:rsidR="0027310F" w:rsidRPr="0027310F">
        <w:rPr>
          <w:rFonts w:ascii="Times New Roman" w:hAnsi="Times New Roman" w:cs="Times New Roman"/>
          <w:bCs/>
        </w:rPr>
        <w:t xml:space="preserve"> </w:t>
      </w:r>
    </w:p>
    <w:p w14:paraId="1785D5A9" w14:textId="77777777" w:rsidR="0027310F" w:rsidRDefault="007F53D0" w:rsidP="0027310F">
      <w:pPr>
        <w:spacing w:line="276" w:lineRule="auto"/>
        <w:ind w:firstLine="709"/>
        <w:jc w:val="both"/>
        <w:rPr>
          <w:rFonts w:ascii="Times New Roman" w:hAnsi="Times New Roman" w:cs="Times New Roman"/>
          <w:b/>
          <w:bCs/>
          <w:i/>
        </w:rPr>
      </w:pPr>
      <w:r w:rsidRPr="0027310F">
        <w:rPr>
          <w:rFonts w:ascii="Times New Roman" w:hAnsi="Times New Roman" w:cs="Times New Roman"/>
          <w:bCs/>
        </w:rPr>
        <w:t xml:space="preserve"> </w:t>
      </w:r>
      <w:r w:rsidR="0027310F" w:rsidRPr="0027310F">
        <w:rPr>
          <w:rFonts w:ascii="Times New Roman" w:hAnsi="Times New Roman" w:cs="Times New Roman"/>
          <w:bCs/>
        </w:rPr>
        <w:t xml:space="preserve"> </w:t>
      </w:r>
      <w:r w:rsidR="0027310F" w:rsidRPr="0027310F">
        <w:rPr>
          <w:bCs/>
          <w:szCs w:val="22"/>
        </w:rPr>
        <w:t xml:space="preserve"> Анализ богатейшего экспериментального материала, полученного в эксперименте</w:t>
      </w:r>
      <w:r w:rsidR="0027310F">
        <w:rPr>
          <w:bCs/>
          <w:szCs w:val="22"/>
        </w:rPr>
        <w:t>,</w:t>
      </w:r>
      <w:r w:rsidR="0027310F" w:rsidRPr="0027310F">
        <w:rPr>
          <w:bCs/>
          <w:szCs w:val="22"/>
        </w:rPr>
        <w:t xml:space="preserve"> согласно планам администрации ДЕЗИ продолжается по сей день. Группа ПИЯФ лидирует в ряде направлений анализа данных.</w:t>
      </w:r>
      <w:r w:rsidR="0027310F">
        <w:rPr>
          <w:bCs/>
          <w:szCs w:val="22"/>
        </w:rPr>
        <w:t xml:space="preserve"> </w:t>
      </w:r>
      <w:r w:rsidR="0027310F" w:rsidRPr="0027310F">
        <w:rPr>
          <w:bCs/>
          <w:szCs w:val="22"/>
        </w:rPr>
        <w:t xml:space="preserve">Целью дальнейшего анализа является получение уникальной информации о полном угловом моменте кварков и глюонов. Дополнительными направлениями исследований являются изучение полных спиновых характеристик в процессах рождения векторных мезонов, поляризация гиперонов, а также, изучение процессов адронизации в ядерной среде.  </w:t>
      </w:r>
    </w:p>
    <w:p w14:paraId="0C7E6832" w14:textId="6D630A84" w:rsidR="0027310F" w:rsidRPr="0027310F" w:rsidRDefault="007F53D0" w:rsidP="0027310F">
      <w:pPr>
        <w:spacing w:line="276" w:lineRule="auto"/>
        <w:ind w:firstLine="709"/>
        <w:jc w:val="both"/>
        <w:rPr>
          <w:rFonts w:ascii="Times New Roman" w:hAnsi="Times New Roman" w:cs="Times New Roman"/>
          <w:b/>
          <w:bCs/>
          <w:i/>
        </w:rPr>
      </w:pPr>
      <w:r w:rsidRPr="007F53D0">
        <w:rPr>
          <w:rFonts w:ascii="Times New Roman" w:hAnsi="Times New Roman" w:cs="Times New Roman"/>
          <w:bCs/>
        </w:rPr>
        <w:t xml:space="preserve">Эксперимент OLYMPUS проводился на электрон-позитронном кольце </w:t>
      </w:r>
      <w:r w:rsidRPr="007F53D0">
        <w:rPr>
          <w:rFonts w:ascii="Times New Roman" w:hAnsi="Times New Roman" w:cs="Times New Roman"/>
          <w:bCs/>
          <w:lang w:val="en-US"/>
        </w:rPr>
        <w:t>DORIS</w:t>
      </w:r>
      <w:r w:rsidRPr="007F53D0">
        <w:rPr>
          <w:rFonts w:ascii="Times New Roman" w:hAnsi="Times New Roman" w:cs="Times New Roman"/>
          <w:bCs/>
        </w:rPr>
        <w:t xml:space="preserve">, </w:t>
      </w:r>
      <w:r w:rsidRPr="007F53D0">
        <w:rPr>
          <w:rFonts w:ascii="Times New Roman" w:hAnsi="Times New Roman" w:cs="Times New Roman"/>
          <w:bCs/>
          <w:lang w:val="en-US"/>
        </w:rPr>
        <w:t>DESY</w:t>
      </w:r>
      <w:r w:rsidRPr="007F53D0">
        <w:rPr>
          <w:rFonts w:ascii="Times New Roman" w:hAnsi="Times New Roman" w:cs="Times New Roman"/>
          <w:bCs/>
        </w:rPr>
        <w:t>.   В эксперименте производилось прецизионное измерение зарядовой асимметрии, по которой предполагалось определить вклад двух-фотонного обмена (TPE) в упругое рассеяние заряженных лептонов на протонах. Набор данных закончен, их анализ продолжается.</w:t>
      </w:r>
      <w:r w:rsidR="0027310F">
        <w:rPr>
          <w:rFonts w:ascii="Times New Roman" w:hAnsi="Times New Roman" w:cs="Times New Roman"/>
          <w:bCs/>
        </w:rPr>
        <w:t xml:space="preserve"> </w:t>
      </w:r>
      <w:r w:rsidR="0027310F" w:rsidRPr="0027310F">
        <w:rPr>
          <w:rFonts w:ascii="Times New Roman" w:hAnsi="Times New Roman" w:cs="Times New Roman"/>
          <w:bCs/>
        </w:rPr>
        <w:t xml:space="preserve">Целью эксперимента является определение вклада двух-фотонного обмена (TPE) в упругое рассеяние заряженных лептонов на протонах.  Плохое теоретическое знание TPE, его недоучет, является наиболее вероятным объяснением значительных расхождений в измерении отношения электрического и магнитного форм факторов протона  </w:t>
      </w:r>
      <w:r w:rsidR="0027310F" w:rsidRPr="0027310F">
        <w:rPr>
          <w:rFonts w:ascii="Times New Roman" w:hAnsi="Times New Roman" w:cs="Times New Roman"/>
          <w:bCs/>
        </w:rPr>
        <w:object w:dxaOrig="960" w:dyaOrig="720" w14:anchorId="1C9EA0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4pt;height:36pt" o:ole="">
            <v:imagedata r:id="rId8" o:title=""/>
          </v:shape>
          <o:OLEObject Type="Embed" ProgID="Equation.DSMT4" ShapeID="_x0000_i1025" DrawAspect="Content" ObjectID="_1670309235" r:id="rId9"/>
        </w:object>
      </w:r>
      <w:r w:rsidR="0027310F" w:rsidRPr="0027310F">
        <w:rPr>
          <w:rFonts w:ascii="Times New Roman" w:hAnsi="Times New Roman" w:cs="Times New Roman"/>
          <w:bCs/>
        </w:rPr>
        <w:t>.  Вклад TPE определяется путем измерения зарядовой асимметрии при упругом рассеянии электронов и позитронов на протонах как функции переданного импульса Q</w:t>
      </w:r>
      <w:r w:rsidR="0027310F" w:rsidRPr="0027310F">
        <w:rPr>
          <w:rFonts w:ascii="Times New Roman" w:hAnsi="Times New Roman" w:cs="Times New Roman"/>
          <w:bCs/>
          <w:vertAlign w:val="superscript"/>
        </w:rPr>
        <w:t>2</w:t>
      </w:r>
      <w:r w:rsidR="0027310F" w:rsidRPr="0027310F">
        <w:rPr>
          <w:rFonts w:ascii="Times New Roman" w:hAnsi="Times New Roman" w:cs="Times New Roman"/>
          <w:bCs/>
        </w:rPr>
        <w:t xml:space="preserve">. Эксперимент OLYMPUS проводился на электронном ускорителе DORIS (DESY) при энергии 2 </w:t>
      </w:r>
      <w:r w:rsidR="0027310F">
        <w:rPr>
          <w:rFonts w:ascii="Times New Roman" w:hAnsi="Times New Roman" w:cs="Times New Roman"/>
          <w:bCs/>
        </w:rPr>
        <w:t>ГэВ</w:t>
      </w:r>
      <w:r w:rsidR="0027310F" w:rsidRPr="0027310F">
        <w:rPr>
          <w:rFonts w:ascii="Times New Roman" w:hAnsi="Times New Roman" w:cs="Times New Roman"/>
          <w:bCs/>
        </w:rPr>
        <w:t xml:space="preserve">. Набор данных производился с помощью лево-право симметричной установки </w:t>
      </w:r>
      <w:r w:rsidR="00866206">
        <w:rPr>
          <w:rFonts w:ascii="Times New Roman" w:hAnsi="Times New Roman" w:cs="Times New Roman"/>
          <w:bCs/>
        </w:rPr>
        <w:t xml:space="preserve">с </w:t>
      </w:r>
      <w:r w:rsidR="0027310F" w:rsidRPr="0027310F">
        <w:rPr>
          <w:rFonts w:ascii="Times New Roman" w:hAnsi="Times New Roman" w:cs="Times New Roman"/>
          <w:bCs/>
        </w:rPr>
        <w:t xml:space="preserve">тороидальным магнитом. Особо важное при измерениях зарядовой асимметрии измерение светимости проводилось тремя независимыми мониторами. ПИЯФ поставил для эксперимента систему сцинтилляционных счетчиков и </w:t>
      </w:r>
      <w:r w:rsidR="00866206" w:rsidRPr="0027310F">
        <w:rPr>
          <w:rFonts w:ascii="Times New Roman" w:hAnsi="Times New Roman" w:cs="Times New Roman"/>
          <w:bCs/>
        </w:rPr>
        <w:t>пропорциональных</w:t>
      </w:r>
      <w:r w:rsidR="0027310F" w:rsidRPr="0027310F">
        <w:rPr>
          <w:rFonts w:ascii="Times New Roman" w:hAnsi="Times New Roman" w:cs="Times New Roman"/>
          <w:bCs/>
        </w:rPr>
        <w:t xml:space="preserve"> камер с быстрой электроникой, обеспечивших работу мало-углового монитора (под лаб. углом 12 гр</w:t>
      </w:r>
      <w:r w:rsidR="0027310F">
        <w:rPr>
          <w:rFonts w:ascii="Times New Roman" w:hAnsi="Times New Roman" w:cs="Times New Roman"/>
          <w:bCs/>
        </w:rPr>
        <w:t>а</w:t>
      </w:r>
      <w:r w:rsidR="0027310F" w:rsidRPr="0027310F">
        <w:rPr>
          <w:rFonts w:ascii="Times New Roman" w:hAnsi="Times New Roman" w:cs="Times New Roman"/>
          <w:bCs/>
        </w:rPr>
        <w:t>д).</w:t>
      </w:r>
    </w:p>
    <w:p w14:paraId="350A48B4" w14:textId="687008C6" w:rsidR="007F53D0" w:rsidRPr="007F53D0" w:rsidRDefault="007F53D0" w:rsidP="007F53D0">
      <w:pPr>
        <w:spacing w:line="276" w:lineRule="auto"/>
        <w:ind w:firstLine="709"/>
        <w:jc w:val="both"/>
        <w:rPr>
          <w:rFonts w:ascii="Times New Roman" w:hAnsi="Times New Roman" w:cs="Times New Roman"/>
          <w:bCs/>
        </w:rPr>
      </w:pPr>
    </w:p>
    <w:p w14:paraId="61FD3BEE" w14:textId="7828F533" w:rsidR="001C52A3" w:rsidRDefault="001C52A3" w:rsidP="00981129">
      <w:pPr>
        <w:spacing w:line="276" w:lineRule="auto"/>
        <w:ind w:firstLine="709"/>
        <w:jc w:val="both"/>
        <w:rPr>
          <w:rFonts w:ascii="Times New Roman" w:hAnsi="Times New Roman" w:cs="Times New Roman"/>
        </w:rPr>
      </w:pPr>
      <w:r w:rsidRPr="001C52A3">
        <w:rPr>
          <w:rFonts w:ascii="Times New Roman" w:hAnsi="Times New Roman" w:cs="Times New Roman"/>
        </w:rPr>
        <w:lastRenderedPageBreak/>
        <w:t xml:space="preserve">Результаты измерений зарядовой асимметрии </w:t>
      </w:r>
      <w:r w:rsidRPr="001C52A3">
        <w:rPr>
          <w:rFonts w:ascii="Times New Roman" w:hAnsi="Times New Roman" w:cs="Times New Roman"/>
          <w:bCs/>
        </w:rPr>
        <w:object w:dxaOrig="405" w:dyaOrig="375" w14:anchorId="2A3E5CE8">
          <v:shape id="_x0000_i1026" type="#_x0000_t75" style="width:21.6pt;height:21.6pt" o:ole="">
            <v:imagedata r:id="rId10" o:title=""/>
          </v:shape>
          <o:OLEObject Type="Embed" ProgID="Equation.DSMT4" ShapeID="_x0000_i1026" DrawAspect="Content" ObjectID="_1670309236" r:id="rId11"/>
        </w:object>
      </w:r>
      <w:r w:rsidRPr="001C52A3">
        <w:rPr>
          <w:rFonts w:ascii="Times New Roman" w:hAnsi="Times New Roman" w:cs="Times New Roman"/>
        </w:rPr>
        <w:t xml:space="preserve">представлены на </w:t>
      </w:r>
      <w:r>
        <w:rPr>
          <w:rFonts w:ascii="Times New Roman" w:hAnsi="Times New Roman" w:cs="Times New Roman"/>
        </w:rPr>
        <w:fldChar w:fldCharType="begin"/>
      </w:r>
      <w:r>
        <w:rPr>
          <w:rFonts w:ascii="Times New Roman" w:hAnsi="Times New Roman" w:cs="Times New Roman"/>
        </w:rPr>
        <w:instrText xml:space="preserve"> REF _Ref58940145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w:t>
      </w:r>
      <w:r>
        <w:t>.</w:t>
      </w:r>
      <w:r>
        <w:rPr>
          <w:noProof/>
        </w:rPr>
        <w:t>1</w:t>
      </w:r>
      <w:r>
        <w:rPr>
          <w:rFonts w:ascii="Times New Roman" w:hAnsi="Times New Roman" w:cs="Times New Roman"/>
        </w:rPr>
        <w:fldChar w:fldCharType="end"/>
      </w:r>
      <w:r w:rsidRPr="001C52A3">
        <w:rPr>
          <w:rFonts w:ascii="Times New Roman" w:hAnsi="Times New Roman" w:cs="Times New Roman"/>
        </w:rPr>
        <w:t>. Наиболее детально промерена область по Q</w:t>
      </w:r>
      <w:r w:rsidRPr="001C52A3">
        <w:rPr>
          <w:rFonts w:ascii="Times New Roman" w:hAnsi="Times New Roman" w:cs="Times New Roman"/>
          <w:vertAlign w:val="superscript"/>
        </w:rPr>
        <w:t>2</w:t>
      </w:r>
      <w:r w:rsidRPr="001C52A3">
        <w:rPr>
          <w:rFonts w:ascii="Times New Roman" w:hAnsi="Times New Roman" w:cs="Times New Roman"/>
        </w:rPr>
        <w:t xml:space="preserve"> от 0.5 до 1.5 GeV</w:t>
      </w:r>
      <w:r w:rsidRPr="001C52A3">
        <w:rPr>
          <w:rFonts w:ascii="Times New Roman" w:hAnsi="Times New Roman" w:cs="Times New Roman"/>
          <w:vertAlign w:val="superscript"/>
        </w:rPr>
        <w:t>2</w:t>
      </w:r>
      <w:r w:rsidRPr="001C52A3">
        <w:rPr>
          <w:rFonts w:ascii="Times New Roman" w:hAnsi="Times New Roman" w:cs="Times New Roman"/>
        </w:rPr>
        <w:t xml:space="preserve">, где вклад </w:t>
      </w:r>
      <w:proofErr w:type="gramStart"/>
      <w:r w:rsidRPr="001C52A3">
        <w:rPr>
          <w:rFonts w:ascii="Times New Roman" w:hAnsi="Times New Roman" w:cs="Times New Roman"/>
        </w:rPr>
        <w:t>TPE  (</w:t>
      </w:r>
      <w:proofErr w:type="gramEnd"/>
      <w:r w:rsidRPr="001C52A3">
        <w:rPr>
          <w:rFonts w:ascii="Times New Roman" w:hAnsi="Times New Roman" w:cs="Times New Roman"/>
          <w:bCs/>
        </w:rPr>
        <w:object w:dxaOrig="405" w:dyaOrig="375" w14:anchorId="357EEB1A">
          <v:shape id="_x0000_i1027" type="#_x0000_t75" style="width:21.6pt;height:21.6pt" o:ole="">
            <v:imagedata r:id="rId10" o:title=""/>
          </v:shape>
          <o:OLEObject Type="Embed" ProgID="Equation.DSMT4" ShapeID="_x0000_i1027" DrawAspect="Content" ObjectID="_1670309237" r:id="rId12"/>
        </w:object>
      </w:r>
      <w:r w:rsidRPr="001C52A3">
        <w:rPr>
          <w:rFonts w:ascii="Times New Roman" w:hAnsi="Times New Roman" w:cs="Times New Roman"/>
        </w:rPr>
        <w:t xml:space="preserve">- 1)  </w:t>
      </w:r>
      <w:r>
        <w:rPr>
          <w:rFonts w:ascii="Times New Roman" w:hAnsi="Times New Roman" w:cs="Times New Roman"/>
        </w:rPr>
        <w:t>находится</w:t>
      </w:r>
      <w:r w:rsidRPr="001C52A3">
        <w:rPr>
          <w:rFonts w:ascii="Times New Roman" w:hAnsi="Times New Roman" w:cs="Times New Roman"/>
        </w:rPr>
        <w:t xml:space="preserve">  на уровн</w:t>
      </w:r>
      <w:r>
        <w:rPr>
          <w:rFonts w:ascii="Times New Roman" w:hAnsi="Times New Roman" w:cs="Times New Roman"/>
        </w:rPr>
        <w:t>е</w:t>
      </w:r>
      <w:r w:rsidRPr="001C52A3">
        <w:rPr>
          <w:rFonts w:ascii="Times New Roman" w:hAnsi="Times New Roman" w:cs="Times New Roman"/>
        </w:rPr>
        <w:t xml:space="preserve"> -1%. Сплошные кривые демонстрируют большой разброс теоретических предсказаний в этой области по Q</w:t>
      </w:r>
      <w:r w:rsidRPr="001C52A3">
        <w:rPr>
          <w:rFonts w:ascii="Times New Roman" w:hAnsi="Times New Roman" w:cs="Times New Roman"/>
          <w:vertAlign w:val="superscript"/>
        </w:rPr>
        <w:t>2</w:t>
      </w:r>
      <w:r w:rsidRPr="001C52A3">
        <w:rPr>
          <w:rFonts w:ascii="Times New Roman" w:hAnsi="Times New Roman" w:cs="Times New Roman"/>
        </w:rPr>
        <w:t>.</w:t>
      </w:r>
    </w:p>
    <w:p w14:paraId="14370AE4" w14:textId="78092229" w:rsidR="00E4752B" w:rsidRPr="00E4752B" w:rsidRDefault="00826685" w:rsidP="009E098A">
      <w:pPr>
        <w:numPr>
          <w:ilvl w:val="0"/>
          <w:numId w:val="28"/>
        </w:numPr>
        <w:spacing w:line="276" w:lineRule="auto"/>
        <w:jc w:val="center"/>
        <w:rPr>
          <w:rFonts w:ascii="Times New Roman" w:hAnsi="Times New Roman" w:cs="Times New Roman"/>
          <w:bCs/>
        </w:rPr>
      </w:pPr>
      <w:r>
        <w:rPr>
          <w:rFonts w:ascii="Times New Roman" w:hAnsi="Times New Roman" w:cs="Times New Roman"/>
          <w:bCs/>
          <w:noProof/>
          <w:lang w:val="en-US"/>
        </w:rPr>
        <w:drawing>
          <wp:inline distT="0" distB="0" distL="0" distR="0" wp14:anchorId="3A15C24C" wp14:editId="7A0DA1E7">
            <wp:extent cx="2962275" cy="24288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2275" cy="2428875"/>
                    </a:xfrm>
                    <a:prstGeom prst="rect">
                      <a:avLst/>
                    </a:prstGeom>
                    <a:noFill/>
                    <a:ln>
                      <a:noFill/>
                    </a:ln>
                  </pic:spPr>
                </pic:pic>
              </a:graphicData>
            </a:graphic>
          </wp:inline>
        </w:drawing>
      </w:r>
    </w:p>
    <w:p w14:paraId="1EA982EE" w14:textId="3C602CE1" w:rsidR="00E4752B" w:rsidRPr="00BF748A" w:rsidRDefault="001C52A3" w:rsidP="001C52A3">
      <w:pPr>
        <w:pStyle w:val="a6"/>
        <w:jc w:val="center"/>
        <w:rPr>
          <w:rFonts w:ascii="Times New Roman" w:hAnsi="Times New Roman" w:cs="Times New Roman"/>
          <w:bCs/>
          <w:i w:val="0"/>
          <w:sz w:val="22"/>
          <w:szCs w:val="22"/>
        </w:rPr>
      </w:pPr>
      <w:bookmarkStart w:id="3" w:name="_Ref26785616"/>
      <w:bookmarkStart w:id="4" w:name="_Ref58940145"/>
      <w:r w:rsidRPr="00BF748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3"/>
      <w:bookmarkEnd w:id="4"/>
      <w:r w:rsidR="00E4752B" w:rsidRPr="00BF748A">
        <w:rPr>
          <w:rFonts w:ascii="Times New Roman" w:hAnsi="Times New Roman" w:cs="Times New Roman"/>
          <w:bCs/>
          <w:i w:val="0"/>
          <w:iCs w:val="0"/>
          <w:sz w:val="22"/>
          <w:szCs w:val="22"/>
        </w:rPr>
        <w:t>– Измеренная</w:t>
      </w:r>
      <w:r w:rsidR="00E4752B" w:rsidRPr="00BF748A">
        <w:rPr>
          <w:rFonts w:ascii="Times New Roman" w:hAnsi="Times New Roman" w:cs="Times New Roman"/>
          <w:bCs/>
          <w:i w:val="0"/>
          <w:sz w:val="22"/>
          <w:szCs w:val="22"/>
        </w:rPr>
        <w:t xml:space="preserve"> в эксперименте OLYMPUS зарядовая симметрия </w:t>
      </w:r>
      <w:r w:rsidR="00E4752B" w:rsidRPr="00BF748A">
        <w:rPr>
          <w:rFonts w:ascii="Times New Roman" w:hAnsi="Times New Roman" w:cs="Times New Roman"/>
          <w:bCs/>
          <w:i w:val="0"/>
          <w:sz w:val="22"/>
          <w:szCs w:val="22"/>
        </w:rPr>
        <w:object w:dxaOrig="405" w:dyaOrig="375" w14:anchorId="6FCBA0F8">
          <v:shape id="_x0000_i1028" type="#_x0000_t75" style="width:21.6pt;height:21.6pt" o:ole="">
            <v:imagedata r:id="rId10" o:title=""/>
          </v:shape>
          <o:OLEObject Type="Embed" ProgID="Equation.DSMT4" ShapeID="_x0000_i1028" DrawAspect="Content" ObjectID="_1670309238" r:id="rId14"/>
        </w:object>
      </w:r>
      <w:r w:rsidR="00E4752B" w:rsidRPr="00BF748A">
        <w:rPr>
          <w:rFonts w:ascii="Times New Roman" w:hAnsi="Times New Roman" w:cs="Times New Roman"/>
          <w:bCs/>
          <w:i w:val="0"/>
          <w:sz w:val="22"/>
          <w:szCs w:val="22"/>
        </w:rPr>
        <w:t xml:space="preserve">  как функция поляризации виртуального фотона ε (ниже показана шкала Q</w:t>
      </w:r>
      <w:r w:rsidR="00E4752B" w:rsidRPr="00BF748A">
        <w:rPr>
          <w:rFonts w:ascii="Times New Roman" w:hAnsi="Times New Roman" w:cs="Times New Roman"/>
          <w:bCs/>
          <w:i w:val="0"/>
          <w:sz w:val="22"/>
          <w:szCs w:val="22"/>
          <w:vertAlign w:val="superscript"/>
        </w:rPr>
        <w:t>2</w:t>
      </w:r>
      <w:r w:rsidR="00E4752B" w:rsidRPr="00BF748A">
        <w:rPr>
          <w:rFonts w:ascii="Times New Roman" w:hAnsi="Times New Roman" w:cs="Times New Roman"/>
          <w:bCs/>
          <w:i w:val="0"/>
          <w:sz w:val="22"/>
          <w:szCs w:val="22"/>
        </w:rPr>
        <w:t>)</w:t>
      </w:r>
    </w:p>
    <w:p w14:paraId="68109D7B" w14:textId="77777777" w:rsidR="00E4752B" w:rsidRPr="00E4752B" w:rsidRDefault="00E4752B" w:rsidP="009E098A">
      <w:pPr>
        <w:numPr>
          <w:ilvl w:val="0"/>
          <w:numId w:val="28"/>
        </w:numPr>
        <w:spacing w:line="276" w:lineRule="auto"/>
        <w:jc w:val="both"/>
        <w:rPr>
          <w:rFonts w:ascii="Times New Roman" w:hAnsi="Times New Roman" w:cs="Times New Roman"/>
          <w:bCs/>
        </w:rPr>
      </w:pPr>
    </w:p>
    <w:p w14:paraId="5F3D4C77" w14:textId="77777777" w:rsidR="001C52A3" w:rsidRDefault="001C52A3" w:rsidP="009E098A">
      <w:pPr>
        <w:numPr>
          <w:ilvl w:val="0"/>
          <w:numId w:val="28"/>
        </w:numPr>
        <w:spacing w:line="276" w:lineRule="auto"/>
        <w:ind w:firstLine="709"/>
        <w:jc w:val="both"/>
        <w:rPr>
          <w:rFonts w:ascii="Times New Roman" w:hAnsi="Times New Roman" w:cs="Times New Roman"/>
          <w:bCs/>
        </w:rPr>
      </w:pPr>
    </w:p>
    <w:p w14:paraId="141188C9" w14:textId="77777777" w:rsidR="00BF748A" w:rsidRDefault="001C52A3" w:rsidP="009E098A">
      <w:pPr>
        <w:numPr>
          <w:ilvl w:val="0"/>
          <w:numId w:val="28"/>
        </w:numPr>
        <w:spacing w:line="276" w:lineRule="auto"/>
        <w:ind w:firstLine="709"/>
        <w:jc w:val="both"/>
        <w:rPr>
          <w:rFonts w:ascii="Times New Roman" w:hAnsi="Times New Roman" w:cs="Times New Roman"/>
          <w:bCs/>
        </w:rPr>
      </w:pPr>
      <w:r>
        <w:rPr>
          <w:rFonts w:ascii="Times New Roman" w:hAnsi="Times New Roman" w:cs="Times New Roman"/>
          <w:bCs/>
        </w:rPr>
        <w:t xml:space="preserve">В эксперименте </w:t>
      </w:r>
      <w:r>
        <w:rPr>
          <w:rFonts w:ascii="Times New Roman" w:hAnsi="Times New Roman" w:cs="Times New Roman"/>
          <w:bCs/>
          <w:lang w:val="en-US"/>
        </w:rPr>
        <w:t>HERMES</w:t>
      </w:r>
      <w:r w:rsidRPr="001C52A3">
        <w:rPr>
          <w:rFonts w:ascii="Times New Roman" w:hAnsi="Times New Roman" w:cs="Times New Roman"/>
          <w:bCs/>
        </w:rPr>
        <w:t xml:space="preserve"> </w:t>
      </w:r>
      <w:r>
        <w:rPr>
          <w:rFonts w:ascii="Times New Roman" w:hAnsi="Times New Roman" w:cs="Times New Roman"/>
          <w:bCs/>
        </w:rPr>
        <w:t>изучаются с</w:t>
      </w:r>
      <w:r w:rsidRPr="001C52A3">
        <w:rPr>
          <w:rFonts w:ascii="Times New Roman" w:hAnsi="Times New Roman" w:cs="Times New Roman"/>
          <w:bCs/>
        </w:rPr>
        <w:t>лабые адронные распады гиперонов</w:t>
      </w:r>
      <w:r>
        <w:rPr>
          <w:rFonts w:ascii="Times New Roman" w:hAnsi="Times New Roman" w:cs="Times New Roman"/>
          <w:bCs/>
        </w:rPr>
        <w:t>, которые</w:t>
      </w:r>
      <w:r w:rsidRPr="001C52A3">
        <w:rPr>
          <w:rFonts w:ascii="Times New Roman" w:hAnsi="Times New Roman" w:cs="Times New Roman"/>
          <w:bCs/>
        </w:rPr>
        <w:t xml:space="preserve"> предоставляют уникальную возможность измерять их поляризацию, и таким образом, передачу спина гиперону от поляризованного позитронного/электронного первичного пучка. При этом в глубоко неупругом рассеянии фактически измеряется передача спина от выбитого кварка, т.е. зависящие от спина функции фрагментации. Последние тесно связанны со спиновой структурой рожденного гиперона. </w:t>
      </w:r>
      <w:r w:rsidR="00BF748A">
        <w:rPr>
          <w:rFonts w:ascii="Times New Roman" w:hAnsi="Times New Roman" w:cs="Times New Roman"/>
          <w:bCs/>
        </w:rPr>
        <w:t>Е</w:t>
      </w:r>
      <w:r w:rsidRPr="001C52A3">
        <w:rPr>
          <w:rFonts w:ascii="Times New Roman" w:hAnsi="Times New Roman" w:cs="Times New Roman"/>
          <w:bCs/>
        </w:rPr>
        <w:t xml:space="preserve">сли преобладает токовая фрагментация, то фрагментируют в Λ гиперон преимущественно легкие кварки </w:t>
      </w:r>
      <w:r w:rsidRPr="00BF748A">
        <w:rPr>
          <w:rFonts w:ascii="Times New Roman" w:hAnsi="Times New Roman" w:cs="Times New Roman"/>
          <w:bCs/>
          <w:i/>
          <w:iCs/>
          <w:lang w:val="en-US"/>
        </w:rPr>
        <w:t>u</w:t>
      </w:r>
      <w:r w:rsidRPr="001C52A3">
        <w:rPr>
          <w:rFonts w:ascii="Times New Roman" w:hAnsi="Times New Roman" w:cs="Times New Roman"/>
          <w:bCs/>
        </w:rPr>
        <w:t xml:space="preserve"> и </w:t>
      </w:r>
      <w:r w:rsidRPr="00BF748A">
        <w:rPr>
          <w:rFonts w:ascii="Times New Roman" w:hAnsi="Times New Roman" w:cs="Times New Roman"/>
          <w:bCs/>
          <w:i/>
          <w:iCs/>
          <w:lang w:val="en-US"/>
        </w:rPr>
        <w:t>d</w:t>
      </w:r>
      <w:r w:rsidRPr="001C52A3">
        <w:rPr>
          <w:rFonts w:ascii="Times New Roman" w:hAnsi="Times New Roman" w:cs="Times New Roman"/>
          <w:bCs/>
        </w:rPr>
        <w:t xml:space="preserve">. </w:t>
      </w:r>
    </w:p>
    <w:p w14:paraId="1DDF55BB" w14:textId="22D8E173" w:rsidR="001C52A3" w:rsidRPr="00BF748A" w:rsidRDefault="001C52A3" w:rsidP="009E098A">
      <w:pPr>
        <w:numPr>
          <w:ilvl w:val="0"/>
          <w:numId w:val="28"/>
        </w:numPr>
        <w:spacing w:line="276" w:lineRule="auto"/>
        <w:ind w:firstLine="709"/>
        <w:jc w:val="both"/>
        <w:rPr>
          <w:rFonts w:ascii="Times New Roman" w:hAnsi="Times New Roman" w:cs="Times New Roman"/>
          <w:bCs/>
        </w:rPr>
      </w:pPr>
      <w:r w:rsidRPr="001C52A3">
        <w:rPr>
          <w:rFonts w:ascii="Times New Roman" w:hAnsi="Times New Roman" w:cs="Times New Roman"/>
          <w:bCs/>
        </w:rPr>
        <w:t>С</w:t>
      </w:r>
      <w:r w:rsidRPr="00BF748A">
        <w:rPr>
          <w:rFonts w:ascii="Times New Roman" w:hAnsi="Times New Roman" w:cs="Times New Roman"/>
          <w:bCs/>
        </w:rPr>
        <w:t xml:space="preserve"> другой стороны, не исключено, что вероятность фрагментации </w:t>
      </w:r>
      <w:r w:rsidRPr="00BF748A">
        <w:rPr>
          <w:rFonts w:ascii="Times New Roman" w:hAnsi="Times New Roman" w:cs="Times New Roman"/>
          <w:bCs/>
          <w:i/>
          <w:lang w:val="en-US"/>
        </w:rPr>
        <w:t>s</w:t>
      </w:r>
      <w:r w:rsidRPr="00BF748A">
        <w:rPr>
          <w:rFonts w:ascii="Times New Roman" w:hAnsi="Times New Roman" w:cs="Times New Roman"/>
          <w:bCs/>
        </w:rPr>
        <w:t>-кварка в лямбда гиперон существенно выше. К сожалению, функции фрагментации пока невозможно получить без использования упрощенных моделей. Измерение парциальной передачи спина для данного кварка дает возможность прямой оценки отношения спин-зависящей и спин-независящей функций фрагментации.</w:t>
      </w:r>
    </w:p>
    <w:p w14:paraId="6C617914" w14:textId="77777777" w:rsidR="00BF748A" w:rsidRDefault="001C52A3" w:rsidP="009E098A">
      <w:pPr>
        <w:numPr>
          <w:ilvl w:val="0"/>
          <w:numId w:val="28"/>
        </w:numPr>
        <w:spacing w:line="276" w:lineRule="auto"/>
        <w:ind w:firstLine="709"/>
        <w:jc w:val="both"/>
        <w:rPr>
          <w:rFonts w:ascii="Times New Roman" w:hAnsi="Times New Roman" w:cs="Times New Roman"/>
          <w:bCs/>
        </w:rPr>
      </w:pPr>
      <w:r w:rsidRPr="001C52A3">
        <w:rPr>
          <w:rFonts w:ascii="Times New Roman" w:hAnsi="Times New Roman" w:cs="Times New Roman"/>
          <w:bCs/>
        </w:rPr>
        <w:t xml:space="preserve">Как уже отмечалось выше, группа ПИЯФ является лидером нескольких направлений анализа данных. Традиционными для группы являются исследования поляризации и передачи спина Ламбда гиперону </w:t>
      </w:r>
      <w:r w:rsidRPr="001C52A3">
        <w:rPr>
          <w:rFonts w:ascii="Times New Roman" w:hAnsi="Times New Roman" w:cs="Times New Roman"/>
          <w:bCs/>
          <w:i/>
          <w:lang w:val="en-US"/>
        </w:rPr>
        <w:t>D</w:t>
      </w:r>
      <w:r w:rsidRPr="001C52A3">
        <w:rPr>
          <w:rFonts w:ascii="Times New Roman" w:hAnsi="Times New Roman" w:cs="Times New Roman"/>
          <w:bCs/>
          <w:i/>
          <w:vertAlign w:val="subscript"/>
          <w:lang w:val="en-US"/>
        </w:rPr>
        <w:t>LL</w:t>
      </w:r>
      <w:r w:rsidRPr="001C52A3">
        <w:rPr>
          <w:rFonts w:ascii="Times New Roman" w:hAnsi="Times New Roman" w:cs="Times New Roman"/>
          <w:bCs/>
        </w:rPr>
        <w:t>.</w:t>
      </w:r>
      <w:r w:rsidR="00BF748A">
        <w:rPr>
          <w:rFonts w:ascii="Times New Roman" w:hAnsi="Times New Roman" w:cs="Times New Roman"/>
          <w:bCs/>
        </w:rPr>
        <w:t xml:space="preserve"> </w:t>
      </w:r>
      <w:r w:rsidRPr="001C52A3">
        <w:rPr>
          <w:rFonts w:ascii="Times New Roman" w:hAnsi="Times New Roman" w:cs="Times New Roman"/>
          <w:bCs/>
        </w:rPr>
        <w:t>Результаты этих работ многократно обсуждались на Международных конференциях и частично опубликованы. Предварительный результат</w:t>
      </w:r>
      <w:r w:rsidR="00BF748A">
        <w:rPr>
          <w:rFonts w:ascii="Times New Roman" w:hAnsi="Times New Roman" w:cs="Times New Roman"/>
          <w:bCs/>
        </w:rPr>
        <w:t xml:space="preserve"> по измерению </w:t>
      </w:r>
      <w:r w:rsidRPr="001C52A3">
        <w:rPr>
          <w:rFonts w:ascii="Times New Roman" w:hAnsi="Times New Roman" w:cs="Times New Roman"/>
          <w:bCs/>
          <w:noProof/>
        </w:rPr>
        <w:drawing>
          <wp:inline distT="0" distB="0" distL="0" distR="0" wp14:anchorId="1028BE6F" wp14:editId="3E876E6E">
            <wp:extent cx="1828800" cy="257175"/>
            <wp:effectExtent l="0" t="0" r="0" b="9525"/>
            <wp:docPr id="13101" name="Рисунок 1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8800" cy="257175"/>
                    </a:xfrm>
                    <a:prstGeom prst="rect">
                      <a:avLst/>
                    </a:prstGeom>
                    <a:noFill/>
                    <a:ln>
                      <a:noFill/>
                    </a:ln>
                  </pic:spPr>
                </pic:pic>
              </a:graphicData>
            </a:graphic>
          </wp:inline>
        </w:drawing>
      </w:r>
      <w:r w:rsidRPr="001C52A3">
        <w:rPr>
          <w:rFonts w:ascii="Times New Roman" w:hAnsi="Times New Roman" w:cs="Times New Roman"/>
          <w:bCs/>
        </w:rPr>
        <w:t>(</w:t>
      </w:r>
      <w:r w:rsidRPr="001C52A3">
        <w:rPr>
          <w:rFonts w:ascii="Times New Roman" w:hAnsi="Times New Roman" w:cs="Times New Roman"/>
          <w:bCs/>
          <w:i/>
          <w:lang w:val="en-US"/>
        </w:rPr>
        <w:t>HERMES</w:t>
      </w:r>
      <w:r w:rsidRPr="001C52A3">
        <w:rPr>
          <w:rFonts w:ascii="Times New Roman" w:hAnsi="Times New Roman" w:cs="Times New Roman"/>
          <w:bCs/>
          <w:i/>
        </w:rPr>
        <w:t xml:space="preserve"> </w:t>
      </w:r>
      <w:r w:rsidRPr="001C52A3">
        <w:rPr>
          <w:rFonts w:ascii="Times New Roman" w:hAnsi="Times New Roman" w:cs="Times New Roman"/>
          <w:bCs/>
          <w:i/>
          <w:lang w:val="en-US"/>
        </w:rPr>
        <w:t>Col</w:t>
      </w:r>
      <w:r w:rsidRPr="001C52A3">
        <w:rPr>
          <w:rFonts w:ascii="Times New Roman" w:hAnsi="Times New Roman" w:cs="Times New Roman"/>
          <w:bCs/>
        </w:rPr>
        <w:t>.</w:t>
      </w:r>
      <w:r w:rsidRPr="001C52A3">
        <w:rPr>
          <w:rFonts w:ascii="Times New Roman" w:hAnsi="Times New Roman" w:cs="Times New Roman"/>
          <w:bCs/>
          <w:lang w:val="en-US"/>
        </w:rPr>
        <w:t>Phys</w:t>
      </w:r>
      <w:r w:rsidRPr="001C52A3">
        <w:rPr>
          <w:rFonts w:ascii="Times New Roman" w:hAnsi="Times New Roman" w:cs="Times New Roman"/>
          <w:bCs/>
        </w:rPr>
        <w:t>.</w:t>
      </w:r>
      <w:r w:rsidRPr="001C52A3">
        <w:rPr>
          <w:rFonts w:ascii="Times New Roman" w:hAnsi="Times New Roman" w:cs="Times New Roman"/>
          <w:bCs/>
          <w:lang w:val="en-US"/>
        </w:rPr>
        <w:t>Rev</w:t>
      </w:r>
      <w:r w:rsidRPr="001C52A3">
        <w:rPr>
          <w:rFonts w:ascii="Times New Roman" w:hAnsi="Times New Roman" w:cs="Times New Roman"/>
          <w:bCs/>
        </w:rPr>
        <w:t>.,</w:t>
      </w:r>
      <w:r w:rsidR="00BF748A">
        <w:rPr>
          <w:rFonts w:ascii="Times New Roman" w:hAnsi="Times New Roman" w:cs="Times New Roman"/>
          <w:bCs/>
        </w:rPr>
        <w:t xml:space="preserve"> </w:t>
      </w:r>
      <w:r w:rsidRPr="001C52A3">
        <w:rPr>
          <w:rFonts w:ascii="Times New Roman" w:hAnsi="Times New Roman" w:cs="Times New Roman"/>
          <w:bCs/>
          <w:lang w:val="en-US"/>
        </w:rPr>
        <w:t>D</w:t>
      </w:r>
      <w:r w:rsidRPr="001C52A3">
        <w:rPr>
          <w:rFonts w:ascii="Times New Roman" w:hAnsi="Times New Roman" w:cs="Times New Roman"/>
          <w:bCs/>
        </w:rPr>
        <w:t>74:0072004,2006</w:t>
      </w:r>
      <w:r w:rsidRPr="001C52A3">
        <w:rPr>
          <w:rFonts w:ascii="Times New Roman" w:hAnsi="Times New Roman" w:cs="Times New Roman"/>
          <w:b/>
          <w:bCs/>
        </w:rPr>
        <w:t xml:space="preserve">) </w:t>
      </w:r>
      <w:r w:rsidRPr="001C52A3">
        <w:rPr>
          <w:rFonts w:ascii="Times New Roman" w:hAnsi="Times New Roman" w:cs="Times New Roman"/>
          <w:bCs/>
        </w:rPr>
        <w:t>был получен по данным измерений до 2006 года.</w:t>
      </w:r>
      <w:r w:rsidR="00BF748A">
        <w:rPr>
          <w:rFonts w:ascii="Times New Roman" w:hAnsi="Times New Roman" w:cs="Times New Roman"/>
          <w:bCs/>
        </w:rPr>
        <w:t xml:space="preserve"> </w:t>
      </w:r>
    </w:p>
    <w:p w14:paraId="453942A9" w14:textId="4B154F2D" w:rsidR="001C52A3" w:rsidRPr="001C52A3" w:rsidRDefault="00BF748A" w:rsidP="009E098A">
      <w:pPr>
        <w:numPr>
          <w:ilvl w:val="0"/>
          <w:numId w:val="28"/>
        </w:numPr>
        <w:spacing w:line="276" w:lineRule="auto"/>
        <w:ind w:firstLine="709"/>
        <w:jc w:val="both"/>
        <w:rPr>
          <w:rFonts w:ascii="Times New Roman" w:hAnsi="Times New Roman" w:cs="Times New Roman"/>
          <w:bCs/>
        </w:rPr>
      </w:pPr>
      <w:r w:rsidRPr="00BF748A">
        <w:rPr>
          <w:rFonts w:ascii="Times New Roman" w:hAnsi="Times New Roman" w:cs="Times New Roman"/>
          <w:bCs/>
        </w:rPr>
        <w:t xml:space="preserve">В </w:t>
      </w:r>
      <w:r>
        <w:rPr>
          <w:rFonts w:ascii="Times New Roman" w:hAnsi="Times New Roman" w:cs="Times New Roman"/>
          <w:bCs/>
        </w:rPr>
        <w:t xml:space="preserve">настоящее время </w:t>
      </w:r>
      <w:r w:rsidR="001C52A3" w:rsidRPr="001C52A3">
        <w:rPr>
          <w:rFonts w:ascii="Times New Roman" w:hAnsi="Times New Roman" w:cs="Times New Roman"/>
          <w:bCs/>
        </w:rPr>
        <w:t>продолжа</w:t>
      </w:r>
      <w:r>
        <w:rPr>
          <w:rFonts w:ascii="Times New Roman" w:hAnsi="Times New Roman" w:cs="Times New Roman"/>
          <w:bCs/>
        </w:rPr>
        <w:t>ется</w:t>
      </w:r>
      <w:r w:rsidR="001C52A3" w:rsidRPr="001C52A3">
        <w:rPr>
          <w:rFonts w:ascii="Times New Roman" w:hAnsi="Times New Roman" w:cs="Times New Roman"/>
          <w:bCs/>
        </w:rPr>
        <w:t xml:space="preserve"> работа по получению окончательного результата по передаче спина Лямбда и анти-Лямбда гиперону по полному набору данных. Формализм анализа был существенно усовершенствован: параметр </w:t>
      </w:r>
      <w:r w:rsidR="001C52A3" w:rsidRPr="001C52A3">
        <w:rPr>
          <w:rFonts w:ascii="Times New Roman" w:hAnsi="Times New Roman" w:cs="Times New Roman"/>
          <w:bCs/>
          <w:i/>
          <w:lang w:val="en-US"/>
        </w:rPr>
        <w:t>D</w:t>
      </w:r>
      <w:r w:rsidR="001C52A3" w:rsidRPr="001C52A3">
        <w:rPr>
          <w:rFonts w:ascii="Times New Roman" w:hAnsi="Times New Roman" w:cs="Times New Roman"/>
          <w:bCs/>
          <w:i/>
          <w:vertAlign w:val="subscript"/>
          <w:lang w:val="en-US"/>
        </w:rPr>
        <w:t>LL</w:t>
      </w:r>
      <w:r w:rsidR="001C52A3" w:rsidRPr="001C52A3">
        <w:rPr>
          <w:rFonts w:ascii="Times New Roman" w:hAnsi="Times New Roman" w:cs="Times New Roman"/>
          <w:bCs/>
        </w:rPr>
        <w:t xml:space="preserve"> рассматрива</w:t>
      </w:r>
      <w:r>
        <w:rPr>
          <w:rFonts w:ascii="Times New Roman" w:hAnsi="Times New Roman" w:cs="Times New Roman"/>
          <w:bCs/>
        </w:rPr>
        <w:t>ется</w:t>
      </w:r>
      <w:r w:rsidR="001C52A3" w:rsidRPr="001C52A3">
        <w:rPr>
          <w:rFonts w:ascii="Times New Roman" w:hAnsi="Times New Roman" w:cs="Times New Roman"/>
          <w:bCs/>
        </w:rPr>
        <w:t xml:space="preserve"> как двухмерный вектор, тщательно исслед</w:t>
      </w:r>
      <w:r>
        <w:rPr>
          <w:rFonts w:ascii="Times New Roman" w:hAnsi="Times New Roman" w:cs="Times New Roman"/>
          <w:bCs/>
        </w:rPr>
        <w:t>уется</w:t>
      </w:r>
      <w:r w:rsidR="001C52A3" w:rsidRPr="001C52A3">
        <w:rPr>
          <w:rFonts w:ascii="Times New Roman" w:hAnsi="Times New Roman" w:cs="Times New Roman"/>
          <w:bCs/>
        </w:rPr>
        <w:t xml:space="preserve"> систематика и пр. Интегральный результат, полученный в новом подходе, приведен ниже:  </w:t>
      </w:r>
    </w:p>
    <w:p w14:paraId="40BF34B9" w14:textId="0C7DA83C" w:rsidR="001C52A3" w:rsidRPr="001C52A3" w:rsidRDefault="001C52A3" w:rsidP="009E098A">
      <w:pPr>
        <w:numPr>
          <w:ilvl w:val="0"/>
          <w:numId w:val="28"/>
        </w:numPr>
        <w:spacing w:line="276" w:lineRule="auto"/>
        <w:ind w:firstLine="709"/>
        <w:jc w:val="both"/>
        <w:rPr>
          <w:rFonts w:ascii="Times New Roman" w:hAnsi="Times New Roman" w:cs="Times New Roman"/>
          <w:bCs/>
        </w:rPr>
      </w:pPr>
      <w:r w:rsidRPr="001C52A3">
        <w:rPr>
          <w:rFonts w:ascii="Times New Roman" w:hAnsi="Times New Roman" w:cs="Times New Roman"/>
          <w:bCs/>
          <w:noProof/>
        </w:rPr>
        <w:lastRenderedPageBreak/>
        <w:drawing>
          <wp:inline distT="0" distB="0" distL="0" distR="0" wp14:anchorId="061E6578" wp14:editId="437C23FE">
            <wp:extent cx="3981450" cy="514350"/>
            <wp:effectExtent l="0" t="0" r="0" b="0"/>
            <wp:docPr id="13100" name="Рисунок 1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81450" cy="514350"/>
                    </a:xfrm>
                    <a:prstGeom prst="rect">
                      <a:avLst/>
                    </a:prstGeom>
                    <a:noFill/>
                    <a:ln>
                      <a:noFill/>
                    </a:ln>
                  </pic:spPr>
                </pic:pic>
              </a:graphicData>
            </a:graphic>
          </wp:inline>
        </w:drawing>
      </w:r>
    </w:p>
    <w:p w14:paraId="02566332" w14:textId="289C311F" w:rsidR="001C52A3" w:rsidRPr="001C52A3" w:rsidRDefault="001C52A3" w:rsidP="009E098A">
      <w:pPr>
        <w:numPr>
          <w:ilvl w:val="0"/>
          <w:numId w:val="28"/>
        </w:numPr>
        <w:spacing w:line="276" w:lineRule="auto"/>
        <w:ind w:firstLine="709"/>
        <w:jc w:val="both"/>
        <w:rPr>
          <w:rFonts w:ascii="Times New Roman" w:hAnsi="Times New Roman" w:cs="Times New Roman"/>
          <w:bCs/>
        </w:rPr>
      </w:pPr>
      <w:r w:rsidRPr="001C52A3">
        <w:rPr>
          <w:rFonts w:ascii="Times New Roman" w:hAnsi="Times New Roman" w:cs="Times New Roman"/>
          <w:bCs/>
        </w:rPr>
        <w:t xml:space="preserve">Полученный результат совместим с нулем, что свидетельствует о том, что выбитый из мишени </w:t>
      </w:r>
      <w:r w:rsidRPr="001C52A3">
        <w:rPr>
          <w:rFonts w:ascii="Times New Roman" w:hAnsi="Times New Roman" w:cs="Times New Roman"/>
          <w:b/>
          <w:bCs/>
          <w:i/>
          <w:lang w:val="en-US"/>
        </w:rPr>
        <w:t>u</w:t>
      </w:r>
      <w:r w:rsidRPr="001C52A3">
        <w:rPr>
          <w:rFonts w:ascii="Times New Roman" w:hAnsi="Times New Roman" w:cs="Times New Roman"/>
          <w:bCs/>
        </w:rPr>
        <w:t xml:space="preserve">- кварк, наследующий поляризацию пучка, не оказывается в составе </w:t>
      </w:r>
      <w:r w:rsidRPr="001C52A3">
        <w:rPr>
          <w:rFonts w:ascii="Times New Roman" w:hAnsi="Times New Roman" w:cs="Times New Roman"/>
          <w:bCs/>
          <w:i/>
          <w:iCs/>
        </w:rPr>
        <w:t>Λ</w:t>
      </w:r>
      <w:r w:rsidRPr="001C52A3">
        <w:rPr>
          <w:rFonts w:ascii="Times New Roman" w:hAnsi="Times New Roman" w:cs="Times New Roman"/>
          <w:bCs/>
        </w:rPr>
        <w:t>- гиперона, который рождается</w:t>
      </w:r>
      <w:r w:rsidR="00BF748A">
        <w:rPr>
          <w:rFonts w:ascii="Times New Roman" w:hAnsi="Times New Roman" w:cs="Times New Roman"/>
          <w:bCs/>
        </w:rPr>
        <w:t>,</w:t>
      </w:r>
      <w:r w:rsidRPr="001C52A3">
        <w:rPr>
          <w:rFonts w:ascii="Times New Roman" w:hAnsi="Times New Roman" w:cs="Times New Roman"/>
          <w:bCs/>
        </w:rPr>
        <w:t xml:space="preserve"> в основном</w:t>
      </w:r>
      <w:r w:rsidR="00BF748A">
        <w:rPr>
          <w:rFonts w:ascii="Times New Roman" w:hAnsi="Times New Roman" w:cs="Times New Roman"/>
          <w:bCs/>
        </w:rPr>
        <w:t>,</w:t>
      </w:r>
      <w:r w:rsidRPr="001C52A3">
        <w:rPr>
          <w:rFonts w:ascii="Times New Roman" w:hAnsi="Times New Roman" w:cs="Times New Roman"/>
          <w:bCs/>
        </w:rPr>
        <w:t xml:space="preserve"> в центральной части фрагментационной струны. В этом отношении трудно интерпретировать расхождение с данными эксперимента </w:t>
      </w:r>
      <w:r w:rsidRPr="001C52A3">
        <w:rPr>
          <w:rFonts w:ascii="Times New Roman" w:hAnsi="Times New Roman" w:cs="Times New Roman"/>
          <w:bCs/>
          <w:lang w:val="en-US"/>
        </w:rPr>
        <w:t>COMPASS</w:t>
      </w:r>
      <w:r w:rsidRPr="001C52A3">
        <w:rPr>
          <w:rFonts w:ascii="Times New Roman" w:hAnsi="Times New Roman" w:cs="Times New Roman"/>
          <w:bCs/>
        </w:rPr>
        <w:t xml:space="preserve"> (</w:t>
      </w:r>
      <w:r w:rsidR="00BF748A">
        <w:rPr>
          <w:rFonts w:ascii="Times New Roman" w:hAnsi="Times New Roman" w:cs="Times New Roman"/>
          <w:bCs/>
        </w:rPr>
        <w:fldChar w:fldCharType="begin"/>
      </w:r>
      <w:r w:rsidR="00BF748A">
        <w:rPr>
          <w:rFonts w:ascii="Times New Roman" w:hAnsi="Times New Roman" w:cs="Times New Roman"/>
          <w:bCs/>
        </w:rPr>
        <w:instrText xml:space="preserve"> REF _Ref58941506 \h </w:instrText>
      </w:r>
      <w:r w:rsidR="00BF748A">
        <w:rPr>
          <w:rFonts w:ascii="Times New Roman" w:hAnsi="Times New Roman" w:cs="Times New Roman"/>
          <w:bCs/>
        </w:rPr>
      </w:r>
      <w:r w:rsidR="00BF748A">
        <w:rPr>
          <w:rFonts w:ascii="Times New Roman" w:hAnsi="Times New Roman" w:cs="Times New Roman"/>
          <w:bCs/>
        </w:rPr>
        <w:fldChar w:fldCharType="separate"/>
      </w:r>
      <w:r w:rsidR="00BF748A">
        <w:t xml:space="preserve">Рис. </w:t>
      </w:r>
      <w:r w:rsidR="00BF748A">
        <w:rPr>
          <w:noProof/>
        </w:rPr>
        <w:t>1</w:t>
      </w:r>
      <w:r w:rsidR="00BF748A">
        <w:t>.</w:t>
      </w:r>
      <w:r w:rsidR="00BF748A">
        <w:rPr>
          <w:noProof/>
        </w:rPr>
        <w:t>2</w:t>
      </w:r>
      <w:r w:rsidR="00BF748A">
        <w:rPr>
          <w:rFonts w:ascii="Times New Roman" w:hAnsi="Times New Roman" w:cs="Times New Roman"/>
          <w:bCs/>
        </w:rPr>
        <w:fldChar w:fldCharType="end"/>
      </w:r>
      <w:r w:rsidRPr="001C52A3">
        <w:rPr>
          <w:rFonts w:ascii="Times New Roman" w:hAnsi="Times New Roman" w:cs="Times New Roman"/>
          <w:bCs/>
        </w:rPr>
        <w:t xml:space="preserve">). </w:t>
      </w:r>
      <w:r w:rsidRPr="001C52A3">
        <w:rPr>
          <w:rFonts w:ascii="Times New Roman" w:hAnsi="Times New Roman" w:cs="Times New Roman"/>
          <w:bCs/>
          <w:lang w:val="en-US"/>
        </w:rPr>
        <w:t>COMPASS</w:t>
      </w:r>
      <w:r w:rsidRPr="001C52A3">
        <w:rPr>
          <w:rFonts w:ascii="Times New Roman" w:hAnsi="Times New Roman" w:cs="Times New Roman"/>
          <w:bCs/>
        </w:rPr>
        <w:t xml:space="preserve"> получил нарастающую поляризацию (</w:t>
      </w:r>
      <w:r w:rsidRPr="001C52A3">
        <w:rPr>
          <w:rFonts w:ascii="Times New Roman" w:hAnsi="Times New Roman" w:cs="Times New Roman"/>
          <w:bCs/>
          <w:i/>
          <w:lang w:val="en-US"/>
        </w:rPr>
        <w:t>D</w:t>
      </w:r>
      <w:r w:rsidRPr="001C52A3">
        <w:rPr>
          <w:rFonts w:ascii="Times New Roman" w:hAnsi="Times New Roman" w:cs="Times New Roman"/>
          <w:bCs/>
          <w:i/>
          <w:vertAlign w:val="subscript"/>
          <w:lang w:val="en-US"/>
        </w:rPr>
        <w:t>LZ</w:t>
      </w:r>
      <w:r w:rsidRPr="001C52A3">
        <w:rPr>
          <w:rFonts w:ascii="Times New Roman" w:hAnsi="Times New Roman" w:cs="Times New Roman"/>
          <w:bCs/>
        </w:rPr>
        <w:t>) для анти-</w:t>
      </w:r>
      <w:r w:rsidRPr="001C52A3">
        <w:rPr>
          <w:rFonts w:ascii="Times New Roman" w:hAnsi="Times New Roman" w:cs="Times New Roman"/>
          <w:bCs/>
          <w:i/>
          <w:iCs/>
        </w:rPr>
        <w:t>Λ</w:t>
      </w:r>
      <w:r w:rsidRPr="001C52A3">
        <w:rPr>
          <w:rFonts w:ascii="Times New Roman" w:hAnsi="Times New Roman" w:cs="Times New Roman"/>
          <w:bCs/>
        </w:rPr>
        <w:t xml:space="preserve">, тогда как результат для </w:t>
      </w:r>
      <w:r w:rsidRPr="001C52A3">
        <w:rPr>
          <w:rFonts w:ascii="Times New Roman" w:hAnsi="Times New Roman" w:cs="Times New Roman"/>
          <w:bCs/>
          <w:i/>
          <w:iCs/>
        </w:rPr>
        <w:t>Λ</w:t>
      </w:r>
      <w:r w:rsidRPr="001C52A3">
        <w:rPr>
          <w:rFonts w:ascii="Times New Roman" w:hAnsi="Times New Roman" w:cs="Times New Roman"/>
          <w:bCs/>
        </w:rPr>
        <w:t xml:space="preserve"> гиперона остается совместимым с нулем.</w:t>
      </w:r>
    </w:p>
    <w:p w14:paraId="47281B4D" w14:textId="4C8B5EC1" w:rsidR="001C52A3" w:rsidRPr="001C52A3" w:rsidRDefault="001C52A3" w:rsidP="009E098A">
      <w:pPr>
        <w:numPr>
          <w:ilvl w:val="0"/>
          <w:numId w:val="28"/>
        </w:numPr>
        <w:spacing w:line="276" w:lineRule="auto"/>
        <w:jc w:val="center"/>
        <w:rPr>
          <w:rFonts w:ascii="Times New Roman" w:hAnsi="Times New Roman" w:cs="Times New Roman"/>
          <w:bCs/>
        </w:rPr>
      </w:pPr>
      <w:r w:rsidRPr="001C52A3">
        <w:rPr>
          <w:rFonts w:ascii="Times New Roman" w:hAnsi="Times New Roman" w:cs="Times New Roman"/>
          <w:bCs/>
          <w:noProof/>
          <w:lang w:val="en-US"/>
        </w:rPr>
        <w:drawing>
          <wp:inline distT="0" distB="0" distL="0" distR="0" wp14:anchorId="57276876" wp14:editId="515532D1">
            <wp:extent cx="4467225" cy="2066925"/>
            <wp:effectExtent l="0" t="0" r="9525" b="9525"/>
            <wp:docPr id="13099" name="Рисунок 1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67225" cy="2066925"/>
                    </a:xfrm>
                    <a:prstGeom prst="rect">
                      <a:avLst/>
                    </a:prstGeom>
                    <a:noFill/>
                    <a:ln>
                      <a:noFill/>
                    </a:ln>
                  </pic:spPr>
                </pic:pic>
              </a:graphicData>
            </a:graphic>
          </wp:inline>
        </w:drawing>
      </w:r>
    </w:p>
    <w:p w14:paraId="68AC4445" w14:textId="39F61668" w:rsidR="001C52A3" w:rsidRPr="001C52A3" w:rsidRDefault="00BF748A" w:rsidP="00BF748A">
      <w:pPr>
        <w:pStyle w:val="a6"/>
        <w:jc w:val="center"/>
        <w:rPr>
          <w:rFonts w:ascii="Times New Roman" w:hAnsi="Times New Roman" w:cs="Times New Roman"/>
          <w:i w:val="0"/>
          <w:iCs w:val="0"/>
          <w:sz w:val="22"/>
          <w:szCs w:val="22"/>
        </w:rPr>
      </w:pPr>
      <w:bookmarkStart w:id="5" w:name="_Ref58941506"/>
      <w:r w:rsidRPr="00BF748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5"/>
      <w:r w:rsidRPr="00BF748A">
        <w:rPr>
          <w:rFonts w:ascii="Times New Roman" w:hAnsi="Times New Roman" w:cs="Times New Roman"/>
          <w:i w:val="0"/>
          <w:iCs w:val="0"/>
          <w:sz w:val="22"/>
          <w:szCs w:val="22"/>
        </w:rPr>
        <w:t xml:space="preserve"> – </w:t>
      </w:r>
      <w:r w:rsidR="001C52A3" w:rsidRPr="001C52A3">
        <w:rPr>
          <w:rFonts w:ascii="Times New Roman" w:hAnsi="Times New Roman" w:cs="Times New Roman"/>
          <w:i w:val="0"/>
          <w:iCs w:val="0"/>
          <w:sz w:val="22"/>
          <w:szCs w:val="22"/>
        </w:rPr>
        <w:t xml:space="preserve">Продольная передача спина для Λ (слева) и анти- Λ-гиперона (справа) по данным экспериментов </w:t>
      </w:r>
      <w:r w:rsidR="001C52A3" w:rsidRPr="001C52A3">
        <w:rPr>
          <w:rFonts w:ascii="Times New Roman" w:hAnsi="Times New Roman" w:cs="Times New Roman"/>
          <w:i w:val="0"/>
          <w:iCs w:val="0"/>
          <w:sz w:val="22"/>
          <w:szCs w:val="22"/>
          <w:lang w:val="en-US"/>
        </w:rPr>
        <w:t>HERMES</w:t>
      </w:r>
      <w:r w:rsidR="001C52A3" w:rsidRPr="001C52A3">
        <w:rPr>
          <w:rFonts w:ascii="Times New Roman" w:hAnsi="Times New Roman" w:cs="Times New Roman"/>
          <w:i w:val="0"/>
          <w:iCs w:val="0"/>
          <w:sz w:val="22"/>
          <w:szCs w:val="22"/>
        </w:rPr>
        <w:t xml:space="preserve"> и </w:t>
      </w:r>
      <w:r w:rsidR="001C52A3" w:rsidRPr="001C52A3">
        <w:rPr>
          <w:rFonts w:ascii="Times New Roman" w:hAnsi="Times New Roman" w:cs="Times New Roman"/>
          <w:i w:val="0"/>
          <w:iCs w:val="0"/>
          <w:sz w:val="22"/>
          <w:szCs w:val="22"/>
          <w:lang w:val="en-US"/>
        </w:rPr>
        <w:t>COMPASS</w:t>
      </w:r>
    </w:p>
    <w:p w14:paraId="33C4001B" w14:textId="77777777" w:rsidR="001C52A3" w:rsidRPr="001C52A3" w:rsidRDefault="001C52A3" w:rsidP="009E098A">
      <w:pPr>
        <w:numPr>
          <w:ilvl w:val="0"/>
          <w:numId w:val="28"/>
        </w:numPr>
        <w:spacing w:line="276" w:lineRule="auto"/>
        <w:ind w:firstLine="709"/>
        <w:jc w:val="both"/>
        <w:rPr>
          <w:rFonts w:ascii="Times New Roman" w:hAnsi="Times New Roman" w:cs="Times New Roman"/>
          <w:b/>
          <w:bCs/>
        </w:rPr>
      </w:pPr>
    </w:p>
    <w:p w14:paraId="4E39EB09" w14:textId="66D29D43" w:rsidR="001C52A3" w:rsidRPr="001C52A3" w:rsidRDefault="00D854F6" w:rsidP="009E098A">
      <w:pPr>
        <w:numPr>
          <w:ilvl w:val="0"/>
          <w:numId w:val="28"/>
        </w:numPr>
        <w:spacing w:line="276" w:lineRule="auto"/>
        <w:ind w:firstLine="709"/>
        <w:jc w:val="both"/>
        <w:rPr>
          <w:rFonts w:ascii="Times New Roman" w:hAnsi="Times New Roman" w:cs="Times New Roman"/>
          <w:bCs/>
        </w:rPr>
      </w:pPr>
      <w:r w:rsidRPr="00D854F6">
        <w:rPr>
          <w:rFonts w:ascii="Times New Roman" w:hAnsi="Times New Roman" w:cs="Times New Roman"/>
          <w:bCs/>
        </w:rPr>
        <w:t xml:space="preserve">    </w:t>
      </w:r>
      <w:r>
        <w:rPr>
          <w:rFonts w:ascii="Times New Roman" w:hAnsi="Times New Roman" w:cs="Times New Roman"/>
          <w:bCs/>
        </w:rPr>
        <w:t>Несмотря на отмену командировки в 2020 году, п</w:t>
      </w:r>
      <w:r w:rsidR="001C52A3" w:rsidRPr="001C52A3">
        <w:rPr>
          <w:rFonts w:ascii="Times New Roman" w:hAnsi="Times New Roman" w:cs="Times New Roman"/>
          <w:bCs/>
        </w:rPr>
        <w:t xml:space="preserve">родолжался анализ данных по передаче спина гиперонам в эксперименте </w:t>
      </w:r>
      <w:r w:rsidR="001C52A3" w:rsidRPr="001C52A3">
        <w:rPr>
          <w:rFonts w:ascii="Times New Roman" w:hAnsi="Times New Roman" w:cs="Times New Roman"/>
          <w:bCs/>
          <w:lang w:val="en-US"/>
        </w:rPr>
        <w:t>HERMES</w:t>
      </w:r>
      <w:r w:rsidR="001C52A3" w:rsidRPr="001C52A3">
        <w:rPr>
          <w:rFonts w:ascii="Times New Roman" w:hAnsi="Times New Roman" w:cs="Times New Roman"/>
          <w:bCs/>
        </w:rPr>
        <w:t xml:space="preserve"> и Монте-Карло анализ возможных механизмов реакции, а также 3</w:t>
      </w:r>
      <w:r>
        <w:rPr>
          <w:rFonts w:ascii="Times New Roman" w:hAnsi="Times New Roman" w:cs="Times New Roman"/>
          <w:bCs/>
          <w:lang w:val="en-US"/>
        </w:rPr>
        <w:t>D</w:t>
      </w:r>
      <w:r w:rsidR="001C52A3" w:rsidRPr="001C52A3">
        <w:rPr>
          <w:rFonts w:ascii="Times New Roman" w:hAnsi="Times New Roman" w:cs="Times New Roman"/>
          <w:bCs/>
        </w:rPr>
        <w:t xml:space="preserve"> анализ экспериментальных данных по передаче спина Лямбда гиперону. По результатам этой работы коллаборацией </w:t>
      </w:r>
      <w:r w:rsidR="001C52A3" w:rsidRPr="001C52A3">
        <w:rPr>
          <w:rFonts w:ascii="Times New Roman" w:hAnsi="Times New Roman" w:cs="Times New Roman"/>
          <w:bCs/>
          <w:lang w:val="en-US"/>
        </w:rPr>
        <w:t>HERMES</w:t>
      </w:r>
      <w:r w:rsidR="001C52A3" w:rsidRPr="001C52A3">
        <w:rPr>
          <w:rFonts w:ascii="Times New Roman" w:hAnsi="Times New Roman" w:cs="Times New Roman"/>
          <w:bCs/>
        </w:rPr>
        <w:t xml:space="preserve"> готовится статья к публикации. Эти результаты войдут в диссертацию Д.О. Веретенникова, защита которой планируется в 2021 году (руководитель диссертанта от ПИЯФ – С.И. Манаенков). </w:t>
      </w:r>
    </w:p>
    <w:p w14:paraId="670226BA" w14:textId="6AD47158" w:rsidR="00E4752B" w:rsidRPr="00E4752B" w:rsidRDefault="00D854F6" w:rsidP="009E098A">
      <w:pPr>
        <w:numPr>
          <w:ilvl w:val="0"/>
          <w:numId w:val="28"/>
        </w:numPr>
        <w:spacing w:line="276" w:lineRule="auto"/>
        <w:ind w:firstLine="709"/>
        <w:jc w:val="both"/>
        <w:rPr>
          <w:rFonts w:ascii="Times New Roman" w:hAnsi="Times New Roman" w:cs="Times New Roman"/>
          <w:bCs/>
        </w:rPr>
      </w:pPr>
      <w:r>
        <w:rPr>
          <w:rFonts w:ascii="Times New Roman" w:hAnsi="Times New Roman" w:cs="Times New Roman"/>
          <w:bCs/>
        </w:rPr>
        <w:t xml:space="preserve"> </w:t>
      </w:r>
    </w:p>
    <w:p w14:paraId="58949A84" w14:textId="77777777" w:rsidR="00E4752B" w:rsidRPr="00E4752B" w:rsidRDefault="00E4752B" w:rsidP="00E4752B">
      <w:pPr>
        <w:spacing w:line="276" w:lineRule="auto"/>
        <w:jc w:val="both"/>
        <w:rPr>
          <w:rFonts w:ascii="Times New Roman" w:hAnsi="Times New Roman" w:cs="Times New Roman"/>
          <w:bCs/>
        </w:rPr>
      </w:pPr>
    </w:p>
    <w:p w14:paraId="57F897D6" w14:textId="77777777" w:rsidR="00E4752B" w:rsidRPr="0077557B" w:rsidRDefault="00E4752B" w:rsidP="0077557B">
      <w:pPr>
        <w:spacing w:line="276" w:lineRule="auto"/>
        <w:ind w:firstLine="709"/>
        <w:jc w:val="both"/>
        <w:rPr>
          <w:rFonts w:ascii="Times New Roman" w:hAnsi="Times New Roman" w:cs="Times New Roman"/>
          <w:bCs/>
        </w:rPr>
      </w:pPr>
      <w:r w:rsidRPr="0077557B">
        <w:rPr>
          <w:rFonts w:ascii="Times New Roman" w:hAnsi="Times New Roman" w:cs="Times New Roman"/>
          <w:bCs/>
        </w:rPr>
        <w:t>Приложение 1</w:t>
      </w:r>
    </w:p>
    <w:p w14:paraId="6B6CCC5B" w14:textId="77777777"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 xml:space="preserve">Число специалистов, участвовавших в работах центра по тематике </w:t>
      </w:r>
      <w:r w:rsidR="0077557B">
        <w:rPr>
          <w:rFonts w:ascii="Times New Roman" w:hAnsi="Times New Roman" w:cs="Times New Roman"/>
          <w:bCs/>
        </w:rPr>
        <w:t>эксперимента</w:t>
      </w:r>
      <w:r w:rsidRPr="0077557B">
        <w:rPr>
          <w:rFonts w:ascii="Times New Roman" w:hAnsi="Times New Roman" w:cs="Times New Roman"/>
          <w:bCs/>
        </w:rPr>
        <w:t>.</w:t>
      </w:r>
    </w:p>
    <w:p w14:paraId="47E8A197" w14:textId="34C4EC69"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 xml:space="preserve">Участвовали в работе всего – 5, участвовали в работе за границей – </w:t>
      </w:r>
      <w:r w:rsidR="00D854F6">
        <w:rPr>
          <w:rFonts w:ascii="Times New Roman" w:hAnsi="Times New Roman" w:cs="Times New Roman"/>
          <w:bCs/>
        </w:rPr>
        <w:t>0</w:t>
      </w:r>
      <w:r w:rsidRPr="0077557B">
        <w:rPr>
          <w:rFonts w:ascii="Times New Roman" w:hAnsi="Times New Roman" w:cs="Times New Roman"/>
          <w:bCs/>
        </w:rPr>
        <w:t>.</w:t>
      </w:r>
    </w:p>
    <w:p w14:paraId="428BF24D" w14:textId="77777777"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Число молодых специали</w:t>
      </w:r>
      <w:r w:rsidR="0077557B">
        <w:rPr>
          <w:rFonts w:ascii="Times New Roman" w:hAnsi="Times New Roman" w:cs="Times New Roman"/>
          <w:bCs/>
        </w:rPr>
        <w:t>стов, привлеченных в эти работы -3.</w:t>
      </w:r>
    </w:p>
    <w:p w14:paraId="0DDB42A7" w14:textId="0B4DCCBF"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Число студентов и аспирантов участников экспериментов</w:t>
      </w:r>
      <w:r w:rsidR="0077557B">
        <w:rPr>
          <w:rFonts w:ascii="Times New Roman" w:hAnsi="Times New Roman" w:cs="Times New Roman"/>
          <w:bCs/>
        </w:rPr>
        <w:t xml:space="preserve">- </w:t>
      </w:r>
      <w:r w:rsidRPr="0077557B">
        <w:rPr>
          <w:rFonts w:ascii="Times New Roman" w:hAnsi="Times New Roman" w:cs="Times New Roman"/>
          <w:bCs/>
        </w:rPr>
        <w:t>2.</w:t>
      </w:r>
    </w:p>
    <w:p w14:paraId="2F98A981" w14:textId="392E5E71" w:rsidR="00E4752B" w:rsidRPr="0077557B" w:rsidRDefault="00E4752B" w:rsidP="00E4752B">
      <w:pPr>
        <w:spacing w:line="276" w:lineRule="auto"/>
        <w:jc w:val="both"/>
        <w:rPr>
          <w:rFonts w:ascii="Times New Roman" w:hAnsi="Times New Roman" w:cs="Times New Roman"/>
          <w:bCs/>
        </w:rPr>
      </w:pPr>
      <w:r w:rsidRPr="0077557B">
        <w:rPr>
          <w:rFonts w:ascii="Times New Roman" w:hAnsi="Times New Roman" w:cs="Times New Roman"/>
          <w:bCs/>
        </w:rPr>
        <w:t xml:space="preserve">Число диссертаций на соискание ученых степеней: </w:t>
      </w:r>
      <w:r w:rsidR="00D854F6">
        <w:rPr>
          <w:rFonts w:ascii="Times New Roman" w:hAnsi="Times New Roman" w:cs="Times New Roman"/>
          <w:bCs/>
        </w:rPr>
        <w:t>н</w:t>
      </w:r>
      <w:r w:rsidRPr="0077557B">
        <w:rPr>
          <w:rFonts w:ascii="Times New Roman" w:hAnsi="Times New Roman" w:cs="Times New Roman"/>
          <w:bCs/>
        </w:rPr>
        <w:t>ет (планируется на 202</w:t>
      </w:r>
      <w:r w:rsidR="00D854F6">
        <w:rPr>
          <w:rFonts w:ascii="Times New Roman" w:hAnsi="Times New Roman" w:cs="Times New Roman"/>
          <w:bCs/>
        </w:rPr>
        <w:t>1</w:t>
      </w:r>
      <w:r w:rsidRPr="0077557B">
        <w:rPr>
          <w:rFonts w:ascii="Times New Roman" w:hAnsi="Times New Roman" w:cs="Times New Roman"/>
          <w:bCs/>
        </w:rPr>
        <w:t xml:space="preserve"> год)</w:t>
      </w:r>
    </w:p>
    <w:p w14:paraId="0EAB937B" w14:textId="77777777" w:rsidR="00D2396B" w:rsidRDefault="00D2396B" w:rsidP="0077557B">
      <w:pPr>
        <w:spacing w:line="276" w:lineRule="auto"/>
        <w:jc w:val="both"/>
        <w:rPr>
          <w:rFonts w:ascii="Times New Roman" w:hAnsi="Times New Roman" w:cs="Times New Roman"/>
          <w:bCs/>
        </w:rPr>
      </w:pPr>
    </w:p>
    <w:p w14:paraId="67459273" w14:textId="7D74F292" w:rsidR="0077557B" w:rsidRDefault="00E4752B" w:rsidP="0077557B">
      <w:pPr>
        <w:spacing w:line="276" w:lineRule="auto"/>
        <w:jc w:val="both"/>
        <w:rPr>
          <w:rFonts w:ascii="Times New Roman" w:hAnsi="Times New Roman" w:cs="Times New Roman"/>
          <w:bCs/>
        </w:rPr>
      </w:pPr>
      <w:r w:rsidRPr="0077557B">
        <w:rPr>
          <w:rFonts w:ascii="Times New Roman" w:hAnsi="Times New Roman" w:cs="Times New Roman"/>
          <w:bCs/>
        </w:rPr>
        <w:t>Список книг и статей, опублико</w:t>
      </w:r>
      <w:r w:rsidR="00BF02CE">
        <w:rPr>
          <w:rFonts w:ascii="Times New Roman" w:hAnsi="Times New Roman" w:cs="Times New Roman"/>
          <w:bCs/>
        </w:rPr>
        <w:t>ванных и подгото</w:t>
      </w:r>
      <w:r w:rsidR="0077557B">
        <w:rPr>
          <w:rFonts w:ascii="Times New Roman" w:hAnsi="Times New Roman" w:cs="Times New Roman"/>
          <w:bCs/>
        </w:rPr>
        <w:t>вленных в 20</w:t>
      </w:r>
      <w:r w:rsidR="00D854F6">
        <w:rPr>
          <w:rFonts w:ascii="Times New Roman" w:hAnsi="Times New Roman" w:cs="Times New Roman"/>
          <w:bCs/>
        </w:rPr>
        <w:t>20</w:t>
      </w:r>
      <w:r w:rsidRPr="0077557B">
        <w:rPr>
          <w:rFonts w:ascii="Times New Roman" w:hAnsi="Times New Roman" w:cs="Times New Roman"/>
          <w:bCs/>
        </w:rPr>
        <w:t xml:space="preserve"> г</w:t>
      </w:r>
      <w:r w:rsidR="00BF02CE">
        <w:rPr>
          <w:rFonts w:ascii="Times New Roman" w:hAnsi="Times New Roman" w:cs="Times New Roman"/>
          <w:bCs/>
        </w:rPr>
        <w:t>.</w:t>
      </w:r>
      <w:r w:rsidRPr="0077557B">
        <w:rPr>
          <w:rFonts w:ascii="Times New Roman" w:hAnsi="Times New Roman" w:cs="Times New Roman"/>
          <w:bCs/>
        </w:rPr>
        <w:t xml:space="preserve"> сотрудниками ПИЯФ</w:t>
      </w:r>
      <w:r w:rsidR="00D854F6">
        <w:rPr>
          <w:rFonts w:ascii="Times New Roman" w:hAnsi="Times New Roman" w:cs="Times New Roman"/>
          <w:bCs/>
        </w:rPr>
        <w:t xml:space="preserve"> </w:t>
      </w:r>
      <w:r w:rsidR="0077557B">
        <w:rPr>
          <w:rFonts w:ascii="Times New Roman" w:hAnsi="Times New Roman" w:cs="Times New Roman"/>
          <w:bCs/>
        </w:rPr>
        <w:t xml:space="preserve"> –</w:t>
      </w:r>
      <w:r w:rsidR="008F45CE">
        <w:rPr>
          <w:rFonts w:ascii="Times New Roman" w:hAnsi="Times New Roman" w:cs="Times New Roman"/>
          <w:bCs/>
        </w:rPr>
        <w:t xml:space="preserve"> </w:t>
      </w:r>
      <w:r w:rsidR="00D854F6">
        <w:rPr>
          <w:rFonts w:ascii="Times New Roman" w:hAnsi="Times New Roman" w:cs="Times New Roman"/>
          <w:bCs/>
        </w:rPr>
        <w:t>1</w:t>
      </w:r>
      <w:r w:rsidR="0077557B">
        <w:rPr>
          <w:rFonts w:ascii="Times New Roman" w:hAnsi="Times New Roman" w:cs="Times New Roman"/>
          <w:bCs/>
        </w:rPr>
        <w:t>:</w:t>
      </w:r>
    </w:p>
    <w:p w14:paraId="2B2C5B0B" w14:textId="5FAD91E8" w:rsidR="00D854F6" w:rsidRPr="00D854F6" w:rsidRDefault="008F45CE" w:rsidP="00D854F6">
      <w:pPr>
        <w:spacing w:line="276" w:lineRule="auto"/>
        <w:jc w:val="both"/>
        <w:rPr>
          <w:rFonts w:ascii="Times New Roman" w:hAnsi="Times New Roman" w:cs="Times New Roman"/>
          <w:bCs/>
        </w:rPr>
      </w:pPr>
      <w:r w:rsidRPr="008F45CE">
        <w:rPr>
          <w:rFonts w:ascii="Times New Roman" w:hAnsi="Times New Roman" w:cs="Times New Roman"/>
          <w:bCs/>
          <w:lang w:val="en-US"/>
        </w:rPr>
        <w:t xml:space="preserve">1. </w:t>
      </w:r>
      <w:r w:rsidR="00D854F6" w:rsidRPr="00D854F6">
        <w:rPr>
          <w:rFonts w:ascii="Times New Roman" w:hAnsi="Times New Roman" w:cs="Times New Roman"/>
          <w:b/>
          <w:bCs/>
          <w:lang w:val="en-US"/>
        </w:rPr>
        <w:t>“</w:t>
      </w:r>
      <w:r w:rsidR="00D854F6" w:rsidRPr="00D854F6">
        <w:rPr>
          <w:rFonts w:ascii="Times New Roman" w:hAnsi="Times New Roman" w:cs="Times New Roman"/>
          <w:bCs/>
          <w:lang w:val="en-US"/>
        </w:rPr>
        <w:t>OLYMPUS: First measurement of the charge-averaged elastic lepton-proton scattering cross section</w:t>
      </w:r>
      <w:r w:rsidR="00D854F6" w:rsidRPr="00D854F6">
        <w:rPr>
          <w:rFonts w:ascii="Times New Roman" w:hAnsi="Times New Roman" w:cs="Times New Roman"/>
          <w:b/>
          <w:bCs/>
          <w:lang w:val="en-US"/>
        </w:rPr>
        <w:t xml:space="preserve">”. </w:t>
      </w:r>
      <w:r w:rsidR="00D854F6" w:rsidRPr="00D854F6">
        <w:rPr>
          <w:rFonts w:ascii="Times New Roman" w:hAnsi="Times New Roman" w:cs="Times New Roman"/>
          <w:bCs/>
          <w:lang w:val="en-US"/>
        </w:rPr>
        <w:t>The OLYMPUS Collaboration (J.C. Bernauer,</w:t>
      </w:r>
      <w:r w:rsidR="00D854F6" w:rsidRPr="00D854F6">
        <w:rPr>
          <w:rFonts w:ascii="Times New Roman" w:hAnsi="Times New Roman" w:cs="Times New Roman"/>
          <w:b/>
          <w:bCs/>
          <w:lang w:val="en-US"/>
        </w:rPr>
        <w:t xml:space="preserve"> </w:t>
      </w:r>
      <w:r w:rsidR="00D854F6" w:rsidRPr="00D854F6">
        <w:rPr>
          <w:rFonts w:ascii="Times New Roman" w:hAnsi="Times New Roman" w:cs="Times New Roman"/>
          <w:bCs/>
          <w:lang w:val="en-US"/>
        </w:rPr>
        <w:t xml:space="preserve">…, S. Belostotski, …, G. </w:t>
      </w:r>
      <w:proofErr w:type="spellStart"/>
      <w:r w:rsidR="00D854F6" w:rsidRPr="00D854F6">
        <w:rPr>
          <w:rFonts w:ascii="Times New Roman" w:hAnsi="Times New Roman" w:cs="Times New Roman"/>
          <w:bCs/>
          <w:lang w:val="en-US"/>
        </w:rPr>
        <w:t>Gavrilov</w:t>
      </w:r>
      <w:proofErr w:type="spellEnd"/>
      <w:r w:rsidR="00D854F6" w:rsidRPr="00D854F6">
        <w:rPr>
          <w:rFonts w:ascii="Times New Roman" w:hAnsi="Times New Roman" w:cs="Times New Roman"/>
          <w:bCs/>
          <w:lang w:val="en-US"/>
        </w:rPr>
        <w:t xml:space="preserve">, …, A. </w:t>
      </w:r>
      <w:proofErr w:type="spellStart"/>
      <w:r w:rsidR="00D854F6" w:rsidRPr="00D854F6">
        <w:rPr>
          <w:rFonts w:ascii="Times New Roman" w:hAnsi="Times New Roman" w:cs="Times New Roman"/>
          <w:bCs/>
          <w:lang w:val="en-US"/>
        </w:rPr>
        <w:t>Izotov</w:t>
      </w:r>
      <w:proofErr w:type="spellEnd"/>
      <w:r w:rsidR="00D854F6" w:rsidRPr="00D854F6">
        <w:rPr>
          <w:rFonts w:ascii="Times New Roman" w:hAnsi="Times New Roman" w:cs="Times New Roman"/>
          <w:bCs/>
          <w:lang w:val="en-US"/>
        </w:rPr>
        <w:t xml:space="preserve">, …, A. Kiselev, …, A. </w:t>
      </w:r>
      <w:proofErr w:type="spellStart"/>
      <w:r w:rsidR="00D854F6" w:rsidRPr="00D854F6">
        <w:rPr>
          <w:rFonts w:ascii="Times New Roman" w:hAnsi="Times New Roman" w:cs="Times New Roman"/>
          <w:bCs/>
          <w:lang w:val="en-US"/>
        </w:rPr>
        <w:t>Krivshich</w:t>
      </w:r>
      <w:proofErr w:type="spellEnd"/>
      <w:r w:rsidR="00D854F6" w:rsidRPr="00D854F6">
        <w:rPr>
          <w:rFonts w:ascii="Times New Roman" w:hAnsi="Times New Roman" w:cs="Times New Roman"/>
          <w:bCs/>
          <w:lang w:val="en-US"/>
        </w:rPr>
        <w:t xml:space="preserve">, …, O. </w:t>
      </w:r>
      <w:proofErr w:type="spellStart"/>
      <w:r w:rsidR="00D854F6" w:rsidRPr="00D854F6">
        <w:rPr>
          <w:rFonts w:ascii="Times New Roman" w:hAnsi="Times New Roman" w:cs="Times New Roman"/>
          <w:bCs/>
          <w:lang w:val="en-US"/>
        </w:rPr>
        <w:t>Miklukho</w:t>
      </w:r>
      <w:proofErr w:type="spellEnd"/>
      <w:r w:rsidR="00D854F6" w:rsidRPr="00D854F6">
        <w:rPr>
          <w:rFonts w:ascii="Times New Roman" w:hAnsi="Times New Roman" w:cs="Times New Roman"/>
          <w:bCs/>
          <w:lang w:val="en-US"/>
        </w:rPr>
        <w:t xml:space="preserve">, </w:t>
      </w:r>
      <w:proofErr w:type="gramStart"/>
      <w:r w:rsidR="00D854F6" w:rsidRPr="00D854F6">
        <w:rPr>
          <w:rFonts w:ascii="Times New Roman" w:hAnsi="Times New Roman" w:cs="Times New Roman"/>
          <w:bCs/>
          <w:lang w:val="en-US"/>
        </w:rPr>
        <w:t>…,  Y.</w:t>
      </w:r>
      <w:proofErr w:type="gramEnd"/>
      <w:r w:rsidR="00D854F6" w:rsidRPr="00D854F6">
        <w:rPr>
          <w:rFonts w:ascii="Times New Roman" w:hAnsi="Times New Roman" w:cs="Times New Roman"/>
          <w:bCs/>
          <w:lang w:val="en-US"/>
        </w:rPr>
        <w:t xml:space="preserve"> </w:t>
      </w:r>
      <w:proofErr w:type="spellStart"/>
      <w:r w:rsidR="00D854F6" w:rsidRPr="00D854F6">
        <w:rPr>
          <w:rFonts w:ascii="Times New Roman" w:hAnsi="Times New Roman" w:cs="Times New Roman"/>
          <w:bCs/>
          <w:lang w:val="en-US"/>
        </w:rPr>
        <w:t>Naryshkin</w:t>
      </w:r>
      <w:proofErr w:type="spellEnd"/>
      <w:r w:rsidR="00D854F6" w:rsidRPr="00D854F6">
        <w:rPr>
          <w:rFonts w:ascii="Times New Roman" w:hAnsi="Times New Roman" w:cs="Times New Roman"/>
          <w:bCs/>
          <w:lang w:val="en-US"/>
        </w:rPr>
        <w:t xml:space="preserve">, …, D. </w:t>
      </w:r>
      <w:proofErr w:type="spellStart"/>
      <w:r w:rsidR="00D854F6" w:rsidRPr="00D854F6">
        <w:rPr>
          <w:rFonts w:ascii="Times New Roman" w:hAnsi="Times New Roman" w:cs="Times New Roman"/>
          <w:bCs/>
          <w:lang w:val="en-US"/>
        </w:rPr>
        <w:t>Veretennikov</w:t>
      </w:r>
      <w:proofErr w:type="spellEnd"/>
      <w:r w:rsidR="00D854F6" w:rsidRPr="00D854F6">
        <w:rPr>
          <w:rFonts w:ascii="Times New Roman" w:hAnsi="Times New Roman" w:cs="Times New Roman"/>
          <w:bCs/>
          <w:lang w:val="en-US"/>
        </w:rPr>
        <w:t xml:space="preserve">, et al.).  </w:t>
      </w:r>
      <w:proofErr w:type="spellStart"/>
      <w:r w:rsidR="00D854F6" w:rsidRPr="00D854F6">
        <w:rPr>
          <w:rFonts w:ascii="Times New Roman" w:hAnsi="Times New Roman" w:cs="Times New Roman"/>
          <w:bCs/>
          <w:lang w:val="en-US"/>
        </w:rPr>
        <w:t>arXiv</w:t>
      </w:r>
      <w:proofErr w:type="spellEnd"/>
      <w:r w:rsidR="00D854F6" w:rsidRPr="00D854F6">
        <w:rPr>
          <w:rFonts w:ascii="Times New Roman" w:hAnsi="Times New Roman" w:cs="Times New Roman"/>
          <w:bCs/>
        </w:rPr>
        <w:t>:2008.05349</w:t>
      </w:r>
      <w:r w:rsidR="00D854F6" w:rsidRPr="00D854F6">
        <w:rPr>
          <w:rFonts w:ascii="Times New Roman" w:hAnsi="Times New Roman" w:cs="Times New Roman"/>
          <w:bCs/>
          <w:lang w:val="en-US"/>
        </w:rPr>
        <w:t>v</w:t>
      </w:r>
      <w:r w:rsidR="00D854F6" w:rsidRPr="00D854F6">
        <w:rPr>
          <w:rFonts w:ascii="Times New Roman" w:hAnsi="Times New Roman" w:cs="Times New Roman"/>
          <w:bCs/>
        </w:rPr>
        <w:t>1 [</w:t>
      </w:r>
      <w:proofErr w:type="spellStart"/>
      <w:r w:rsidR="00D854F6" w:rsidRPr="00D854F6">
        <w:rPr>
          <w:rFonts w:ascii="Times New Roman" w:hAnsi="Times New Roman" w:cs="Times New Roman"/>
          <w:bCs/>
          <w:lang w:val="en-US"/>
        </w:rPr>
        <w:t>nucl</w:t>
      </w:r>
      <w:proofErr w:type="spellEnd"/>
      <w:r w:rsidR="00D854F6" w:rsidRPr="00D854F6">
        <w:rPr>
          <w:rFonts w:ascii="Times New Roman" w:hAnsi="Times New Roman" w:cs="Times New Roman"/>
          <w:bCs/>
        </w:rPr>
        <w:t>-</w:t>
      </w:r>
      <w:r w:rsidR="00D854F6" w:rsidRPr="00D854F6">
        <w:rPr>
          <w:rFonts w:ascii="Times New Roman" w:hAnsi="Times New Roman" w:cs="Times New Roman"/>
          <w:bCs/>
          <w:lang w:val="en-US"/>
        </w:rPr>
        <w:t>ex</w:t>
      </w:r>
      <w:r w:rsidR="00D854F6" w:rsidRPr="00D854F6">
        <w:rPr>
          <w:rFonts w:ascii="Times New Roman" w:hAnsi="Times New Roman" w:cs="Times New Roman"/>
          <w:bCs/>
        </w:rPr>
        <w:t xml:space="preserve">] 12 </w:t>
      </w:r>
      <w:r w:rsidR="00D854F6" w:rsidRPr="00D854F6">
        <w:rPr>
          <w:rFonts w:ascii="Times New Roman" w:hAnsi="Times New Roman" w:cs="Times New Roman"/>
          <w:bCs/>
          <w:lang w:val="en-US"/>
        </w:rPr>
        <w:t>Aug</w:t>
      </w:r>
      <w:r w:rsidR="00D854F6" w:rsidRPr="00D854F6">
        <w:rPr>
          <w:rFonts w:ascii="Times New Roman" w:hAnsi="Times New Roman" w:cs="Times New Roman"/>
          <w:bCs/>
        </w:rPr>
        <w:t xml:space="preserve"> 2020</w:t>
      </w:r>
    </w:p>
    <w:p w14:paraId="31877C05" w14:textId="25F7B6CB" w:rsidR="00D854F6" w:rsidRPr="00D854F6" w:rsidRDefault="00D854F6" w:rsidP="00D854F6">
      <w:pPr>
        <w:spacing w:line="276" w:lineRule="auto"/>
        <w:jc w:val="both"/>
        <w:rPr>
          <w:rFonts w:ascii="Times New Roman" w:hAnsi="Times New Roman" w:cs="Times New Roman"/>
          <w:bCs/>
        </w:rPr>
      </w:pPr>
      <w:r w:rsidRPr="00D854F6">
        <w:rPr>
          <w:rFonts w:ascii="Times New Roman" w:hAnsi="Times New Roman" w:cs="Times New Roman"/>
          <w:bCs/>
        </w:rPr>
        <w:t>Запрашиваемая на 2021 год сумма по эксперименту № 3: командировка - 3000 $ США</w:t>
      </w:r>
    </w:p>
    <w:p w14:paraId="4E62CD82" w14:textId="35ADA8CE" w:rsidR="008A5E16" w:rsidRPr="00D854F6" w:rsidRDefault="008A5E16" w:rsidP="00D854F6">
      <w:pPr>
        <w:spacing w:line="276" w:lineRule="auto"/>
        <w:ind w:firstLine="709"/>
        <w:jc w:val="both"/>
        <w:rPr>
          <w:rFonts w:ascii="Times New Roman" w:hAnsi="Times New Roman" w:cs="Times New Roman"/>
          <w:i/>
          <w:u w:val="single"/>
        </w:rPr>
      </w:pPr>
    </w:p>
    <w:p w14:paraId="3F72CA9F" w14:textId="77777777" w:rsidR="0064538C" w:rsidRPr="0077557B" w:rsidRDefault="00E7518B" w:rsidP="00223967">
      <w:pPr>
        <w:spacing w:line="276" w:lineRule="auto"/>
        <w:ind w:firstLine="709"/>
        <w:jc w:val="both"/>
        <w:rPr>
          <w:rFonts w:ascii="Times New Roman" w:hAnsi="Times New Roman" w:cs="Times New Roman"/>
          <w:lang w:val="de-DE"/>
        </w:rPr>
      </w:pPr>
      <w:r w:rsidRPr="0077557B">
        <w:rPr>
          <w:rFonts w:ascii="Times New Roman" w:hAnsi="Times New Roman" w:cs="Times New Roman"/>
          <w:lang w:val="de-DE"/>
        </w:rPr>
        <w:t xml:space="preserve"> </w:t>
      </w:r>
      <w:r w:rsidR="00223967" w:rsidRPr="0077557B">
        <w:rPr>
          <w:rFonts w:ascii="Times New Roman" w:hAnsi="Times New Roman" w:cs="Times New Roman"/>
          <w:lang w:val="de-DE"/>
        </w:rPr>
        <w:t>.</w:t>
      </w:r>
    </w:p>
    <w:p w14:paraId="31D3F9CC" w14:textId="77777777" w:rsidR="007B53B2" w:rsidRPr="00A32106" w:rsidRDefault="00AA045E" w:rsidP="002B3D42">
      <w:pPr>
        <w:pStyle w:val="10"/>
        <w:spacing w:line="276" w:lineRule="auto"/>
        <w:ind w:left="0" w:firstLine="709"/>
        <w:jc w:val="both"/>
        <w:rPr>
          <w:rFonts w:ascii="Times New Roman" w:hAnsi="Times New Roman" w:cs="Times New Roman"/>
          <w:b w:val="0"/>
          <w:sz w:val="24"/>
          <w:szCs w:val="24"/>
        </w:rPr>
      </w:pPr>
      <w:r w:rsidRPr="00403421">
        <w:rPr>
          <w:rFonts w:ascii="Times New Roman" w:hAnsi="Times New Roman" w:cs="Times New Roman"/>
          <w:b w:val="0"/>
          <w:sz w:val="24"/>
          <w:szCs w:val="24"/>
        </w:rPr>
        <w:br w:type="page"/>
      </w:r>
      <w:bookmarkStart w:id="6" w:name="_Toc59541968"/>
      <w:r w:rsidR="007B53B2" w:rsidRPr="00A32106">
        <w:rPr>
          <w:rFonts w:ascii="Times New Roman" w:hAnsi="Times New Roman" w:cs="Times New Roman"/>
          <w:b w:val="0"/>
          <w:sz w:val="24"/>
          <w:szCs w:val="24"/>
        </w:rPr>
        <w:lastRenderedPageBreak/>
        <w:t>Отчет по эксперименту 4</w:t>
      </w:r>
      <w:r w:rsidR="00F263C0" w:rsidRPr="00A32106">
        <w:rPr>
          <w:rFonts w:ascii="Times New Roman" w:hAnsi="Times New Roman" w:cs="Times New Roman"/>
          <w:b w:val="0"/>
          <w:sz w:val="24"/>
          <w:szCs w:val="24"/>
        </w:rPr>
        <w:t xml:space="preserve"> «Ускорительные технологии»</w:t>
      </w:r>
      <w:bookmarkEnd w:id="6"/>
    </w:p>
    <w:p w14:paraId="2C22DE41" w14:textId="4306E0B3" w:rsidR="00370C99" w:rsidRDefault="00370C99" w:rsidP="00813F36">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эксперименту «Ускорительные технологии»</w:t>
      </w:r>
      <w:r w:rsidR="006811DF" w:rsidRPr="00A32106">
        <w:rPr>
          <w:rFonts w:ascii="Times New Roman" w:hAnsi="Times New Roman" w:cs="Times New Roman"/>
        </w:rPr>
        <w:t>, координатор работ</w:t>
      </w:r>
      <w:r w:rsidR="00470825" w:rsidRPr="00A32106">
        <w:rPr>
          <w:rFonts w:ascii="Times New Roman" w:hAnsi="Times New Roman" w:cs="Times New Roman"/>
        </w:rPr>
        <w:t xml:space="preserve"> – доктор технических наук, профессор, член-корреспондент РАН, </w:t>
      </w:r>
      <w:r w:rsidR="006811DF" w:rsidRPr="00A32106">
        <w:rPr>
          <w:rFonts w:ascii="Times New Roman" w:hAnsi="Times New Roman" w:cs="Times New Roman"/>
        </w:rPr>
        <w:t>директор</w:t>
      </w:r>
      <w:r w:rsidRPr="00A32106">
        <w:rPr>
          <w:rFonts w:ascii="Times New Roman" w:hAnsi="Times New Roman" w:cs="Times New Roman"/>
        </w:rPr>
        <w:t xml:space="preserve"> ИЯИ РАН</w:t>
      </w:r>
      <w:r w:rsidR="00423790" w:rsidRPr="00A32106">
        <w:rPr>
          <w:rFonts w:ascii="Times New Roman" w:hAnsi="Times New Roman" w:cs="Times New Roman"/>
        </w:rPr>
        <w:t xml:space="preserve"> </w:t>
      </w:r>
      <w:r w:rsidRPr="00A32106">
        <w:rPr>
          <w:rFonts w:ascii="Times New Roman" w:hAnsi="Times New Roman" w:cs="Times New Roman"/>
        </w:rPr>
        <w:t xml:space="preserve">Л.В. Кравчук. </w:t>
      </w:r>
      <w:r w:rsidR="00656F9D">
        <w:rPr>
          <w:rFonts w:ascii="Times New Roman" w:hAnsi="Times New Roman" w:cs="Times New Roman"/>
        </w:rPr>
        <w:t xml:space="preserve">В 2019 году данное направление исследований объединили работы по двум </w:t>
      </w:r>
      <w:r w:rsidR="00BF02CE">
        <w:rPr>
          <w:rFonts w:ascii="Times New Roman" w:hAnsi="Times New Roman" w:cs="Times New Roman"/>
        </w:rPr>
        <w:t>проектам</w:t>
      </w:r>
      <w:r w:rsidR="00656F9D">
        <w:rPr>
          <w:rFonts w:ascii="Times New Roman" w:hAnsi="Times New Roman" w:cs="Times New Roman"/>
        </w:rPr>
        <w:t xml:space="preserve">, которые ранее финансировались отдельно в связи с их одинаковой </w:t>
      </w:r>
      <w:r w:rsidR="00BF02CE">
        <w:rPr>
          <w:rFonts w:ascii="Times New Roman" w:hAnsi="Times New Roman" w:cs="Times New Roman"/>
        </w:rPr>
        <w:t>направленностью</w:t>
      </w:r>
      <w:r w:rsidR="00656F9D">
        <w:rPr>
          <w:rFonts w:ascii="Times New Roman" w:hAnsi="Times New Roman" w:cs="Times New Roman"/>
        </w:rPr>
        <w:t>.</w:t>
      </w:r>
      <w:r w:rsidR="00813F36">
        <w:rPr>
          <w:rFonts w:ascii="Times New Roman" w:hAnsi="Times New Roman" w:cs="Times New Roman"/>
        </w:rPr>
        <w:t xml:space="preserve"> В работах в рамках данного проекта с финансированием по линии Министерства </w:t>
      </w:r>
      <w:r w:rsidR="00813F36" w:rsidRPr="00813F36">
        <w:rPr>
          <w:rFonts w:ascii="Times New Roman" w:hAnsi="Times New Roman" w:cs="Times New Roman"/>
        </w:rPr>
        <w:t>науки и высшего образования</w:t>
      </w:r>
      <w:r w:rsidR="00813F36">
        <w:rPr>
          <w:rFonts w:ascii="Times New Roman" w:hAnsi="Times New Roman" w:cs="Times New Roman"/>
        </w:rPr>
        <w:t xml:space="preserve"> </w:t>
      </w:r>
      <w:r w:rsidR="00813F36" w:rsidRPr="00813F36">
        <w:rPr>
          <w:rFonts w:ascii="Times New Roman" w:hAnsi="Times New Roman" w:cs="Times New Roman"/>
        </w:rPr>
        <w:t>Российской Федерации</w:t>
      </w:r>
      <w:r w:rsidR="00813F36">
        <w:rPr>
          <w:rFonts w:ascii="Times New Roman" w:hAnsi="Times New Roman" w:cs="Times New Roman"/>
        </w:rPr>
        <w:t xml:space="preserve"> участвовали три российских организации: ИЯИ РАН, </w:t>
      </w:r>
      <w:r w:rsidR="00813F36" w:rsidRPr="00813F36">
        <w:rPr>
          <w:rFonts w:ascii="Times New Roman" w:hAnsi="Times New Roman" w:cs="Times New Roman"/>
        </w:rPr>
        <w:t>НИИЭФА</w:t>
      </w:r>
      <w:r w:rsidR="00813F36">
        <w:rPr>
          <w:rFonts w:ascii="Times New Roman" w:hAnsi="Times New Roman" w:cs="Times New Roman"/>
        </w:rPr>
        <w:t xml:space="preserve"> и </w:t>
      </w:r>
      <w:r w:rsidR="00813F36" w:rsidRPr="00813F36">
        <w:rPr>
          <w:rFonts w:ascii="Times New Roman" w:hAnsi="Times New Roman" w:cs="Times New Roman"/>
        </w:rPr>
        <w:t>ИЯФ СО РАН</w:t>
      </w:r>
      <w:r w:rsidR="00813F36">
        <w:rPr>
          <w:rFonts w:ascii="Times New Roman" w:hAnsi="Times New Roman" w:cs="Times New Roman"/>
        </w:rPr>
        <w:t xml:space="preserve">. </w:t>
      </w:r>
    </w:p>
    <w:p w14:paraId="79E71D6C" w14:textId="3260B5BE" w:rsidR="003A2837" w:rsidRDefault="003A2837" w:rsidP="00813F36">
      <w:pPr>
        <w:spacing w:line="276" w:lineRule="auto"/>
        <w:ind w:firstLine="709"/>
        <w:jc w:val="both"/>
        <w:rPr>
          <w:rFonts w:ascii="Times New Roman" w:hAnsi="Times New Roman" w:cs="Times New Roman"/>
        </w:rPr>
      </w:pPr>
    </w:p>
    <w:p w14:paraId="69AA4D84" w14:textId="1D021662" w:rsidR="003A2837" w:rsidRPr="003A2837" w:rsidRDefault="003A2837" w:rsidP="003A2837">
      <w:pPr>
        <w:spacing w:line="276" w:lineRule="auto"/>
        <w:ind w:firstLine="709"/>
        <w:jc w:val="both"/>
        <w:rPr>
          <w:rFonts w:ascii="Times New Roman" w:hAnsi="Times New Roman" w:cs="Times New Roman"/>
          <w:bCs/>
        </w:rPr>
      </w:pPr>
      <w:r w:rsidRPr="003A2837">
        <w:rPr>
          <w:rFonts w:ascii="Times New Roman" w:hAnsi="Times New Roman" w:cs="Times New Roman"/>
          <w:bCs/>
        </w:rPr>
        <w:t xml:space="preserve">В результате объединения в 2020 г. эксперимента 5 “Ускоритель”, носившего поисковый и исследовательский характер, с экспериментом 4 “Ускорительные технологии“, направленным на реализацию оборудования (с учетом проведения необходимых НИР) в рамках вклада РФ в международный проект </w:t>
      </w:r>
      <w:r w:rsidRPr="003A2837">
        <w:rPr>
          <w:rFonts w:ascii="Times New Roman" w:hAnsi="Times New Roman" w:cs="Times New Roman"/>
          <w:bCs/>
          <w:lang w:val="en-US"/>
        </w:rPr>
        <w:t>European</w:t>
      </w:r>
      <w:r w:rsidRPr="003A2837">
        <w:rPr>
          <w:rFonts w:ascii="Times New Roman" w:hAnsi="Times New Roman" w:cs="Times New Roman"/>
          <w:bCs/>
        </w:rPr>
        <w:t xml:space="preserve"> </w:t>
      </w:r>
      <w:r w:rsidRPr="003A2837">
        <w:rPr>
          <w:rFonts w:ascii="Times New Roman" w:hAnsi="Times New Roman" w:cs="Times New Roman"/>
          <w:bCs/>
          <w:lang w:val="en-US"/>
        </w:rPr>
        <w:t>XFEL</w:t>
      </w:r>
      <w:r w:rsidRPr="003A2837">
        <w:rPr>
          <w:rFonts w:ascii="Times New Roman" w:hAnsi="Times New Roman" w:cs="Times New Roman"/>
          <w:bCs/>
        </w:rPr>
        <w:t xml:space="preserve">, характер и направленность объединенного эксперимента расширились. Ныне эксперимент 4 включает как теоретические и расчетные исследования по физике ускорителей, исследования по разработке уникальных устройств для ускорителей, так и сооружение высокотехнологичных элементов и систем для комплекса </w:t>
      </w:r>
      <w:r w:rsidRPr="003A2837">
        <w:rPr>
          <w:rFonts w:ascii="Times New Roman" w:hAnsi="Times New Roman" w:cs="Times New Roman"/>
          <w:bCs/>
          <w:lang w:val="en-US"/>
        </w:rPr>
        <w:t>European</w:t>
      </w:r>
      <w:r w:rsidRPr="003A2837">
        <w:rPr>
          <w:rFonts w:ascii="Times New Roman" w:hAnsi="Times New Roman" w:cs="Times New Roman"/>
          <w:bCs/>
        </w:rPr>
        <w:t xml:space="preserve"> </w:t>
      </w:r>
      <w:r w:rsidRPr="003A2837">
        <w:rPr>
          <w:rFonts w:ascii="Times New Roman" w:hAnsi="Times New Roman" w:cs="Times New Roman"/>
          <w:bCs/>
          <w:lang w:val="en-US"/>
        </w:rPr>
        <w:t>XFEL</w:t>
      </w:r>
      <w:r w:rsidRPr="003A2837">
        <w:rPr>
          <w:rFonts w:ascii="Times New Roman" w:hAnsi="Times New Roman" w:cs="Times New Roman"/>
          <w:bCs/>
        </w:rPr>
        <w:t>.</w:t>
      </w:r>
    </w:p>
    <w:p w14:paraId="4328F717" w14:textId="74217934" w:rsidR="003A2837" w:rsidRDefault="003A2837" w:rsidP="00813F36">
      <w:pPr>
        <w:spacing w:line="276" w:lineRule="auto"/>
        <w:ind w:firstLine="709"/>
        <w:jc w:val="both"/>
        <w:rPr>
          <w:rFonts w:ascii="Times New Roman" w:hAnsi="Times New Roman" w:cs="Times New Roman"/>
        </w:rPr>
      </w:pPr>
    </w:p>
    <w:p w14:paraId="6C38C041" w14:textId="6216244E" w:rsidR="003A2837" w:rsidRPr="003A2837" w:rsidRDefault="003A2837" w:rsidP="003A2837">
      <w:pPr>
        <w:pStyle w:val="20"/>
        <w:spacing w:line="276" w:lineRule="auto"/>
        <w:ind w:left="0" w:firstLine="709"/>
        <w:jc w:val="both"/>
        <w:rPr>
          <w:rFonts w:ascii="Times New Roman" w:hAnsi="Times New Roman" w:cs="Times New Roman"/>
          <w:b w:val="0"/>
          <w:bCs w:val="0"/>
          <w:i w:val="0"/>
          <w:iCs w:val="0"/>
          <w:sz w:val="24"/>
          <w:szCs w:val="24"/>
        </w:rPr>
      </w:pPr>
      <w:r w:rsidRPr="003A2837">
        <w:rPr>
          <w:rFonts w:ascii="Times New Roman" w:hAnsi="Times New Roman" w:cs="Times New Roman"/>
          <w:b w:val="0"/>
          <w:bCs w:val="0"/>
          <w:i w:val="0"/>
          <w:iCs w:val="0"/>
          <w:sz w:val="24"/>
          <w:szCs w:val="24"/>
        </w:rPr>
        <w:t xml:space="preserve">Основные научно-технические результаты за 2020 год </w:t>
      </w:r>
    </w:p>
    <w:p w14:paraId="6DF46464" w14:textId="283F89F4" w:rsidR="003A2837" w:rsidRPr="003A2837" w:rsidRDefault="003A2837" w:rsidP="003A2837">
      <w:pPr>
        <w:pStyle w:val="3"/>
        <w:spacing w:line="276" w:lineRule="auto"/>
        <w:ind w:left="0" w:firstLine="709"/>
        <w:jc w:val="both"/>
        <w:rPr>
          <w:rFonts w:ascii="Times New Roman" w:hAnsi="Times New Roman" w:cs="Times New Roman"/>
          <w:b w:val="0"/>
          <w:bCs w:val="0"/>
          <w:sz w:val="24"/>
          <w:szCs w:val="24"/>
        </w:rPr>
      </w:pPr>
      <w:r w:rsidRPr="003A2837">
        <w:rPr>
          <w:rFonts w:ascii="Times New Roman" w:hAnsi="Times New Roman" w:cs="Times New Roman"/>
          <w:b w:val="0"/>
          <w:bCs w:val="0"/>
          <w:sz w:val="24"/>
          <w:szCs w:val="24"/>
        </w:rPr>
        <w:t>Изготовление усовершенствованного резонатора фото-инжектора.</w:t>
      </w:r>
    </w:p>
    <w:p w14:paraId="53BC54CD" w14:textId="05528541"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 xml:space="preserve">Разработанный ранее усовершенствованный резонатор фото-инжектора </w:t>
      </w:r>
      <w:r w:rsidRPr="003A2837">
        <w:rPr>
          <w:rFonts w:ascii="Times New Roman" w:hAnsi="Times New Roman" w:cs="Times New Roman"/>
          <w:lang w:val="en-US"/>
        </w:rPr>
        <w:t>Gun</w:t>
      </w:r>
      <w:r w:rsidRPr="003A2837">
        <w:rPr>
          <w:rFonts w:ascii="Times New Roman" w:hAnsi="Times New Roman" w:cs="Times New Roman"/>
        </w:rPr>
        <w:t xml:space="preserve"> 5, </w:t>
      </w:r>
      <w:r w:rsidR="00AE0FE0">
        <w:rPr>
          <w:rFonts w:ascii="Times New Roman" w:hAnsi="Times New Roman" w:cs="Times New Roman"/>
        </w:rPr>
        <w:fldChar w:fldCharType="begin"/>
      </w:r>
      <w:r w:rsidR="00AE0FE0">
        <w:rPr>
          <w:rFonts w:ascii="Times New Roman" w:hAnsi="Times New Roman" w:cs="Times New Roman"/>
        </w:rPr>
        <w:instrText xml:space="preserve"> REF _Ref58944450 \h </w:instrText>
      </w:r>
      <w:r w:rsidR="00AE0FE0">
        <w:rPr>
          <w:rFonts w:ascii="Times New Roman" w:hAnsi="Times New Roman" w:cs="Times New Roman"/>
        </w:rPr>
      </w:r>
      <w:r w:rsidR="00AE0FE0">
        <w:rPr>
          <w:rFonts w:ascii="Times New Roman" w:hAnsi="Times New Roman" w:cs="Times New Roman"/>
        </w:rPr>
        <w:fldChar w:fldCharType="separate"/>
      </w:r>
      <w:r w:rsidR="00AE0FE0">
        <w:t xml:space="preserve">Рис. </w:t>
      </w:r>
      <w:r w:rsidR="00AE0FE0">
        <w:rPr>
          <w:noProof/>
        </w:rPr>
        <w:t>2</w:t>
      </w:r>
      <w:r w:rsidR="00AE0FE0">
        <w:t>.</w:t>
      </w:r>
      <w:r w:rsidR="00AE0FE0">
        <w:rPr>
          <w:noProof/>
        </w:rPr>
        <w:t>1</w:t>
      </w:r>
      <w:r w:rsidR="00AE0FE0">
        <w:rPr>
          <w:rFonts w:ascii="Times New Roman" w:hAnsi="Times New Roman" w:cs="Times New Roman"/>
        </w:rPr>
        <w:fldChar w:fldCharType="end"/>
      </w:r>
      <w:r w:rsidRPr="003A2837">
        <w:rPr>
          <w:rFonts w:ascii="Times New Roman" w:hAnsi="Times New Roman" w:cs="Times New Roman"/>
        </w:rPr>
        <w:t xml:space="preserve">, по всем параметрам превосходит существующие аналоги и признан ВЧ пушкой следующего поколения. Резонатор предназначен для повышения средней мощности когерентного излучения комплексов </w:t>
      </w:r>
      <w:r w:rsidRPr="003A2837">
        <w:rPr>
          <w:rFonts w:ascii="Times New Roman" w:hAnsi="Times New Roman" w:cs="Times New Roman"/>
          <w:lang w:val="en-US"/>
        </w:rPr>
        <w:t>European</w:t>
      </w:r>
      <w:r w:rsidRPr="003A2837">
        <w:rPr>
          <w:rFonts w:ascii="Times New Roman" w:hAnsi="Times New Roman" w:cs="Times New Roman"/>
        </w:rPr>
        <w:t xml:space="preserve"> </w:t>
      </w:r>
      <w:r w:rsidRPr="003A2837">
        <w:rPr>
          <w:rFonts w:ascii="Times New Roman" w:hAnsi="Times New Roman" w:cs="Times New Roman"/>
          <w:lang w:val="en-US"/>
        </w:rPr>
        <w:t>XFEL</w:t>
      </w:r>
      <w:r w:rsidRPr="003A2837">
        <w:rPr>
          <w:rFonts w:ascii="Times New Roman" w:hAnsi="Times New Roman" w:cs="Times New Roman"/>
        </w:rPr>
        <w:t xml:space="preserve"> и </w:t>
      </w:r>
      <w:r w:rsidRPr="003A2837">
        <w:rPr>
          <w:rFonts w:ascii="Times New Roman" w:hAnsi="Times New Roman" w:cs="Times New Roman"/>
          <w:lang w:val="en-US"/>
        </w:rPr>
        <w:t>FLASH</w:t>
      </w:r>
      <w:r w:rsidRPr="003A2837">
        <w:rPr>
          <w:rFonts w:ascii="Times New Roman" w:hAnsi="Times New Roman" w:cs="Times New Roman"/>
        </w:rPr>
        <w:t xml:space="preserve"> путем увеличения длительности импульсов ускорителей. Изготовление резонатора ведется в </w:t>
      </w:r>
      <w:r w:rsidRPr="003A2837">
        <w:rPr>
          <w:rFonts w:ascii="Times New Roman" w:hAnsi="Times New Roman" w:cs="Times New Roman"/>
          <w:lang w:val="en-US"/>
        </w:rPr>
        <w:t>DESY</w:t>
      </w:r>
      <w:r w:rsidRPr="003A2837">
        <w:rPr>
          <w:rFonts w:ascii="Times New Roman" w:hAnsi="Times New Roman" w:cs="Times New Roman"/>
        </w:rPr>
        <w:t xml:space="preserve">. </w:t>
      </w:r>
    </w:p>
    <w:p w14:paraId="7B0E1BB4" w14:textId="621A2466" w:rsidR="003A2837" w:rsidRPr="003A2837" w:rsidRDefault="003A2837" w:rsidP="003A2837">
      <w:pPr>
        <w:spacing w:line="276" w:lineRule="auto"/>
        <w:ind w:firstLine="709"/>
        <w:jc w:val="both"/>
        <w:rPr>
          <w:rFonts w:ascii="Times New Roman" w:hAnsi="Times New Roman" w:cs="Times New Roman"/>
          <w:bCs/>
        </w:rPr>
      </w:pPr>
      <w:r w:rsidRPr="003A2837">
        <w:rPr>
          <w:rFonts w:ascii="Times New Roman" w:hAnsi="Times New Roman" w:cs="Times New Roman"/>
        </w:rPr>
        <w:t xml:space="preserve">    </w:t>
      </w:r>
    </w:p>
    <w:p w14:paraId="6749C36C" w14:textId="759F9DFF"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bCs/>
          <w:noProof/>
        </w:rPr>
        <w:drawing>
          <wp:inline distT="0" distB="0" distL="0" distR="0" wp14:anchorId="703299E1" wp14:editId="43357A3F">
            <wp:extent cx="5934075" cy="2057400"/>
            <wp:effectExtent l="0" t="0" r="9525" b="0"/>
            <wp:docPr id="13107" name="Рисунок 1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2057400"/>
                    </a:xfrm>
                    <a:prstGeom prst="rect">
                      <a:avLst/>
                    </a:prstGeom>
                    <a:noFill/>
                    <a:ln>
                      <a:noFill/>
                    </a:ln>
                  </pic:spPr>
                </pic:pic>
              </a:graphicData>
            </a:graphic>
          </wp:inline>
        </w:drawing>
      </w:r>
    </w:p>
    <w:p w14:paraId="13DAE9F8" w14:textId="25E723D0" w:rsidR="003A2837" w:rsidRPr="003A2837" w:rsidRDefault="00AE0FE0" w:rsidP="00AE0FE0">
      <w:pPr>
        <w:pStyle w:val="a6"/>
        <w:jc w:val="center"/>
        <w:rPr>
          <w:rFonts w:ascii="Times New Roman" w:hAnsi="Times New Roman" w:cs="Times New Roman"/>
          <w:bCs/>
          <w:i w:val="0"/>
          <w:iCs w:val="0"/>
          <w:sz w:val="22"/>
          <w:szCs w:val="22"/>
        </w:rPr>
      </w:pPr>
      <w:bookmarkStart w:id="7" w:name="_Ref58944450"/>
      <w:r w:rsidRPr="00AE0FE0">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7"/>
      <w:r>
        <w:rPr>
          <w:i w:val="0"/>
          <w:iCs w:val="0"/>
          <w:sz w:val="22"/>
          <w:szCs w:val="22"/>
        </w:rPr>
        <w:t xml:space="preserve"> – </w:t>
      </w:r>
      <w:r w:rsidR="003A2837" w:rsidRPr="003A2837">
        <w:rPr>
          <w:rFonts w:ascii="Times New Roman" w:hAnsi="Times New Roman" w:cs="Times New Roman"/>
          <w:bCs/>
          <w:i w:val="0"/>
          <w:iCs w:val="0"/>
          <w:sz w:val="22"/>
          <w:szCs w:val="22"/>
        </w:rPr>
        <w:t xml:space="preserve">а) - общая схема резонатора </w:t>
      </w:r>
      <w:r w:rsidR="003A2837" w:rsidRPr="003A2837">
        <w:rPr>
          <w:rFonts w:ascii="Times New Roman" w:hAnsi="Times New Roman" w:cs="Times New Roman"/>
          <w:bCs/>
          <w:i w:val="0"/>
          <w:iCs w:val="0"/>
          <w:sz w:val="22"/>
          <w:szCs w:val="22"/>
          <w:lang w:val="en-US"/>
        </w:rPr>
        <w:t>GUN</w:t>
      </w:r>
      <w:r w:rsidR="003A2837" w:rsidRPr="003A2837">
        <w:rPr>
          <w:rFonts w:ascii="Times New Roman" w:hAnsi="Times New Roman" w:cs="Times New Roman"/>
          <w:bCs/>
          <w:i w:val="0"/>
          <w:iCs w:val="0"/>
          <w:sz w:val="22"/>
          <w:szCs w:val="22"/>
        </w:rPr>
        <w:t xml:space="preserve"> 5, 1 – фото катод, 2- вводы-выводы каналов охлаждения, 3 – каналы охлаждения, 4 – ВЧ объем резонатора, 5 – датчик параметров ВЧ поля; </w:t>
      </w:r>
      <w:r w:rsidR="003A2837" w:rsidRPr="003A2837">
        <w:rPr>
          <w:rFonts w:ascii="Times New Roman" w:hAnsi="Times New Roman" w:cs="Times New Roman"/>
          <w:bCs/>
          <w:i w:val="0"/>
          <w:iCs w:val="0"/>
          <w:sz w:val="22"/>
          <w:szCs w:val="22"/>
          <w:lang w:val="en-US"/>
        </w:rPr>
        <w:t>b</w:t>
      </w:r>
      <w:r w:rsidR="003A2837" w:rsidRPr="003A2837">
        <w:rPr>
          <w:rFonts w:ascii="Times New Roman" w:hAnsi="Times New Roman" w:cs="Times New Roman"/>
          <w:bCs/>
          <w:i w:val="0"/>
          <w:iCs w:val="0"/>
          <w:sz w:val="22"/>
          <w:szCs w:val="22"/>
        </w:rPr>
        <w:t xml:space="preserve">), </w:t>
      </w:r>
      <w:r w:rsidR="003A2837" w:rsidRPr="003A2837">
        <w:rPr>
          <w:rFonts w:ascii="Times New Roman" w:hAnsi="Times New Roman" w:cs="Times New Roman"/>
          <w:bCs/>
          <w:i w:val="0"/>
          <w:iCs w:val="0"/>
          <w:sz w:val="22"/>
          <w:szCs w:val="22"/>
          <w:lang w:val="en-US"/>
        </w:rPr>
        <w:t>c</w:t>
      </w:r>
      <w:r w:rsidR="003A2837" w:rsidRPr="003A2837">
        <w:rPr>
          <w:rFonts w:ascii="Times New Roman" w:hAnsi="Times New Roman" w:cs="Times New Roman"/>
          <w:bCs/>
          <w:i w:val="0"/>
          <w:iCs w:val="0"/>
          <w:sz w:val="22"/>
          <w:szCs w:val="22"/>
        </w:rPr>
        <w:t xml:space="preserve">), </w:t>
      </w:r>
      <w:r w:rsidR="003A2837" w:rsidRPr="003A2837">
        <w:rPr>
          <w:rFonts w:ascii="Times New Roman" w:hAnsi="Times New Roman" w:cs="Times New Roman"/>
          <w:bCs/>
          <w:i w:val="0"/>
          <w:iCs w:val="0"/>
          <w:sz w:val="22"/>
          <w:szCs w:val="22"/>
          <w:lang w:val="en-US"/>
        </w:rPr>
        <w:t>d</w:t>
      </w:r>
      <w:r w:rsidR="003A2837" w:rsidRPr="003A2837">
        <w:rPr>
          <w:rFonts w:ascii="Times New Roman" w:hAnsi="Times New Roman" w:cs="Times New Roman"/>
          <w:bCs/>
          <w:i w:val="0"/>
          <w:iCs w:val="0"/>
          <w:sz w:val="22"/>
          <w:szCs w:val="22"/>
        </w:rPr>
        <w:t>) – изготовленные части резонатора с размещенными внутри каналами охлаждения.</w:t>
      </w:r>
    </w:p>
    <w:p w14:paraId="3056374E" w14:textId="77777777" w:rsidR="00AE0FE0" w:rsidRDefault="00AE0FE0" w:rsidP="00AE0FE0">
      <w:pPr>
        <w:spacing w:line="276" w:lineRule="auto"/>
        <w:ind w:firstLine="709"/>
        <w:jc w:val="both"/>
        <w:rPr>
          <w:rFonts w:ascii="Times New Roman" w:hAnsi="Times New Roman" w:cs="Times New Roman"/>
          <w:bCs/>
        </w:rPr>
      </w:pPr>
    </w:p>
    <w:p w14:paraId="5FB5904F" w14:textId="77777777" w:rsidR="00AE0FE0" w:rsidRDefault="00AE0FE0" w:rsidP="00AE0FE0">
      <w:pPr>
        <w:spacing w:line="276" w:lineRule="auto"/>
        <w:ind w:firstLine="709"/>
        <w:jc w:val="both"/>
        <w:rPr>
          <w:rFonts w:ascii="Times New Roman" w:hAnsi="Times New Roman" w:cs="Times New Roman"/>
          <w:bCs/>
        </w:rPr>
      </w:pPr>
      <w:r w:rsidRPr="00AE0FE0">
        <w:rPr>
          <w:rFonts w:ascii="Times New Roman" w:hAnsi="Times New Roman" w:cs="Times New Roman"/>
          <w:bCs/>
        </w:rPr>
        <w:t xml:space="preserve">В связи с ограничениями в 2020 г. в Германии и РФ, вызванными </w:t>
      </w:r>
      <w:r w:rsidRPr="00AE0FE0">
        <w:rPr>
          <w:rFonts w:ascii="Times New Roman" w:hAnsi="Times New Roman" w:cs="Times New Roman"/>
          <w:bCs/>
          <w:lang w:val="en-US"/>
        </w:rPr>
        <w:t>COVID</w:t>
      </w:r>
      <w:r w:rsidRPr="00AE0FE0">
        <w:rPr>
          <w:rFonts w:ascii="Times New Roman" w:hAnsi="Times New Roman" w:cs="Times New Roman"/>
          <w:bCs/>
        </w:rPr>
        <w:t xml:space="preserve">19, и переводом части персонала в </w:t>
      </w:r>
      <w:r w:rsidRPr="00AE0FE0">
        <w:rPr>
          <w:rFonts w:ascii="Times New Roman" w:hAnsi="Times New Roman" w:cs="Times New Roman"/>
          <w:bCs/>
          <w:lang w:val="en-US"/>
        </w:rPr>
        <w:t>DESY</w:t>
      </w:r>
      <w:r w:rsidRPr="00AE0FE0">
        <w:rPr>
          <w:rFonts w:ascii="Times New Roman" w:hAnsi="Times New Roman" w:cs="Times New Roman"/>
          <w:bCs/>
        </w:rPr>
        <w:t xml:space="preserve"> на удаленный режим работы, изготовление разработанного </w:t>
      </w:r>
      <w:r>
        <w:rPr>
          <w:rFonts w:ascii="Times New Roman" w:hAnsi="Times New Roman" w:cs="Times New Roman"/>
          <w:bCs/>
        </w:rPr>
        <w:t xml:space="preserve">в </w:t>
      </w:r>
      <w:r w:rsidRPr="00AE0FE0">
        <w:rPr>
          <w:rFonts w:ascii="Times New Roman" w:hAnsi="Times New Roman" w:cs="Times New Roman"/>
          <w:bCs/>
        </w:rPr>
        <w:t xml:space="preserve">ИЯИ РАН резонатора замедлилось. Оперативный авторский контроль за качеством изготовления </w:t>
      </w:r>
      <w:r w:rsidRPr="00AE0FE0">
        <w:rPr>
          <w:rFonts w:ascii="Times New Roman" w:hAnsi="Times New Roman" w:cs="Times New Roman"/>
          <w:bCs/>
        </w:rPr>
        <w:lastRenderedPageBreak/>
        <w:t xml:space="preserve">резонатора проводился сотрудниками ИЯИ РАН в удаленном режиме. </w:t>
      </w:r>
    </w:p>
    <w:p w14:paraId="1FF343EF" w14:textId="6C745BE0" w:rsidR="00AE0FE0" w:rsidRPr="00AE0FE0" w:rsidRDefault="00AE0FE0" w:rsidP="00AE0FE0">
      <w:pPr>
        <w:spacing w:line="276" w:lineRule="auto"/>
        <w:ind w:firstLine="709"/>
        <w:jc w:val="both"/>
        <w:rPr>
          <w:rFonts w:ascii="Times New Roman" w:hAnsi="Times New Roman" w:cs="Times New Roman"/>
          <w:bCs/>
        </w:rPr>
      </w:pPr>
      <w:r w:rsidRPr="00AE0FE0">
        <w:rPr>
          <w:rFonts w:ascii="Times New Roman" w:hAnsi="Times New Roman" w:cs="Times New Roman"/>
          <w:bCs/>
        </w:rPr>
        <w:t>За 2020 год проведено 14 он-лайн технических совещаний, на которых анализировались результаты основных этапов изготовления и принимались решения о корректировке допущенных отклонений. По согласованному на конец 2020</w:t>
      </w:r>
      <w:r>
        <w:rPr>
          <w:rFonts w:ascii="Times New Roman" w:hAnsi="Times New Roman" w:cs="Times New Roman"/>
          <w:bCs/>
        </w:rPr>
        <w:t xml:space="preserve"> </w:t>
      </w:r>
      <w:r w:rsidRPr="00AE0FE0">
        <w:rPr>
          <w:rFonts w:ascii="Times New Roman" w:hAnsi="Times New Roman" w:cs="Times New Roman"/>
          <w:bCs/>
        </w:rPr>
        <w:t xml:space="preserve">г. графику изготовление резонатора должно быть завершено в январе 2021 г, а начало монтажа на стенде, последующая ВЧ тренировка и выход на проектные параметры – начиная с февраля 2021 г. </w:t>
      </w:r>
      <w:r>
        <w:rPr>
          <w:rFonts w:ascii="Times New Roman" w:hAnsi="Times New Roman" w:cs="Times New Roman"/>
          <w:bCs/>
        </w:rPr>
        <w:t>под контролем сотрудников ИЯИ.</w:t>
      </w:r>
    </w:p>
    <w:p w14:paraId="504E7981" w14:textId="77777777" w:rsidR="003A2837" w:rsidRPr="003A2837" w:rsidRDefault="003A2837" w:rsidP="003A2837">
      <w:pPr>
        <w:spacing w:line="276" w:lineRule="auto"/>
        <w:ind w:firstLine="709"/>
        <w:jc w:val="both"/>
        <w:rPr>
          <w:rFonts w:ascii="Times New Roman" w:hAnsi="Times New Roman" w:cs="Times New Roman"/>
          <w:bCs/>
        </w:rPr>
      </w:pPr>
    </w:p>
    <w:p w14:paraId="6D981C5B" w14:textId="502EFE3D" w:rsidR="003A2837" w:rsidRPr="00AE0FE0" w:rsidRDefault="003A2837" w:rsidP="00AE0FE0">
      <w:pPr>
        <w:pStyle w:val="3"/>
        <w:spacing w:line="276" w:lineRule="auto"/>
        <w:ind w:left="0" w:firstLine="709"/>
        <w:jc w:val="both"/>
        <w:rPr>
          <w:rFonts w:ascii="Times New Roman" w:hAnsi="Times New Roman" w:cs="Times New Roman"/>
          <w:b w:val="0"/>
          <w:bCs w:val="0"/>
          <w:sz w:val="24"/>
          <w:szCs w:val="24"/>
        </w:rPr>
      </w:pPr>
      <w:r w:rsidRPr="00AE0FE0">
        <w:rPr>
          <w:rFonts w:ascii="Times New Roman" w:hAnsi="Times New Roman" w:cs="Times New Roman"/>
          <w:b w:val="0"/>
          <w:bCs w:val="0"/>
          <w:sz w:val="24"/>
          <w:szCs w:val="24"/>
        </w:rPr>
        <w:t xml:space="preserve">Разработка резонаторов непрерывного ВЧ режима. </w:t>
      </w:r>
    </w:p>
    <w:p w14:paraId="7F84CEBC" w14:textId="77777777" w:rsidR="003A2837" w:rsidRPr="003A2837" w:rsidRDefault="003A2837" w:rsidP="00AE0FE0">
      <w:pPr>
        <w:spacing w:line="276" w:lineRule="auto"/>
        <w:ind w:firstLine="709"/>
        <w:jc w:val="both"/>
        <w:rPr>
          <w:rFonts w:ascii="Times New Roman" w:hAnsi="Times New Roman" w:cs="Times New Roman"/>
        </w:rPr>
      </w:pPr>
    </w:p>
    <w:p w14:paraId="702FDA51" w14:textId="1B20BED7" w:rsidR="003A2837" w:rsidRDefault="003A2837" w:rsidP="00AE0FE0">
      <w:pPr>
        <w:spacing w:line="276" w:lineRule="auto"/>
        <w:ind w:firstLine="709"/>
        <w:jc w:val="both"/>
        <w:rPr>
          <w:rFonts w:ascii="Times New Roman" w:hAnsi="Times New Roman" w:cs="Times New Roman"/>
        </w:rPr>
      </w:pPr>
      <w:r w:rsidRPr="003A2837">
        <w:rPr>
          <w:rFonts w:ascii="Times New Roman" w:hAnsi="Times New Roman" w:cs="Times New Roman"/>
        </w:rPr>
        <w:t xml:space="preserve">Программа модернизации </w:t>
      </w:r>
      <w:r w:rsidRPr="003A2837">
        <w:rPr>
          <w:rFonts w:ascii="Times New Roman" w:hAnsi="Times New Roman" w:cs="Times New Roman"/>
          <w:lang w:val="en-US"/>
        </w:rPr>
        <w:t>European</w:t>
      </w:r>
      <w:r w:rsidRPr="003A2837">
        <w:rPr>
          <w:rFonts w:ascii="Times New Roman" w:hAnsi="Times New Roman" w:cs="Times New Roman"/>
        </w:rPr>
        <w:t xml:space="preserve"> </w:t>
      </w:r>
      <w:r w:rsidRPr="003A2837">
        <w:rPr>
          <w:rFonts w:ascii="Times New Roman" w:hAnsi="Times New Roman" w:cs="Times New Roman"/>
          <w:lang w:val="en-US"/>
        </w:rPr>
        <w:t>XFEL</w:t>
      </w:r>
      <w:r w:rsidRPr="003A2837">
        <w:rPr>
          <w:rFonts w:ascii="Times New Roman" w:hAnsi="Times New Roman" w:cs="Times New Roman"/>
        </w:rPr>
        <w:t xml:space="preserve"> предусматривает сооружение дополнительного инжектора, работающего в непрерывном режиме. Рассматриваются как сверхпроводящие, так и нормально проводящие варианты резонаторов дополнительного инжектора. </w:t>
      </w:r>
    </w:p>
    <w:p w14:paraId="0BE18E45" w14:textId="694DDE79" w:rsid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t xml:space="preserve">В 2020 г. сотрудниками ИЯИ РАН предложена конфигурация резонатора для группировки непрерывного пучка, </w:t>
      </w:r>
      <w:r>
        <w:rPr>
          <w:rFonts w:ascii="Times New Roman" w:hAnsi="Times New Roman" w:cs="Times New Roman"/>
        </w:rPr>
        <w:fldChar w:fldCharType="begin"/>
      </w:r>
      <w:r>
        <w:rPr>
          <w:rFonts w:ascii="Times New Roman" w:hAnsi="Times New Roman" w:cs="Times New Roman"/>
        </w:rPr>
        <w:instrText xml:space="preserve"> REF _Ref58944641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2</w:t>
      </w:r>
      <w:r>
        <w:t>.</w:t>
      </w:r>
      <w:r>
        <w:rPr>
          <w:noProof/>
        </w:rPr>
        <w:t>2</w:t>
      </w:r>
      <w:r>
        <w:rPr>
          <w:rFonts w:ascii="Times New Roman" w:hAnsi="Times New Roman" w:cs="Times New Roman"/>
        </w:rPr>
        <w:fldChar w:fldCharType="end"/>
      </w:r>
      <w:r w:rsidRPr="00AE0FE0">
        <w:rPr>
          <w:rFonts w:ascii="Times New Roman" w:hAnsi="Times New Roman" w:cs="Times New Roman"/>
        </w:rPr>
        <w:t xml:space="preserve">, реализуемая освоенными технологическими приемами, по комплексу параметров превосходящая вариант, разрабатывавшийся в </w:t>
      </w:r>
      <w:r w:rsidRPr="00AE0FE0">
        <w:rPr>
          <w:rFonts w:ascii="Times New Roman" w:hAnsi="Times New Roman" w:cs="Times New Roman"/>
          <w:lang w:val="en-US"/>
        </w:rPr>
        <w:t>DESY</w:t>
      </w:r>
      <w:r w:rsidRPr="00AE0FE0">
        <w:rPr>
          <w:rFonts w:ascii="Times New Roman" w:hAnsi="Times New Roman" w:cs="Times New Roman"/>
        </w:rPr>
        <w:t xml:space="preserve"> в 2019 г. с консультативным участием сотрудников ИЯИ РАН. Резонатор имеет оптимизированную форму ячеек и развитую систему каналов охлаждения. Это обеспечивает на порядки меньший сдвиг частоты из-за тепловых деформаций, когда в поверхности резонатора длиной 34 см и диаметром 20 см рассеивается 15 кВт непрерывной ВЧ мощности. Проведен мультифизический анализ ожидаемых параметров резонатора. Ведется дополнительное усовершенствование предложенного варианта, обсуждаемое с </w:t>
      </w:r>
      <w:r w:rsidRPr="00AE0FE0">
        <w:rPr>
          <w:rFonts w:ascii="Times New Roman" w:hAnsi="Times New Roman" w:cs="Times New Roman"/>
          <w:lang w:val="en-US"/>
        </w:rPr>
        <w:t>DESY</w:t>
      </w:r>
      <w:r w:rsidRPr="00AE0FE0">
        <w:rPr>
          <w:rFonts w:ascii="Times New Roman" w:hAnsi="Times New Roman" w:cs="Times New Roman"/>
        </w:rPr>
        <w:t xml:space="preserve"> в режиме он-лайн конференций.</w:t>
      </w:r>
    </w:p>
    <w:p w14:paraId="6B5CAC95" w14:textId="77777777" w:rsidR="00AE0FE0" w:rsidRPr="00AE0FE0" w:rsidRDefault="00AE0FE0" w:rsidP="00AE0FE0">
      <w:pPr>
        <w:spacing w:line="276" w:lineRule="auto"/>
        <w:ind w:firstLine="709"/>
        <w:jc w:val="both"/>
        <w:rPr>
          <w:rFonts w:ascii="Times New Roman" w:hAnsi="Times New Roman" w:cs="Times New Roman"/>
        </w:rPr>
      </w:pPr>
    </w:p>
    <w:p w14:paraId="303F6A66" w14:textId="77777777" w:rsidR="00AE0FE0" w:rsidRPr="003A2837" w:rsidRDefault="00AE0FE0" w:rsidP="00AE0FE0">
      <w:pPr>
        <w:spacing w:line="276" w:lineRule="auto"/>
        <w:ind w:firstLine="709"/>
        <w:jc w:val="both"/>
        <w:rPr>
          <w:rFonts w:ascii="Times New Roman" w:hAnsi="Times New Roman" w:cs="Times New Roman"/>
        </w:rPr>
      </w:pPr>
    </w:p>
    <w:p w14:paraId="76D74E5B" w14:textId="74C0FFE4"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noProof/>
        </w:rPr>
        <w:drawing>
          <wp:inline distT="0" distB="0" distL="0" distR="0" wp14:anchorId="60463C74" wp14:editId="3737DA5D">
            <wp:extent cx="5934075" cy="962025"/>
            <wp:effectExtent l="0" t="0" r="9525" b="9525"/>
            <wp:docPr id="13106" name="Рисунок 1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962025"/>
                    </a:xfrm>
                    <a:prstGeom prst="rect">
                      <a:avLst/>
                    </a:prstGeom>
                    <a:noFill/>
                    <a:ln>
                      <a:noFill/>
                    </a:ln>
                  </pic:spPr>
                </pic:pic>
              </a:graphicData>
            </a:graphic>
          </wp:inline>
        </w:drawing>
      </w:r>
    </w:p>
    <w:p w14:paraId="74262049" w14:textId="204A6CFF" w:rsidR="003A2837" w:rsidRPr="003A2837" w:rsidRDefault="00AE0FE0" w:rsidP="00AE0FE0">
      <w:pPr>
        <w:pStyle w:val="a6"/>
        <w:jc w:val="center"/>
        <w:rPr>
          <w:rFonts w:ascii="Times New Roman" w:hAnsi="Times New Roman" w:cs="Times New Roman"/>
          <w:i w:val="0"/>
          <w:iCs w:val="0"/>
          <w:sz w:val="22"/>
          <w:szCs w:val="22"/>
        </w:rPr>
      </w:pPr>
      <w:bookmarkStart w:id="8" w:name="_Ref58944641"/>
      <w:r w:rsidRPr="00AE0F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8"/>
      <w:r w:rsidRPr="00AE0FE0">
        <w:rPr>
          <w:rFonts w:ascii="Times New Roman" w:hAnsi="Times New Roman" w:cs="Times New Roman"/>
          <w:i w:val="0"/>
          <w:iCs w:val="0"/>
          <w:sz w:val="22"/>
          <w:szCs w:val="22"/>
        </w:rPr>
        <w:t xml:space="preserve"> – </w:t>
      </w:r>
      <w:r w:rsidR="003A2837" w:rsidRPr="003A2837">
        <w:rPr>
          <w:rFonts w:ascii="Times New Roman" w:hAnsi="Times New Roman" w:cs="Times New Roman"/>
          <w:i w:val="0"/>
          <w:iCs w:val="0"/>
          <w:sz w:val="22"/>
          <w:szCs w:val="22"/>
        </w:rPr>
        <w:t xml:space="preserve">Общий вид резонатора а), 1 – тело резонатора, 2 – силовая оболочка, 3 – элементы для настройки частоты резонатора после пайки, 4 – ВЧ объем, 5 – каналы охлаждения; </w:t>
      </w:r>
      <w:r w:rsidR="003A2837" w:rsidRPr="003A2837">
        <w:rPr>
          <w:rFonts w:ascii="Times New Roman" w:hAnsi="Times New Roman" w:cs="Times New Roman"/>
          <w:i w:val="0"/>
          <w:iCs w:val="0"/>
          <w:sz w:val="22"/>
          <w:szCs w:val="22"/>
          <w:lang w:val="en-US"/>
        </w:rPr>
        <w:t>b</w:t>
      </w:r>
      <w:r w:rsidR="003A2837" w:rsidRPr="003A2837">
        <w:rPr>
          <w:rFonts w:ascii="Times New Roman" w:hAnsi="Times New Roman" w:cs="Times New Roman"/>
          <w:i w:val="0"/>
          <w:iCs w:val="0"/>
          <w:sz w:val="22"/>
          <w:szCs w:val="22"/>
        </w:rPr>
        <w:t xml:space="preserve">) – схема резонатора в сечении, </w:t>
      </w:r>
      <w:r w:rsidR="003A2837" w:rsidRPr="003A2837">
        <w:rPr>
          <w:rFonts w:ascii="Times New Roman" w:hAnsi="Times New Roman" w:cs="Times New Roman"/>
          <w:i w:val="0"/>
          <w:iCs w:val="0"/>
          <w:sz w:val="22"/>
          <w:szCs w:val="22"/>
          <w:lang w:val="en-US"/>
        </w:rPr>
        <w:t>c</w:t>
      </w:r>
      <w:r w:rsidR="003A2837" w:rsidRPr="003A2837">
        <w:rPr>
          <w:rFonts w:ascii="Times New Roman" w:hAnsi="Times New Roman" w:cs="Times New Roman"/>
          <w:i w:val="0"/>
          <w:iCs w:val="0"/>
          <w:sz w:val="22"/>
          <w:szCs w:val="22"/>
        </w:rPr>
        <w:t xml:space="preserve">) – схема каналов охлаждения, </w:t>
      </w:r>
      <w:r w:rsidR="003A2837" w:rsidRPr="003A2837">
        <w:rPr>
          <w:rFonts w:ascii="Times New Roman" w:hAnsi="Times New Roman" w:cs="Times New Roman"/>
          <w:i w:val="0"/>
          <w:iCs w:val="0"/>
          <w:sz w:val="22"/>
          <w:szCs w:val="22"/>
          <w:lang w:val="en-US"/>
        </w:rPr>
        <w:t>d</w:t>
      </w:r>
      <w:r w:rsidR="003A2837" w:rsidRPr="003A2837">
        <w:rPr>
          <w:rFonts w:ascii="Times New Roman" w:hAnsi="Times New Roman" w:cs="Times New Roman"/>
          <w:i w:val="0"/>
          <w:iCs w:val="0"/>
          <w:sz w:val="22"/>
          <w:szCs w:val="22"/>
        </w:rPr>
        <w:t>) – расчетное распределение температуры в теле резонатора</w:t>
      </w:r>
    </w:p>
    <w:p w14:paraId="75B17E70" w14:textId="24F579B9" w:rsidR="003A2837" w:rsidRPr="00AE0FE0" w:rsidRDefault="003A2837" w:rsidP="00AE0FE0">
      <w:pPr>
        <w:pStyle w:val="3"/>
        <w:spacing w:line="276" w:lineRule="auto"/>
        <w:ind w:left="0" w:firstLine="709"/>
        <w:jc w:val="both"/>
        <w:rPr>
          <w:rFonts w:ascii="Times New Roman" w:hAnsi="Times New Roman" w:cs="Times New Roman"/>
          <w:b w:val="0"/>
          <w:bCs w:val="0"/>
          <w:sz w:val="24"/>
          <w:szCs w:val="24"/>
        </w:rPr>
      </w:pPr>
      <w:r w:rsidRPr="00AE0FE0">
        <w:rPr>
          <w:rFonts w:ascii="Times New Roman" w:hAnsi="Times New Roman" w:cs="Times New Roman"/>
          <w:b w:val="0"/>
          <w:bCs w:val="0"/>
          <w:sz w:val="24"/>
          <w:szCs w:val="24"/>
        </w:rPr>
        <w:t xml:space="preserve">Изготовление отклоняющих систем </w:t>
      </w:r>
      <w:r w:rsidRPr="00AE0FE0">
        <w:rPr>
          <w:rFonts w:ascii="Times New Roman" w:hAnsi="Times New Roman" w:cs="Times New Roman"/>
          <w:b w:val="0"/>
          <w:bCs w:val="0"/>
          <w:sz w:val="24"/>
          <w:szCs w:val="24"/>
          <w:lang w:val="en-US"/>
        </w:rPr>
        <w:t>TDS</w:t>
      </w:r>
      <w:r w:rsidRPr="00AE0FE0">
        <w:rPr>
          <w:rFonts w:ascii="Times New Roman" w:hAnsi="Times New Roman" w:cs="Times New Roman"/>
          <w:b w:val="0"/>
          <w:bCs w:val="0"/>
          <w:sz w:val="24"/>
          <w:szCs w:val="24"/>
        </w:rPr>
        <w:t xml:space="preserve"> для специальной диагностики пучка в линейном ускорителе комплекса </w:t>
      </w:r>
      <w:r w:rsidRPr="00AE0FE0">
        <w:rPr>
          <w:rFonts w:ascii="Times New Roman" w:hAnsi="Times New Roman" w:cs="Times New Roman"/>
          <w:b w:val="0"/>
          <w:bCs w:val="0"/>
          <w:sz w:val="24"/>
          <w:szCs w:val="24"/>
          <w:lang w:val="en-US"/>
        </w:rPr>
        <w:t>European</w:t>
      </w:r>
      <w:r w:rsidRPr="00AE0FE0">
        <w:rPr>
          <w:rFonts w:ascii="Times New Roman" w:hAnsi="Times New Roman" w:cs="Times New Roman"/>
          <w:b w:val="0"/>
          <w:bCs w:val="0"/>
          <w:sz w:val="24"/>
          <w:szCs w:val="24"/>
        </w:rPr>
        <w:t xml:space="preserve"> </w:t>
      </w:r>
      <w:r w:rsidRPr="00AE0FE0">
        <w:rPr>
          <w:rFonts w:ascii="Times New Roman" w:hAnsi="Times New Roman" w:cs="Times New Roman"/>
          <w:b w:val="0"/>
          <w:bCs w:val="0"/>
          <w:sz w:val="24"/>
          <w:szCs w:val="24"/>
          <w:lang w:val="en-US"/>
        </w:rPr>
        <w:t>XFEL</w:t>
      </w:r>
      <w:r w:rsidRPr="00AE0FE0">
        <w:rPr>
          <w:rFonts w:ascii="Times New Roman" w:hAnsi="Times New Roman" w:cs="Times New Roman"/>
          <w:b w:val="0"/>
          <w:bCs w:val="0"/>
          <w:sz w:val="24"/>
          <w:szCs w:val="24"/>
        </w:rPr>
        <w:t xml:space="preserve"> </w:t>
      </w:r>
    </w:p>
    <w:p w14:paraId="5204B5C0" w14:textId="77777777" w:rsidR="003A2837" w:rsidRPr="003A2837" w:rsidRDefault="003A2837" w:rsidP="00AE0FE0">
      <w:pPr>
        <w:spacing w:line="276" w:lineRule="auto"/>
        <w:ind w:firstLine="709"/>
        <w:jc w:val="both"/>
        <w:rPr>
          <w:rFonts w:ascii="Times New Roman" w:hAnsi="Times New Roman" w:cs="Times New Roman"/>
        </w:rPr>
      </w:pPr>
      <w:r w:rsidRPr="003A2837">
        <w:rPr>
          <w:rFonts w:ascii="Times New Roman" w:hAnsi="Times New Roman" w:cs="Times New Roman"/>
        </w:rPr>
        <w:t>Поперечные отклоняющие системы для ускорительного комплекса XFEL</w:t>
      </w:r>
    </w:p>
    <w:p w14:paraId="19BD6F81" w14:textId="540555A8" w:rsidR="003A2837" w:rsidRPr="003A2837" w:rsidRDefault="003A2837" w:rsidP="00AE0FE0">
      <w:pPr>
        <w:spacing w:line="276" w:lineRule="auto"/>
        <w:ind w:firstLine="709"/>
        <w:jc w:val="both"/>
        <w:rPr>
          <w:rFonts w:ascii="Times New Roman" w:hAnsi="Times New Roman" w:cs="Times New Roman"/>
        </w:rPr>
      </w:pPr>
      <w:r w:rsidRPr="003A2837">
        <w:rPr>
          <w:rFonts w:ascii="Times New Roman" w:hAnsi="Times New Roman" w:cs="Times New Roman"/>
        </w:rPr>
        <w:t xml:space="preserve">В рамках участия России в создании Лазера на свободных электронах XFEL были созданы и поставлены в </w:t>
      </w:r>
      <w:r w:rsidRPr="003A2837">
        <w:rPr>
          <w:rFonts w:ascii="Times New Roman" w:hAnsi="Times New Roman" w:cs="Times New Roman"/>
          <w:lang w:val="en-US"/>
        </w:rPr>
        <w:t>XFEL</w:t>
      </w:r>
      <w:r w:rsidRPr="003A2837">
        <w:rPr>
          <w:rFonts w:ascii="Times New Roman" w:hAnsi="Times New Roman" w:cs="Times New Roman"/>
        </w:rPr>
        <w:t xml:space="preserve"> </w:t>
      </w:r>
      <w:r w:rsidRPr="003A2837">
        <w:rPr>
          <w:rFonts w:ascii="Times New Roman" w:hAnsi="Times New Roman" w:cs="Times New Roman"/>
          <w:lang w:val="en-US"/>
        </w:rPr>
        <w:t>GmbH</w:t>
      </w:r>
      <w:r w:rsidRPr="003A2837">
        <w:rPr>
          <w:rFonts w:ascii="Times New Roman" w:hAnsi="Times New Roman" w:cs="Times New Roman"/>
        </w:rPr>
        <w:t xml:space="preserve"> три диагностические системы поперечного </w:t>
      </w:r>
      <w:r w:rsidR="00421E97" w:rsidRPr="00421E97">
        <w:rPr>
          <w:rFonts w:ascii="Times New Roman" w:hAnsi="Times New Roman" w:cs="Times New Roman"/>
        </w:rPr>
        <w:t xml:space="preserve">отклонения </w:t>
      </w:r>
      <w:r w:rsidRPr="003A2837">
        <w:rPr>
          <w:rFonts w:ascii="Times New Roman" w:hAnsi="Times New Roman" w:cs="Times New Roman"/>
        </w:rPr>
        <w:t>пучка ускоренных электронов (</w:t>
      </w:r>
      <w:proofErr w:type="spellStart"/>
      <w:r w:rsidRPr="003A2837">
        <w:rPr>
          <w:rFonts w:ascii="Times New Roman" w:hAnsi="Times New Roman" w:cs="Times New Roman"/>
        </w:rPr>
        <w:t>Transverse</w:t>
      </w:r>
      <w:proofErr w:type="spellEnd"/>
      <w:r w:rsidRPr="003A2837">
        <w:rPr>
          <w:rFonts w:ascii="Times New Roman" w:hAnsi="Times New Roman" w:cs="Times New Roman"/>
        </w:rPr>
        <w:t xml:space="preserve"> </w:t>
      </w:r>
      <w:proofErr w:type="spellStart"/>
      <w:r w:rsidRPr="003A2837">
        <w:rPr>
          <w:rFonts w:ascii="Times New Roman" w:hAnsi="Times New Roman" w:cs="Times New Roman"/>
        </w:rPr>
        <w:t>Deflecting</w:t>
      </w:r>
      <w:proofErr w:type="spellEnd"/>
      <w:r w:rsidRPr="003A2837">
        <w:rPr>
          <w:rFonts w:ascii="Times New Roman" w:hAnsi="Times New Roman" w:cs="Times New Roman"/>
        </w:rPr>
        <w:t xml:space="preserve"> </w:t>
      </w:r>
      <w:proofErr w:type="spellStart"/>
      <w:r w:rsidRPr="003A2837">
        <w:rPr>
          <w:rFonts w:ascii="Times New Roman" w:hAnsi="Times New Roman" w:cs="Times New Roman"/>
        </w:rPr>
        <w:t>System</w:t>
      </w:r>
      <w:proofErr w:type="spellEnd"/>
      <w:r w:rsidRPr="003A2837">
        <w:rPr>
          <w:rFonts w:ascii="Times New Roman" w:hAnsi="Times New Roman" w:cs="Times New Roman"/>
        </w:rPr>
        <w:t xml:space="preserve"> - TDS). Эти три системы расположены в различных местах ускорителя: TDS INJ - в инжекторе, TDS BC1 – после компрессора 1 сгустков электронов (Bunch Compressor 1 – BC1) и TDS BC2 – после компрессора 2 сгустков электронов (Bunch Compressor 2 – BC2) и предназначены для </w:t>
      </w:r>
      <w:r w:rsidRPr="003A2837">
        <w:rPr>
          <w:rFonts w:ascii="Times New Roman" w:hAnsi="Times New Roman" w:cs="Times New Roman"/>
        </w:rPr>
        <w:lastRenderedPageBreak/>
        <w:t xml:space="preserve">измерения продольного профиля пучка электронов, продольного фазового пространства и срезов эмиттанса в местах ускорителя, где расположены системы. </w:t>
      </w:r>
    </w:p>
    <w:p w14:paraId="136B58CB" w14:textId="44BD2108"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 xml:space="preserve">Первой была смонтирована и введена в строй в 2017 году система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INJ</w:t>
      </w:r>
      <w:r w:rsidRPr="003A2837">
        <w:rPr>
          <w:rFonts w:ascii="Times New Roman" w:hAnsi="Times New Roman" w:cs="Times New Roman"/>
        </w:rPr>
        <w:t xml:space="preserve">, расположенная в инжекторе. Таким образом, Лазер на свободных электронах был запущен с использованием системы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INJ</w:t>
      </w:r>
      <w:r w:rsidRPr="003A2837">
        <w:rPr>
          <w:rFonts w:ascii="Times New Roman" w:hAnsi="Times New Roman" w:cs="Times New Roman"/>
        </w:rPr>
        <w:t xml:space="preserve"> для регистрации параметров пучка электронов. Система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INJ</w:t>
      </w:r>
      <w:r w:rsidRPr="003A2837">
        <w:rPr>
          <w:rFonts w:ascii="Times New Roman" w:hAnsi="Times New Roman" w:cs="Times New Roman"/>
        </w:rPr>
        <w:t xml:space="preserve"> и результаты измерения пучка с ее помощью показаны на </w:t>
      </w:r>
      <w:r w:rsidR="00AE0FE0">
        <w:rPr>
          <w:rFonts w:ascii="Times New Roman" w:hAnsi="Times New Roman" w:cs="Times New Roman"/>
        </w:rPr>
        <w:fldChar w:fldCharType="begin"/>
      </w:r>
      <w:r w:rsidR="00AE0FE0">
        <w:rPr>
          <w:rFonts w:ascii="Times New Roman" w:hAnsi="Times New Roman" w:cs="Times New Roman"/>
        </w:rPr>
        <w:instrText xml:space="preserve"> REF _Ref58944809 \h </w:instrText>
      </w:r>
      <w:r w:rsidR="00AE0FE0">
        <w:rPr>
          <w:rFonts w:ascii="Times New Roman" w:hAnsi="Times New Roman" w:cs="Times New Roman"/>
        </w:rPr>
      </w:r>
      <w:r w:rsidR="00AE0FE0">
        <w:rPr>
          <w:rFonts w:ascii="Times New Roman" w:hAnsi="Times New Roman" w:cs="Times New Roman"/>
        </w:rPr>
        <w:fldChar w:fldCharType="separate"/>
      </w:r>
      <w:r w:rsidR="00AE0FE0">
        <w:t xml:space="preserve">Рис. </w:t>
      </w:r>
      <w:r w:rsidR="00AE0FE0">
        <w:rPr>
          <w:noProof/>
        </w:rPr>
        <w:t>2</w:t>
      </w:r>
      <w:r w:rsidR="00AE0FE0">
        <w:t>.</w:t>
      </w:r>
      <w:r w:rsidR="00AE0FE0">
        <w:rPr>
          <w:noProof/>
        </w:rPr>
        <w:t>3</w:t>
      </w:r>
      <w:r w:rsidR="00AE0FE0">
        <w:rPr>
          <w:rFonts w:ascii="Times New Roman" w:hAnsi="Times New Roman" w:cs="Times New Roman"/>
        </w:rPr>
        <w:fldChar w:fldCharType="end"/>
      </w:r>
      <w:r w:rsidRPr="003A2837">
        <w:rPr>
          <w:rFonts w:ascii="Times New Roman" w:hAnsi="Times New Roman" w:cs="Times New Roman"/>
        </w:rPr>
        <w:t xml:space="preserve">. </w:t>
      </w:r>
    </w:p>
    <w:p w14:paraId="09BD472F" w14:textId="2FBD41AE" w:rsidR="003A2837" w:rsidRPr="003A2837" w:rsidRDefault="003A2837" w:rsidP="00AE0FE0">
      <w:pPr>
        <w:spacing w:line="276"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5406"/>
        <w:gridCol w:w="4232"/>
      </w:tblGrid>
      <w:tr w:rsidR="003A2837" w:rsidRPr="003A2837" w14:paraId="6C51AA81" w14:textId="77777777" w:rsidTr="00AE0FE0">
        <w:tc>
          <w:tcPr>
            <w:tcW w:w="5406" w:type="dxa"/>
            <w:hideMark/>
          </w:tcPr>
          <w:p w14:paraId="3D6085BB" w14:textId="3F3716EA"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noProof/>
              </w:rPr>
              <w:drawing>
                <wp:inline distT="0" distB="0" distL="0" distR="0" wp14:anchorId="018A27C1" wp14:editId="2D4806BC">
                  <wp:extent cx="3248025" cy="2057400"/>
                  <wp:effectExtent l="0" t="0" r="9525" b="0"/>
                  <wp:docPr id="13105" name="Рисунок 13105"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8025" cy="2057400"/>
                          </a:xfrm>
                          <a:prstGeom prst="rect">
                            <a:avLst/>
                          </a:prstGeom>
                          <a:noFill/>
                          <a:ln>
                            <a:noFill/>
                          </a:ln>
                        </pic:spPr>
                      </pic:pic>
                    </a:graphicData>
                  </a:graphic>
                </wp:inline>
              </w:drawing>
            </w:r>
          </w:p>
          <w:p w14:paraId="3AF7357C" w14:textId="77777777"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а</w:t>
            </w:r>
          </w:p>
        </w:tc>
        <w:tc>
          <w:tcPr>
            <w:tcW w:w="4232" w:type="dxa"/>
            <w:hideMark/>
          </w:tcPr>
          <w:p w14:paraId="38CBA971" w14:textId="66143EB6"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noProof/>
              </w:rPr>
              <w:drawing>
                <wp:inline distT="0" distB="0" distL="0" distR="0" wp14:anchorId="2C23C306" wp14:editId="74E0907F">
                  <wp:extent cx="2419350" cy="2057400"/>
                  <wp:effectExtent l="0" t="0" r="0" b="0"/>
                  <wp:docPr id="13104" name="Рисунок 13104"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19350" cy="2057400"/>
                          </a:xfrm>
                          <a:prstGeom prst="rect">
                            <a:avLst/>
                          </a:prstGeom>
                          <a:noFill/>
                          <a:ln>
                            <a:noFill/>
                          </a:ln>
                        </pic:spPr>
                      </pic:pic>
                    </a:graphicData>
                  </a:graphic>
                </wp:inline>
              </w:drawing>
            </w:r>
          </w:p>
          <w:p w14:paraId="78303441" w14:textId="77777777"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б</w:t>
            </w:r>
          </w:p>
        </w:tc>
      </w:tr>
      <w:tr w:rsidR="003A2837" w:rsidRPr="003A2837" w14:paraId="52514DF7" w14:textId="77777777" w:rsidTr="00AE0FE0">
        <w:tc>
          <w:tcPr>
            <w:tcW w:w="9638" w:type="dxa"/>
            <w:gridSpan w:val="2"/>
            <w:hideMark/>
          </w:tcPr>
          <w:p w14:paraId="75089F48" w14:textId="77777777" w:rsidR="003A2837" w:rsidRDefault="003A2837" w:rsidP="00AE0FE0">
            <w:pPr>
              <w:spacing w:line="276" w:lineRule="auto"/>
              <w:ind w:firstLine="709"/>
              <w:jc w:val="both"/>
              <w:rPr>
                <w:rFonts w:ascii="Times New Roman" w:hAnsi="Times New Roman" w:cs="Times New Roman"/>
              </w:rPr>
            </w:pPr>
            <w:r w:rsidRPr="003A2837">
              <w:rPr>
                <w:rFonts w:ascii="Times New Roman" w:hAnsi="Times New Roman" w:cs="Times New Roman"/>
                <w:noProof/>
              </w:rPr>
              <w:drawing>
                <wp:inline distT="0" distB="0" distL="0" distR="0" wp14:anchorId="72FD8196" wp14:editId="466F09AF">
                  <wp:extent cx="4619625" cy="3362325"/>
                  <wp:effectExtent l="0" t="0" r="9525" b="9525"/>
                  <wp:docPr id="13103" name="Рисунок 13103"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ис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19625" cy="3362325"/>
                          </a:xfrm>
                          <a:prstGeom prst="rect">
                            <a:avLst/>
                          </a:prstGeom>
                          <a:noFill/>
                          <a:ln>
                            <a:noFill/>
                          </a:ln>
                        </pic:spPr>
                      </pic:pic>
                    </a:graphicData>
                  </a:graphic>
                </wp:inline>
              </w:drawing>
            </w:r>
          </w:p>
          <w:p w14:paraId="6E3DC23B" w14:textId="00AB5DE5" w:rsidR="00AE0FE0" w:rsidRPr="003A2837" w:rsidRDefault="00AE0FE0" w:rsidP="00AE0FE0">
            <w:pPr>
              <w:spacing w:line="276" w:lineRule="auto"/>
              <w:ind w:firstLine="709"/>
              <w:jc w:val="both"/>
              <w:rPr>
                <w:rFonts w:ascii="Times New Roman" w:hAnsi="Times New Roman" w:cs="Times New Roman"/>
              </w:rPr>
            </w:pPr>
            <w:r>
              <w:rPr>
                <w:rFonts w:ascii="Times New Roman" w:hAnsi="Times New Roman" w:cs="Times New Roman"/>
              </w:rPr>
              <w:t>в)</w:t>
            </w:r>
          </w:p>
        </w:tc>
      </w:tr>
      <w:tr w:rsidR="003A2837" w:rsidRPr="003A2837" w14:paraId="5C13FD19" w14:textId="77777777" w:rsidTr="00AE0FE0">
        <w:tc>
          <w:tcPr>
            <w:tcW w:w="9638" w:type="dxa"/>
            <w:gridSpan w:val="2"/>
            <w:hideMark/>
          </w:tcPr>
          <w:p w14:paraId="1C3FF12D" w14:textId="73934F6D" w:rsidR="003A2837" w:rsidRPr="003A2837" w:rsidRDefault="003A2837" w:rsidP="00AE0FE0">
            <w:pPr>
              <w:keepNext/>
              <w:spacing w:line="276" w:lineRule="auto"/>
              <w:ind w:firstLine="709"/>
              <w:jc w:val="both"/>
              <w:rPr>
                <w:rFonts w:ascii="Times New Roman" w:hAnsi="Times New Roman" w:cs="Times New Roman"/>
              </w:rPr>
            </w:pPr>
          </w:p>
        </w:tc>
      </w:tr>
    </w:tbl>
    <w:p w14:paraId="1D02D3BD" w14:textId="09709562" w:rsidR="00AE0FE0" w:rsidRPr="00AE0FE0" w:rsidRDefault="00AE0FE0" w:rsidP="00AE0FE0">
      <w:pPr>
        <w:pStyle w:val="a6"/>
        <w:jc w:val="center"/>
        <w:rPr>
          <w:rFonts w:ascii="Times New Roman" w:hAnsi="Times New Roman" w:cs="Times New Roman"/>
          <w:i w:val="0"/>
          <w:iCs w:val="0"/>
          <w:sz w:val="22"/>
          <w:szCs w:val="22"/>
        </w:rPr>
      </w:pPr>
      <w:bookmarkStart w:id="9" w:name="_Ref58944809"/>
      <w:r w:rsidRPr="00AE0F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9"/>
      <w:r w:rsidRPr="00AE0FE0">
        <w:rPr>
          <w:rFonts w:ascii="Times New Roman" w:hAnsi="Times New Roman" w:cs="Times New Roman"/>
          <w:i w:val="0"/>
          <w:iCs w:val="0"/>
          <w:sz w:val="22"/>
          <w:szCs w:val="22"/>
        </w:rPr>
        <w:t xml:space="preserve"> – </w:t>
      </w:r>
      <w:r w:rsidRPr="003A2837">
        <w:rPr>
          <w:rFonts w:ascii="Times New Roman" w:hAnsi="Times New Roman" w:cs="Times New Roman"/>
          <w:i w:val="0"/>
          <w:iCs w:val="0"/>
          <w:sz w:val="22"/>
          <w:szCs w:val="22"/>
        </w:rPr>
        <w:t xml:space="preserve">Система </w:t>
      </w:r>
      <w:r w:rsidRPr="003A2837">
        <w:rPr>
          <w:rFonts w:ascii="Times New Roman" w:hAnsi="Times New Roman" w:cs="Times New Roman"/>
          <w:i w:val="0"/>
          <w:iCs w:val="0"/>
          <w:sz w:val="22"/>
          <w:szCs w:val="22"/>
          <w:lang w:val="en-US"/>
        </w:rPr>
        <w:t>XFEL</w:t>
      </w:r>
      <w:r w:rsidRPr="003A2837">
        <w:rPr>
          <w:rFonts w:ascii="Times New Roman" w:hAnsi="Times New Roman" w:cs="Times New Roman"/>
          <w:i w:val="0"/>
          <w:iCs w:val="0"/>
          <w:sz w:val="22"/>
          <w:szCs w:val="22"/>
        </w:rPr>
        <w:t xml:space="preserve"> </w:t>
      </w:r>
      <w:r w:rsidRPr="003A2837">
        <w:rPr>
          <w:rFonts w:ascii="Times New Roman" w:hAnsi="Times New Roman" w:cs="Times New Roman"/>
          <w:i w:val="0"/>
          <w:iCs w:val="0"/>
          <w:sz w:val="22"/>
          <w:szCs w:val="22"/>
          <w:lang w:val="en-US"/>
        </w:rPr>
        <w:t>TDS</w:t>
      </w:r>
      <w:r w:rsidRPr="003A2837">
        <w:rPr>
          <w:rFonts w:ascii="Times New Roman" w:hAnsi="Times New Roman" w:cs="Times New Roman"/>
          <w:i w:val="0"/>
          <w:iCs w:val="0"/>
          <w:sz w:val="22"/>
          <w:szCs w:val="22"/>
        </w:rPr>
        <w:t xml:space="preserve"> </w:t>
      </w:r>
      <w:r w:rsidRPr="003A2837">
        <w:rPr>
          <w:rFonts w:ascii="Times New Roman" w:hAnsi="Times New Roman" w:cs="Times New Roman"/>
          <w:i w:val="0"/>
          <w:iCs w:val="0"/>
          <w:sz w:val="22"/>
          <w:szCs w:val="22"/>
          <w:lang w:val="en-US"/>
        </w:rPr>
        <w:t>INJ</w:t>
      </w:r>
    </w:p>
    <w:p w14:paraId="03B67C13" w14:textId="77777D23" w:rsidR="00AE0FE0" w:rsidRDefault="00AE0FE0" w:rsidP="00AE0FE0">
      <w:pPr>
        <w:spacing w:line="276" w:lineRule="auto"/>
        <w:ind w:firstLine="709"/>
        <w:jc w:val="both"/>
        <w:rPr>
          <w:rFonts w:ascii="Times New Roman" w:hAnsi="Times New Roman" w:cs="Times New Roman"/>
        </w:rPr>
      </w:pPr>
      <w:r>
        <w:rPr>
          <w:rFonts w:ascii="Times New Roman" w:hAnsi="Times New Roman" w:cs="Times New Roman"/>
        </w:rPr>
        <w:t xml:space="preserve">На этом </w:t>
      </w:r>
      <w:r w:rsidR="00866206">
        <w:rPr>
          <w:rFonts w:ascii="Times New Roman" w:hAnsi="Times New Roman" w:cs="Times New Roman"/>
        </w:rPr>
        <w:t>рисунке</w:t>
      </w:r>
      <w:r>
        <w:rPr>
          <w:rFonts w:ascii="Times New Roman" w:hAnsi="Times New Roman" w:cs="Times New Roman"/>
        </w:rPr>
        <w:t xml:space="preserve"> представлены:</w:t>
      </w:r>
    </w:p>
    <w:p w14:paraId="0A8D8BA1" w14:textId="4B046C2B" w:rsidR="00AE0FE0" w:rsidRP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t xml:space="preserve">а – отклоняющая структура длиной 0.8 м и волноводная система СВЧ питания, расположенные на -7 этаже в ускорительном бункере инжектора линака </w:t>
      </w:r>
      <w:r w:rsidRPr="00AE0FE0">
        <w:rPr>
          <w:rFonts w:ascii="Times New Roman" w:hAnsi="Times New Roman" w:cs="Times New Roman"/>
          <w:lang w:val="en-US"/>
        </w:rPr>
        <w:t>XFEL</w:t>
      </w:r>
      <w:r w:rsidRPr="00AE0FE0">
        <w:rPr>
          <w:rFonts w:ascii="Times New Roman" w:hAnsi="Times New Roman" w:cs="Times New Roman"/>
        </w:rPr>
        <w:t>,</w:t>
      </w:r>
    </w:p>
    <w:p w14:paraId="733243AD" w14:textId="77777777" w:rsidR="00AE0FE0" w:rsidRP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t xml:space="preserve">б – система СВЧ питания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INJ</w:t>
      </w:r>
      <w:r w:rsidRPr="00AE0FE0">
        <w:rPr>
          <w:rFonts w:ascii="Times New Roman" w:hAnsi="Times New Roman" w:cs="Times New Roman"/>
        </w:rPr>
        <w:t>, расположенная на -5 этаже, включающая твердотельный высоковольтный импульсный модулятор, импульсный трансформатор, клистрон, шкаф питания и управления и волноводную систему СВЧ питания длиной 55 м, соединяющую клистрон и отклоняющую структуру,</w:t>
      </w:r>
    </w:p>
    <w:p w14:paraId="05E1994D" w14:textId="6A5B39C8" w:rsidR="003A2837" w:rsidRPr="003A2837" w:rsidRDefault="00AE0FE0" w:rsidP="00AE0FE0">
      <w:pPr>
        <w:spacing w:line="276" w:lineRule="auto"/>
        <w:ind w:firstLine="709"/>
        <w:jc w:val="both"/>
        <w:rPr>
          <w:rFonts w:ascii="Times New Roman" w:hAnsi="Times New Roman" w:cs="Times New Roman"/>
        </w:rPr>
      </w:pPr>
      <w:r w:rsidRPr="003A2837">
        <w:rPr>
          <w:rFonts w:ascii="Times New Roman" w:hAnsi="Times New Roman" w:cs="Times New Roman"/>
        </w:rPr>
        <w:t>в – результаты измерения эмиттанса пучка электронов.</w:t>
      </w:r>
    </w:p>
    <w:p w14:paraId="30E4A16D" w14:textId="1BA68B83" w:rsidR="00AE0FE0" w:rsidRP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lastRenderedPageBreak/>
        <w:t xml:space="preserve">Позже в ускорительном тоннеле ускорителя </w:t>
      </w:r>
      <w:r w:rsidRPr="00AE0FE0">
        <w:rPr>
          <w:rFonts w:ascii="Times New Roman" w:hAnsi="Times New Roman" w:cs="Times New Roman"/>
          <w:lang w:val="en-US"/>
        </w:rPr>
        <w:t>XFEL</w:t>
      </w:r>
      <w:r w:rsidRPr="00AE0FE0">
        <w:rPr>
          <w:rFonts w:ascii="Times New Roman" w:hAnsi="Times New Roman" w:cs="Times New Roman"/>
        </w:rPr>
        <w:t xml:space="preserve"> после компрессора 2 сгустков электронов (Bunch Compressor 2 – BC2) была смонтирована и введена в строй вторая отклоняющая система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BC</w:t>
      </w:r>
      <w:r w:rsidRPr="00AE0FE0">
        <w:rPr>
          <w:rFonts w:ascii="Times New Roman" w:hAnsi="Times New Roman" w:cs="Times New Roman"/>
        </w:rPr>
        <w:t xml:space="preserve">2. Система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BC</w:t>
      </w:r>
      <w:r w:rsidRPr="00AE0FE0">
        <w:rPr>
          <w:rFonts w:ascii="Times New Roman" w:hAnsi="Times New Roman" w:cs="Times New Roman"/>
        </w:rPr>
        <w:t xml:space="preserve">2 показана на </w:t>
      </w:r>
      <w:r>
        <w:rPr>
          <w:rFonts w:ascii="Times New Roman" w:hAnsi="Times New Roman" w:cs="Times New Roman"/>
        </w:rPr>
        <w:fldChar w:fldCharType="begin"/>
      </w:r>
      <w:r>
        <w:rPr>
          <w:rFonts w:ascii="Times New Roman" w:hAnsi="Times New Roman" w:cs="Times New Roman"/>
        </w:rPr>
        <w:instrText xml:space="preserve"> REF _Ref58944964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2</w:t>
      </w:r>
      <w:r>
        <w:t>.</w:t>
      </w:r>
      <w:r>
        <w:rPr>
          <w:noProof/>
        </w:rPr>
        <w:t>4</w:t>
      </w:r>
      <w:r>
        <w:rPr>
          <w:rFonts w:ascii="Times New Roman" w:hAnsi="Times New Roman" w:cs="Times New Roman"/>
        </w:rPr>
        <w:fldChar w:fldCharType="end"/>
      </w:r>
      <w:r w:rsidRPr="00AE0FE0">
        <w:rPr>
          <w:rFonts w:ascii="Times New Roman" w:hAnsi="Times New Roman" w:cs="Times New Roman"/>
        </w:rPr>
        <w:t xml:space="preserve"> и включает две отклоняющие структуры длиной 1.8 м каждая и волноводную систему СВЧ питания.</w:t>
      </w:r>
    </w:p>
    <w:p w14:paraId="4E11A4CB" w14:textId="77777777" w:rsidR="00AE0FE0" w:rsidRPr="00AE0FE0" w:rsidRDefault="00AE0FE0" w:rsidP="00AE0FE0">
      <w:pPr>
        <w:spacing w:line="276" w:lineRule="auto"/>
        <w:ind w:firstLine="709"/>
        <w:jc w:val="both"/>
        <w:rPr>
          <w:rFonts w:ascii="Times New Roman" w:hAnsi="Times New Roman" w:cs="Times New Roman"/>
        </w:rPr>
      </w:pPr>
      <w:r w:rsidRPr="00AE0FE0">
        <w:rPr>
          <w:rFonts w:ascii="Times New Roman" w:hAnsi="Times New Roman" w:cs="Times New Roman"/>
        </w:rPr>
        <w:t xml:space="preserve">Системы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INJ</w:t>
      </w:r>
      <w:r w:rsidRPr="00AE0FE0">
        <w:rPr>
          <w:rFonts w:ascii="Times New Roman" w:hAnsi="Times New Roman" w:cs="Times New Roman"/>
        </w:rPr>
        <w:t xml:space="preserve"> и </w:t>
      </w:r>
      <w:r w:rsidRPr="00AE0FE0">
        <w:rPr>
          <w:rFonts w:ascii="Times New Roman" w:hAnsi="Times New Roman" w:cs="Times New Roman"/>
          <w:lang w:val="en-US"/>
        </w:rPr>
        <w:t>TDS</w:t>
      </w:r>
      <w:r w:rsidRPr="00AE0FE0">
        <w:rPr>
          <w:rFonts w:ascii="Times New Roman" w:hAnsi="Times New Roman" w:cs="Times New Roman"/>
        </w:rPr>
        <w:t xml:space="preserve"> </w:t>
      </w:r>
      <w:r w:rsidRPr="00AE0FE0">
        <w:rPr>
          <w:rFonts w:ascii="Times New Roman" w:hAnsi="Times New Roman" w:cs="Times New Roman"/>
          <w:lang w:val="en-US"/>
        </w:rPr>
        <w:t>BC</w:t>
      </w:r>
      <w:r w:rsidRPr="00AE0FE0">
        <w:rPr>
          <w:rFonts w:ascii="Times New Roman" w:hAnsi="Times New Roman" w:cs="Times New Roman"/>
        </w:rPr>
        <w:t xml:space="preserve">2 успешно работают в </w:t>
      </w:r>
      <w:r w:rsidRPr="00AE0FE0">
        <w:rPr>
          <w:rFonts w:ascii="Times New Roman" w:hAnsi="Times New Roman" w:cs="Times New Roman"/>
          <w:lang w:val="en-US"/>
        </w:rPr>
        <w:t>XFEL</w:t>
      </w:r>
      <w:r w:rsidRPr="00AE0FE0">
        <w:rPr>
          <w:rFonts w:ascii="Times New Roman" w:hAnsi="Times New Roman" w:cs="Times New Roman"/>
        </w:rPr>
        <w:t>.</w:t>
      </w:r>
    </w:p>
    <w:p w14:paraId="3AC2E40F" w14:textId="77777777" w:rsidR="003A2837" w:rsidRPr="003A2837" w:rsidRDefault="003A2837" w:rsidP="003A2837">
      <w:pPr>
        <w:spacing w:line="276"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9571"/>
      </w:tblGrid>
      <w:tr w:rsidR="003A2837" w:rsidRPr="003A2837" w14:paraId="4B9AE479" w14:textId="77777777" w:rsidTr="003A2837">
        <w:tc>
          <w:tcPr>
            <w:tcW w:w="9571" w:type="dxa"/>
            <w:hideMark/>
          </w:tcPr>
          <w:p w14:paraId="61B3D90E" w14:textId="2066B848" w:rsidR="003A2837" w:rsidRPr="003A2837" w:rsidRDefault="003A2837" w:rsidP="00AE0FE0">
            <w:pPr>
              <w:spacing w:line="276" w:lineRule="auto"/>
              <w:ind w:firstLine="37"/>
              <w:jc w:val="center"/>
              <w:rPr>
                <w:rFonts w:ascii="Times New Roman" w:hAnsi="Times New Roman" w:cs="Times New Roman"/>
              </w:rPr>
            </w:pPr>
            <w:r w:rsidRPr="003A2837">
              <w:rPr>
                <w:rFonts w:ascii="Times New Roman" w:hAnsi="Times New Roman" w:cs="Times New Roman"/>
                <w:noProof/>
              </w:rPr>
              <w:drawing>
                <wp:inline distT="0" distB="0" distL="0" distR="0" wp14:anchorId="02615CFB" wp14:editId="13BEF918">
                  <wp:extent cx="3571875" cy="2790825"/>
                  <wp:effectExtent l="0" t="0" r="9525" b="9525"/>
                  <wp:docPr id="13102" name="Рисунок 1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71875" cy="2790825"/>
                          </a:xfrm>
                          <a:prstGeom prst="rect">
                            <a:avLst/>
                          </a:prstGeom>
                          <a:noFill/>
                          <a:ln>
                            <a:noFill/>
                          </a:ln>
                        </pic:spPr>
                      </pic:pic>
                    </a:graphicData>
                  </a:graphic>
                </wp:inline>
              </w:drawing>
            </w:r>
          </w:p>
        </w:tc>
      </w:tr>
    </w:tbl>
    <w:p w14:paraId="094EA87D" w14:textId="0157E7B3" w:rsidR="003A2837" w:rsidRPr="006D548B" w:rsidRDefault="00AE0FE0" w:rsidP="006D548B">
      <w:pPr>
        <w:pStyle w:val="a6"/>
        <w:jc w:val="center"/>
        <w:rPr>
          <w:rFonts w:ascii="Times New Roman" w:hAnsi="Times New Roman" w:cs="Times New Roman"/>
          <w:i w:val="0"/>
          <w:iCs w:val="0"/>
          <w:sz w:val="22"/>
          <w:szCs w:val="22"/>
        </w:rPr>
      </w:pPr>
      <w:bookmarkStart w:id="10" w:name="_Ref58944964"/>
      <w:r w:rsidRPr="006D548B">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10"/>
      <w:r w:rsidRPr="006D548B">
        <w:rPr>
          <w:rFonts w:ascii="Times New Roman" w:hAnsi="Times New Roman" w:cs="Times New Roman"/>
          <w:i w:val="0"/>
          <w:iCs w:val="0"/>
          <w:sz w:val="22"/>
          <w:szCs w:val="22"/>
        </w:rPr>
        <w:t xml:space="preserve"> </w:t>
      </w:r>
      <w:r w:rsidR="006D548B">
        <w:rPr>
          <w:rFonts w:ascii="Times New Roman" w:hAnsi="Times New Roman" w:cs="Times New Roman"/>
          <w:i w:val="0"/>
          <w:iCs w:val="0"/>
          <w:sz w:val="22"/>
          <w:szCs w:val="22"/>
        </w:rPr>
        <w:t xml:space="preserve">– </w:t>
      </w:r>
      <w:r w:rsidRPr="006D548B">
        <w:rPr>
          <w:rFonts w:ascii="Times New Roman" w:hAnsi="Times New Roman" w:cs="Times New Roman"/>
          <w:i w:val="0"/>
          <w:iCs w:val="0"/>
          <w:sz w:val="22"/>
          <w:szCs w:val="22"/>
        </w:rPr>
        <w:t xml:space="preserve">Система </w:t>
      </w:r>
      <w:r w:rsidRPr="006D548B">
        <w:rPr>
          <w:rFonts w:ascii="Times New Roman" w:hAnsi="Times New Roman" w:cs="Times New Roman"/>
          <w:i w:val="0"/>
          <w:iCs w:val="0"/>
          <w:sz w:val="22"/>
          <w:szCs w:val="22"/>
          <w:lang w:val="en-US"/>
        </w:rPr>
        <w:t>TDS</w:t>
      </w:r>
      <w:r w:rsidRPr="006D548B">
        <w:rPr>
          <w:rFonts w:ascii="Times New Roman" w:hAnsi="Times New Roman" w:cs="Times New Roman"/>
          <w:i w:val="0"/>
          <w:iCs w:val="0"/>
          <w:sz w:val="22"/>
          <w:szCs w:val="22"/>
        </w:rPr>
        <w:t xml:space="preserve"> </w:t>
      </w:r>
      <w:r w:rsidRPr="006D548B">
        <w:rPr>
          <w:rFonts w:ascii="Times New Roman" w:hAnsi="Times New Roman" w:cs="Times New Roman"/>
          <w:i w:val="0"/>
          <w:iCs w:val="0"/>
          <w:sz w:val="22"/>
          <w:szCs w:val="22"/>
          <w:lang w:val="en-US"/>
        </w:rPr>
        <w:t>BC</w:t>
      </w:r>
      <w:r w:rsidRPr="006D548B">
        <w:rPr>
          <w:rFonts w:ascii="Times New Roman" w:hAnsi="Times New Roman" w:cs="Times New Roman"/>
          <w:i w:val="0"/>
          <w:iCs w:val="0"/>
          <w:sz w:val="22"/>
          <w:szCs w:val="22"/>
        </w:rPr>
        <w:t xml:space="preserve">2 в ускорительном тоннеле </w:t>
      </w:r>
      <w:r w:rsidRPr="006D548B">
        <w:rPr>
          <w:rFonts w:ascii="Times New Roman" w:hAnsi="Times New Roman" w:cs="Times New Roman"/>
          <w:i w:val="0"/>
          <w:iCs w:val="0"/>
          <w:sz w:val="22"/>
          <w:szCs w:val="22"/>
          <w:lang w:val="en-US"/>
        </w:rPr>
        <w:t>XFEL</w:t>
      </w:r>
    </w:p>
    <w:p w14:paraId="361010E6" w14:textId="77777777" w:rsidR="00AE0FE0" w:rsidRDefault="00AE0FE0" w:rsidP="003A2837">
      <w:pPr>
        <w:spacing w:line="276" w:lineRule="auto"/>
        <w:ind w:firstLine="709"/>
        <w:jc w:val="both"/>
        <w:rPr>
          <w:rFonts w:ascii="Times New Roman" w:hAnsi="Times New Roman" w:cs="Times New Roman"/>
        </w:rPr>
      </w:pPr>
    </w:p>
    <w:p w14:paraId="29A269C6" w14:textId="2C759634"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 xml:space="preserve">Система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BC</w:t>
      </w:r>
      <w:r w:rsidRPr="003A2837">
        <w:rPr>
          <w:rFonts w:ascii="Times New Roman" w:hAnsi="Times New Roman" w:cs="Times New Roman"/>
        </w:rPr>
        <w:t xml:space="preserve">1 полностью изготовлена и протестирована на испытательных стендах вначале в Москве, а затем в </w:t>
      </w:r>
      <w:r w:rsidRPr="003A2837">
        <w:rPr>
          <w:rFonts w:ascii="Times New Roman" w:hAnsi="Times New Roman" w:cs="Times New Roman"/>
          <w:lang w:val="en-US"/>
        </w:rPr>
        <w:t>DESY</w:t>
      </w:r>
      <w:r w:rsidRPr="003A2837">
        <w:rPr>
          <w:rFonts w:ascii="Times New Roman" w:hAnsi="Times New Roman" w:cs="Times New Roman"/>
        </w:rPr>
        <w:t xml:space="preserve">, Гамбург. В соответствии с планами </w:t>
      </w:r>
      <w:r w:rsidRPr="003A2837">
        <w:rPr>
          <w:rFonts w:ascii="Times New Roman" w:hAnsi="Times New Roman" w:cs="Times New Roman"/>
          <w:lang w:val="en-US"/>
        </w:rPr>
        <w:t>XFEL</w:t>
      </w:r>
      <w:r w:rsidRPr="003A2837">
        <w:rPr>
          <w:rFonts w:ascii="Times New Roman" w:hAnsi="Times New Roman" w:cs="Times New Roman"/>
        </w:rPr>
        <w:t xml:space="preserve"> система </w:t>
      </w:r>
      <w:r w:rsidRPr="003A2837">
        <w:rPr>
          <w:rFonts w:ascii="Times New Roman" w:hAnsi="Times New Roman" w:cs="Times New Roman"/>
          <w:lang w:val="en-US"/>
        </w:rPr>
        <w:t>TDS</w:t>
      </w:r>
      <w:r w:rsidRPr="003A2837">
        <w:rPr>
          <w:rFonts w:ascii="Times New Roman" w:hAnsi="Times New Roman" w:cs="Times New Roman"/>
        </w:rPr>
        <w:t xml:space="preserve"> </w:t>
      </w:r>
      <w:r w:rsidRPr="003A2837">
        <w:rPr>
          <w:rFonts w:ascii="Times New Roman" w:hAnsi="Times New Roman" w:cs="Times New Roman"/>
          <w:lang w:val="en-US"/>
        </w:rPr>
        <w:t>BC</w:t>
      </w:r>
      <w:r w:rsidRPr="003A2837">
        <w:rPr>
          <w:rFonts w:ascii="Times New Roman" w:hAnsi="Times New Roman" w:cs="Times New Roman"/>
        </w:rPr>
        <w:t xml:space="preserve">1 должна была быть установлена в ускорительном тоннеле </w:t>
      </w:r>
      <w:r w:rsidRPr="003A2837">
        <w:rPr>
          <w:rFonts w:ascii="Times New Roman" w:hAnsi="Times New Roman" w:cs="Times New Roman"/>
          <w:lang w:val="en-US"/>
        </w:rPr>
        <w:t>XFEL</w:t>
      </w:r>
      <w:r w:rsidRPr="003A2837">
        <w:rPr>
          <w:rFonts w:ascii="Times New Roman" w:hAnsi="Times New Roman" w:cs="Times New Roman"/>
        </w:rPr>
        <w:t xml:space="preserve"> и введена в строй в ноябре-декабре 2020 года. К сожалению, пандемия помешала реализовать эти планы. Надеемся, что это будет выполнено в 2021 году. </w:t>
      </w:r>
    </w:p>
    <w:p w14:paraId="56C0AAC5" w14:textId="77777777"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 xml:space="preserve">Пандемия также скорректировала и другие планы по системам поперечного отклонения </w:t>
      </w:r>
      <w:r w:rsidRPr="003A2837">
        <w:rPr>
          <w:rFonts w:ascii="Times New Roman" w:hAnsi="Times New Roman" w:cs="Times New Roman"/>
          <w:lang w:val="en-US"/>
        </w:rPr>
        <w:t>XFEL</w:t>
      </w:r>
      <w:r w:rsidRPr="003A2837">
        <w:rPr>
          <w:rFonts w:ascii="Times New Roman" w:hAnsi="Times New Roman" w:cs="Times New Roman"/>
        </w:rPr>
        <w:t xml:space="preserve"> </w:t>
      </w:r>
      <w:r w:rsidRPr="003A2837">
        <w:rPr>
          <w:rFonts w:ascii="Times New Roman" w:hAnsi="Times New Roman" w:cs="Times New Roman"/>
          <w:lang w:val="en-US"/>
        </w:rPr>
        <w:t>TDS</w:t>
      </w:r>
      <w:r w:rsidRPr="003A2837">
        <w:rPr>
          <w:rFonts w:ascii="Times New Roman" w:hAnsi="Times New Roman" w:cs="Times New Roman"/>
        </w:rPr>
        <w:t>. Часть работ выполнялось удаленно в Москве, а часть работ, которая должна была быть выполнена в Гамбурге, пришлось отложить на более позднее время, когда появится возможность командировок в Гамбург.</w:t>
      </w:r>
    </w:p>
    <w:p w14:paraId="3864193D" w14:textId="77777777" w:rsidR="003A2837" w:rsidRPr="003A2837" w:rsidRDefault="003A2837" w:rsidP="003A2837">
      <w:pPr>
        <w:spacing w:line="276" w:lineRule="auto"/>
        <w:ind w:firstLine="709"/>
        <w:jc w:val="both"/>
        <w:rPr>
          <w:rFonts w:ascii="Times New Roman" w:hAnsi="Times New Roman" w:cs="Times New Roman"/>
        </w:rPr>
      </w:pPr>
    </w:p>
    <w:p w14:paraId="7329128C" w14:textId="77777777" w:rsidR="003A2837" w:rsidRPr="003A2837" w:rsidRDefault="003A2837" w:rsidP="003A2837">
      <w:pPr>
        <w:spacing w:line="276" w:lineRule="auto"/>
        <w:ind w:firstLine="709"/>
        <w:jc w:val="both"/>
        <w:rPr>
          <w:rFonts w:ascii="Times New Roman" w:hAnsi="Times New Roman" w:cs="Times New Roman"/>
        </w:rPr>
      </w:pPr>
      <w:r w:rsidRPr="003A2837">
        <w:rPr>
          <w:rFonts w:ascii="Times New Roman" w:hAnsi="Times New Roman" w:cs="Times New Roman"/>
        </w:rPr>
        <w:t>В 2020 г. были выполнены следующие работы:</w:t>
      </w:r>
    </w:p>
    <w:p w14:paraId="09B97974" w14:textId="77777777" w:rsidR="003A2837" w:rsidRPr="003A2837" w:rsidRDefault="003A2837" w:rsidP="009E098A">
      <w:pPr>
        <w:numPr>
          <w:ilvl w:val="0"/>
          <w:numId w:val="39"/>
        </w:numPr>
        <w:spacing w:line="276" w:lineRule="auto"/>
        <w:jc w:val="both"/>
        <w:rPr>
          <w:rFonts w:ascii="Times New Roman" w:hAnsi="Times New Roman" w:cs="Times New Roman"/>
        </w:rPr>
      </w:pPr>
      <w:r w:rsidRPr="003A2837">
        <w:rPr>
          <w:rFonts w:ascii="Times New Roman" w:hAnsi="Times New Roman" w:cs="Times New Roman"/>
        </w:rPr>
        <w:t xml:space="preserve">Авторский надзор и онлайн консультации сотрудников </w:t>
      </w:r>
      <w:r w:rsidRPr="003A2837">
        <w:rPr>
          <w:rFonts w:ascii="Times New Roman" w:hAnsi="Times New Roman" w:cs="Times New Roman"/>
          <w:lang w:bidi="en-US"/>
        </w:rPr>
        <w:t>DESY</w:t>
      </w:r>
      <w:r w:rsidRPr="003A2837">
        <w:rPr>
          <w:rFonts w:ascii="Times New Roman" w:hAnsi="Times New Roman" w:cs="Times New Roman"/>
        </w:rPr>
        <w:t xml:space="preserve"> по поводу управления, обслуживания и ремонта систем. В частности, при выходе из проектных параметров высоковольтного модулятора </w:t>
      </w:r>
      <w:r w:rsidRPr="003A2837">
        <w:rPr>
          <w:rFonts w:ascii="Times New Roman" w:hAnsi="Times New Roman" w:cs="Times New Roman"/>
          <w:lang w:bidi="en-US"/>
        </w:rPr>
        <w:t>TDS INJ</w:t>
      </w:r>
      <w:r w:rsidRPr="003A2837">
        <w:rPr>
          <w:rFonts w:ascii="Times New Roman" w:hAnsi="Times New Roman" w:cs="Times New Roman"/>
        </w:rPr>
        <w:t xml:space="preserve"> был проведен анализ параметров работы модулятора, сделано заключение об источнике проблемы и дано заключение о замене одного из модулей модулятора на модуль из ЗИПа. Проблема работы система </w:t>
      </w:r>
      <w:r w:rsidRPr="003A2837">
        <w:rPr>
          <w:rFonts w:ascii="Times New Roman" w:hAnsi="Times New Roman" w:cs="Times New Roman"/>
          <w:lang w:bidi="en-US"/>
        </w:rPr>
        <w:t xml:space="preserve">TDS INJ </w:t>
      </w:r>
      <w:r w:rsidRPr="003A2837">
        <w:rPr>
          <w:rFonts w:ascii="Times New Roman" w:hAnsi="Times New Roman" w:cs="Times New Roman"/>
        </w:rPr>
        <w:t>была локализована.</w:t>
      </w:r>
      <w:r w:rsidRPr="003A2837">
        <w:rPr>
          <w:rFonts w:ascii="Times New Roman" w:hAnsi="Times New Roman" w:cs="Times New Roman"/>
          <w:lang w:bidi="en-US"/>
        </w:rPr>
        <w:t xml:space="preserve"> </w:t>
      </w:r>
    </w:p>
    <w:p w14:paraId="2B74FC88" w14:textId="77777777" w:rsidR="003A2837" w:rsidRPr="003A2837" w:rsidRDefault="003A2837" w:rsidP="009E098A">
      <w:pPr>
        <w:numPr>
          <w:ilvl w:val="0"/>
          <w:numId w:val="39"/>
        </w:numPr>
        <w:spacing w:line="276" w:lineRule="auto"/>
        <w:jc w:val="both"/>
        <w:rPr>
          <w:rFonts w:ascii="Times New Roman" w:hAnsi="Times New Roman" w:cs="Times New Roman"/>
        </w:rPr>
      </w:pPr>
      <w:r w:rsidRPr="003A2837">
        <w:rPr>
          <w:rFonts w:ascii="Times New Roman" w:hAnsi="Times New Roman" w:cs="Times New Roman"/>
        </w:rPr>
        <w:t xml:space="preserve">Проводилось завершение создания конструкторской документации по системам </w:t>
      </w:r>
      <w:r w:rsidRPr="003A2837">
        <w:rPr>
          <w:rFonts w:ascii="Times New Roman" w:hAnsi="Times New Roman" w:cs="Times New Roman"/>
          <w:lang w:bidi="en-US"/>
        </w:rPr>
        <w:t>TDS</w:t>
      </w:r>
      <w:r w:rsidRPr="003A2837">
        <w:rPr>
          <w:rFonts w:ascii="Times New Roman" w:hAnsi="Times New Roman" w:cs="Times New Roman"/>
        </w:rPr>
        <w:t>, в частности принципиальных электрических схем.</w:t>
      </w:r>
    </w:p>
    <w:p w14:paraId="0280778E" w14:textId="3E08926A" w:rsidR="006D548B" w:rsidRPr="006D548B" w:rsidRDefault="003A2837" w:rsidP="009E098A">
      <w:pPr>
        <w:numPr>
          <w:ilvl w:val="0"/>
          <w:numId w:val="39"/>
        </w:numPr>
        <w:spacing w:line="276" w:lineRule="auto"/>
        <w:jc w:val="both"/>
        <w:rPr>
          <w:rFonts w:ascii="Times New Roman" w:hAnsi="Times New Roman" w:cs="Times New Roman"/>
          <w:b/>
        </w:rPr>
      </w:pPr>
      <w:r w:rsidRPr="003A2837">
        <w:rPr>
          <w:rFonts w:ascii="Times New Roman" w:hAnsi="Times New Roman" w:cs="Times New Roman"/>
        </w:rPr>
        <w:t xml:space="preserve">Проведен анализ надежности работы систем </w:t>
      </w:r>
      <w:r w:rsidRPr="003A2837">
        <w:rPr>
          <w:rFonts w:ascii="Times New Roman" w:hAnsi="Times New Roman" w:cs="Times New Roman"/>
          <w:lang w:bidi="en-US"/>
        </w:rPr>
        <w:t>TDS</w:t>
      </w:r>
      <w:r w:rsidRPr="003A2837">
        <w:rPr>
          <w:rFonts w:ascii="Times New Roman" w:hAnsi="Times New Roman" w:cs="Times New Roman"/>
        </w:rPr>
        <w:t xml:space="preserve"> и выявлены наиболее критические блоки системы, которые в случае выхода из строя могут быть заменены по системе  </w:t>
      </w:r>
      <w:r w:rsidRPr="003A2837">
        <w:rPr>
          <w:rFonts w:ascii="Times New Roman" w:hAnsi="Times New Roman" w:cs="Times New Roman"/>
          <w:lang w:bidi="en-US"/>
        </w:rPr>
        <w:t>plug</w:t>
      </w:r>
      <w:r w:rsidRPr="003A2837">
        <w:rPr>
          <w:rFonts w:ascii="Times New Roman" w:hAnsi="Times New Roman" w:cs="Times New Roman"/>
        </w:rPr>
        <w:t>-</w:t>
      </w:r>
      <w:r w:rsidRPr="003A2837">
        <w:rPr>
          <w:rFonts w:ascii="Times New Roman" w:hAnsi="Times New Roman" w:cs="Times New Roman"/>
          <w:lang w:bidi="en-US"/>
        </w:rPr>
        <w:t>and</w:t>
      </w:r>
      <w:r w:rsidRPr="003A2837">
        <w:rPr>
          <w:rFonts w:ascii="Times New Roman" w:hAnsi="Times New Roman" w:cs="Times New Roman"/>
        </w:rPr>
        <w:t>-</w:t>
      </w:r>
      <w:r w:rsidRPr="003A2837">
        <w:rPr>
          <w:rFonts w:ascii="Times New Roman" w:hAnsi="Times New Roman" w:cs="Times New Roman"/>
          <w:lang w:bidi="en-US"/>
        </w:rPr>
        <w:t>play</w:t>
      </w:r>
      <w:r w:rsidRPr="003A2837">
        <w:rPr>
          <w:rFonts w:ascii="Times New Roman" w:hAnsi="Times New Roman" w:cs="Times New Roman"/>
        </w:rPr>
        <w:t xml:space="preserve">. Разработан перечень блоков оборудования </w:t>
      </w:r>
      <w:r w:rsidRPr="003A2837">
        <w:rPr>
          <w:rFonts w:ascii="Times New Roman" w:hAnsi="Times New Roman" w:cs="Times New Roman"/>
          <w:lang w:bidi="en-US"/>
        </w:rPr>
        <w:t>TDS BC</w:t>
      </w:r>
      <w:r w:rsidRPr="003A2837">
        <w:rPr>
          <w:rFonts w:ascii="Times New Roman" w:hAnsi="Times New Roman" w:cs="Times New Roman"/>
        </w:rPr>
        <w:t xml:space="preserve">1 для включения в комплект ЗИП. Разработаны коммерческое предложение на поставку комплекта ЗИП </w:t>
      </w:r>
      <w:r w:rsidRPr="003A2837">
        <w:rPr>
          <w:rFonts w:ascii="Times New Roman" w:hAnsi="Times New Roman" w:cs="Times New Roman"/>
        </w:rPr>
        <w:lastRenderedPageBreak/>
        <w:t xml:space="preserve">для системы </w:t>
      </w:r>
      <w:r w:rsidRPr="003A2837">
        <w:rPr>
          <w:rFonts w:ascii="Times New Roman" w:hAnsi="Times New Roman" w:cs="Times New Roman"/>
          <w:lang w:bidi="en-US"/>
        </w:rPr>
        <w:t>TDS BC</w:t>
      </w:r>
      <w:r w:rsidRPr="003A2837">
        <w:rPr>
          <w:rFonts w:ascii="Times New Roman" w:hAnsi="Times New Roman" w:cs="Times New Roman"/>
        </w:rPr>
        <w:t xml:space="preserve">1 и проект договора на поставку комплекта ЗИП </w:t>
      </w:r>
      <w:r w:rsidRPr="003A2837">
        <w:rPr>
          <w:rFonts w:ascii="Times New Roman" w:hAnsi="Times New Roman" w:cs="Times New Roman"/>
          <w:lang w:bidi="en-US"/>
        </w:rPr>
        <w:t>TDS BC</w:t>
      </w:r>
      <w:r w:rsidRPr="003A2837">
        <w:rPr>
          <w:rFonts w:ascii="Times New Roman" w:hAnsi="Times New Roman" w:cs="Times New Roman"/>
        </w:rPr>
        <w:t xml:space="preserve">1. В настоящее время договор согласован с </w:t>
      </w:r>
      <w:r w:rsidRPr="003A2837">
        <w:rPr>
          <w:rFonts w:ascii="Times New Roman" w:hAnsi="Times New Roman" w:cs="Times New Roman"/>
          <w:lang w:bidi="en-US"/>
        </w:rPr>
        <w:t>XFEL GmbH</w:t>
      </w:r>
      <w:r w:rsidRPr="003A2837">
        <w:rPr>
          <w:rFonts w:ascii="Times New Roman" w:hAnsi="Times New Roman" w:cs="Times New Roman"/>
        </w:rPr>
        <w:t xml:space="preserve">. В </w:t>
      </w:r>
      <w:r w:rsidRPr="003A2837">
        <w:rPr>
          <w:rFonts w:ascii="Times New Roman" w:hAnsi="Times New Roman" w:cs="Times New Roman"/>
          <w:lang w:bidi="en-US"/>
        </w:rPr>
        <w:t>XFEL GmbH</w:t>
      </w:r>
      <w:r w:rsidRPr="003A2837">
        <w:rPr>
          <w:rFonts w:ascii="Times New Roman" w:hAnsi="Times New Roman" w:cs="Times New Roman"/>
        </w:rPr>
        <w:t xml:space="preserve"> происходит процесс утверждения объема финансирования по данному договору. Перечень оборудования комплекта ЗИП </w:t>
      </w:r>
      <w:r w:rsidRPr="003A2837">
        <w:rPr>
          <w:rFonts w:ascii="Times New Roman" w:hAnsi="Times New Roman" w:cs="Times New Roman"/>
          <w:lang w:bidi="en-US"/>
        </w:rPr>
        <w:t>TDS BC</w:t>
      </w:r>
      <w:r w:rsidRPr="003A2837">
        <w:rPr>
          <w:rFonts w:ascii="Times New Roman" w:hAnsi="Times New Roman" w:cs="Times New Roman"/>
        </w:rPr>
        <w:t xml:space="preserve">1 приведен в </w:t>
      </w:r>
      <w:r w:rsidR="006D548B">
        <w:rPr>
          <w:rFonts w:ascii="Times New Roman" w:hAnsi="Times New Roman" w:cs="Times New Roman"/>
        </w:rPr>
        <w:fldChar w:fldCharType="begin"/>
      </w:r>
      <w:r w:rsidR="006D548B">
        <w:rPr>
          <w:rFonts w:ascii="Times New Roman" w:hAnsi="Times New Roman" w:cs="Times New Roman"/>
        </w:rPr>
        <w:instrText xml:space="preserve"> REF _Ref58945325 \h </w:instrText>
      </w:r>
      <w:r w:rsidR="006D548B">
        <w:rPr>
          <w:rFonts w:ascii="Times New Roman" w:hAnsi="Times New Roman" w:cs="Times New Roman"/>
        </w:rPr>
      </w:r>
      <w:r w:rsidR="006D548B">
        <w:rPr>
          <w:rFonts w:ascii="Times New Roman" w:hAnsi="Times New Roman" w:cs="Times New Roman"/>
        </w:rPr>
        <w:fldChar w:fldCharType="separate"/>
      </w:r>
      <w:r w:rsidR="006D548B">
        <w:t xml:space="preserve">Табл.  </w:t>
      </w:r>
      <w:r w:rsidR="006D548B">
        <w:rPr>
          <w:noProof/>
        </w:rPr>
        <w:t>2</w:t>
      </w:r>
      <w:r w:rsidR="006D548B">
        <w:t>.</w:t>
      </w:r>
      <w:r w:rsidR="006D548B">
        <w:rPr>
          <w:noProof/>
        </w:rPr>
        <w:t>1</w:t>
      </w:r>
      <w:r w:rsidR="006D548B">
        <w:rPr>
          <w:rFonts w:ascii="Times New Roman" w:hAnsi="Times New Roman" w:cs="Times New Roman"/>
        </w:rPr>
        <w:fldChar w:fldCharType="end"/>
      </w:r>
      <w:r w:rsidRPr="003A2837">
        <w:rPr>
          <w:rFonts w:ascii="Times New Roman" w:hAnsi="Times New Roman" w:cs="Times New Roman"/>
        </w:rPr>
        <w:t>.</w:t>
      </w:r>
    </w:p>
    <w:p w14:paraId="4208B962" w14:textId="3E96A143" w:rsidR="003A2837" w:rsidRDefault="006D548B" w:rsidP="006D548B">
      <w:pPr>
        <w:pStyle w:val="a6"/>
        <w:rPr>
          <w:rFonts w:ascii="Times New Roman" w:hAnsi="Times New Roman" w:cs="Times New Roman"/>
          <w:i w:val="0"/>
          <w:iCs w:val="0"/>
          <w:sz w:val="22"/>
          <w:szCs w:val="22"/>
        </w:rPr>
      </w:pPr>
      <w:bookmarkStart w:id="11" w:name="_Ref58945325"/>
      <w:r w:rsidRPr="006D548B">
        <w:rPr>
          <w:rFonts w:ascii="Times New Roman" w:hAnsi="Times New Roman" w:cs="Times New Roman"/>
          <w:i w:val="0"/>
          <w:iCs w:val="0"/>
          <w:sz w:val="22"/>
          <w:szCs w:val="22"/>
        </w:rPr>
        <w:t xml:space="preserve">Табл.  </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STYLEREF 1 \s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2</w:t>
      </w:r>
      <w:r w:rsidR="00756871">
        <w:rPr>
          <w:rFonts w:ascii="Times New Roman" w:hAnsi="Times New Roman" w:cs="Times New Roman"/>
          <w:i w:val="0"/>
          <w:iCs w:val="0"/>
          <w:sz w:val="22"/>
          <w:szCs w:val="22"/>
        </w:rPr>
        <w:fldChar w:fldCharType="end"/>
      </w:r>
      <w:r w:rsidR="00756871">
        <w:rPr>
          <w:rFonts w:ascii="Times New Roman" w:hAnsi="Times New Roman" w:cs="Times New Roman"/>
          <w:i w:val="0"/>
          <w:iCs w:val="0"/>
          <w:sz w:val="22"/>
          <w:szCs w:val="22"/>
        </w:rPr>
        <w:t>.</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SEQ Табл._ \* ARABIC \s 1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w:t>
      </w:r>
      <w:r w:rsidR="00756871">
        <w:rPr>
          <w:rFonts w:ascii="Times New Roman" w:hAnsi="Times New Roman" w:cs="Times New Roman"/>
          <w:i w:val="0"/>
          <w:iCs w:val="0"/>
          <w:sz w:val="22"/>
          <w:szCs w:val="22"/>
        </w:rPr>
        <w:fldChar w:fldCharType="end"/>
      </w:r>
      <w:bookmarkEnd w:id="11"/>
      <w:r w:rsidRPr="006D548B">
        <w:rPr>
          <w:rFonts w:ascii="Times New Roman" w:hAnsi="Times New Roman" w:cs="Times New Roman"/>
          <w:i w:val="0"/>
          <w:iCs w:val="0"/>
          <w:sz w:val="22"/>
          <w:szCs w:val="22"/>
        </w:rPr>
        <w:t xml:space="preserve"> – </w:t>
      </w:r>
      <w:r w:rsidR="003A2837" w:rsidRPr="006D548B">
        <w:rPr>
          <w:rFonts w:ascii="Times New Roman" w:hAnsi="Times New Roman" w:cs="Times New Roman"/>
          <w:i w:val="0"/>
          <w:iCs w:val="0"/>
          <w:sz w:val="22"/>
          <w:szCs w:val="22"/>
        </w:rPr>
        <w:t xml:space="preserve">Перечень оборудования комплекта ЗИП </w:t>
      </w:r>
      <w:r w:rsidR="003A2837" w:rsidRPr="006D548B">
        <w:rPr>
          <w:rFonts w:ascii="Times New Roman" w:hAnsi="Times New Roman" w:cs="Times New Roman"/>
          <w:i w:val="0"/>
          <w:iCs w:val="0"/>
          <w:sz w:val="22"/>
          <w:szCs w:val="22"/>
          <w:lang w:bidi="en-US"/>
        </w:rPr>
        <w:t>TDS BC</w:t>
      </w:r>
      <w:r w:rsidR="003A2837" w:rsidRPr="006D548B">
        <w:rPr>
          <w:rFonts w:ascii="Times New Roman" w:hAnsi="Times New Roman" w:cs="Times New Roman"/>
          <w:i w:val="0"/>
          <w:iCs w:val="0"/>
          <w:sz w:val="22"/>
          <w:szCs w:val="22"/>
        </w:rPr>
        <w:t>1</w:t>
      </w:r>
    </w:p>
    <w:tbl>
      <w:tblPr>
        <w:tblW w:w="9315" w:type="dxa"/>
        <w:jc w:val="center"/>
        <w:tblLayout w:type="fixed"/>
        <w:tblLook w:val="04A0" w:firstRow="1" w:lastRow="0" w:firstColumn="1" w:lastColumn="0" w:noHBand="0" w:noVBand="1"/>
      </w:tblPr>
      <w:tblGrid>
        <w:gridCol w:w="865"/>
        <w:gridCol w:w="850"/>
        <w:gridCol w:w="7600"/>
      </w:tblGrid>
      <w:tr w:rsidR="00E857CD" w14:paraId="34DFFCE8" w14:textId="77777777" w:rsidTr="009D492C">
        <w:trPr>
          <w:trHeight w:hRule="exact" w:val="397"/>
          <w:jc w:val="center"/>
        </w:trPr>
        <w:tc>
          <w:tcPr>
            <w:tcW w:w="865" w:type="dxa"/>
            <w:tcBorders>
              <w:top w:val="single" w:sz="4" w:space="0" w:color="auto"/>
              <w:left w:val="single" w:sz="4" w:space="0" w:color="auto"/>
              <w:bottom w:val="nil"/>
              <w:right w:val="single" w:sz="4" w:space="0" w:color="auto"/>
            </w:tcBorders>
            <w:shd w:val="clear" w:color="auto" w:fill="F2F2F2"/>
            <w:vAlign w:val="center"/>
            <w:hideMark/>
          </w:tcPr>
          <w:p w14:paraId="3FC972D2" w14:textId="77777777" w:rsidR="00E857CD" w:rsidRDefault="00E857CD">
            <w:pPr>
              <w:spacing w:line="360" w:lineRule="auto"/>
              <w:rPr>
                <w:rFonts w:ascii="Times New Roman" w:eastAsia="Times New Roman" w:hAnsi="Times New Roman" w:cs="Times New Roman"/>
                <w:color w:val="000000"/>
                <w:kern w:val="0"/>
                <w:lang w:eastAsia="ru-RU" w:bidi="ar-SA"/>
              </w:rPr>
            </w:pPr>
            <w:proofErr w:type="spellStart"/>
            <w:r>
              <w:rPr>
                <w:color w:val="000000"/>
              </w:rPr>
              <w:t>Pos</w:t>
            </w:r>
            <w:proofErr w:type="spellEnd"/>
            <w:r>
              <w:rPr>
                <w:color w:val="000000"/>
              </w:rPr>
              <w:t>.</w:t>
            </w:r>
          </w:p>
        </w:tc>
        <w:tc>
          <w:tcPr>
            <w:tcW w:w="85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2E46B323" w14:textId="77777777" w:rsidR="00E857CD" w:rsidRDefault="00E857CD">
            <w:pPr>
              <w:spacing w:line="360" w:lineRule="auto"/>
              <w:rPr>
                <w:color w:val="000000"/>
                <w:lang w:val="en-US"/>
              </w:rPr>
            </w:pPr>
            <w:proofErr w:type="spellStart"/>
            <w:r>
              <w:rPr>
                <w:color w:val="000000"/>
                <w:lang w:val="en-US"/>
              </w:rPr>
              <w:t>Qnt</w:t>
            </w:r>
            <w:proofErr w:type="spellEnd"/>
            <w:r>
              <w:rPr>
                <w:color w:val="000000"/>
                <w:lang w:val="en-US"/>
              </w:rPr>
              <w:t>.</w:t>
            </w:r>
          </w:p>
        </w:tc>
        <w:tc>
          <w:tcPr>
            <w:tcW w:w="760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9531F2D" w14:textId="77777777" w:rsidR="00E857CD" w:rsidRDefault="00E857CD">
            <w:pPr>
              <w:spacing w:line="360" w:lineRule="auto"/>
              <w:rPr>
                <w:color w:val="000000"/>
              </w:rPr>
            </w:pPr>
            <w:proofErr w:type="spellStart"/>
            <w:r>
              <w:rPr>
                <w:color w:val="000000"/>
              </w:rPr>
              <w:t>Description</w:t>
            </w:r>
            <w:proofErr w:type="spellEnd"/>
          </w:p>
        </w:tc>
      </w:tr>
      <w:tr w:rsidR="00E857CD" w14:paraId="0101251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shd w:val="clear" w:color="auto" w:fill="D9D9D9"/>
            <w:vAlign w:val="center"/>
            <w:hideMark/>
          </w:tcPr>
          <w:p w14:paraId="0FF617EA" w14:textId="77777777" w:rsidR="00E857CD" w:rsidRDefault="00E857CD">
            <w:pPr>
              <w:spacing w:line="360" w:lineRule="auto"/>
              <w:jc w:val="center"/>
              <w:rPr>
                <w:color w:val="000000"/>
                <w:lang w:val="en-US"/>
              </w:rPr>
            </w:pPr>
            <w:r>
              <w:rPr>
                <w:color w:val="000000"/>
                <w:lang w:val="en-US"/>
              </w:rPr>
              <w:t> </w:t>
            </w:r>
          </w:p>
        </w:tc>
        <w:tc>
          <w:tcPr>
            <w:tcW w:w="850" w:type="dxa"/>
            <w:tcBorders>
              <w:top w:val="nil"/>
              <w:left w:val="single" w:sz="4" w:space="0" w:color="auto"/>
              <w:bottom w:val="single" w:sz="4" w:space="0" w:color="auto"/>
              <w:right w:val="single" w:sz="4" w:space="0" w:color="auto"/>
            </w:tcBorders>
            <w:shd w:val="clear" w:color="auto" w:fill="D9D9D9"/>
            <w:vAlign w:val="center"/>
            <w:hideMark/>
          </w:tcPr>
          <w:p w14:paraId="6F00385B" w14:textId="77777777" w:rsidR="00E857CD" w:rsidRDefault="00E857CD">
            <w:pPr>
              <w:spacing w:line="360" w:lineRule="auto"/>
              <w:jc w:val="center"/>
              <w:rPr>
                <w:color w:val="000000"/>
                <w:lang w:val="en-US"/>
              </w:rPr>
            </w:pPr>
            <w:r>
              <w:rPr>
                <w:color w:val="000000"/>
                <w:lang w:val="en-US"/>
              </w:rPr>
              <w:t> </w:t>
            </w:r>
          </w:p>
        </w:tc>
        <w:tc>
          <w:tcPr>
            <w:tcW w:w="7600" w:type="dxa"/>
            <w:tcBorders>
              <w:top w:val="nil"/>
              <w:left w:val="nil"/>
              <w:bottom w:val="single" w:sz="4" w:space="0" w:color="auto"/>
              <w:right w:val="single" w:sz="4" w:space="0" w:color="auto"/>
            </w:tcBorders>
            <w:shd w:val="clear" w:color="auto" w:fill="D9D9D9"/>
            <w:vAlign w:val="center"/>
            <w:hideMark/>
          </w:tcPr>
          <w:p w14:paraId="767EFEC8" w14:textId="77777777" w:rsidR="00E857CD" w:rsidRDefault="00E857CD">
            <w:pPr>
              <w:spacing w:line="360" w:lineRule="auto"/>
              <w:rPr>
                <w:color w:val="000000"/>
              </w:rPr>
            </w:pPr>
            <w:r>
              <w:rPr>
                <w:color w:val="000000"/>
              </w:rPr>
              <w:t>MODULATOR</w:t>
            </w:r>
          </w:p>
        </w:tc>
      </w:tr>
      <w:tr w:rsidR="00E857CD" w14:paraId="790749B9"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3F87C29" w14:textId="77777777" w:rsidR="00E857CD" w:rsidRDefault="00E857CD">
            <w:pPr>
              <w:spacing w:line="360" w:lineRule="auto"/>
              <w:jc w:val="center"/>
              <w:rPr>
                <w:color w:val="000000"/>
              </w:rPr>
            </w:pPr>
            <w:r>
              <w:rPr>
                <w:color w:val="000000"/>
              </w:rPr>
              <w:t>1</w:t>
            </w:r>
          </w:p>
        </w:tc>
        <w:tc>
          <w:tcPr>
            <w:tcW w:w="850" w:type="dxa"/>
            <w:tcBorders>
              <w:top w:val="nil"/>
              <w:left w:val="single" w:sz="4" w:space="0" w:color="auto"/>
              <w:bottom w:val="single" w:sz="4" w:space="0" w:color="auto"/>
              <w:right w:val="single" w:sz="4" w:space="0" w:color="auto"/>
            </w:tcBorders>
            <w:vAlign w:val="center"/>
            <w:hideMark/>
          </w:tcPr>
          <w:p w14:paraId="0EBFE91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735E0589" w14:textId="77777777" w:rsidR="00E857CD" w:rsidRDefault="00E857CD">
            <w:pPr>
              <w:spacing w:line="360" w:lineRule="auto"/>
              <w:rPr>
                <w:color w:val="000000"/>
              </w:rPr>
            </w:pPr>
            <w:r>
              <w:rPr>
                <w:color w:val="000000"/>
              </w:rPr>
              <w:t xml:space="preserve">HV </w:t>
            </w:r>
            <w:proofErr w:type="spellStart"/>
            <w:r>
              <w:rPr>
                <w:color w:val="000000"/>
              </w:rPr>
              <w:t>module</w:t>
            </w:r>
            <w:proofErr w:type="spellEnd"/>
            <w:r>
              <w:rPr>
                <w:color w:val="000000"/>
              </w:rPr>
              <w:t xml:space="preserve"> +</w:t>
            </w:r>
          </w:p>
        </w:tc>
      </w:tr>
      <w:tr w:rsidR="00E857CD" w14:paraId="42D17F6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7A4247C" w14:textId="77777777" w:rsidR="00E857CD" w:rsidRDefault="00E857CD">
            <w:pPr>
              <w:spacing w:line="360" w:lineRule="auto"/>
              <w:jc w:val="center"/>
              <w:rPr>
                <w:color w:val="000000"/>
              </w:rPr>
            </w:pPr>
            <w:r>
              <w:rPr>
                <w:color w:val="000000"/>
              </w:rPr>
              <w:t>2</w:t>
            </w:r>
          </w:p>
        </w:tc>
        <w:tc>
          <w:tcPr>
            <w:tcW w:w="850" w:type="dxa"/>
            <w:tcBorders>
              <w:top w:val="nil"/>
              <w:left w:val="single" w:sz="4" w:space="0" w:color="auto"/>
              <w:bottom w:val="single" w:sz="4" w:space="0" w:color="auto"/>
              <w:right w:val="single" w:sz="4" w:space="0" w:color="auto"/>
            </w:tcBorders>
            <w:vAlign w:val="center"/>
            <w:hideMark/>
          </w:tcPr>
          <w:p w14:paraId="5F1880A3"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4A0BD404" w14:textId="77777777" w:rsidR="00E857CD" w:rsidRDefault="00E857CD">
            <w:pPr>
              <w:spacing w:line="360" w:lineRule="auto"/>
              <w:rPr>
                <w:color w:val="000000"/>
              </w:rPr>
            </w:pPr>
            <w:r>
              <w:rPr>
                <w:color w:val="000000"/>
              </w:rPr>
              <w:t xml:space="preserve">HV </w:t>
            </w:r>
            <w:proofErr w:type="spellStart"/>
            <w:r>
              <w:rPr>
                <w:color w:val="000000"/>
              </w:rPr>
              <w:t>module</w:t>
            </w:r>
            <w:proofErr w:type="spellEnd"/>
            <w:r>
              <w:rPr>
                <w:color w:val="000000"/>
              </w:rPr>
              <w:t xml:space="preserve"> -</w:t>
            </w:r>
          </w:p>
        </w:tc>
      </w:tr>
      <w:tr w:rsidR="00E857CD" w14:paraId="57139BB9"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7A10BBF3" w14:textId="77777777" w:rsidR="00E857CD" w:rsidRDefault="00E857CD">
            <w:pPr>
              <w:spacing w:line="360" w:lineRule="auto"/>
              <w:jc w:val="center"/>
              <w:rPr>
                <w:color w:val="000000"/>
              </w:rPr>
            </w:pPr>
            <w:r>
              <w:rPr>
                <w:color w:val="000000"/>
              </w:rPr>
              <w:t>3</w:t>
            </w:r>
          </w:p>
        </w:tc>
        <w:tc>
          <w:tcPr>
            <w:tcW w:w="850" w:type="dxa"/>
            <w:tcBorders>
              <w:top w:val="nil"/>
              <w:left w:val="single" w:sz="4" w:space="0" w:color="auto"/>
              <w:bottom w:val="single" w:sz="4" w:space="0" w:color="auto"/>
              <w:right w:val="single" w:sz="4" w:space="0" w:color="auto"/>
            </w:tcBorders>
            <w:vAlign w:val="center"/>
            <w:hideMark/>
          </w:tcPr>
          <w:p w14:paraId="6F0741F3"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479FE0B"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charger</w:t>
            </w:r>
            <w:proofErr w:type="spellEnd"/>
            <w:r>
              <w:rPr>
                <w:color w:val="000000"/>
              </w:rPr>
              <w:t xml:space="preserve"> </w:t>
            </w:r>
            <w:proofErr w:type="spellStart"/>
            <w:r>
              <w:rPr>
                <w:color w:val="000000"/>
              </w:rPr>
              <w:t>filter</w:t>
            </w:r>
            <w:proofErr w:type="spellEnd"/>
            <w:r>
              <w:rPr>
                <w:color w:val="000000"/>
              </w:rPr>
              <w:t xml:space="preserve"> </w:t>
            </w:r>
            <w:proofErr w:type="spellStart"/>
            <w:r>
              <w:rPr>
                <w:color w:val="000000"/>
              </w:rPr>
              <w:t>top</w:t>
            </w:r>
            <w:proofErr w:type="spellEnd"/>
          </w:p>
        </w:tc>
      </w:tr>
      <w:tr w:rsidR="00E857CD" w14:paraId="54B91F2F"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649FD19" w14:textId="77777777" w:rsidR="00E857CD" w:rsidRDefault="00E857CD">
            <w:pPr>
              <w:spacing w:line="360" w:lineRule="auto"/>
              <w:jc w:val="center"/>
              <w:rPr>
                <w:color w:val="000000"/>
              </w:rPr>
            </w:pPr>
            <w:r>
              <w:rPr>
                <w:color w:val="000000"/>
              </w:rPr>
              <w:t>4</w:t>
            </w:r>
          </w:p>
        </w:tc>
        <w:tc>
          <w:tcPr>
            <w:tcW w:w="850" w:type="dxa"/>
            <w:tcBorders>
              <w:top w:val="nil"/>
              <w:left w:val="single" w:sz="4" w:space="0" w:color="auto"/>
              <w:bottom w:val="single" w:sz="4" w:space="0" w:color="auto"/>
              <w:right w:val="single" w:sz="4" w:space="0" w:color="auto"/>
            </w:tcBorders>
            <w:vAlign w:val="center"/>
            <w:hideMark/>
          </w:tcPr>
          <w:p w14:paraId="7F7F6957"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55F936D3"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charger</w:t>
            </w:r>
            <w:proofErr w:type="spellEnd"/>
            <w:r>
              <w:rPr>
                <w:color w:val="000000"/>
              </w:rPr>
              <w:t xml:space="preserve"> </w:t>
            </w:r>
            <w:proofErr w:type="spellStart"/>
            <w:r>
              <w:rPr>
                <w:color w:val="000000"/>
              </w:rPr>
              <w:t>filter</w:t>
            </w:r>
            <w:proofErr w:type="spellEnd"/>
            <w:r>
              <w:rPr>
                <w:color w:val="000000"/>
              </w:rPr>
              <w:t xml:space="preserve"> </w:t>
            </w:r>
            <w:proofErr w:type="spellStart"/>
            <w:r>
              <w:rPr>
                <w:color w:val="000000"/>
              </w:rPr>
              <w:t>bottom</w:t>
            </w:r>
            <w:proofErr w:type="spellEnd"/>
          </w:p>
        </w:tc>
      </w:tr>
      <w:tr w:rsidR="00E857CD" w14:paraId="231DF45F"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CEE2271" w14:textId="77777777" w:rsidR="00E857CD" w:rsidRDefault="00E857CD">
            <w:pPr>
              <w:spacing w:line="360" w:lineRule="auto"/>
              <w:jc w:val="center"/>
              <w:rPr>
                <w:color w:val="000000"/>
              </w:rPr>
            </w:pPr>
            <w:r>
              <w:rPr>
                <w:color w:val="000000"/>
              </w:rPr>
              <w:t>5</w:t>
            </w:r>
          </w:p>
        </w:tc>
        <w:tc>
          <w:tcPr>
            <w:tcW w:w="850" w:type="dxa"/>
            <w:tcBorders>
              <w:top w:val="nil"/>
              <w:left w:val="single" w:sz="4" w:space="0" w:color="auto"/>
              <w:bottom w:val="single" w:sz="4" w:space="0" w:color="auto"/>
              <w:right w:val="single" w:sz="4" w:space="0" w:color="auto"/>
            </w:tcBorders>
            <w:vAlign w:val="center"/>
            <w:hideMark/>
          </w:tcPr>
          <w:p w14:paraId="36AC371F"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7CB7396"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control</w:t>
            </w:r>
            <w:proofErr w:type="spellEnd"/>
            <w:r>
              <w:rPr>
                <w:color w:val="000000"/>
              </w:rPr>
              <w:t xml:space="preserve"> </w:t>
            </w:r>
            <w:proofErr w:type="spellStart"/>
            <w:r>
              <w:rPr>
                <w:color w:val="000000"/>
              </w:rPr>
              <w:t>unit</w:t>
            </w:r>
            <w:proofErr w:type="spellEnd"/>
            <w:r>
              <w:rPr>
                <w:color w:val="000000"/>
              </w:rPr>
              <w:t xml:space="preserve"> </w:t>
            </w:r>
          </w:p>
        </w:tc>
      </w:tr>
      <w:tr w:rsidR="00E857CD" w14:paraId="7F525A3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4F34A0CD" w14:textId="77777777" w:rsidR="00E857CD" w:rsidRDefault="00E857CD">
            <w:pPr>
              <w:spacing w:line="360" w:lineRule="auto"/>
              <w:jc w:val="center"/>
              <w:rPr>
                <w:color w:val="000000"/>
              </w:rPr>
            </w:pPr>
            <w:r>
              <w:rPr>
                <w:color w:val="000000"/>
              </w:rPr>
              <w:t>6</w:t>
            </w:r>
          </w:p>
        </w:tc>
        <w:tc>
          <w:tcPr>
            <w:tcW w:w="850" w:type="dxa"/>
            <w:tcBorders>
              <w:top w:val="nil"/>
              <w:left w:val="single" w:sz="4" w:space="0" w:color="auto"/>
              <w:bottom w:val="single" w:sz="4" w:space="0" w:color="auto"/>
              <w:right w:val="single" w:sz="4" w:space="0" w:color="auto"/>
            </w:tcBorders>
            <w:vAlign w:val="center"/>
            <w:hideMark/>
          </w:tcPr>
          <w:p w14:paraId="3109AC78" w14:textId="77777777" w:rsidR="00E857CD" w:rsidRDefault="00E857CD">
            <w:pPr>
              <w:spacing w:line="360" w:lineRule="auto"/>
              <w:jc w:val="center"/>
              <w:rPr>
                <w:color w:val="000000"/>
              </w:rPr>
            </w:pPr>
            <w:r>
              <w:rPr>
                <w:color w:val="000000"/>
              </w:rPr>
              <w:t>2</w:t>
            </w:r>
          </w:p>
        </w:tc>
        <w:tc>
          <w:tcPr>
            <w:tcW w:w="7600" w:type="dxa"/>
            <w:tcBorders>
              <w:top w:val="nil"/>
              <w:left w:val="nil"/>
              <w:bottom w:val="single" w:sz="4" w:space="0" w:color="auto"/>
              <w:right w:val="single" w:sz="4" w:space="0" w:color="auto"/>
            </w:tcBorders>
            <w:vAlign w:val="center"/>
            <w:hideMark/>
          </w:tcPr>
          <w:p w14:paraId="5B2A42D2"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driver</w:t>
            </w:r>
            <w:proofErr w:type="spellEnd"/>
            <w:r>
              <w:rPr>
                <w:color w:val="000000"/>
              </w:rPr>
              <w:t xml:space="preserve"> </w:t>
            </w:r>
            <w:proofErr w:type="spellStart"/>
            <w:r>
              <w:rPr>
                <w:color w:val="000000"/>
              </w:rPr>
              <w:t>board</w:t>
            </w:r>
            <w:proofErr w:type="spellEnd"/>
          </w:p>
        </w:tc>
      </w:tr>
      <w:tr w:rsidR="00E857CD" w:rsidRPr="00E922AC" w14:paraId="1670B9F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155BC75A" w14:textId="77777777" w:rsidR="00E857CD" w:rsidRDefault="00E857CD">
            <w:pPr>
              <w:spacing w:line="360" w:lineRule="auto"/>
              <w:jc w:val="center"/>
              <w:rPr>
                <w:color w:val="000000"/>
              </w:rPr>
            </w:pPr>
            <w:r>
              <w:rPr>
                <w:color w:val="000000"/>
              </w:rPr>
              <w:t>7</w:t>
            </w:r>
          </w:p>
        </w:tc>
        <w:tc>
          <w:tcPr>
            <w:tcW w:w="850" w:type="dxa"/>
            <w:tcBorders>
              <w:top w:val="nil"/>
              <w:left w:val="single" w:sz="4" w:space="0" w:color="auto"/>
              <w:bottom w:val="single" w:sz="4" w:space="0" w:color="auto"/>
              <w:right w:val="single" w:sz="4" w:space="0" w:color="auto"/>
            </w:tcBorders>
            <w:vAlign w:val="center"/>
            <w:hideMark/>
          </w:tcPr>
          <w:p w14:paraId="7CFB7360"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5586261B" w14:textId="77777777" w:rsidR="00E857CD" w:rsidRDefault="00E857CD">
            <w:pPr>
              <w:spacing w:line="360" w:lineRule="auto"/>
              <w:rPr>
                <w:color w:val="000000"/>
                <w:lang w:val="en-US"/>
              </w:rPr>
            </w:pPr>
            <w:r>
              <w:rPr>
                <w:color w:val="000000"/>
                <w:lang w:val="en-US"/>
              </w:rPr>
              <w:t>HV and current monitor and interlock for modulator (positive HV output)</w:t>
            </w:r>
          </w:p>
        </w:tc>
      </w:tr>
      <w:tr w:rsidR="00E857CD" w:rsidRPr="00E922AC" w14:paraId="4F284E1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7D9A2E1C" w14:textId="77777777" w:rsidR="00E857CD" w:rsidRDefault="00E857CD">
            <w:pPr>
              <w:spacing w:line="360" w:lineRule="auto"/>
              <w:jc w:val="center"/>
              <w:rPr>
                <w:color w:val="000000"/>
              </w:rPr>
            </w:pPr>
            <w:r>
              <w:rPr>
                <w:color w:val="000000"/>
              </w:rPr>
              <w:t>8</w:t>
            </w:r>
          </w:p>
        </w:tc>
        <w:tc>
          <w:tcPr>
            <w:tcW w:w="850" w:type="dxa"/>
            <w:tcBorders>
              <w:top w:val="nil"/>
              <w:left w:val="single" w:sz="4" w:space="0" w:color="auto"/>
              <w:bottom w:val="single" w:sz="4" w:space="0" w:color="auto"/>
              <w:right w:val="single" w:sz="4" w:space="0" w:color="auto"/>
            </w:tcBorders>
            <w:vAlign w:val="center"/>
            <w:hideMark/>
          </w:tcPr>
          <w:p w14:paraId="1EE7E707"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4196BEF3" w14:textId="77777777" w:rsidR="00E857CD" w:rsidRDefault="00E857CD">
            <w:pPr>
              <w:spacing w:line="360" w:lineRule="auto"/>
              <w:rPr>
                <w:color w:val="000000"/>
                <w:lang w:val="en-US"/>
              </w:rPr>
            </w:pPr>
            <w:r>
              <w:rPr>
                <w:color w:val="000000"/>
                <w:lang w:val="en-US"/>
              </w:rPr>
              <w:t>HV and current monitor and interlock for modulator (negative HV output)</w:t>
            </w:r>
          </w:p>
        </w:tc>
      </w:tr>
      <w:tr w:rsidR="00E857CD" w14:paraId="781779D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8488BB7" w14:textId="77777777" w:rsidR="00E857CD" w:rsidRDefault="00E857CD">
            <w:pPr>
              <w:spacing w:line="360" w:lineRule="auto"/>
              <w:jc w:val="center"/>
              <w:rPr>
                <w:color w:val="000000"/>
              </w:rPr>
            </w:pPr>
            <w:r>
              <w:rPr>
                <w:color w:val="000000"/>
              </w:rPr>
              <w:t>9</w:t>
            </w:r>
          </w:p>
        </w:tc>
        <w:tc>
          <w:tcPr>
            <w:tcW w:w="850" w:type="dxa"/>
            <w:tcBorders>
              <w:top w:val="nil"/>
              <w:left w:val="single" w:sz="4" w:space="0" w:color="auto"/>
              <w:bottom w:val="single" w:sz="4" w:space="0" w:color="auto"/>
              <w:right w:val="single" w:sz="4" w:space="0" w:color="auto"/>
            </w:tcBorders>
            <w:vAlign w:val="center"/>
            <w:hideMark/>
          </w:tcPr>
          <w:p w14:paraId="7224D0A2"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964B8F0" w14:textId="77777777" w:rsidR="00E857CD" w:rsidRDefault="00E857CD">
            <w:pPr>
              <w:spacing w:line="360" w:lineRule="auto"/>
              <w:rPr>
                <w:color w:val="000000"/>
              </w:rPr>
            </w:pPr>
            <w:r>
              <w:rPr>
                <w:color w:val="000000"/>
              </w:rPr>
              <w:t xml:space="preserve">HV </w:t>
            </w:r>
            <w:proofErr w:type="spellStart"/>
            <w:r>
              <w:rPr>
                <w:color w:val="000000"/>
              </w:rPr>
              <w:t>modulator</w:t>
            </w:r>
            <w:proofErr w:type="spellEnd"/>
            <w:r>
              <w:rPr>
                <w:color w:val="000000"/>
              </w:rPr>
              <w:t xml:space="preserve"> </w:t>
            </w:r>
            <w:proofErr w:type="spellStart"/>
            <w:r>
              <w:rPr>
                <w:color w:val="000000"/>
              </w:rPr>
              <w:t>socket</w:t>
            </w:r>
            <w:proofErr w:type="spellEnd"/>
            <w:r>
              <w:rPr>
                <w:color w:val="000000"/>
              </w:rPr>
              <w:t xml:space="preserve"> </w:t>
            </w:r>
          </w:p>
        </w:tc>
      </w:tr>
      <w:tr w:rsidR="00E857CD" w14:paraId="2D351C19"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37A954B1" w14:textId="77777777" w:rsidR="00E857CD" w:rsidRDefault="00E857CD">
            <w:pPr>
              <w:spacing w:line="360" w:lineRule="auto"/>
              <w:jc w:val="center"/>
              <w:rPr>
                <w:color w:val="000000"/>
              </w:rPr>
            </w:pPr>
            <w:r>
              <w:rPr>
                <w:color w:val="000000"/>
              </w:rPr>
              <w:t>10</w:t>
            </w:r>
          </w:p>
        </w:tc>
        <w:tc>
          <w:tcPr>
            <w:tcW w:w="850" w:type="dxa"/>
            <w:tcBorders>
              <w:top w:val="nil"/>
              <w:left w:val="single" w:sz="4" w:space="0" w:color="auto"/>
              <w:bottom w:val="single" w:sz="4" w:space="0" w:color="auto"/>
              <w:right w:val="single" w:sz="4" w:space="0" w:color="auto"/>
            </w:tcBorders>
            <w:vAlign w:val="center"/>
            <w:hideMark/>
          </w:tcPr>
          <w:p w14:paraId="7622D740" w14:textId="77777777" w:rsidR="00E857CD" w:rsidRDefault="00E857CD">
            <w:pPr>
              <w:spacing w:line="360" w:lineRule="auto"/>
              <w:jc w:val="center"/>
              <w:rPr>
                <w:color w:val="000000"/>
              </w:rPr>
            </w:pPr>
            <w:r>
              <w:rPr>
                <w:color w:val="000000"/>
              </w:rPr>
              <w:t>2</w:t>
            </w:r>
          </w:p>
        </w:tc>
        <w:tc>
          <w:tcPr>
            <w:tcW w:w="7600" w:type="dxa"/>
            <w:tcBorders>
              <w:top w:val="nil"/>
              <w:left w:val="nil"/>
              <w:bottom w:val="single" w:sz="4" w:space="0" w:color="auto"/>
              <w:right w:val="single" w:sz="4" w:space="0" w:color="auto"/>
            </w:tcBorders>
            <w:vAlign w:val="center"/>
            <w:hideMark/>
          </w:tcPr>
          <w:p w14:paraId="31A8A0FF" w14:textId="77777777" w:rsidR="00E857CD" w:rsidRDefault="00E857CD">
            <w:pPr>
              <w:spacing w:line="360" w:lineRule="auto"/>
              <w:rPr>
                <w:color w:val="000000"/>
              </w:rPr>
            </w:pPr>
            <w:r>
              <w:rPr>
                <w:color w:val="000000"/>
              </w:rPr>
              <w:t xml:space="preserve">HV </w:t>
            </w:r>
            <w:proofErr w:type="spellStart"/>
            <w:r>
              <w:rPr>
                <w:color w:val="000000"/>
              </w:rPr>
              <w:t>cable</w:t>
            </w:r>
            <w:proofErr w:type="spellEnd"/>
            <w:r>
              <w:rPr>
                <w:color w:val="000000"/>
              </w:rPr>
              <w:t xml:space="preserve"> </w:t>
            </w:r>
          </w:p>
        </w:tc>
      </w:tr>
      <w:tr w:rsidR="00E857CD" w14:paraId="209D23EF"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shd w:val="clear" w:color="auto" w:fill="D9D9D9"/>
            <w:vAlign w:val="center"/>
            <w:hideMark/>
          </w:tcPr>
          <w:p w14:paraId="6983AD2B" w14:textId="77777777" w:rsidR="00E857CD" w:rsidRDefault="00E857CD">
            <w:pPr>
              <w:spacing w:line="360" w:lineRule="auto"/>
              <w:jc w:val="center"/>
              <w:rPr>
                <w:color w:val="000000"/>
              </w:rPr>
            </w:pPr>
            <w:r>
              <w:rPr>
                <w:color w:val="000000"/>
              </w:rPr>
              <w:t> </w:t>
            </w:r>
          </w:p>
        </w:tc>
        <w:tc>
          <w:tcPr>
            <w:tcW w:w="850" w:type="dxa"/>
            <w:tcBorders>
              <w:top w:val="nil"/>
              <w:left w:val="single" w:sz="4" w:space="0" w:color="auto"/>
              <w:bottom w:val="single" w:sz="4" w:space="0" w:color="auto"/>
              <w:right w:val="single" w:sz="4" w:space="0" w:color="auto"/>
            </w:tcBorders>
            <w:shd w:val="clear" w:color="auto" w:fill="D9D9D9"/>
            <w:vAlign w:val="center"/>
            <w:hideMark/>
          </w:tcPr>
          <w:p w14:paraId="7B972C66" w14:textId="77777777" w:rsidR="00E857CD" w:rsidRDefault="00E857CD">
            <w:pPr>
              <w:spacing w:line="360" w:lineRule="auto"/>
              <w:jc w:val="center"/>
              <w:rPr>
                <w:color w:val="000000"/>
                <w:lang w:val="en-US"/>
              </w:rPr>
            </w:pPr>
            <w:r>
              <w:rPr>
                <w:color w:val="000000"/>
                <w:lang w:val="en-US"/>
              </w:rPr>
              <w:t> </w:t>
            </w:r>
          </w:p>
        </w:tc>
        <w:tc>
          <w:tcPr>
            <w:tcW w:w="7600" w:type="dxa"/>
            <w:tcBorders>
              <w:top w:val="nil"/>
              <w:left w:val="nil"/>
              <w:bottom w:val="single" w:sz="4" w:space="0" w:color="auto"/>
              <w:right w:val="single" w:sz="4" w:space="0" w:color="auto"/>
            </w:tcBorders>
            <w:shd w:val="clear" w:color="auto" w:fill="D9D9D9"/>
            <w:vAlign w:val="center"/>
            <w:hideMark/>
          </w:tcPr>
          <w:p w14:paraId="718F46D4" w14:textId="77777777" w:rsidR="00E857CD" w:rsidRDefault="00E857CD">
            <w:pPr>
              <w:spacing w:line="360" w:lineRule="auto"/>
              <w:rPr>
                <w:color w:val="000000"/>
                <w:lang w:val="en-US"/>
              </w:rPr>
            </w:pPr>
            <w:r>
              <w:rPr>
                <w:color w:val="000000"/>
                <w:lang w:val="en-US"/>
              </w:rPr>
              <w:t>PULSE TRANSFORMER TANK</w:t>
            </w:r>
          </w:p>
        </w:tc>
      </w:tr>
      <w:tr w:rsidR="00E857CD" w14:paraId="7E67586A"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47785779" w14:textId="77777777" w:rsidR="00E857CD" w:rsidRDefault="00E857CD">
            <w:pPr>
              <w:spacing w:line="360" w:lineRule="auto"/>
              <w:jc w:val="center"/>
              <w:rPr>
                <w:color w:val="000000"/>
              </w:rPr>
            </w:pPr>
            <w:r>
              <w:rPr>
                <w:color w:val="000000"/>
              </w:rPr>
              <w:t>11</w:t>
            </w:r>
          </w:p>
        </w:tc>
        <w:tc>
          <w:tcPr>
            <w:tcW w:w="850" w:type="dxa"/>
            <w:tcBorders>
              <w:top w:val="nil"/>
              <w:left w:val="single" w:sz="4" w:space="0" w:color="auto"/>
              <w:bottom w:val="single" w:sz="4" w:space="0" w:color="auto"/>
              <w:right w:val="single" w:sz="4" w:space="0" w:color="auto"/>
            </w:tcBorders>
            <w:vAlign w:val="center"/>
            <w:hideMark/>
          </w:tcPr>
          <w:p w14:paraId="6EC09A04"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6DE17C38" w14:textId="77777777" w:rsidR="00E857CD" w:rsidRDefault="00E857CD">
            <w:pPr>
              <w:spacing w:line="360" w:lineRule="auto"/>
              <w:rPr>
                <w:color w:val="000000"/>
              </w:rPr>
            </w:pPr>
            <w:proofErr w:type="spellStart"/>
            <w:r>
              <w:rPr>
                <w:color w:val="000000"/>
              </w:rPr>
              <w:t>Pulse</w:t>
            </w:r>
            <w:proofErr w:type="spellEnd"/>
            <w:r>
              <w:rPr>
                <w:color w:val="000000"/>
              </w:rPr>
              <w:t xml:space="preserve"> </w:t>
            </w:r>
            <w:proofErr w:type="spellStart"/>
            <w:r>
              <w:rPr>
                <w:color w:val="000000"/>
              </w:rPr>
              <w:t>transformer</w:t>
            </w:r>
            <w:proofErr w:type="spellEnd"/>
            <w:r>
              <w:rPr>
                <w:color w:val="000000"/>
              </w:rPr>
              <w:t xml:space="preserve"> </w:t>
            </w:r>
          </w:p>
        </w:tc>
      </w:tr>
      <w:tr w:rsidR="00E857CD" w14:paraId="03D35A47"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DB7E63F" w14:textId="77777777" w:rsidR="00E857CD" w:rsidRDefault="00E857CD">
            <w:pPr>
              <w:spacing w:line="360" w:lineRule="auto"/>
              <w:jc w:val="center"/>
              <w:rPr>
                <w:color w:val="000000"/>
              </w:rPr>
            </w:pPr>
            <w:r>
              <w:rPr>
                <w:color w:val="000000"/>
              </w:rPr>
              <w:t>12</w:t>
            </w:r>
          </w:p>
        </w:tc>
        <w:tc>
          <w:tcPr>
            <w:tcW w:w="850" w:type="dxa"/>
            <w:tcBorders>
              <w:top w:val="nil"/>
              <w:left w:val="single" w:sz="4" w:space="0" w:color="auto"/>
              <w:bottom w:val="single" w:sz="4" w:space="0" w:color="auto"/>
              <w:right w:val="single" w:sz="4" w:space="0" w:color="auto"/>
            </w:tcBorders>
            <w:vAlign w:val="center"/>
            <w:hideMark/>
          </w:tcPr>
          <w:p w14:paraId="7308F5F2"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9D036CE" w14:textId="77777777" w:rsidR="00E857CD" w:rsidRDefault="00E857CD">
            <w:pPr>
              <w:spacing w:line="360" w:lineRule="auto"/>
              <w:rPr>
                <w:color w:val="000000"/>
              </w:rPr>
            </w:pPr>
            <w:proofErr w:type="spellStart"/>
            <w:r>
              <w:rPr>
                <w:color w:val="000000"/>
              </w:rPr>
              <w:t>Choke</w:t>
            </w:r>
            <w:proofErr w:type="spellEnd"/>
            <w:r>
              <w:rPr>
                <w:color w:val="000000"/>
              </w:rPr>
              <w:t xml:space="preserve"> </w:t>
            </w:r>
          </w:p>
        </w:tc>
      </w:tr>
      <w:tr w:rsidR="00E857CD" w14:paraId="6A060EA5"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E3AF64F" w14:textId="77777777" w:rsidR="00E857CD" w:rsidRDefault="00E857CD">
            <w:pPr>
              <w:spacing w:line="360" w:lineRule="auto"/>
              <w:jc w:val="center"/>
              <w:rPr>
                <w:color w:val="000000"/>
              </w:rPr>
            </w:pPr>
            <w:r>
              <w:rPr>
                <w:color w:val="000000"/>
              </w:rPr>
              <w:t>13</w:t>
            </w:r>
          </w:p>
        </w:tc>
        <w:tc>
          <w:tcPr>
            <w:tcW w:w="850" w:type="dxa"/>
            <w:tcBorders>
              <w:top w:val="nil"/>
              <w:left w:val="single" w:sz="4" w:space="0" w:color="auto"/>
              <w:bottom w:val="single" w:sz="4" w:space="0" w:color="auto"/>
              <w:right w:val="single" w:sz="4" w:space="0" w:color="auto"/>
            </w:tcBorders>
            <w:vAlign w:val="center"/>
            <w:hideMark/>
          </w:tcPr>
          <w:p w14:paraId="17082E76"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2FEB1EB7" w14:textId="77777777" w:rsidR="00E857CD" w:rsidRDefault="00E857CD">
            <w:pPr>
              <w:spacing w:line="360" w:lineRule="auto"/>
              <w:rPr>
                <w:color w:val="000000"/>
              </w:rPr>
            </w:pPr>
            <w:proofErr w:type="spellStart"/>
            <w:r>
              <w:rPr>
                <w:color w:val="000000"/>
              </w:rPr>
              <w:t>Filament</w:t>
            </w:r>
            <w:proofErr w:type="spellEnd"/>
            <w:r>
              <w:rPr>
                <w:color w:val="000000"/>
              </w:rPr>
              <w:t xml:space="preserve"> </w:t>
            </w:r>
            <w:proofErr w:type="spellStart"/>
            <w:r>
              <w:rPr>
                <w:color w:val="000000"/>
              </w:rPr>
              <w:t>low</w:t>
            </w:r>
            <w:proofErr w:type="spellEnd"/>
            <w:r>
              <w:rPr>
                <w:color w:val="000000"/>
              </w:rPr>
              <w:t xml:space="preserve"> </w:t>
            </w:r>
            <w:proofErr w:type="spellStart"/>
            <w:proofErr w:type="gramStart"/>
            <w:r>
              <w:rPr>
                <w:color w:val="000000"/>
              </w:rPr>
              <w:t>potential</w:t>
            </w:r>
            <w:proofErr w:type="spellEnd"/>
            <w:r>
              <w:rPr>
                <w:color w:val="000000"/>
              </w:rPr>
              <w:t xml:space="preserve">  </w:t>
            </w:r>
            <w:proofErr w:type="spellStart"/>
            <w:r>
              <w:rPr>
                <w:color w:val="000000"/>
              </w:rPr>
              <w:t>filter</w:t>
            </w:r>
            <w:proofErr w:type="spellEnd"/>
            <w:proofErr w:type="gramEnd"/>
          </w:p>
        </w:tc>
      </w:tr>
      <w:tr w:rsidR="00E857CD" w14:paraId="4DA65585"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056CCAAE" w14:textId="77777777" w:rsidR="00E857CD" w:rsidRDefault="00E857CD">
            <w:pPr>
              <w:spacing w:line="360" w:lineRule="auto"/>
              <w:jc w:val="center"/>
              <w:rPr>
                <w:color w:val="000000"/>
              </w:rPr>
            </w:pPr>
            <w:r>
              <w:rPr>
                <w:color w:val="000000"/>
              </w:rPr>
              <w:t>14</w:t>
            </w:r>
          </w:p>
        </w:tc>
        <w:tc>
          <w:tcPr>
            <w:tcW w:w="850" w:type="dxa"/>
            <w:tcBorders>
              <w:top w:val="nil"/>
              <w:left w:val="single" w:sz="4" w:space="0" w:color="auto"/>
              <w:bottom w:val="single" w:sz="4" w:space="0" w:color="auto"/>
              <w:right w:val="single" w:sz="4" w:space="0" w:color="auto"/>
            </w:tcBorders>
            <w:vAlign w:val="center"/>
            <w:hideMark/>
          </w:tcPr>
          <w:p w14:paraId="39A8168E"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07618E9" w14:textId="77777777" w:rsidR="00E857CD" w:rsidRDefault="00E857CD">
            <w:pPr>
              <w:spacing w:line="360" w:lineRule="auto"/>
              <w:rPr>
                <w:color w:val="000000"/>
              </w:rPr>
            </w:pPr>
            <w:proofErr w:type="spellStart"/>
            <w:r>
              <w:rPr>
                <w:color w:val="000000"/>
              </w:rPr>
              <w:t>Filament</w:t>
            </w:r>
            <w:proofErr w:type="spellEnd"/>
            <w:r>
              <w:rPr>
                <w:color w:val="000000"/>
              </w:rPr>
              <w:t xml:space="preserve"> </w:t>
            </w:r>
            <w:proofErr w:type="spellStart"/>
            <w:r>
              <w:rPr>
                <w:color w:val="000000"/>
              </w:rPr>
              <w:t>high</w:t>
            </w:r>
            <w:proofErr w:type="spellEnd"/>
            <w:r>
              <w:rPr>
                <w:color w:val="000000"/>
              </w:rPr>
              <w:t xml:space="preserve"> </w:t>
            </w:r>
            <w:proofErr w:type="spellStart"/>
            <w:r>
              <w:rPr>
                <w:color w:val="000000"/>
              </w:rPr>
              <w:t>potential</w:t>
            </w:r>
            <w:proofErr w:type="spellEnd"/>
            <w:r>
              <w:rPr>
                <w:color w:val="000000"/>
              </w:rPr>
              <w:t xml:space="preserve"> </w:t>
            </w:r>
            <w:proofErr w:type="spellStart"/>
            <w:r>
              <w:rPr>
                <w:color w:val="000000"/>
              </w:rPr>
              <w:t>filter</w:t>
            </w:r>
            <w:proofErr w:type="spellEnd"/>
          </w:p>
        </w:tc>
      </w:tr>
      <w:tr w:rsidR="00E857CD" w14:paraId="6035B0D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012BB5F9" w14:textId="77777777" w:rsidR="00E857CD" w:rsidRDefault="00E857CD">
            <w:pPr>
              <w:spacing w:line="360" w:lineRule="auto"/>
              <w:jc w:val="center"/>
              <w:rPr>
                <w:color w:val="000000"/>
              </w:rPr>
            </w:pPr>
            <w:r>
              <w:rPr>
                <w:color w:val="000000"/>
              </w:rPr>
              <w:t>15</w:t>
            </w:r>
          </w:p>
        </w:tc>
        <w:tc>
          <w:tcPr>
            <w:tcW w:w="850" w:type="dxa"/>
            <w:tcBorders>
              <w:top w:val="nil"/>
              <w:left w:val="single" w:sz="4" w:space="0" w:color="auto"/>
              <w:bottom w:val="single" w:sz="4" w:space="0" w:color="auto"/>
              <w:right w:val="single" w:sz="4" w:space="0" w:color="auto"/>
            </w:tcBorders>
            <w:vAlign w:val="center"/>
            <w:hideMark/>
          </w:tcPr>
          <w:p w14:paraId="04F0CA8E"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24976CCD" w14:textId="77777777" w:rsidR="00E857CD" w:rsidRDefault="00E857CD">
            <w:pPr>
              <w:spacing w:line="360" w:lineRule="auto"/>
              <w:rPr>
                <w:color w:val="000000"/>
              </w:rPr>
            </w:pPr>
            <w:r>
              <w:rPr>
                <w:color w:val="000000"/>
              </w:rPr>
              <w:t xml:space="preserve">HV </w:t>
            </w:r>
            <w:proofErr w:type="spellStart"/>
            <w:r>
              <w:rPr>
                <w:color w:val="000000"/>
              </w:rPr>
              <w:t>tank</w:t>
            </w:r>
            <w:proofErr w:type="spellEnd"/>
            <w:r>
              <w:rPr>
                <w:color w:val="000000"/>
              </w:rPr>
              <w:t xml:space="preserve"> </w:t>
            </w:r>
            <w:proofErr w:type="spellStart"/>
            <w:r>
              <w:rPr>
                <w:color w:val="000000"/>
              </w:rPr>
              <w:t>socket</w:t>
            </w:r>
            <w:proofErr w:type="spellEnd"/>
          </w:p>
        </w:tc>
      </w:tr>
      <w:tr w:rsidR="00E857CD" w:rsidRPr="00E922AC" w14:paraId="6223BAC1"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06CD599F" w14:textId="77777777" w:rsidR="00E857CD" w:rsidRDefault="00E857CD">
            <w:pPr>
              <w:spacing w:line="360" w:lineRule="auto"/>
              <w:jc w:val="center"/>
              <w:rPr>
                <w:color w:val="000000"/>
              </w:rPr>
            </w:pPr>
            <w:r>
              <w:rPr>
                <w:color w:val="000000"/>
              </w:rPr>
              <w:t>16</w:t>
            </w:r>
          </w:p>
        </w:tc>
        <w:tc>
          <w:tcPr>
            <w:tcW w:w="850" w:type="dxa"/>
            <w:tcBorders>
              <w:top w:val="nil"/>
              <w:left w:val="single" w:sz="4" w:space="0" w:color="auto"/>
              <w:bottom w:val="single" w:sz="4" w:space="0" w:color="auto"/>
              <w:right w:val="single" w:sz="4" w:space="0" w:color="auto"/>
            </w:tcBorders>
            <w:vAlign w:val="center"/>
            <w:hideMark/>
          </w:tcPr>
          <w:p w14:paraId="0EF3E52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DAAF271" w14:textId="77777777" w:rsidR="00E857CD" w:rsidRDefault="00E857CD">
            <w:pPr>
              <w:spacing w:line="360" w:lineRule="auto"/>
              <w:rPr>
                <w:color w:val="000000"/>
                <w:lang w:val="en-US"/>
              </w:rPr>
            </w:pPr>
            <w:r>
              <w:rPr>
                <w:color w:val="000000"/>
                <w:lang w:val="en-US"/>
              </w:rPr>
              <w:t xml:space="preserve">HV and current monitor for klystron </w:t>
            </w:r>
          </w:p>
        </w:tc>
      </w:tr>
      <w:tr w:rsidR="00E857CD" w14:paraId="02EB6C9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0FC078ED" w14:textId="77777777" w:rsidR="00E857CD" w:rsidRDefault="00E857CD">
            <w:pPr>
              <w:spacing w:line="360" w:lineRule="auto"/>
              <w:jc w:val="center"/>
              <w:rPr>
                <w:color w:val="000000"/>
              </w:rPr>
            </w:pPr>
            <w:r>
              <w:rPr>
                <w:color w:val="000000"/>
              </w:rPr>
              <w:t>17</w:t>
            </w:r>
          </w:p>
        </w:tc>
        <w:tc>
          <w:tcPr>
            <w:tcW w:w="850" w:type="dxa"/>
            <w:tcBorders>
              <w:top w:val="nil"/>
              <w:left w:val="single" w:sz="4" w:space="0" w:color="auto"/>
              <w:bottom w:val="single" w:sz="4" w:space="0" w:color="auto"/>
              <w:right w:val="single" w:sz="4" w:space="0" w:color="auto"/>
            </w:tcBorders>
            <w:vAlign w:val="center"/>
            <w:hideMark/>
          </w:tcPr>
          <w:p w14:paraId="65EBC46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20DABF59" w14:textId="77777777" w:rsidR="00E857CD" w:rsidRDefault="00E857CD">
            <w:pPr>
              <w:spacing w:line="360" w:lineRule="auto"/>
              <w:rPr>
                <w:color w:val="000000"/>
              </w:rPr>
            </w:pPr>
            <w:proofErr w:type="spellStart"/>
            <w:r>
              <w:rPr>
                <w:color w:val="000000"/>
              </w:rPr>
              <w:t>Bias</w:t>
            </w:r>
            <w:proofErr w:type="spellEnd"/>
            <w:r>
              <w:rPr>
                <w:color w:val="000000"/>
              </w:rPr>
              <w:t xml:space="preserve"> </w:t>
            </w:r>
            <w:proofErr w:type="spellStart"/>
            <w:r>
              <w:rPr>
                <w:color w:val="000000"/>
              </w:rPr>
              <w:t>filter</w:t>
            </w:r>
            <w:proofErr w:type="spellEnd"/>
            <w:r>
              <w:rPr>
                <w:color w:val="000000"/>
              </w:rPr>
              <w:t xml:space="preserve"> </w:t>
            </w:r>
          </w:p>
        </w:tc>
      </w:tr>
      <w:tr w:rsidR="00E857CD" w14:paraId="143F5EE3"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1CB17343" w14:textId="77777777" w:rsidR="00E857CD" w:rsidRDefault="00E857CD">
            <w:pPr>
              <w:spacing w:line="360" w:lineRule="auto"/>
              <w:jc w:val="center"/>
              <w:rPr>
                <w:color w:val="000000"/>
              </w:rPr>
            </w:pPr>
            <w:r>
              <w:rPr>
                <w:color w:val="000000"/>
              </w:rPr>
              <w:t>18</w:t>
            </w:r>
          </w:p>
        </w:tc>
        <w:tc>
          <w:tcPr>
            <w:tcW w:w="850" w:type="dxa"/>
            <w:tcBorders>
              <w:top w:val="nil"/>
              <w:left w:val="single" w:sz="4" w:space="0" w:color="auto"/>
              <w:bottom w:val="single" w:sz="4" w:space="0" w:color="auto"/>
              <w:right w:val="single" w:sz="4" w:space="0" w:color="auto"/>
            </w:tcBorders>
            <w:vAlign w:val="center"/>
            <w:hideMark/>
          </w:tcPr>
          <w:p w14:paraId="5E9F90BB"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2A803A0A" w14:textId="77777777" w:rsidR="00E857CD" w:rsidRDefault="00E857CD">
            <w:pPr>
              <w:spacing w:line="360" w:lineRule="auto"/>
              <w:rPr>
                <w:color w:val="000000"/>
              </w:rPr>
            </w:pPr>
            <w:proofErr w:type="spellStart"/>
            <w:r>
              <w:rPr>
                <w:color w:val="000000"/>
              </w:rPr>
              <w:t>Bias</w:t>
            </w:r>
            <w:proofErr w:type="spellEnd"/>
            <w:r>
              <w:rPr>
                <w:color w:val="000000"/>
              </w:rPr>
              <w:t xml:space="preserve"> </w:t>
            </w:r>
            <w:proofErr w:type="spellStart"/>
            <w:r>
              <w:rPr>
                <w:color w:val="000000"/>
              </w:rPr>
              <w:t>current</w:t>
            </w:r>
            <w:proofErr w:type="spellEnd"/>
            <w:r>
              <w:rPr>
                <w:color w:val="000000"/>
              </w:rPr>
              <w:t xml:space="preserve"> </w:t>
            </w:r>
            <w:proofErr w:type="spellStart"/>
            <w:r>
              <w:rPr>
                <w:color w:val="000000"/>
              </w:rPr>
              <w:t>interlock</w:t>
            </w:r>
            <w:proofErr w:type="spellEnd"/>
            <w:r>
              <w:rPr>
                <w:color w:val="000000"/>
              </w:rPr>
              <w:t xml:space="preserve"> </w:t>
            </w:r>
            <w:proofErr w:type="spellStart"/>
            <w:r>
              <w:rPr>
                <w:color w:val="000000"/>
              </w:rPr>
              <w:t>board</w:t>
            </w:r>
            <w:proofErr w:type="spellEnd"/>
          </w:p>
        </w:tc>
      </w:tr>
      <w:tr w:rsidR="00E857CD" w14:paraId="566B657E"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shd w:val="clear" w:color="auto" w:fill="D9D9D9"/>
            <w:vAlign w:val="center"/>
            <w:hideMark/>
          </w:tcPr>
          <w:p w14:paraId="5E27E85B" w14:textId="77777777" w:rsidR="00E857CD" w:rsidRDefault="00E857CD">
            <w:pPr>
              <w:spacing w:line="360" w:lineRule="auto"/>
              <w:jc w:val="center"/>
              <w:rPr>
                <w:color w:val="000000"/>
              </w:rPr>
            </w:pPr>
            <w:r>
              <w:rPr>
                <w:color w:val="000000"/>
              </w:rPr>
              <w:t> </w:t>
            </w:r>
          </w:p>
        </w:tc>
        <w:tc>
          <w:tcPr>
            <w:tcW w:w="850" w:type="dxa"/>
            <w:tcBorders>
              <w:top w:val="nil"/>
              <w:left w:val="single" w:sz="4" w:space="0" w:color="auto"/>
              <w:bottom w:val="single" w:sz="4" w:space="0" w:color="auto"/>
              <w:right w:val="single" w:sz="4" w:space="0" w:color="auto"/>
            </w:tcBorders>
            <w:shd w:val="clear" w:color="auto" w:fill="D9D9D9"/>
            <w:vAlign w:val="center"/>
            <w:hideMark/>
          </w:tcPr>
          <w:p w14:paraId="3C09C63F" w14:textId="77777777" w:rsidR="00E857CD" w:rsidRDefault="00E857CD">
            <w:pPr>
              <w:spacing w:line="360" w:lineRule="auto"/>
              <w:jc w:val="center"/>
              <w:rPr>
                <w:color w:val="000000"/>
              </w:rPr>
            </w:pPr>
            <w:r>
              <w:rPr>
                <w:color w:val="000000"/>
              </w:rPr>
              <w:t> </w:t>
            </w:r>
          </w:p>
        </w:tc>
        <w:tc>
          <w:tcPr>
            <w:tcW w:w="7600" w:type="dxa"/>
            <w:tcBorders>
              <w:top w:val="nil"/>
              <w:left w:val="nil"/>
              <w:bottom w:val="single" w:sz="4" w:space="0" w:color="auto"/>
              <w:right w:val="single" w:sz="4" w:space="0" w:color="auto"/>
            </w:tcBorders>
            <w:shd w:val="clear" w:color="auto" w:fill="D9D9D9"/>
            <w:vAlign w:val="center"/>
            <w:hideMark/>
          </w:tcPr>
          <w:p w14:paraId="5E073AE6" w14:textId="77777777" w:rsidR="00E857CD" w:rsidRDefault="00E857CD">
            <w:pPr>
              <w:spacing w:line="360" w:lineRule="auto"/>
              <w:rPr>
                <w:color w:val="000000"/>
              </w:rPr>
            </w:pPr>
            <w:r>
              <w:rPr>
                <w:color w:val="000000"/>
              </w:rPr>
              <w:t>CONTROL CABINET</w:t>
            </w:r>
          </w:p>
        </w:tc>
      </w:tr>
      <w:tr w:rsidR="00E857CD" w14:paraId="33B8855C"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712167BD" w14:textId="77777777" w:rsidR="00E857CD" w:rsidRDefault="00E857CD">
            <w:pPr>
              <w:spacing w:line="360" w:lineRule="auto"/>
              <w:jc w:val="center"/>
              <w:rPr>
                <w:color w:val="000000"/>
              </w:rPr>
            </w:pPr>
            <w:r>
              <w:rPr>
                <w:color w:val="000000"/>
              </w:rPr>
              <w:t>19</w:t>
            </w:r>
          </w:p>
        </w:tc>
        <w:tc>
          <w:tcPr>
            <w:tcW w:w="850" w:type="dxa"/>
            <w:tcBorders>
              <w:top w:val="nil"/>
              <w:left w:val="single" w:sz="4" w:space="0" w:color="auto"/>
              <w:bottom w:val="single" w:sz="4" w:space="0" w:color="auto"/>
              <w:right w:val="single" w:sz="4" w:space="0" w:color="auto"/>
            </w:tcBorders>
            <w:vAlign w:val="center"/>
            <w:hideMark/>
          </w:tcPr>
          <w:p w14:paraId="2995BD1D" w14:textId="77777777" w:rsidR="00E857CD" w:rsidRDefault="00E857CD">
            <w:pPr>
              <w:spacing w:line="360" w:lineRule="auto"/>
              <w:jc w:val="center"/>
              <w:rPr>
                <w:color w:val="000000"/>
                <w:lang w:val="en-US"/>
              </w:rPr>
            </w:pPr>
            <w:r>
              <w:rPr>
                <w:color w:val="000000"/>
                <w:lang w:val="en-US"/>
              </w:rPr>
              <w:t>2</w:t>
            </w:r>
          </w:p>
        </w:tc>
        <w:tc>
          <w:tcPr>
            <w:tcW w:w="7600" w:type="dxa"/>
            <w:tcBorders>
              <w:top w:val="nil"/>
              <w:left w:val="nil"/>
              <w:bottom w:val="single" w:sz="4" w:space="0" w:color="auto"/>
              <w:right w:val="single" w:sz="4" w:space="0" w:color="auto"/>
            </w:tcBorders>
            <w:vAlign w:val="center"/>
            <w:hideMark/>
          </w:tcPr>
          <w:p w14:paraId="7084DA53" w14:textId="77777777" w:rsidR="00E857CD" w:rsidRDefault="00E857CD">
            <w:pPr>
              <w:spacing w:line="360" w:lineRule="auto"/>
              <w:rPr>
                <w:color w:val="000000"/>
              </w:rPr>
            </w:pPr>
            <w:proofErr w:type="spellStart"/>
            <w:r>
              <w:rPr>
                <w:color w:val="000000"/>
              </w:rPr>
              <w:t>Modulator</w:t>
            </w:r>
            <w:proofErr w:type="spellEnd"/>
            <w:r>
              <w:rPr>
                <w:color w:val="000000"/>
              </w:rPr>
              <w:t xml:space="preserve"> </w:t>
            </w:r>
            <w:proofErr w:type="spellStart"/>
            <w:r>
              <w:rPr>
                <w:color w:val="000000"/>
              </w:rPr>
              <w:t>control</w:t>
            </w:r>
            <w:proofErr w:type="spellEnd"/>
            <w:r>
              <w:rPr>
                <w:color w:val="000000"/>
              </w:rPr>
              <w:t xml:space="preserve"> </w:t>
            </w:r>
            <w:proofErr w:type="spellStart"/>
            <w:r>
              <w:rPr>
                <w:color w:val="000000"/>
              </w:rPr>
              <w:t>module</w:t>
            </w:r>
            <w:proofErr w:type="spellEnd"/>
          </w:p>
        </w:tc>
      </w:tr>
      <w:tr w:rsidR="00E857CD" w14:paraId="1F1DE444"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48E0E0C8" w14:textId="77777777" w:rsidR="00E857CD" w:rsidRDefault="00E857CD">
            <w:pPr>
              <w:spacing w:line="360" w:lineRule="auto"/>
              <w:jc w:val="center"/>
              <w:rPr>
                <w:color w:val="000000"/>
              </w:rPr>
            </w:pPr>
            <w:r>
              <w:rPr>
                <w:color w:val="000000"/>
              </w:rPr>
              <w:t>20</w:t>
            </w:r>
          </w:p>
        </w:tc>
        <w:tc>
          <w:tcPr>
            <w:tcW w:w="850" w:type="dxa"/>
            <w:tcBorders>
              <w:top w:val="nil"/>
              <w:left w:val="single" w:sz="4" w:space="0" w:color="auto"/>
              <w:bottom w:val="single" w:sz="4" w:space="0" w:color="auto"/>
              <w:right w:val="single" w:sz="4" w:space="0" w:color="auto"/>
            </w:tcBorders>
            <w:vAlign w:val="center"/>
            <w:hideMark/>
          </w:tcPr>
          <w:p w14:paraId="761C21A2"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04340E8" w14:textId="77777777" w:rsidR="00E857CD" w:rsidRDefault="00E857CD">
            <w:pPr>
              <w:spacing w:line="360" w:lineRule="auto"/>
              <w:rPr>
                <w:color w:val="000000"/>
              </w:rPr>
            </w:pPr>
            <w:r>
              <w:rPr>
                <w:color w:val="000000"/>
              </w:rPr>
              <w:t xml:space="preserve">24V </w:t>
            </w:r>
            <w:proofErr w:type="spellStart"/>
            <w:r>
              <w:rPr>
                <w:color w:val="000000"/>
              </w:rPr>
              <w:t>Relay-Fiberoptic</w:t>
            </w:r>
            <w:proofErr w:type="spellEnd"/>
            <w:r>
              <w:rPr>
                <w:color w:val="000000"/>
              </w:rPr>
              <w:t xml:space="preserve"> </w:t>
            </w:r>
            <w:proofErr w:type="spellStart"/>
            <w:r>
              <w:rPr>
                <w:color w:val="000000"/>
              </w:rPr>
              <w:t>Converter</w:t>
            </w:r>
            <w:proofErr w:type="spellEnd"/>
          </w:p>
        </w:tc>
      </w:tr>
      <w:tr w:rsidR="00E857CD" w14:paraId="66FA1B69"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8CAD254" w14:textId="77777777" w:rsidR="00E857CD" w:rsidRDefault="00E857CD">
            <w:pPr>
              <w:spacing w:line="360" w:lineRule="auto"/>
              <w:jc w:val="center"/>
              <w:rPr>
                <w:color w:val="000000"/>
              </w:rPr>
            </w:pPr>
            <w:r>
              <w:rPr>
                <w:color w:val="000000"/>
              </w:rPr>
              <w:t>21</w:t>
            </w:r>
          </w:p>
        </w:tc>
        <w:tc>
          <w:tcPr>
            <w:tcW w:w="850" w:type="dxa"/>
            <w:tcBorders>
              <w:top w:val="nil"/>
              <w:left w:val="single" w:sz="4" w:space="0" w:color="auto"/>
              <w:bottom w:val="single" w:sz="4" w:space="0" w:color="auto"/>
              <w:right w:val="single" w:sz="4" w:space="0" w:color="auto"/>
            </w:tcBorders>
            <w:vAlign w:val="center"/>
            <w:hideMark/>
          </w:tcPr>
          <w:p w14:paraId="77F3C13F"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5D497AD5" w14:textId="77777777" w:rsidR="00E857CD" w:rsidRDefault="00E857CD">
            <w:pPr>
              <w:spacing w:line="360" w:lineRule="auto"/>
              <w:rPr>
                <w:color w:val="000000"/>
              </w:rPr>
            </w:pPr>
            <w:proofErr w:type="spellStart"/>
            <w:r>
              <w:rPr>
                <w:color w:val="000000"/>
              </w:rPr>
              <w:t>Trigger</w:t>
            </w:r>
            <w:proofErr w:type="spellEnd"/>
            <w:r>
              <w:rPr>
                <w:color w:val="000000"/>
              </w:rPr>
              <w:t xml:space="preserve">- </w:t>
            </w:r>
            <w:proofErr w:type="spellStart"/>
            <w:r>
              <w:rPr>
                <w:color w:val="000000"/>
              </w:rPr>
              <w:t>Fiberoptic</w:t>
            </w:r>
            <w:proofErr w:type="spellEnd"/>
            <w:r>
              <w:rPr>
                <w:color w:val="000000"/>
              </w:rPr>
              <w:t xml:space="preserve"> </w:t>
            </w:r>
            <w:proofErr w:type="spellStart"/>
            <w:r>
              <w:rPr>
                <w:color w:val="000000"/>
              </w:rPr>
              <w:t>Converter</w:t>
            </w:r>
            <w:proofErr w:type="spellEnd"/>
          </w:p>
        </w:tc>
      </w:tr>
      <w:tr w:rsidR="00E857CD" w:rsidRPr="00E922AC" w14:paraId="0807E816"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3FA89C6" w14:textId="77777777" w:rsidR="00E857CD" w:rsidRDefault="00E857CD">
            <w:pPr>
              <w:spacing w:line="360" w:lineRule="auto"/>
              <w:jc w:val="center"/>
              <w:rPr>
                <w:color w:val="000000"/>
              </w:rPr>
            </w:pPr>
            <w:r>
              <w:rPr>
                <w:color w:val="000000"/>
              </w:rPr>
              <w:t>22</w:t>
            </w:r>
          </w:p>
        </w:tc>
        <w:tc>
          <w:tcPr>
            <w:tcW w:w="850" w:type="dxa"/>
            <w:tcBorders>
              <w:top w:val="nil"/>
              <w:left w:val="single" w:sz="4" w:space="0" w:color="auto"/>
              <w:bottom w:val="single" w:sz="4" w:space="0" w:color="auto"/>
              <w:right w:val="single" w:sz="4" w:space="0" w:color="auto"/>
            </w:tcBorders>
            <w:vAlign w:val="center"/>
            <w:hideMark/>
          </w:tcPr>
          <w:p w14:paraId="5D8449B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70CFB0D" w14:textId="77777777" w:rsidR="00E857CD" w:rsidRDefault="00E857CD">
            <w:pPr>
              <w:spacing w:line="360" w:lineRule="auto"/>
              <w:rPr>
                <w:color w:val="000000"/>
                <w:lang w:val="en-US"/>
              </w:rPr>
            </w:pPr>
            <w:r>
              <w:rPr>
                <w:color w:val="000000"/>
                <w:lang w:val="en-US"/>
              </w:rPr>
              <w:t>Set of Siemens PLC units</w:t>
            </w:r>
          </w:p>
        </w:tc>
      </w:tr>
      <w:tr w:rsidR="00E857CD" w14:paraId="63B4E352"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shd w:val="clear" w:color="auto" w:fill="D9D9D9"/>
            <w:vAlign w:val="center"/>
            <w:hideMark/>
          </w:tcPr>
          <w:p w14:paraId="325F369C" w14:textId="77777777" w:rsidR="00E857CD" w:rsidRDefault="00E857CD">
            <w:pPr>
              <w:spacing w:line="360" w:lineRule="auto"/>
              <w:jc w:val="center"/>
              <w:rPr>
                <w:color w:val="000000"/>
                <w:lang w:val="en-US"/>
              </w:rPr>
            </w:pPr>
            <w:r>
              <w:rPr>
                <w:color w:val="000000"/>
                <w:lang w:val="en-US"/>
              </w:rPr>
              <w:t> </w:t>
            </w:r>
          </w:p>
        </w:tc>
        <w:tc>
          <w:tcPr>
            <w:tcW w:w="850" w:type="dxa"/>
            <w:tcBorders>
              <w:top w:val="nil"/>
              <w:left w:val="single" w:sz="4" w:space="0" w:color="auto"/>
              <w:bottom w:val="single" w:sz="4" w:space="0" w:color="auto"/>
              <w:right w:val="single" w:sz="4" w:space="0" w:color="auto"/>
            </w:tcBorders>
            <w:shd w:val="clear" w:color="auto" w:fill="D9D9D9"/>
            <w:vAlign w:val="center"/>
            <w:hideMark/>
          </w:tcPr>
          <w:p w14:paraId="09BED55E" w14:textId="77777777" w:rsidR="00E857CD" w:rsidRDefault="00E857CD">
            <w:pPr>
              <w:spacing w:line="360" w:lineRule="auto"/>
              <w:jc w:val="center"/>
              <w:rPr>
                <w:color w:val="000000"/>
                <w:lang w:val="en-US"/>
              </w:rPr>
            </w:pPr>
            <w:r>
              <w:rPr>
                <w:color w:val="000000"/>
                <w:lang w:val="en-US"/>
              </w:rPr>
              <w:t> </w:t>
            </w:r>
          </w:p>
        </w:tc>
        <w:tc>
          <w:tcPr>
            <w:tcW w:w="7600" w:type="dxa"/>
            <w:tcBorders>
              <w:top w:val="nil"/>
              <w:left w:val="nil"/>
              <w:bottom w:val="single" w:sz="4" w:space="0" w:color="auto"/>
              <w:right w:val="single" w:sz="4" w:space="0" w:color="auto"/>
            </w:tcBorders>
            <w:shd w:val="clear" w:color="auto" w:fill="D9D9D9"/>
            <w:vAlign w:val="center"/>
            <w:hideMark/>
          </w:tcPr>
          <w:p w14:paraId="790C30B1" w14:textId="77777777" w:rsidR="00E857CD" w:rsidRDefault="00E857CD">
            <w:pPr>
              <w:spacing w:line="360" w:lineRule="auto"/>
              <w:rPr>
                <w:color w:val="000000"/>
                <w:lang w:val="en-US"/>
              </w:rPr>
            </w:pPr>
            <w:r>
              <w:rPr>
                <w:color w:val="000000"/>
                <w:lang w:val="en-US"/>
              </w:rPr>
              <w:t>DESY TYPE CABINET</w:t>
            </w:r>
          </w:p>
        </w:tc>
      </w:tr>
      <w:tr w:rsidR="00E857CD" w:rsidRPr="00E922AC" w14:paraId="615466C1"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2D81A5B8" w14:textId="77777777" w:rsidR="00E857CD" w:rsidRDefault="00E857CD">
            <w:pPr>
              <w:spacing w:line="360" w:lineRule="auto"/>
              <w:jc w:val="center"/>
              <w:rPr>
                <w:color w:val="000000"/>
              </w:rPr>
            </w:pPr>
            <w:r>
              <w:rPr>
                <w:color w:val="000000"/>
              </w:rPr>
              <w:t>23</w:t>
            </w:r>
          </w:p>
        </w:tc>
        <w:tc>
          <w:tcPr>
            <w:tcW w:w="850" w:type="dxa"/>
            <w:tcBorders>
              <w:top w:val="nil"/>
              <w:left w:val="single" w:sz="4" w:space="0" w:color="auto"/>
              <w:bottom w:val="single" w:sz="4" w:space="0" w:color="auto"/>
              <w:right w:val="single" w:sz="4" w:space="0" w:color="auto"/>
            </w:tcBorders>
            <w:vAlign w:val="center"/>
            <w:hideMark/>
          </w:tcPr>
          <w:p w14:paraId="61BF5105"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3940A1B" w14:textId="77777777" w:rsidR="00E857CD" w:rsidRDefault="00E857CD">
            <w:pPr>
              <w:spacing w:line="360" w:lineRule="auto"/>
              <w:rPr>
                <w:color w:val="000000"/>
                <w:lang w:val="en-US"/>
              </w:rPr>
            </w:pPr>
            <w:r>
              <w:rPr>
                <w:color w:val="000000"/>
                <w:lang w:val="en-US"/>
              </w:rPr>
              <w:t xml:space="preserve">Power supply for HV modules </w:t>
            </w:r>
          </w:p>
        </w:tc>
      </w:tr>
      <w:tr w:rsidR="00E857CD" w14:paraId="12DF43FA"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7DF6D5BF" w14:textId="77777777" w:rsidR="00E857CD" w:rsidRDefault="00E857CD">
            <w:pPr>
              <w:spacing w:line="360" w:lineRule="auto"/>
              <w:jc w:val="center"/>
              <w:rPr>
                <w:color w:val="000000"/>
              </w:rPr>
            </w:pPr>
            <w:r>
              <w:rPr>
                <w:color w:val="000000"/>
              </w:rPr>
              <w:t>24</w:t>
            </w:r>
          </w:p>
        </w:tc>
        <w:tc>
          <w:tcPr>
            <w:tcW w:w="850" w:type="dxa"/>
            <w:tcBorders>
              <w:top w:val="nil"/>
              <w:left w:val="single" w:sz="4" w:space="0" w:color="auto"/>
              <w:bottom w:val="single" w:sz="4" w:space="0" w:color="auto"/>
              <w:right w:val="single" w:sz="4" w:space="0" w:color="auto"/>
            </w:tcBorders>
            <w:vAlign w:val="center"/>
            <w:hideMark/>
          </w:tcPr>
          <w:p w14:paraId="01730636"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34C208FB" w14:textId="77777777" w:rsidR="00E857CD" w:rsidRDefault="00E857CD">
            <w:pPr>
              <w:spacing w:line="360" w:lineRule="auto"/>
              <w:rPr>
                <w:color w:val="000000"/>
              </w:rPr>
            </w:pPr>
            <w:r>
              <w:rPr>
                <w:color w:val="000000"/>
              </w:rPr>
              <w:t xml:space="preserve">SEU </w:t>
            </w:r>
            <w:proofErr w:type="spellStart"/>
            <w:r>
              <w:rPr>
                <w:color w:val="000000"/>
              </w:rPr>
              <w:t>controller</w:t>
            </w:r>
            <w:proofErr w:type="spellEnd"/>
          </w:p>
        </w:tc>
      </w:tr>
      <w:tr w:rsidR="00E857CD" w14:paraId="3D1EAF84"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1A3F950B" w14:textId="77777777" w:rsidR="00E857CD" w:rsidRDefault="00E857CD">
            <w:pPr>
              <w:spacing w:line="360" w:lineRule="auto"/>
              <w:jc w:val="center"/>
              <w:rPr>
                <w:color w:val="000000"/>
              </w:rPr>
            </w:pPr>
            <w:r>
              <w:rPr>
                <w:color w:val="000000"/>
              </w:rPr>
              <w:t>25</w:t>
            </w:r>
          </w:p>
        </w:tc>
        <w:tc>
          <w:tcPr>
            <w:tcW w:w="850" w:type="dxa"/>
            <w:tcBorders>
              <w:top w:val="nil"/>
              <w:left w:val="single" w:sz="4" w:space="0" w:color="auto"/>
              <w:bottom w:val="single" w:sz="4" w:space="0" w:color="auto"/>
              <w:right w:val="single" w:sz="4" w:space="0" w:color="auto"/>
            </w:tcBorders>
            <w:vAlign w:val="center"/>
            <w:hideMark/>
          </w:tcPr>
          <w:p w14:paraId="14458035"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49542BBC" w14:textId="77777777" w:rsidR="00E857CD" w:rsidRDefault="00E857CD">
            <w:pPr>
              <w:spacing w:line="360" w:lineRule="auto"/>
              <w:rPr>
                <w:color w:val="000000"/>
              </w:rPr>
            </w:pPr>
            <w:proofErr w:type="spellStart"/>
            <w:r>
              <w:rPr>
                <w:color w:val="000000"/>
              </w:rPr>
              <w:t>Personnel</w:t>
            </w:r>
            <w:proofErr w:type="spellEnd"/>
            <w:r>
              <w:rPr>
                <w:color w:val="000000"/>
              </w:rPr>
              <w:t xml:space="preserve"> </w:t>
            </w:r>
            <w:proofErr w:type="spellStart"/>
            <w:r>
              <w:rPr>
                <w:color w:val="000000"/>
              </w:rPr>
              <w:t>interlock</w:t>
            </w:r>
            <w:proofErr w:type="spellEnd"/>
            <w:r>
              <w:rPr>
                <w:color w:val="000000"/>
              </w:rPr>
              <w:t xml:space="preserve"> </w:t>
            </w:r>
            <w:proofErr w:type="spellStart"/>
            <w:r>
              <w:rPr>
                <w:color w:val="000000"/>
              </w:rPr>
              <w:t>unit</w:t>
            </w:r>
            <w:proofErr w:type="spellEnd"/>
          </w:p>
        </w:tc>
      </w:tr>
      <w:tr w:rsidR="00E857CD" w14:paraId="2D0891C8" w14:textId="77777777" w:rsidTr="009D492C">
        <w:trPr>
          <w:trHeight w:hRule="exact" w:val="397"/>
          <w:jc w:val="center"/>
        </w:trPr>
        <w:tc>
          <w:tcPr>
            <w:tcW w:w="865" w:type="dxa"/>
            <w:tcBorders>
              <w:top w:val="nil"/>
              <w:left w:val="single" w:sz="4" w:space="0" w:color="auto"/>
              <w:bottom w:val="single" w:sz="4" w:space="0" w:color="auto"/>
              <w:right w:val="single" w:sz="4" w:space="0" w:color="auto"/>
            </w:tcBorders>
            <w:vAlign w:val="center"/>
            <w:hideMark/>
          </w:tcPr>
          <w:p w14:paraId="5D401F70" w14:textId="77777777" w:rsidR="00E857CD" w:rsidRDefault="00E857CD">
            <w:pPr>
              <w:spacing w:line="360" w:lineRule="auto"/>
              <w:jc w:val="center"/>
              <w:rPr>
                <w:color w:val="000000"/>
              </w:rPr>
            </w:pPr>
            <w:r>
              <w:rPr>
                <w:color w:val="000000"/>
              </w:rPr>
              <w:t>26</w:t>
            </w:r>
          </w:p>
        </w:tc>
        <w:tc>
          <w:tcPr>
            <w:tcW w:w="850" w:type="dxa"/>
            <w:tcBorders>
              <w:top w:val="nil"/>
              <w:left w:val="single" w:sz="4" w:space="0" w:color="auto"/>
              <w:bottom w:val="single" w:sz="4" w:space="0" w:color="auto"/>
              <w:right w:val="single" w:sz="4" w:space="0" w:color="auto"/>
            </w:tcBorders>
            <w:vAlign w:val="center"/>
            <w:hideMark/>
          </w:tcPr>
          <w:p w14:paraId="0002E648" w14:textId="77777777" w:rsidR="00E857CD" w:rsidRDefault="00E857CD">
            <w:pPr>
              <w:spacing w:line="360" w:lineRule="auto"/>
              <w:jc w:val="center"/>
              <w:rPr>
                <w:color w:val="000000"/>
              </w:rPr>
            </w:pPr>
            <w:r>
              <w:rPr>
                <w:color w:val="000000"/>
              </w:rPr>
              <w:t>1</w:t>
            </w:r>
          </w:p>
        </w:tc>
        <w:tc>
          <w:tcPr>
            <w:tcW w:w="7600" w:type="dxa"/>
            <w:tcBorders>
              <w:top w:val="nil"/>
              <w:left w:val="nil"/>
              <w:bottom w:val="single" w:sz="4" w:space="0" w:color="auto"/>
              <w:right w:val="single" w:sz="4" w:space="0" w:color="auto"/>
            </w:tcBorders>
            <w:vAlign w:val="center"/>
            <w:hideMark/>
          </w:tcPr>
          <w:p w14:paraId="0A48FC6D" w14:textId="77777777" w:rsidR="00E857CD" w:rsidRDefault="00E857CD">
            <w:pPr>
              <w:spacing w:line="360" w:lineRule="auto"/>
              <w:rPr>
                <w:color w:val="000000"/>
              </w:rPr>
            </w:pPr>
            <w:r>
              <w:rPr>
                <w:color w:val="000000"/>
              </w:rPr>
              <w:t xml:space="preserve">RF </w:t>
            </w:r>
            <w:proofErr w:type="spellStart"/>
            <w:r>
              <w:rPr>
                <w:color w:val="000000"/>
              </w:rPr>
              <w:t>controller</w:t>
            </w:r>
            <w:proofErr w:type="spellEnd"/>
          </w:p>
        </w:tc>
      </w:tr>
    </w:tbl>
    <w:p w14:paraId="4FC71B05" w14:textId="77777777" w:rsidR="00F447F8" w:rsidRDefault="00F447F8" w:rsidP="00F447F8">
      <w:pPr>
        <w:rPr>
          <w:b/>
          <w:bCs/>
        </w:rPr>
      </w:pPr>
    </w:p>
    <w:p w14:paraId="2464613D" w14:textId="4AB6E65A" w:rsidR="00F447F8" w:rsidRPr="008225C1" w:rsidRDefault="00F447F8" w:rsidP="008225C1">
      <w:pPr>
        <w:pStyle w:val="20"/>
        <w:spacing w:line="276" w:lineRule="auto"/>
        <w:ind w:left="0" w:firstLine="709"/>
        <w:jc w:val="both"/>
        <w:rPr>
          <w:rFonts w:ascii="Times New Roman" w:hAnsi="Times New Roman" w:cs="Times New Roman"/>
          <w:b w:val="0"/>
          <w:bCs w:val="0"/>
          <w:i w:val="0"/>
          <w:sz w:val="24"/>
          <w:szCs w:val="24"/>
        </w:rPr>
      </w:pPr>
      <w:r w:rsidRPr="008225C1">
        <w:rPr>
          <w:rFonts w:ascii="Times New Roman" w:hAnsi="Times New Roman" w:cs="Times New Roman"/>
          <w:b w:val="0"/>
          <w:bCs w:val="0"/>
          <w:i w:val="0"/>
          <w:sz w:val="24"/>
          <w:szCs w:val="24"/>
        </w:rPr>
        <w:lastRenderedPageBreak/>
        <w:t>План работ и проект с</w:t>
      </w:r>
      <w:r w:rsidR="008225C1">
        <w:rPr>
          <w:rFonts w:ascii="Times New Roman" w:hAnsi="Times New Roman" w:cs="Times New Roman"/>
          <w:b w:val="0"/>
          <w:bCs w:val="0"/>
          <w:i w:val="0"/>
          <w:sz w:val="24"/>
          <w:szCs w:val="24"/>
        </w:rPr>
        <w:t xml:space="preserve">меты расходов по эксперименту </w:t>
      </w:r>
      <w:r w:rsidRPr="008225C1">
        <w:rPr>
          <w:rFonts w:ascii="Times New Roman" w:hAnsi="Times New Roman" w:cs="Times New Roman"/>
          <w:b w:val="0"/>
          <w:bCs w:val="0"/>
          <w:i w:val="0"/>
          <w:sz w:val="24"/>
          <w:szCs w:val="24"/>
        </w:rPr>
        <w:t>на 202</w:t>
      </w:r>
      <w:r w:rsidR="006D548B">
        <w:rPr>
          <w:rFonts w:ascii="Times New Roman" w:hAnsi="Times New Roman" w:cs="Times New Roman"/>
          <w:b w:val="0"/>
          <w:bCs w:val="0"/>
          <w:i w:val="0"/>
          <w:sz w:val="24"/>
          <w:szCs w:val="24"/>
        </w:rPr>
        <w:t>1</w:t>
      </w:r>
      <w:r w:rsidRPr="008225C1">
        <w:rPr>
          <w:rFonts w:ascii="Times New Roman" w:hAnsi="Times New Roman" w:cs="Times New Roman"/>
          <w:b w:val="0"/>
          <w:bCs w:val="0"/>
          <w:i w:val="0"/>
          <w:sz w:val="24"/>
          <w:szCs w:val="24"/>
        </w:rPr>
        <w:t xml:space="preserve"> г.</w:t>
      </w:r>
    </w:p>
    <w:p w14:paraId="4D298538" w14:textId="106F05AA" w:rsidR="006D548B" w:rsidRPr="006D548B" w:rsidRDefault="00F447F8" w:rsidP="006D548B">
      <w:pPr>
        <w:spacing w:line="276" w:lineRule="auto"/>
        <w:ind w:firstLine="709"/>
        <w:jc w:val="both"/>
        <w:rPr>
          <w:rFonts w:ascii="Times New Roman" w:hAnsi="Times New Roman" w:cs="Times New Roman"/>
        </w:rPr>
      </w:pPr>
      <w:r w:rsidRPr="008225C1">
        <w:rPr>
          <w:rFonts w:ascii="Times New Roman" w:hAnsi="Times New Roman" w:cs="Times New Roman"/>
        </w:rPr>
        <w:t xml:space="preserve">В </w:t>
      </w:r>
      <w:r w:rsidR="006D548B" w:rsidRPr="006D548B">
        <w:rPr>
          <w:rFonts w:ascii="Times New Roman" w:hAnsi="Times New Roman" w:cs="Times New Roman"/>
        </w:rPr>
        <w:t>2021 году, с непосредственным участием специалистов ИЯИ РАН, будут проводиться:</w:t>
      </w:r>
    </w:p>
    <w:p w14:paraId="4CE88AB0" w14:textId="0F3ED1D2"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Завершение оформления конструкторской документации по системам </w:t>
      </w:r>
      <w:r w:rsidRPr="006D548B">
        <w:rPr>
          <w:rFonts w:ascii="Times New Roman" w:hAnsi="Times New Roman" w:cs="Times New Roman"/>
          <w:lang w:bidi="en-US"/>
        </w:rPr>
        <w:t>TDS</w:t>
      </w:r>
      <w:r w:rsidRPr="006D548B">
        <w:rPr>
          <w:rFonts w:ascii="Times New Roman" w:hAnsi="Times New Roman" w:cs="Times New Roman"/>
        </w:rPr>
        <w:t xml:space="preserve">, включая принципиальные электрические схемы, и маркировка элементов в электрооборудовании систем </w:t>
      </w:r>
      <w:r w:rsidRPr="006D548B">
        <w:rPr>
          <w:rFonts w:ascii="Times New Roman" w:hAnsi="Times New Roman" w:cs="Times New Roman"/>
          <w:lang w:bidi="en-US"/>
        </w:rPr>
        <w:t>TDS INJ</w:t>
      </w:r>
      <w:r w:rsidRPr="006D548B">
        <w:rPr>
          <w:rFonts w:ascii="Times New Roman" w:hAnsi="Times New Roman" w:cs="Times New Roman"/>
        </w:rPr>
        <w:t xml:space="preserve"> и </w:t>
      </w:r>
      <w:r w:rsidRPr="006D548B">
        <w:rPr>
          <w:rFonts w:ascii="Times New Roman" w:hAnsi="Times New Roman" w:cs="Times New Roman"/>
          <w:lang w:bidi="en-US"/>
        </w:rPr>
        <w:t>TDS BC</w:t>
      </w:r>
      <w:r w:rsidRPr="006D548B">
        <w:rPr>
          <w:rFonts w:ascii="Times New Roman" w:hAnsi="Times New Roman" w:cs="Times New Roman"/>
        </w:rPr>
        <w:t xml:space="preserve">1 в </w:t>
      </w:r>
      <w:r w:rsidRPr="006D548B">
        <w:rPr>
          <w:rFonts w:ascii="Times New Roman" w:hAnsi="Times New Roman" w:cs="Times New Roman"/>
          <w:lang w:bidi="en-US"/>
        </w:rPr>
        <w:t>DESY</w:t>
      </w:r>
      <w:r w:rsidRPr="006D548B">
        <w:rPr>
          <w:rFonts w:ascii="Times New Roman" w:hAnsi="Times New Roman" w:cs="Times New Roman"/>
        </w:rPr>
        <w:t xml:space="preserve"> в соответствии с принципиальными электрическими схемами.</w:t>
      </w:r>
    </w:p>
    <w:p w14:paraId="101D5782" w14:textId="77777777"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Завершение создания интерфейса управления системой </w:t>
      </w:r>
      <w:r w:rsidRPr="006D548B">
        <w:rPr>
          <w:rFonts w:ascii="Times New Roman" w:hAnsi="Times New Roman" w:cs="Times New Roman"/>
          <w:lang w:bidi="en-US"/>
        </w:rPr>
        <w:t>TDS BC</w:t>
      </w:r>
      <w:r w:rsidRPr="006D548B">
        <w:rPr>
          <w:rFonts w:ascii="Times New Roman" w:hAnsi="Times New Roman" w:cs="Times New Roman"/>
        </w:rPr>
        <w:t xml:space="preserve">1 и его тестирование на испытательном стенде в </w:t>
      </w:r>
      <w:r w:rsidRPr="006D548B">
        <w:rPr>
          <w:rFonts w:ascii="Times New Roman" w:hAnsi="Times New Roman" w:cs="Times New Roman"/>
          <w:lang w:bidi="en-US"/>
        </w:rPr>
        <w:t>DESY</w:t>
      </w:r>
      <w:r w:rsidRPr="006D548B">
        <w:rPr>
          <w:rFonts w:ascii="Times New Roman" w:hAnsi="Times New Roman" w:cs="Times New Roman"/>
        </w:rPr>
        <w:t>.</w:t>
      </w:r>
    </w:p>
    <w:p w14:paraId="50B2DA56" w14:textId="780415B1"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Монтаж системы </w:t>
      </w:r>
      <w:r w:rsidRPr="006D548B">
        <w:rPr>
          <w:rFonts w:ascii="Times New Roman" w:hAnsi="Times New Roman" w:cs="Times New Roman"/>
          <w:lang w:bidi="en-US"/>
        </w:rPr>
        <w:t>TDS BC</w:t>
      </w:r>
      <w:r w:rsidRPr="006D548B">
        <w:rPr>
          <w:rFonts w:ascii="Times New Roman" w:hAnsi="Times New Roman" w:cs="Times New Roman"/>
        </w:rPr>
        <w:t xml:space="preserve">1 в ускорительном тоннеле после компрессора 1 сгустков электронов (Bunch Compressor 1 – BC1) и пуско-наладочные работы в </w:t>
      </w:r>
      <w:r w:rsidRPr="006D548B">
        <w:rPr>
          <w:rFonts w:ascii="Times New Roman" w:hAnsi="Times New Roman" w:cs="Times New Roman"/>
          <w:lang w:bidi="en-US"/>
        </w:rPr>
        <w:t>DESY</w:t>
      </w:r>
      <w:r w:rsidRPr="006D548B">
        <w:rPr>
          <w:rFonts w:ascii="Times New Roman" w:hAnsi="Times New Roman" w:cs="Times New Roman"/>
        </w:rPr>
        <w:t xml:space="preserve">. </w:t>
      </w:r>
    </w:p>
    <w:p w14:paraId="786EF359" w14:textId="77777777"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Настройка и испытания разработанного резонатора фото-инжектора </w:t>
      </w:r>
      <w:r w:rsidRPr="006D548B">
        <w:rPr>
          <w:rFonts w:ascii="Times New Roman" w:hAnsi="Times New Roman" w:cs="Times New Roman"/>
          <w:lang w:bidi="en-US"/>
        </w:rPr>
        <w:t xml:space="preserve">Gun  </w:t>
      </w:r>
    </w:p>
    <w:p w14:paraId="537AA2EE" w14:textId="77777777" w:rsidR="006D548B" w:rsidRPr="006D548B" w:rsidRDefault="006D548B" w:rsidP="009E098A">
      <w:pPr>
        <w:numPr>
          <w:ilvl w:val="0"/>
          <w:numId w:val="40"/>
        </w:numPr>
        <w:spacing w:line="276" w:lineRule="auto"/>
        <w:jc w:val="both"/>
        <w:rPr>
          <w:rFonts w:ascii="Times New Roman" w:hAnsi="Times New Roman" w:cs="Times New Roman"/>
        </w:rPr>
      </w:pPr>
      <w:r w:rsidRPr="006D548B">
        <w:rPr>
          <w:rFonts w:ascii="Times New Roman" w:hAnsi="Times New Roman" w:cs="Times New Roman"/>
        </w:rPr>
        <w:t xml:space="preserve">Разработка физического предложения и конструкции нормально проводящего резонатора – группирователя непрерывного ВЧ режима. </w:t>
      </w:r>
    </w:p>
    <w:p w14:paraId="22C95935" w14:textId="77777777" w:rsidR="006D548B" w:rsidRPr="006D548B" w:rsidRDefault="006D548B" w:rsidP="006D548B">
      <w:pPr>
        <w:spacing w:line="276" w:lineRule="auto"/>
        <w:ind w:firstLine="709"/>
        <w:jc w:val="both"/>
        <w:rPr>
          <w:rFonts w:ascii="Times New Roman" w:hAnsi="Times New Roman" w:cs="Times New Roman"/>
        </w:rPr>
      </w:pPr>
    </w:p>
    <w:p w14:paraId="21700A71" w14:textId="56A868CD" w:rsidR="006D548B" w:rsidRPr="006D548B" w:rsidRDefault="006D548B" w:rsidP="006D548B">
      <w:pPr>
        <w:spacing w:line="276" w:lineRule="auto"/>
        <w:ind w:firstLine="709"/>
        <w:jc w:val="both"/>
        <w:rPr>
          <w:rFonts w:ascii="Times New Roman" w:hAnsi="Times New Roman" w:cs="Times New Roman"/>
        </w:rPr>
      </w:pPr>
      <w:r w:rsidRPr="006D548B">
        <w:rPr>
          <w:rFonts w:ascii="Times New Roman" w:hAnsi="Times New Roman" w:cs="Times New Roman"/>
        </w:rPr>
        <w:t xml:space="preserve">    Указанные работы требуют пребывания сотрудников ИЯИ РАН для проведения </w:t>
      </w:r>
      <w:r w:rsidR="001E18C9">
        <w:rPr>
          <w:rFonts w:ascii="Times New Roman" w:hAnsi="Times New Roman" w:cs="Times New Roman"/>
        </w:rPr>
        <w:t>и</w:t>
      </w:r>
      <w:r w:rsidRPr="006D548B">
        <w:rPr>
          <w:rFonts w:ascii="Times New Roman" w:hAnsi="Times New Roman" w:cs="Times New Roman"/>
        </w:rPr>
        <w:t>сследований.</w:t>
      </w:r>
      <w:r>
        <w:rPr>
          <w:rFonts w:ascii="Times New Roman" w:hAnsi="Times New Roman" w:cs="Times New Roman"/>
        </w:rPr>
        <w:t xml:space="preserve"> </w:t>
      </w:r>
      <w:r w:rsidRPr="006D548B">
        <w:rPr>
          <w:rFonts w:ascii="Times New Roman" w:hAnsi="Times New Roman" w:cs="Times New Roman"/>
        </w:rPr>
        <w:t xml:space="preserve">Поэтому поддержка Министерства науки и образования РФ для финансирования визитов является необходимой.  </w:t>
      </w:r>
    </w:p>
    <w:p w14:paraId="624D4FC4" w14:textId="4E97C090" w:rsidR="006D548B" w:rsidRPr="006D548B" w:rsidRDefault="006D548B" w:rsidP="006D548B">
      <w:pPr>
        <w:spacing w:line="276" w:lineRule="auto"/>
        <w:ind w:firstLine="709"/>
        <w:jc w:val="both"/>
        <w:rPr>
          <w:rFonts w:ascii="Times New Roman" w:hAnsi="Times New Roman" w:cs="Times New Roman"/>
        </w:rPr>
      </w:pPr>
      <w:r w:rsidRPr="006D548B">
        <w:rPr>
          <w:rFonts w:ascii="Times New Roman" w:hAnsi="Times New Roman" w:cs="Times New Roman"/>
        </w:rPr>
        <w:t xml:space="preserve">    Для проведения исследований по эксперименту 4 в 2021 году необходимо финансирование визитов в размере 20 000 долларов США. </w:t>
      </w:r>
    </w:p>
    <w:p w14:paraId="1A54AE07" w14:textId="4AF9ED51" w:rsidR="002B3D42" w:rsidRPr="00D2396B" w:rsidRDefault="002B3D42" w:rsidP="006D548B">
      <w:pPr>
        <w:spacing w:line="276" w:lineRule="auto"/>
        <w:ind w:firstLine="709"/>
        <w:jc w:val="both"/>
        <w:rPr>
          <w:rFonts w:ascii="Times New Roman" w:hAnsi="Times New Roman" w:cs="Times New Roman"/>
          <w:b/>
          <w:i/>
        </w:rPr>
      </w:pPr>
    </w:p>
    <w:p w14:paraId="3DA5096D" w14:textId="77777777" w:rsidR="00981129" w:rsidRPr="00D2396B" w:rsidRDefault="00981129" w:rsidP="00981129"/>
    <w:p w14:paraId="7F676DFD" w14:textId="55B7FEF7" w:rsidR="00656F9D" w:rsidRPr="008225C1" w:rsidRDefault="00656F9D" w:rsidP="008225C1">
      <w:pPr>
        <w:pStyle w:val="20"/>
        <w:spacing w:line="276" w:lineRule="auto"/>
        <w:ind w:left="0" w:firstLine="709"/>
        <w:jc w:val="both"/>
        <w:rPr>
          <w:rFonts w:ascii="Times New Roman" w:hAnsi="Times New Roman" w:cs="Times New Roman"/>
          <w:b w:val="0"/>
          <w:i w:val="0"/>
          <w:sz w:val="24"/>
          <w:szCs w:val="24"/>
        </w:rPr>
      </w:pPr>
      <w:r w:rsidRPr="008225C1">
        <w:rPr>
          <w:rFonts w:ascii="Times New Roman" w:hAnsi="Times New Roman" w:cs="Times New Roman"/>
          <w:b w:val="0"/>
          <w:i w:val="0"/>
          <w:sz w:val="24"/>
          <w:szCs w:val="24"/>
        </w:rPr>
        <w:t>Публикации 20</w:t>
      </w:r>
      <w:r w:rsidR="006D548B">
        <w:rPr>
          <w:rFonts w:ascii="Times New Roman" w:hAnsi="Times New Roman" w:cs="Times New Roman"/>
          <w:b w:val="0"/>
          <w:i w:val="0"/>
          <w:sz w:val="24"/>
          <w:szCs w:val="24"/>
        </w:rPr>
        <w:t>20</w:t>
      </w:r>
      <w:r w:rsidRPr="008225C1">
        <w:rPr>
          <w:rFonts w:ascii="Times New Roman" w:hAnsi="Times New Roman" w:cs="Times New Roman"/>
          <w:b w:val="0"/>
          <w:i w:val="0"/>
          <w:sz w:val="24"/>
          <w:szCs w:val="24"/>
        </w:rPr>
        <w:t xml:space="preserve"> года, отражающие результаты эксперимент</w:t>
      </w:r>
      <w:r w:rsidR="008E1064">
        <w:rPr>
          <w:rFonts w:ascii="Times New Roman" w:hAnsi="Times New Roman" w:cs="Times New Roman"/>
          <w:b w:val="0"/>
          <w:i w:val="0"/>
          <w:sz w:val="24"/>
          <w:szCs w:val="24"/>
        </w:rPr>
        <w:t>а</w:t>
      </w:r>
      <w:r w:rsidR="00D2396B">
        <w:rPr>
          <w:rFonts w:ascii="Times New Roman" w:hAnsi="Times New Roman" w:cs="Times New Roman"/>
          <w:b w:val="0"/>
          <w:i w:val="0"/>
          <w:sz w:val="24"/>
          <w:szCs w:val="24"/>
        </w:rPr>
        <w:t>:</w:t>
      </w:r>
      <w:r w:rsidRPr="008225C1">
        <w:rPr>
          <w:rFonts w:ascii="Times New Roman" w:hAnsi="Times New Roman" w:cs="Times New Roman"/>
          <w:b w:val="0"/>
          <w:i w:val="0"/>
          <w:sz w:val="24"/>
          <w:szCs w:val="24"/>
        </w:rPr>
        <w:t xml:space="preserve"> </w:t>
      </w:r>
    </w:p>
    <w:p w14:paraId="73F0DEFC" w14:textId="483D7D68" w:rsidR="006D548B" w:rsidRDefault="006D548B" w:rsidP="008225C1">
      <w:pPr>
        <w:spacing w:line="276" w:lineRule="auto"/>
        <w:ind w:firstLine="709"/>
        <w:jc w:val="both"/>
        <w:rPr>
          <w:rFonts w:ascii="Times New Roman" w:hAnsi="Times New Roman" w:cs="Times New Roman"/>
        </w:rPr>
      </w:pPr>
      <w:r>
        <w:rPr>
          <w:rFonts w:ascii="Times New Roman" w:hAnsi="Times New Roman" w:cs="Times New Roman"/>
        </w:rPr>
        <w:t xml:space="preserve">В связи с пандемией в 2020 году состоялся только один визит по деньгам министерства высшего образования и науки. </w:t>
      </w:r>
    </w:p>
    <w:p w14:paraId="7F7A6B91" w14:textId="77777777" w:rsidR="006D548B" w:rsidRDefault="006D548B" w:rsidP="006D548B">
      <w:pPr>
        <w:spacing w:line="276" w:lineRule="auto"/>
        <w:ind w:firstLine="709"/>
        <w:jc w:val="both"/>
        <w:rPr>
          <w:rFonts w:ascii="Times New Roman" w:hAnsi="Times New Roman" w:cs="Times New Roman"/>
        </w:rPr>
      </w:pPr>
    </w:p>
    <w:p w14:paraId="0A1F9E64" w14:textId="68AA992A" w:rsidR="006D548B" w:rsidRPr="006D548B" w:rsidRDefault="001E18C9" w:rsidP="006D548B">
      <w:pPr>
        <w:spacing w:line="276" w:lineRule="auto"/>
        <w:jc w:val="both"/>
        <w:rPr>
          <w:rFonts w:ascii="Times New Roman" w:hAnsi="Times New Roman" w:cs="Times New Roman"/>
        </w:rPr>
      </w:pPr>
      <w:r w:rsidRPr="001E18C9">
        <w:rPr>
          <w:rFonts w:ascii="Times New Roman" w:hAnsi="Times New Roman" w:cs="Times New Roman"/>
        </w:rPr>
        <w:t>С участием российских участников эксперимента опубликованы</w:t>
      </w:r>
      <w:r>
        <w:rPr>
          <w:rFonts w:ascii="Times New Roman" w:hAnsi="Times New Roman" w:cs="Times New Roman"/>
        </w:rPr>
        <w:t xml:space="preserve"> </w:t>
      </w:r>
      <w:r w:rsidR="006D548B" w:rsidRPr="006D548B">
        <w:rPr>
          <w:rFonts w:ascii="Times New Roman" w:hAnsi="Times New Roman" w:cs="Times New Roman"/>
        </w:rPr>
        <w:t>статьи:</w:t>
      </w:r>
    </w:p>
    <w:p w14:paraId="7A0C0DC9" w14:textId="77777777" w:rsidR="006D548B" w:rsidRPr="006D548B" w:rsidRDefault="006D548B" w:rsidP="006D548B">
      <w:pPr>
        <w:spacing w:line="276" w:lineRule="auto"/>
        <w:jc w:val="both"/>
        <w:rPr>
          <w:rFonts w:ascii="Times New Roman" w:hAnsi="Times New Roman" w:cs="Times New Roman"/>
        </w:rPr>
      </w:pPr>
    </w:p>
    <w:p w14:paraId="77C9111A" w14:textId="77777777" w:rsidR="001E18C9" w:rsidRPr="001E18C9" w:rsidRDefault="006D548B" w:rsidP="009E098A">
      <w:pPr>
        <w:pStyle w:val="af4"/>
        <w:numPr>
          <w:ilvl w:val="0"/>
          <w:numId w:val="41"/>
        </w:numPr>
        <w:spacing w:line="276" w:lineRule="auto"/>
        <w:jc w:val="both"/>
        <w:rPr>
          <w:rFonts w:ascii="Times New Roman" w:hAnsi="Times New Roman"/>
          <w:sz w:val="24"/>
          <w:szCs w:val="24"/>
          <w:lang w:val="en-US"/>
        </w:rPr>
      </w:pPr>
      <w:r w:rsidRPr="001E18C9">
        <w:rPr>
          <w:rFonts w:ascii="Times New Roman" w:hAnsi="Times New Roman"/>
          <w:sz w:val="24"/>
          <w:szCs w:val="24"/>
          <w:lang w:val="en-US"/>
        </w:rPr>
        <w:t xml:space="preserve">V. Paramonov, K. </w:t>
      </w:r>
      <w:proofErr w:type="spellStart"/>
      <w:r w:rsidRPr="001E18C9">
        <w:rPr>
          <w:rFonts w:ascii="Times New Roman" w:hAnsi="Times New Roman"/>
          <w:sz w:val="24"/>
          <w:szCs w:val="24"/>
          <w:lang w:val="en-US"/>
        </w:rPr>
        <w:t>Floettmann</w:t>
      </w:r>
      <w:proofErr w:type="spellEnd"/>
      <w:r w:rsidRPr="001E18C9">
        <w:rPr>
          <w:rFonts w:ascii="Times New Roman" w:hAnsi="Times New Roman"/>
          <w:sz w:val="24"/>
          <w:szCs w:val="24"/>
          <w:lang w:val="en-US"/>
        </w:rPr>
        <w:t>, Lower limit of the transverse emittance growth in deflecting rf fields, Physical Review Accelerators and Beams, 23, 014401 (2020),</w:t>
      </w:r>
      <w:r w:rsidR="001E18C9" w:rsidRPr="001E18C9">
        <w:rPr>
          <w:rFonts w:ascii="Times New Roman" w:hAnsi="Times New Roman"/>
          <w:sz w:val="24"/>
          <w:szCs w:val="24"/>
          <w:lang w:val="en-US"/>
        </w:rPr>
        <w:t xml:space="preserve"> </w:t>
      </w:r>
      <w:hyperlink r:id="rId24" w:tgtFrame="_blank" w:history="1">
        <w:r w:rsidRPr="001E18C9">
          <w:rPr>
            <w:rStyle w:val="a7"/>
            <w:rFonts w:ascii="Times New Roman" w:hAnsi="Times New Roman"/>
            <w:sz w:val="24"/>
            <w:szCs w:val="24"/>
            <w:lang w:val="en-US" w:bidi="hi-IN"/>
          </w:rPr>
          <w:t>https://link.aps.org/doi/10.1103/PhysRevAccelBeams.23.014401</w:t>
        </w:r>
      </w:hyperlink>
    </w:p>
    <w:p w14:paraId="79B31034" w14:textId="0FE9E52F" w:rsidR="006D548B" w:rsidRPr="00976113" w:rsidRDefault="006D548B" w:rsidP="009E098A">
      <w:pPr>
        <w:pStyle w:val="af4"/>
        <w:numPr>
          <w:ilvl w:val="0"/>
          <w:numId w:val="41"/>
        </w:numPr>
        <w:spacing w:line="276" w:lineRule="auto"/>
        <w:jc w:val="both"/>
        <w:rPr>
          <w:rFonts w:ascii="Times New Roman" w:hAnsi="Times New Roman"/>
          <w:sz w:val="24"/>
          <w:szCs w:val="24"/>
          <w:lang w:val="en-US"/>
        </w:rPr>
      </w:pPr>
      <w:r w:rsidRPr="001E18C9">
        <w:rPr>
          <w:rFonts w:ascii="Times New Roman" w:hAnsi="Times New Roman"/>
          <w:lang w:val="en-US"/>
        </w:rPr>
        <w:t xml:space="preserve">W. </w:t>
      </w:r>
      <w:proofErr w:type="gramStart"/>
      <w:r w:rsidRPr="001E18C9">
        <w:rPr>
          <w:rFonts w:ascii="Times New Roman" w:hAnsi="Times New Roman"/>
          <w:lang w:val="en-US"/>
        </w:rPr>
        <w:t>Decking ,</w:t>
      </w:r>
      <w:proofErr w:type="gramEnd"/>
      <w:r w:rsidRPr="001E18C9">
        <w:rPr>
          <w:rFonts w:ascii="Times New Roman" w:hAnsi="Times New Roman"/>
          <w:lang w:val="en-US"/>
        </w:rPr>
        <w:t xml:space="preserve"> S. </w:t>
      </w:r>
      <w:proofErr w:type="spellStart"/>
      <w:r w:rsidRPr="001E18C9">
        <w:rPr>
          <w:rFonts w:ascii="Times New Roman" w:hAnsi="Times New Roman"/>
          <w:lang w:val="en-US"/>
        </w:rPr>
        <w:t>Abeghyan</w:t>
      </w:r>
      <w:proofErr w:type="spellEnd"/>
      <w:r w:rsidRPr="001E18C9">
        <w:rPr>
          <w:rFonts w:ascii="Times New Roman" w:hAnsi="Times New Roman"/>
          <w:lang w:val="en-US"/>
        </w:rPr>
        <w:t xml:space="preserve">…L. Kravchuk, V. </w:t>
      </w:r>
      <w:proofErr w:type="spellStart"/>
      <w:r w:rsidRPr="001E18C9">
        <w:rPr>
          <w:rFonts w:ascii="Times New Roman" w:hAnsi="Times New Roman"/>
          <w:lang w:val="en-US"/>
        </w:rPr>
        <w:t>Paramonov</w:t>
      </w:r>
      <w:proofErr w:type="spellEnd"/>
      <w:r w:rsidRPr="001E18C9">
        <w:rPr>
          <w:rFonts w:ascii="Times New Roman" w:hAnsi="Times New Roman"/>
          <w:lang w:val="en-US"/>
        </w:rPr>
        <w:t xml:space="preserve">..et.al, (460 </w:t>
      </w:r>
      <w:r w:rsidRPr="001E18C9">
        <w:rPr>
          <w:rFonts w:ascii="Times New Roman" w:hAnsi="Times New Roman"/>
        </w:rPr>
        <w:t>соавторов</w:t>
      </w:r>
      <w:r w:rsidRPr="001E18C9">
        <w:rPr>
          <w:rFonts w:ascii="Times New Roman" w:hAnsi="Times New Roman"/>
          <w:lang w:val="en-US"/>
        </w:rPr>
        <w:t xml:space="preserve"> – 11 </w:t>
      </w:r>
      <w:r w:rsidRPr="001E18C9">
        <w:rPr>
          <w:rFonts w:ascii="Times New Roman" w:hAnsi="Times New Roman"/>
        </w:rPr>
        <w:t>из</w:t>
      </w:r>
      <w:r w:rsidRPr="001E18C9">
        <w:rPr>
          <w:rFonts w:ascii="Times New Roman" w:hAnsi="Times New Roman"/>
          <w:lang w:val="en-US"/>
        </w:rPr>
        <w:t xml:space="preserve"> </w:t>
      </w:r>
      <w:r w:rsidRPr="001E18C9">
        <w:rPr>
          <w:rFonts w:ascii="Times New Roman" w:hAnsi="Times New Roman"/>
        </w:rPr>
        <w:t>ИЯИ</w:t>
      </w:r>
      <w:r w:rsidRPr="001E18C9">
        <w:rPr>
          <w:rFonts w:ascii="Times New Roman" w:hAnsi="Times New Roman"/>
          <w:lang w:val="en-US"/>
        </w:rPr>
        <w:t xml:space="preserve"> </w:t>
      </w:r>
      <w:r w:rsidRPr="001E18C9">
        <w:rPr>
          <w:rFonts w:ascii="Times New Roman" w:hAnsi="Times New Roman"/>
        </w:rPr>
        <w:t>РАН</w:t>
      </w:r>
      <w:r w:rsidRPr="001E18C9">
        <w:rPr>
          <w:rFonts w:ascii="Times New Roman" w:hAnsi="Times New Roman"/>
          <w:lang w:val="en-US"/>
        </w:rPr>
        <w:t xml:space="preserve">). </w:t>
      </w:r>
      <w:r w:rsidRPr="001E18C9">
        <w:rPr>
          <w:rFonts w:ascii="Times New Roman" w:hAnsi="Times New Roman"/>
          <w:lang w:val="en"/>
        </w:rPr>
        <w:t>A</w:t>
      </w:r>
      <w:r w:rsidRPr="001E18C9">
        <w:rPr>
          <w:rFonts w:ascii="Times New Roman" w:hAnsi="Times New Roman"/>
          <w:lang w:val="en-US"/>
        </w:rPr>
        <w:t xml:space="preserve"> </w:t>
      </w:r>
      <w:r w:rsidRPr="001E18C9">
        <w:rPr>
          <w:rFonts w:ascii="Times New Roman" w:hAnsi="Times New Roman"/>
          <w:lang w:val="en"/>
        </w:rPr>
        <w:t>MHz</w:t>
      </w:r>
      <w:r w:rsidRPr="001E18C9">
        <w:rPr>
          <w:rFonts w:ascii="Times New Roman" w:hAnsi="Times New Roman"/>
          <w:lang w:val="en-US"/>
        </w:rPr>
        <w:t>-</w:t>
      </w:r>
      <w:r w:rsidRPr="001E18C9">
        <w:rPr>
          <w:rFonts w:ascii="Times New Roman" w:hAnsi="Times New Roman"/>
          <w:lang w:val="en"/>
        </w:rPr>
        <w:t>repetition</w:t>
      </w:r>
      <w:r w:rsidRPr="001E18C9">
        <w:rPr>
          <w:rFonts w:ascii="Times New Roman" w:hAnsi="Times New Roman"/>
          <w:lang w:val="en-US"/>
        </w:rPr>
        <w:t>-</w:t>
      </w:r>
      <w:r w:rsidRPr="001E18C9">
        <w:rPr>
          <w:rFonts w:ascii="Times New Roman" w:hAnsi="Times New Roman"/>
          <w:lang w:val="en"/>
        </w:rPr>
        <w:t>rate</w:t>
      </w:r>
      <w:r w:rsidRPr="001E18C9">
        <w:rPr>
          <w:rFonts w:ascii="Times New Roman" w:hAnsi="Times New Roman"/>
          <w:lang w:val="en-US"/>
        </w:rPr>
        <w:t xml:space="preserve"> </w:t>
      </w:r>
      <w:r w:rsidRPr="001E18C9">
        <w:rPr>
          <w:rFonts w:ascii="Times New Roman" w:hAnsi="Times New Roman"/>
          <w:lang w:val="en"/>
        </w:rPr>
        <w:t>hard</w:t>
      </w:r>
      <w:r w:rsidRPr="001E18C9">
        <w:rPr>
          <w:rFonts w:ascii="Times New Roman" w:hAnsi="Times New Roman"/>
          <w:lang w:val="en-US"/>
        </w:rPr>
        <w:t xml:space="preserve"> </w:t>
      </w:r>
      <w:r w:rsidRPr="001E18C9">
        <w:rPr>
          <w:rFonts w:ascii="Times New Roman" w:hAnsi="Times New Roman"/>
          <w:lang w:val="en"/>
        </w:rPr>
        <w:t>X</w:t>
      </w:r>
      <w:r w:rsidRPr="001E18C9">
        <w:rPr>
          <w:rFonts w:ascii="Times New Roman" w:hAnsi="Times New Roman"/>
          <w:lang w:val="en-US"/>
        </w:rPr>
        <w:t>-</w:t>
      </w:r>
      <w:r w:rsidRPr="001E18C9">
        <w:rPr>
          <w:rFonts w:ascii="Times New Roman" w:hAnsi="Times New Roman"/>
          <w:lang w:val="en"/>
        </w:rPr>
        <w:t>ray</w:t>
      </w:r>
      <w:r w:rsidRPr="001E18C9">
        <w:rPr>
          <w:rFonts w:ascii="Times New Roman" w:hAnsi="Times New Roman"/>
          <w:lang w:val="en-US"/>
        </w:rPr>
        <w:t xml:space="preserve"> </w:t>
      </w:r>
      <w:r w:rsidRPr="001E18C9">
        <w:rPr>
          <w:rFonts w:ascii="Times New Roman" w:hAnsi="Times New Roman"/>
          <w:lang w:val="en"/>
        </w:rPr>
        <w:t>free</w:t>
      </w:r>
      <w:r w:rsidRPr="001E18C9">
        <w:rPr>
          <w:rFonts w:ascii="Times New Roman" w:hAnsi="Times New Roman"/>
          <w:lang w:val="en-US"/>
        </w:rPr>
        <w:t>-</w:t>
      </w:r>
      <w:r w:rsidRPr="001E18C9">
        <w:rPr>
          <w:rFonts w:ascii="Times New Roman" w:hAnsi="Times New Roman"/>
          <w:lang w:val="en"/>
        </w:rPr>
        <w:t>electron</w:t>
      </w:r>
      <w:r w:rsidRPr="001E18C9">
        <w:rPr>
          <w:rFonts w:ascii="Times New Roman" w:hAnsi="Times New Roman"/>
          <w:lang w:val="en-US"/>
        </w:rPr>
        <w:t xml:space="preserve"> </w:t>
      </w:r>
      <w:r w:rsidRPr="001E18C9">
        <w:rPr>
          <w:rFonts w:ascii="Times New Roman" w:hAnsi="Times New Roman"/>
          <w:lang w:val="en"/>
        </w:rPr>
        <w:t>laser</w:t>
      </w:r>
      <w:r w:rsidRPr="001E18C9">
        <w:rPr>
          <w:rFonts w:ascii="Times New Roman" w:hAnsi="Times New Roman"/>
          <w:lang w:val="en-US"/>
        </w:rPr>
        <w:t xml:space="preserve"> </w:t>
      </w:r>
      <w:r w:rsidRPr="001E18C9">
        <w:rPr>
          <w:rFonts w:ascii="Times New Roman" w:hAnsi="Times New Roman"/>
          <w:lang w:val="en"/>
        </w:rPr>
        <w:t>driven</w:t>
      </w:r>
      <w:r w:rsidRPr="001E18C9">
        <w:rPr>
          <w:rFonts w:ascii="Times New Roman" w:hAnsi="Times New Roman"/>
          <w:lang w:val="en-US"/>
        </w:rPr>
        <w:t xml:space="preserve"> </w:t>
      </w:r>
      <w:r w:rsidRPr="001E18C9">
        <w:rPr>
          <w:rFonts w:ascii="Times New Roman" w:hAnsi="Times New Roman"/>
          <w:lang w:val="en"/>
        </w:rPr>
        <w:t>by</w:t>
      </w:r>
      <w:r w:rsidRPr="001E18C9">
        <w:rPr>
          <w:rFonts w:ascii="Times New Roman" w:hAnsi="Times New Roman"/>
          <w:lang w:val="en-US"/>
        </w:rPr>
        <w:t xml:space="preserve"> </w:t>
      </w:r>
      <w:r w:rsidRPr="001E18C9">
        <w:rPr>
          <w:rFonts w:ascii="Times New Roman" w:hAnsi="Times New Roman"/>
          <w:lang w:val="en"/>
        </w:rPr>
        <w:t>a</w:t>
      </w:r>
      <w:r w:rsidRPr="001E18C9">
        <w:rPr>
          <w:rFonts w:ascii="Times New Roman" w:hAnsi="Times New Roman"/>
          <w:lang w:val="en-US"/>
        </w:rPr>
        <w:t xml:space="preserve"> </w:t>
      </w:r>
      <w:r w:rsidRPr="001E18C9">
        <w:rPr>
          <w:rFonts w:ascii="Times New Roman" w:hAnsi="Times New Roman"/>
          <w:lang w:val="en"/>
        </w:rPr>
        <w:t>superconducting</w:t>
      </w:r>
      <w:r w:rsidRPr="001E18C9">
        <w:rPr>
          <w:rFonts w:ascii="Times New Roman" w:hAnsi="Times New Roman"/>
          <w:lang w:val="en-US"/>
        </w:rPr>
        <w:t xml:space="preserve"> </w:t>
      </w:r>
      <w:r w:rsidRPr="001E18C9">
        <w:rPr>
          <w:rFonts w:ascii="Times New Roman" w:hAnsi="Times New Roman"/>
          <w:lang w:val="en"/>
        </w:rPr>
        <w:t>linear</w:t>
      </w:r>
      <w:r w:rsidRPr="001E18C9">
        <w:rPr>
          <w:rFonts w:ascii="Times New Roman" w:hAnsi="Times New Roman"/>
          <w:lang w:val="en-US"/>
        </w:rPr>
        <w:t xml:space="preserve"> </w:t>
      </w:r>
      <w:r w:rsidRPr="001E18C9">
        <w:rPr>
          <w:rFonts w:ascii="Times New Roman" w:hAnsi="Times New Roman"/>
          <w:lang w:val="en"/>
        </w:rPr>
        <w:t>accelerator</w:t>
      </w:r>
      <w:r w:rsidRPr="001E18C9">
        <w:rPr>
          <w:rFonts w:ascii="Times New Roman" w:hAnsi="Times New Roman"/>
          <w:lang w:val="en-US"/>
        </w:rPr>
        <w:t xml:space="preserve">. Nature Photonics, v. 14, p. </w:t>
      </w:r>
      <w:r w:rsidR="00976113" w:rsidRPr="00976113">
        <w:rPr>
          <w:rFonts w:ascii="Times New Roman" w:hAnsi="Times New Roman"/>
          <w:lang w:val="en-US"/>
        </w:rPr>
        <w:t>291</w:t>
      </w:r>
      <w:r w:rsidRPr="001E18C9">
        <w:rPr>
          <w:rFonts w:ascii="Times New Roman" w:hAnsi="Times New Roman"/>
          <w:lang w:val="en-US"/>
        </w:rPr>
        <w:t xml:space="preserve"> (2020), </w:t>
      </w:r>
      <w:hyperlink r:id="rId25" w:history="1">
        <w:r w:rsidRPr="001E18C9">
          <w:rPr>
            <w:rStyle w:val="a7"/>
            <w:rFonts w:ascii="Times New Roman" w:hAnsi="Times New Roman"/>
            <w:lang w:val="en-US" w:bidi="hi-IN"/>
          </w:rPr>
          <w:t>https://www.nature.com/articles/s41566-020-0607-z</w:t>
        </w:r>
      </w:hyperlink>
      <w:r w:rsidRPr="001E18C9">
        <w:rPr>
          <w:rFonts w:ascii="Times New Roman" w:hAnsi="Times New Roman"/>
          <w:lang w:val="en-US"/>
        </w:rPr>
        <w:t xml:space="preserve">. </w:t>
      </w:r>
    </w:p>
    <w:p w14:paraId="486A0C5A" w14:textId="7FDFF024" w:rsidR="00721516" w:rsidRPr="00721516" w:rsidRDefault="00976113" w:rsidP="00721516">
      <w:pPr>
        <w:pStyle w:val="af4"/>
        <w:numPr>
          <w:ilvl w:val="0"/>
          <w:numId w:val="41"/>
        </w:numPr>
        <w:spacing w:line="276" w:lineRule="auto"/>
        <w:jc w:val="both"/>
        <w:rPr>
          <w:rFonts w:ascii="Times New Roman" w:hAnsi="Times New Roman"/>
          <w:lang w:val="en-US"/>
        </w:rPr>
      </w:pPr>
      <w:proofErr w:type="spellStart"/>
      <w:r w:rsidRPr="00976113">
        <w:rPr>
          <w:rFonts w:ascii="Times New Roman" w:hAnsi="Times New Roman"/>
          <w:sz w:val="24"/>
          <w:szCs w:val="24"/>
          <w:lang w:val="en-US"/>
        </w:rPr>
        <w:t>Angal</w:t>
      </w:r>
      <w:proofErr w:type="spellEnd"/>
      <w:r w:rsidRPr="00976113">
        <w:rPr>
          <w:rFonts w:ascii="Times New Roman" w:hAnsi="Times New Roman"/>
          <w:sz w:val="24"/>
          <w:szCs w:val="24"/>
          <w:lang w:val="en-US"/>
        </w:rPr>
        <w:t>-</w:t>
      </w:r>
      <w:proofErr w:type="gramStart"/>
      <w:r w:rsidRPr="00976113">
        <w:rPr>
          <w:rFonts w:ascii="Times New Roman" w:hAnsi="Times New Roman"/>
          <w:sz w:val="24"/>
          <w:szCs w:val="24"/>
          <w:lang w:val="en-US"/>
        </w:rPr>
        <w:t>Kalinin,  A.</w:t>
      </w:r>
      <w:proofErr w:type="gramEnd"/>
      <w:r w:rsidRPr="00976113">
        <w:rPr>
          <w:rFonts w:ascii="Times New Roman" w:hAnsi="Times New Roman"/>
          <w:sz w:val="24"/>
          <w:szCs w:val="24"/>
          <w:lang w:val="en-US"/>
        </w:rPr>
        <w:t xml:space="preserve"> Bainbridge,  … V. </w:t>
      </w:r>
      <w:proofErr w:type="spellStart"/>
      <w:r w:rsidRPr="00976113">
        <w:rPr>
          <w:rFonts w:ascii="Times New Roman" w:hAnsi="Times New Roman"/>
          <w:sz w:val="24"/>
          <w:szCs w:val="24"/>
          <w:lang w:val="en-US"/>
        </w:rPr>
        <w:t>Paramonov</w:t>
      </w:r>
      <w:proofErr w:type="spellEnd"/>
      <w:r w:rsidRPr="00976113">
        <w:rPr>
          <w:rFonts w:ascii="Times New Roman" w:hAnsi="Times New Roman"/>
          <w:sz w:val="24"/>
          <w:szCs w:val="24"/>
          <w:lang w:val="en-US"/>
        </w:rPr>
        <w:t>,… et., al.,   Design, specifications, and first beam measurements of the compact linear accelerator for research and applications front end.   Physical Review Accelerators and Beams, 23, 044801 (2020),</w:t>
      </w:r>
      <w:r>
        <w:rPr>
          <w:rFonts w:ascii="Times New Roman" w:hAnsi="Times New Roman"/>
          <w:sz w:val="24"/>
          <w:szCs w:val="24"/>
          <w:lang w:val="en-US"/>
        </w:rPr>
        <w:t xml:space="preserve"> </w:t>
      </w:r>
      <w:hyperlink r:id="rId26" w:history="1">
        <w:r w:rsidR="00721516" w:rsidRPr="00F5535B">
          <w:rPr>
            <w:rStyle w:val="a7"/>
            <w:rFonts w:ascii="Times New Roman" w:hAnsi="Times New Roman"/>
            <w:sz w:val="24"/>
            <w:szCs w:val="24"/>
            <w:lang w:val="en-US"/>
          </w:rPr>
          <w:t>https://link.aps.org/doi/10.1103/PhysRevAccelBeams.23.044801</w:t>
        </w:r>
      </w:hyperlink>
    </w:p>
    <w:p w14:paraId="1B09F46C" w14:textId="20A632C3" w:rsidR="00976113" w:rsidRPr="00721516" w:rsidRDefault="00721516" w:rsidP="00721516">
      <w:pPr>
        <w:pStyle w:val="af4"/>
        <w:numPr>
          <w:ilvl w:val="0"/>
          <w:numId w:val="41"/>
        </w:numPr>
        <w:spacing w:line="276" w:lineRule="auto"/>
        <w:jc w:val="both"/>
        <w:rPr>
          <w:rFonts w:ascii="Times New Roman" w:hAnsi="Times New Roman"/>
          <w:lang w:val="en-US"/>
        </w:rPr>
      </w:pPr>
      <w:r w:rsidRPr="00721516">
        <w:rPr>
          <w:rFonts w:ascii="Times New Roman" w:hAnsi="Times New Roman"/>
          <w:lang w:val="en-US"/>
        </w:rPr>
        <w:t xml:space="preserve">A </w:t>
      </w:r>
      <w:proofErr w:type="spellStart"/>
      <w:r w:rsidRPr="00721516">
        <w:rPr>
          <w:rFonts w:ascii="Times New Roman" w:hAnsi="Times New Roman"/>
          <w:lang w:val="en-US"/>
        </w:rPr>
        <w:t>Zavadtsev</w:t>
      </w:r>
      <w:proofErr w:type="spellEnd"/>
      <w:r w:rsidRPr="00721516">
        <w:rPr>
          <w:rFonts w:ascii="Times New Roman" w:hAnsi="Times New Roman"/>
          <w:lang w:val="en-US"/>
        </w:rPr>
        <w:t xml:space="preserve">, D </w:t>
      </w:r>
      <w:proofErr w:type="spellStart"/>
      <w:r w:rsidRPr="00721516">
        <w:rPr>
          <w:rFonts w:ascii="Times New Roman" w:hAnsi="Times New Roman"/>
          <w:lang w:val="en-US"/>
        </w:rPr>
        <w:t>Zavadtsev</w:t>
      </w:r>
      <w:proofErr w:type="spellEnd"/>
      <w:r w:rsidRPr="00721516">
        <w:rPr>
          <w:rFonts w:ascii="Times New Roman" w:hAnsi="Times New Roman"/>
          <w:lang w:val="en-US"/>
        </w:rPr>
        <w:t xml:space="preserve">, O </w:t>
      </w:r>
      <w:proofErr w:type="spellStart"/>
      <w:r w:rsidRPr="00721516">
        <w:rPr>
          <w:rFonts w:ascii="Times New Roman" w:hAnsi="Times New Roman"/>
          <w:lang w:val="en-US"/>
        </w:rPr>
        <w:t>Perevozchikova</w:t>
      </w:r>
      <w:proofErr w:type="spellEnd"/>
      <w:r w:rsidRPr="00721516">
        <w:rPr>
          <w:rFonts w:ascii="Times New Roman" w:hAnsi="Times New Roman"/>
          <w:lang w:val="en-US"/>
        </w:rPr>
        <w:t xml:space="preserve"> and D </w:t>
      </w:r>
      <w:proofErr w:type="spellStart"/>
      <w:r w:rsidRPr="00721516">
        <w:rPr>
          <w:rFonts w:ascii="Times New Roman" w:hAnsi="Times New Roman"/>
          <w:lang w:val="en-US"/>
        </w:rPr>
        <w:t>Churanov</w:t>
      </w:r>
      <w:proofErr w:type="spellEnd"/>
      <w:r w:rsidRPr="00721516">
        <w:rPr>
          <w:rFonts w:ascii="Times New Roman" w:hAnsi="Times New Roman"/>
          <w:lang w:val="en-US"/>
        </w:rPr>
        <w:t xml:space="preserve">. High-voltage pulse power supply system for klystron in transverse deflecting system of free-electron laser XFEL. Journal of Physics: Conference Series, </w:t>
      </w:r>
      <w:r w:rsidRPr="00721516">
        <w:rPr>
          <w:rFonts w:ascii="Times New Roman" w:hAnsi="Times New Roman"/>
        </w:rPr>
        <w:t>1686</w:t>
      </w:r>
      <w:r>
        <w:rPr>
          <w:rFonts w:ascii="Times New Roman" w:hAnsi="Times New Roman"/>
          <w:lang w:val="en-US"/>
        </w:rPr>
        <w:t xml:space="preserve"> (2020), 012070</w:t>
      </w:r>
    </w:p>
    <w:p w14:paraId="27472913" w14:textId="77777777" w:rsidR="00976113" w:rsidRDefault="00976113" w:rsidP="006D548B">
      <w:pPr>
        <w:spacing w:line="276" w:lineRule="auto"/>
        <w:jc w:val="both"/>
        <w:rPr>
          <w:rFonts w:ascii="Times New Roman" w:hAnsi="Times New Roman" w:cs="Times New Roman"/>
        </w:rPr>
      </w:pPr>
      <w:r>
        <w:rPr>
          <w:rFonts w:ascii="Times New Roman" w:hAnsi="Times New Roman" w:cs="Times New Roman"/>
        </w:rPr>
        <w:t>Представлен доклад на конференции:</w:t>
      </w:r>
    </w:p>
    <w:p w14:paraId="34E8FEEB" w14:textId="5E100514" w:rsidR="006D548B" w:rsidRPr="006D548B" w:rsidRDefault="006D548B" w:rsidP="006D548B">
      <w:pPr>
        <w:spacing w:line="276" w:lineRule="auto"/>
        <w:jc w:val="both"/>
        <w:rPr>
          <w:rFonts w:ascii="Times New Roman" w:hAnsi="Times New Roman" w:cs="Times New Roman"/>
        </w:rPr>
      </w:pPr>
      <w:r w:rsidRPr="006D548B">
        <w:rPr>
          <w:rFonts w:ascii="Times New Roman" w:hAnsi="Times New Roman" w:cs="Times New Roman"/>
        </w:rPr>
        <w:t xml:space="preserve">А.А. ЗАВАДЦЕВ, Д.А.ЗАВАДЦЕВ, О.А.ПЕРЕВОЗЧИКОВА, Д.В.ЧУРАНОВ. СИСТЕМА ИМПУЛЬСНОГО ВЫСОКОВОЛЬТНОГО ПИТАНИЯ КЛИСТРОНА ДЛЯ СИСТЕМЫ ПОПЕРЕЧНОГО ОТКЛОНЕНИЯ ПУЧКА В УСКОРИТЕЛЕ ЛАЗЕРА НА СВОБОДНЫХ ЭЛЕКТРОНАХ </w:t>
      </w:r>
      <w:r w:rsidRPr="006D548B">
        <w:rPr>
          <w:rFonts w:ascii="Times New Roman" w:hAnsi="Times New Roman" w:cs="Times New Roman"/>
          <w:lang w:val="en-US"/>
        </w:rPr>
        <w:t>XFEL</w:t>
      </w:r>
      <w:r w:rsidRPr="006D548B">
        <w:rPr>
          <w:rFonts w:ascii="Times New Roman" w:hAnsi="Times New Roman" w:cs="Times New Roman"/>
        </w:rPr>
        <w:t xml:space="preserve">, </w:t>
      </w:r>
      <w:r w:rsidRPr="006D548B">
        <w:rPr>
          <w:rFonts w:ascii="Times New Roman" w:hAnsi="Times New Roman" w:cs="Times New Roman"/>
          <w:lang w:val="en-US"/>
        </w:rPr>
        <w:t>VI</w:t>
      </w:r>
      <w:r w:rsidRPr="006D548B">
        <w:rPr>
          <w:rFonts w:ascii="Times New Roman" w:hAnsi="Times New Roman" w:cs="Times New Roman"/>
        </w:rPr>
        <w:t xml:space="preserve"> Международная Конференция «Лазерные, плазменные </w:t>
      </w:r>
      <w:r w:rsidRPr="006D548B">
        <w:rPr>
          <w:rFonts w:ascii="Times New Roman" w:hAnsi="Times New Roman" w:cs="Times New Roman"/>
        </w:rPr>
        <w:lastRenderedPageBreak/>
        <w:t>исследования и технологии ЛаПлаз-2020», 11 – 14 февраля 2020 года.</w:t>
      </w:r>
    </w:p>
    <w:p w14:paraId="5E90140E" w14:textId="61ADD4F9" w:rsidR="006D548B" w:rsidRPr="006D548B" w:rsidRDefault="00976113" w:rsidP="006D548B">
      <w:pPr>
        <w:spacing w:line="276" w:lineRule="auto"/>
        <w:jc w:val="both"/>
        <w:rPr>
          <w:rFonts w:ascii="Times New Roman" w:hAnsi="Times New Roman" w:cs="Times New Roman"/>
        </w:rPr>
      </w:pPr>
      <w:r>
        <w:rPr>
          <w:rFonts w:ascii="Times New Roman" w:hAnsi="Times New Roman" w:cs="Times New Roman"/>
        </w:rPr>
        <w:t xml:space="preserve"> </w:t>
      </w:r>
    </w:p>
    <w:p w14:paraId="06C69387" w14:textId="695523E3" w:rsidR="00976113" w:rsidRDefault="006D548B" w:rsidP="00976113">
      <w:pPr>
        <w:spacing w:line="276" w:lineRule="auto"/>
        <w:ind w:firstLine="851"/>
        <w:jc w:val="both"/>
        <w:rPr>
          <w:rFonts w:ascii="Times New Roman" w:hAnsi="Times New Roman" w:cs="Times New Roman"/>
        </w:rPr>
      </w:pPr>
      <w:r w:rsidRPr="006D548B">
        <w:rPr>
          <w:rFonts w:ascii="Times New Roman" w:hAnsi="Times New Roman" w:cs="Times New Roman"/>
        </w:rPr>
        <w:t xml:space="preserve">Публикации отражают широкий спектр направлений работ в эксперименте. В работе </w:t>
      </w:r>
      <w:r w:rsidR="00976113" w:rsidRPr="00976113">
        <w:rPr>
          <w:rFonts w:ascii="Times New Roman" w:hAnsi="Times New Roman" w:cs="Times New Roman"/>
        </w:rPr>
        <w:t>[</w:t>
      </w:r>
      <w:r w:rsidR="00976113" w:rsidRPr="00976113">
        <w:rPr>
          <w:rFonts w:ascii="Times New Roman" w:hAnsi="Times New Roman" w:cs="Times New Roman"/>
          <w:lang w:val="en-US"/>
        </w:rPr>
        <w:t>V</w:t>
      </w:r>
      <w:r w:rsidR="00976113" w:rsidRPr="00976113">
        <w:rPr>
          <w:rFonts w:ascii="Times New Roman" w:hAnsi="Times New Roman" w:cs="Times New Roman"/>
        </w:rPr>
        <w:t>.</w:t>
      </w:r>
      <w:r w:rsidR="00976113" w:rsidRPr="00976113">
        <w:rPr>
          <w:rFonts w:ascii="Times New Roman" w:hAnsi="Times New Roman" w:cs="Times New Roman"/>
          <w:lang w:val="en-US"/>
        </w:rPr>
        <w:t>Paramonov</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K</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Floettmann</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Lower</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limit</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of</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the</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transverse</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emittance</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growth</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in</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deflecting</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rf</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fields</w:t>
      </w:r>
      <w:r w:rsidR="00976113" w:rsidRPr="00976113">
        <w:rPr>
          <w:rFonts w:ascii="Times New Roman" w:hAnsi="Times New Roman" w:cs="Times New Roman"/>
        </w:rPr>
        <w:t xml:space="preserve">] </w:t>
      </w:r>
      <w:r w:rsidRPr="006D548B">
        <w:rPr>
          <w:rFonts w:ascii="Times New Roman" w:hAnsi="Times New Roman" w:cs="Times New Roman"/>
        </w:rPr>
        <w:t xml:space="preserve">впервые показано, что при отклонении или развороте сгустков в отклоняющей структуре даже при отсутствии аберраций (нелинейных добавок) в распределении поля с необходимость происходит рост поперечного </w:t>
      </w:r>
      <w:r w:rsidR="008E1064" w:rsidRPr="006D548B">
        <w:rPr>
          <w:rFonts w:ascii="Times New Roman" w:hAnsi="Times New Roman" w:cs="Times New Roman"/>
        </w:rPr>
        <w:t>эмиттанса</w:t>
      </w:r>
      <w:r w:rsidRPr="006D548B">
        <w:rPr>
          <w:rFonts w:ascii="Times New Roman" w:hAnsi="Times New Roman" w:cs="Times New Roman"/>
        </w:rPr>
        <w:t xml:space="preserve"> сгустка.  Эффект роста, хотя и малого, эмиттанса неустраним и является фундаментальным. </w:t>
      </w:r>
    </w:p>
    <w:p w14:paraId="1DE66D3C" w14:textId="77777777" w:rsidR="00976113" w:rsidRDefault="006D548B" w:rsidP="00976113">
      <w:pPr>
        <w:spacing w:line="276" w:lineRule="auto"/>
        <w:ind w:firstLine="851"/>
        <w:jc w:val="both"/>
        <w:rPr>
          <w:rFonts w:ascii="Times New Roman" w:hAnsi="Times New Roman" w:cs="Times New Roman"/>
        </w:rPr>
      </w:pPr>
      <w:r w:rsidRPr="006D548B">
        <w:rPr>
          <w:rFonts w:ascii="Times New Roman" w:hAnsi="Times New Roman" w:cs="Times New Roman"/>
        </w:rPr>
        <w:t xml:space="preserve">В обзорной работе </w:t>
      </w:r>
      <w:r w:rsidR="00976113" w:rsidRPr="00976113">
        <w:rPr>
          <w:rFonts w:ascii="Times New Roman" w:hAnsi="Times New Roman" w:cs="Times New Roman"/>
        </w:rPr>
        <w:t>[</w:t>
      </w:r>
      <w:r w:rsidR="00976113" w:rsidRPr="00976113">
        <w:rPr>
          <w:rFonts w:ascii="Times New Roman" w:hAnsi="Times New Roman" w:cs="Times New Roman"/>
          <w:lang w:val="en-US"/>
        </w:rPr>
        <w:t>A</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MHz</w:t>
      </w:r>
      <w:r w:rsidR="00976113" w:rsidRPr="00976113">
        <w:rPr>
          <w:rFonts w:ascii="Times New Roman" w:hAnsi="Times New Roman" w:cs="Times New Roman"/>
        </w:rPr>
        <w:t>-</w:t>
      </w:r>
      <w:r w:rsidR="00976113" w:rsidRPr="00976113">
        <w:rPr>
          <w:rFonts w:ascii="Times New Roman" w:hAnsi="Times New Roman" w:cs="Times New Roman"/>
          <w:lang w:val="en-US"/>
        </w:rPr>
        <w:t>repetition</w:t>
      </w:r>
      <w:r w:rsidR="00976113" w:rsidRPr="00976113">
        <w:rPr>
          <w:rFonts w:ascii="Times New Roman" w:hAnsi="Times New Roman" w:cs="Times New Roman"/>
        </w:rPr>
        <w:t>-</w:t>
      </w:r>
      <w:r w:rsidR="00976113" w:rsidRPr="00976113">
        <w:rPr>
          <w:rFonts w:ascii="Times New Roman" w:hAnsi="Times New Roman" w:cs="Times New Roman"/>
          <w:lang w:val="en-US"/>
        </w:rPr>
        <w:t>rate</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hard</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X</w:t>
      </w:r>
      <w:r w:rsidR="00976113" w:rsidRPr="00976113">
        <w:rPr>
          <w:rFonts w:ascii="Times New Roman" w:hAnsi="Times New Roman" w:cs="Times New Roman"/>
        </w:rPr>
        <w:t>-</w:t>
      </w:r>
      <w:r w:rsidR="00976113" w:rsidRPr="00976113">
        <w:rPr>
          <w:rFonts w:ascii="Times New Roman" w:hAnsi="Times New Roman" w:cs="Times New Roman"/>
          <w:lang w:val="en-US"/>
        </w:rPr>
        <w:t>ray</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free</w:t>
      </w:r>
      <w:r w:rsidR="00976113" w:rsidRPr="00976113">
        <w:rPr>
          <w:rFonts w:ascii="Times New Roman" w:hAnsi="Times New Roman" w:cs="Times New Roman"/>
        </w:rPr>
        <w:t>-</w:t>
      </w:r>
      <w:r w:rsidR="00976113" w:rsidRPr="00976113">
        <w:rPr>
          <w:rFonts w:ascii="Times New Roman" w:hAnsi="Times New Roman" w:cs="Times New Roman"/>
          <w:lang w:val="en-US"/>
        </w:rPr>
        <w:t>electron</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laser</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driven</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by</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a</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superconducting</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linear</w:t>
      </w:r>
      <w:r w:rsidR="00976113" w:rsidRPr="00976113">
        <w:rPr>
          <w:rFonts w:ascii="Times New Roman" w:hAnsi="Times New Roman" w:cs="Times New Roman"/>
        </w:rPr>
        <w:t xml:space="preserve"> </w:t>
      </w:r>
      <w:r w:rsidR="00976113" w:rsidRPr="00976113">
        <w:rPr>
          <w:rFonts w:ascii="Times New Roman" w:hAnsi="Times New Roman" w:cs="Times New Roman"/>
          <w:lang w:val="en-US"/>
        </w:rPr>
        <w:t>accelerator</w:t>
      </w:r>
      <w:r w:rsidR="00976113" w:rsidRPr="00976113">
        <w:rPr>
          <w:rFonts w:ascii="Times New Roman" w:hAnsi="Times New Roman" w:cs="Times New Roman"/>
        </w:rPr>
        <w:t xml:space="preserve">] </w:t>
      </w:r>
      <w:r w:rsidRPr="006D548B">
        <w:rPr>
          <w:rFonts w:ascii="Times New Roman" w:hAnsi="Times New Roman" w:cs="Times New Roman"/>
        </w:rPr>
        <w:t xml:space="preserve">описан существующий ускоритель </w:t>
      </w:r>
      <w:r w:rsidRPr="006D548B">
        <w:rPr>
          <w:rFonts w:ascii="Times New Roman" w:hAnsi="Times New Roman" w:cs="Times New Roman"/>
          <w:bCs/>
        </w:rPr>
        <w:t xml:space="preserve">комплекса </w:t>
      </w:r>
      <w:r w:rsidRPr="006D548B">
        <w:rPr>
          <w:rFonts w:ascii="Times New Roman" w:hAnsi="Times New Roman" w:cs="Times New Roman"/>
          <w:bCs/>
          <w:lang w:val="en-US"/>
        </w:rPr>
        <w:t>European</w:t>
      </w:r>
      <w:r w:rsidRPr="006D548B">
        <w:rPr>
          <w:rFonts w:ascii="Times New Roman" w:hAnsi="Times New Roman" w:cs="Times New Roman"/>
          <w:bCs/>
        </w:rPr>
        <w:t xml:space="preserve"> </w:t>
      </w:r>
      <w:r w:rsidRPr="006D548B">
        <w:rPr>
          <w:rFonts w:ascii="Times New Roman" w:hAnsi="Times New Roman" w:cs="Times New Roman"/>
          <w:bCs/>
          <w:lang w:val="en-US"/>
        </w:rPr>
        <w:t>XFEL</w:t>
      </w:r>
      <w:r w:rsidRPr="006D548B">
        <w:rPr>
          <w:rFonts w:ascii="Times New Roman" w:hAnsi="Times New Roman" w:cs="Times New Roman"/>
          <w:bCs/>
        </w:rPr>
        <w:t xml:space="preserve">, в сооружение которого российские участники эксперимента внесли вклад в рамках участия РФ в проекте. </w:t>
      </w:r>
    </w:p>
    <w:p w14:paraId="71149B07" w14:textId="77777777" w:rsidR="00976113" w:rsidRDefault="006D548B" w:rsidP="00976113">
      <w:pPr>
        <w:spacing w:line="276" w:lineRule="auto"/>
        <w:ind w:firstLine="851"/>
        <w:jc w:val="both"/>
        <w:rPr>
          <w:rFonts w:ascii="Times New Roman" w:hAnsi="Times New Roman" w:cs="Times New Roman"/>
        </w:rPr>
      </w:pPr>
      <w:r w:rsidRPr="006D548B">
        <w:rPr>
          <w:rFonts w:ascii="Times New Roman" w:hAnsi="Times New Roman" w:cs="Times New Roman"/>
        </w:rPr>
        <w:t>На основе непосредственных результатов эксперимента и результатов проведенных дополнительных исследований защищена диссертация на соискание ученой степени к.ф.-м.н. по специальности 01.04.01 “Приборы и методы экспериментальной физики”. Темой диссертации является разработка физического обоснования нормально проводящего ускоряющего резонатора, с целью модернизации ускорителя ионов водорода ИЯИ РАН для повышения мощности пучка.</w:t>
      </w:r>
    </w:p>
    <w:p w14:paraId="0EFD2B25" w14:textId="049E9956" w:rsidR="006D548B" w:rsidRPr="006D548B" w:rsidRDefault="006D548B" w:rsidP="00976113">
      <w:pPr>
        <w:spacing w:line="276" w:lineRule="auto"/>
        <w:ind w:firstLine="851"/>
        <w:jc w:val="both"/>
        <w:rPr>
          <w:rFonts w:ascii="Times New Roman" w:hAnsi="Times New Roman" w:cs="Times New Roman"/>
        </w:rPr>
      </w:pPr>
      <w:r w:rsidRPr="006D548B">
        <w:rPr>
          <w:rFonts w:ascii="Times New Roman" w:hAnsi="Times New Roman" w:cs="Times New Roman"/>
        </w:rPr>
        <w:t xml:space="preserve">В опубликованной в журнале </w:t>
      </w:r>
      <w:r w:rsidRPr="006D548B">
        <w:rPr>
          <w:rFonts w:ascii="Times New Roman" w:hAnsi="Times New Roman" w:cs="Times New Roman"/>
          <w:lang w:val="en-US"/>
        </w:rPr>
        <w:t>Physical</w:t>
      </w:r>
      <w:r w:rsidRPr="006D548B">
        <w:rPr>
          <w:rFonts w:ascii="Times New Roman" w:hAnsi="Times New Roman" w:cs="Times New Roman"/>
        </w:rPr>
        <w:t xml:space="preserve"> </w:t>
      </w:r>
      <w:r w:rsidRPr="006D548B">
        <w:rPr>
          <w:rFonts w:ascii="Times New Roman" w:hAnsi="Times New Roman" w:cs="Times New Roman"/>
          <w:lang w:val="en-US"/>
        </w:rPr>
        <w:t>Review</w:t>
      </w:r>
      <w:r w:rsidRPr="006D548B">
        <w:rPr>
          <w:rFonts w:ascii="Times New Roman" w:hAnsi="Times New Roman" w:cs="Times New Roman"/>
        </w:rPr>
        <w:t xml:space="preserve"> статье </w:t>
      </w:r>
      <w:r w:rsidR="00976113" w:rsidRPr="00976113">
        <w:rPr>
          <w:rFonts w:ascii="Times New Roman" w:hAnsi="Times New Roman" w:cs="Times New Roman"/>
        </w:rPr>
        <w:t>[</w:t>
      </w:r>
      <w:r w:rsidRPr="006D548B">
        <w:rPr>
          <w:rFonts w:ascii="Times New Roman" w:hAnsi="Times New Roman" w:cs="Times New Roman"/>
          <w:lang w:val="en-US"/>
        </w:rPr>
        <w:t>D</w:t>
      </w:r>
      <w:r w:rsidRPr="006D548B">
        <w:rPr>
          <w:rFonts w:ascii="Times New Roman" w:hAnsi="Times New Roman" w:cs="Times New Roman"/>
        </w:rPr>
        <w:t xml:space="preserve">. </w:t>
      </w:r>
      <w:r w:rsidRPr="006D548B">
        <w:rPr>
          <w:rFonts w:ascii="Times New Roman" w:hAnsi="Times New Roman" w:cs="Times New Roman"/>
          <w:lang w:val="en-US"/>
        </w:rPr>
        <w:t>Angal</w:t>
      </w:r>
      <w:r w:rsidRPr="006D548B">
        <w:rPr>
          <w:rFonts w:ascii="Times New Roman" w:hAnsi="Times New Roman" w:cs="Times New Roman"/>
        </w:rPr>
        <w:t>-</w:t>
      </w:r>
      <w:r w:rsidRPr="006D548B">
        <w:rPr>
          <w:rFonts w:ascii="Times New Roman" w:hAnsi="Times New Roman" w:cs="Times New Roman"/>
          <w:lang w:val="en-US"/>
        </w:rPr>
        <w:t>Kalinin</w:t>
      </w:r>
      <w:r w:rsidRPr="006D548B">
        <w:rPr>
          <w:rFonts w:ascii="Times New Roman" w:hAnsi="Times New Roman" w:cs="Times New Roman"/>
        </w:rPr>
        <w:t xml:space="preserve">,  </w:t>
      </w:r>
      <w:r w:rsidRPr="006D548B">
        <w:rPr>
          <w:rFonts w:ascii="Times New Roman" w:hAnsi="Times New Roman" w:cs="Times New Roman"/>
          <w:lang w:val="en-US"/>
        </w:rPr>
        <w:t>A</w:t>
      </w:r>
      <w:r w:rsidRPr="006D548B">
        <w:rPr>
          <w:rFonts w:ascii="Times New Roman" w:hAnsi="Times New Roman" w:cs="Times New Roman"/>
        </w:rPr>
        <w:t xml:space="preserve">. </w:t>
      </w:r>
      <w:r w:rsidRPr="006D548B">
        <w:rPr>
          <w:rFonts w:ascii="Times New Roman" w:hAnsi="Times New Roman" w:cs="Times New Roman"/>
          <w:lang w:val="en-US"/>
        </w:rPr>
        <w:t>Bainbridge</w:t>
      </w:r>
      <w:r w:rsidRPr="006D548B">
        <w:rPr>
          <w:rFonts w:ascii="Times New Roman" w:hAnsi="Times New Roman" w:cs="Times New Roman"/>
        </w:rPr>
        <w:t xml:space="preserve">,  … </w:t>
      </w:r>
      <w:r w:rsidRPr="006D548B">
        <w:rPr>
          <w:rFonts w:ascii="Times New Roman" w:hAnsi="Times New Roman" w:cs="Times New Roman"/>
          <w:lang w:val="en-US"/>
        </w:rPr>
        <w:t>V</w:t>
      </w:r>
      <w:r w:rsidRPr="006D548B">
        <w:rPr>
          <w:rFonts w:ascii="Times New Roman" w:hAnsi="Times New Roman" w:cs="Times New Roman"/>
        </w:rPr>
        <w:t xml:space="preserve">. </w:t>
      </w:r>
      <w:r w:rsidRPr="006D548B">
        <w:rPr>
          <w:rFonts w:ascii="Times New Roman" w:hAnsi="Times New Roman" w:cs="Times New Roman"/>
          <w:lang w:val="en-US"/>
        </w:rPr>
        <w:t>Paramonov</w:t>
      </w:r>
      <w:r w:rsidRPr="006D548B">
        <w:rPr>
          <w:rFonts w:ascii="Times New Roman" w:hAnsi="Times New Roman" w:cs="Times New Roman"/>
        </w:rPr>
        <w:t xml:space="preserve">,… </w:t>
      </w:r>
      <w:r w:rsidRPr="006D548B">
        <w:rPr>
          <w:rFonts w:ascii="Times New Roman" w:hAnsi="Times New Roman" w:cs="Times New Roman"/>
          <w:lang w:val="en-US"/>
        </w:rPr>
        <w:t>et</w:t>
      </w:r>
      <w:r w:rsidRPr="006D548B">
        <w:rPr>
          <w:rFonts w:ascii="Times New Roman" w:hAnsi="Times New Roman" w:cs="Times New Roman"/>
        </w:rPr>
        <w:t xml:space="preserve">., </w:t>
      </w:r>
      <w:r w:rsidRPr="006D548B">
        <w:rPr>
          <w:rFonts w:ascii="Times New Roman" w:hAnsi="Times New Roman" w:cs="Times New Roman"/>
          <w:lang w:val="en-US"/>
        </w:rPr>
        <w:t>al</w:t>
      </w:r>
      <w:r w:rsidRPr="006D548B">
        <w:rPr>
          <w:rFonts w:ascii="Times New Roman" w:hAnsi="Times New Roman" w:cs="Times New Roman"/>
        </w:rPr>
        <w:t xml:space="preserve">.,   </w:t>
      </w:r>
      <w:r w:rsidRPr="006D548B">
        <w:rPr>
          <w:rFonts w:ascii="Times New Roman" w:hAnsi="Times New Roman" w:cs="Times New Roman"/>
          <w:lang w:val="en-US"/>
        </w:rPr>
        <w:t>Design</w:t>
      </w:r>
      <w:r w:rsidRPr="006D548B">
        <w:rPr>
          <w:rFonts w:ascii="Times New Roman" w:hAnsi="Times New Roman" w:cs="Times New Roman"/>
        </w:rPr>
        <w:t xml:space="preserve">, </w:t>
      </w:r>
      <w:r w:rsidRPr="006D548B">
        <w:rPr>
          <w:rFonts w:ascii="Times New Roman" w:hAnsi="Times New Roman" w:cs="Times New Roman"/>
          <w:lang w:val="en-US"/>
        </w:rPr>
        <w:t>specifications</w:t>
      </w:r>
      <w:r w:rsidRPr="006D548B">
        <w:rPr>
          <w:rFonts w:ascii="Times New Roman" w:hAnsi="Times New Roman" w:cs="Times New Roman"/>
        </w:rPr>
        <w:t xml:space="preserve">, </w:t>
      </w:r>
      <w:r w:rsidRPr="006D548B">
        <w:rPr>
          <w:rFonts w:ascii="Times New Roman" w:hAnsi="Times New Roman" w:cs="Times New Roman"/>
          <w:lang w:val="en-US"/>
        </w:rPr>
        <w:t>and</w:t>
      </w:r>
      <w:r w:rsidRPr="006D548B">
        <w:rPr>
          <w:rFonts w:ascii="Times New Roman" w:hAnsi="Times New Roman" w:cs="Times New Roman"/>
        </w:rPr>
        <w:t xml:space="preserve"> </w:t>
      </w:r>
      <w:r w:rsidRPr="006D548B">
        <w:rPr>
          <w:rFonts w:ascii="Times New Roman" w:hAnsi="Times New Roman" w:cs="Times New Roman"/>
          <w:lang w:val="en-US"/>
        </w:rPr>
        <w:t>first</w:t>
      </w:r>
      <w:r w:rsidRPr="006D548B">
        <w:rPr>
          <w:rFonts w:ascii="Times New Roman" w:hAnsi="Times New Roman" w:cs="Times New Roman"/>
        </w:rPr>
        <w:t xml:space="preserve"> </w:t>
      </w:r>
      <w:r w:rsidRPr="006D548B">
        <w:rPr>
          <w:rFonts w:ascii="Times New Roman" w:hAnsi="Times New Roman" w:cs="Times New Roman"/>
          <w:lang w:val="en-US"/>
        </w:rPr>
        <w:t>beam</w:t>
      </w:r>
      <w:r w:rsidRPr="006D548B">
        <w:rPr>
          <w:rFonts w:ascii="Times New Roman" w:hAnsi="Times New Roman" w:cs="Times New Roman"/>
        </w:rPr>
        <w:t xml:space="preserve"> </w:t>
      </w:r>
      <w:r w:rsidRPr="006D548B">
        <w:rPr>
          <w:rFonts w:ascii="Times New Roman" w:hAnsi="Times New Roman" w:cs="Times New Roman"/>
          <w:lang w:val="en-US"/>
        </w:rPr>
        <w:t>measurements</w:t>
      </w:r>
      <w:r w:rsidRPr="006D548B">
        <w:rPr>
          <w:rFonts w:ascii="Times New Roman" w:hAnsi="Times New Roman" w:cs="Times New Roman"/>
        </w:rPr>
        <w:t xml:space="preserve"> </w:t>
      </w:r>
      <w:r w:rsidRPr="006D548B">
        <w:rPr>
          <w:rFonts w:ascii="Times New Roman" w:hAnsi="Times New Roman" w:cs="Times New Roman"/>
          <w:lang w:val="en-US"/>
        </w:rPr>
        <w:t>of</w:t>
      </w:r>
      <w:r w:rsidRPr="006D548B">
        <w:rPr>
          <w:rFonts w:ascii="Times New Roman" w:hAnsi="Times New Roman" w:cs="Times New Roman"/>
        </w:rPr>
        <w:t xml:space="preserve"> </w:t>
      </w:r>
      <w:r w:rsidRPr="006D548B">
        <w:rPr>
          <w:rFonts w:ascii="Times New Roman" w:hAnsi="Times New Roman" w:cs="Times New Roman"/>
          <w:lang w:val="en-US"/>
        </w:rPr>
        <w:t>the</w:t>
      </w:r>
      <w:r w:rsidRPr="006D548B">
        <w:rPr>
          <w:rFonts w:ascii="Times New Roman" w:hAnsi="Times New Roman" w:cs="Times New Roman"/>
        </w:rPr>
        <w:t xml:space="preserve"> </w:t>
      </w:r>
      <w:r w:rsidRPr="006D548B">
        <w:rPr>
          <w:rFonts w:ascii="Times New Roman" w:hAnsi="Times New Roman" w:cs="Times New Roman"/>
          <w:lang w:val="en-US"/>
        </w:rPr>
        <w:t>compact</w:t>
      </w:r>
      <w:r w:rsidRPr="006D548B">
        <w:rPr>
          <w:rFonts w:ascii="Times New Roman" w:hAnsi="Times New Roman" w:cs="Times New Roman"/>
        </w:rPr>
        <w:t xml:space="preserve"> </w:t>
      </w:r>
      <w:r w:rsidRPr="006D548B">
        <w:rPr>
          <w:rFonts w:ascii="Times New Roman" w:hAnsi="Times New Roman" w:cs="Times New Roman"/>
          <w:lang w:val="en-US"/>
        </w:rPr>
        <w:t>linear</w:t>
      </w:r>
      <w:r w:rsidRPr="006D548B">
        <w:rPr>
          <w:rFonts w:ascii="Times New Roman" w:hAnsi="Times New Roman" w:cs="Times New Roman"/>
        </w:rPr>
        <w:t xml:space="preserve"> </w:t>
      </w:r>
      <w:r w:rsidRPr="006D548B">
        <w:rPr>
          <w:rFonts w:ascii="Times New Roman" w:hAnsi="Times New Roman" w:cs="Times New Roman"/>
          <w:lang w:val="en-US"/>
        </w:rPr>
        <w:t>accelerator</w:t>
      </w:r>
      <w:r w:rsidRPr="006D548B">
        <w:rPr>
          <w:rFonts w:ascii="Times New Roman" w:hAnsi="Times New Roman" w:cs="Times New Roman"/>
        </w:rPr>
        <w:t xml:space="preserve"> </w:t>
      </w:r>
      <w:r w:rsidRPr="006D548B">
        <w:rPr>
          <w:rFonts w:ascii="Times New Roman" w:hAnsi="Times New Roman" w:cs="Times New Roman"/>
          <w:lang w:val="en-US"/>
        </w:rPr>
        <w:t>for</w:t>
      </w:r>
      <w:r w:rsidRPr="006D548B">
        <w:rPr>
          <w:rFonts w:ascii="Times New Roman" w:hAnsi="Times New Roman" w:cs="Times New Roman"/>
        </w:rPr>
        <w:t xml:space="preserve"> </w:t>
      </w:r>
      <w:r w:rsidRPr="006D548B">
        <w:rPr>
          <w:rFonts w:ascii="Times New Roman" w:hAnsi="Times New Roman" w:cs="Times New Roman"/>
          <w:lang w:val="en-US"/>
        </w:rPr>
        <w:t>research</w:t>
      </w:r>
      <w:r w:rsidRPr="006D548B">
        <w:rPr>
          <w:rFonts w:ascii="Times New Roman" w:hAnsi="Times New Roman" w:cs="Times New Roman"/>
        </w:rPr>
        <w:t xml:space="preserve"> </w:t>
      </w:r>
      <w:r w:rsidRPr="006D548B">
        <w:rPr>
          <w:rFonts w:ascii="Times New Roman" w:hAnsi="Times New Roman" w:cs="Times New Roman"/>
          <w:lang w:val="en-US"/>
        </w:rPr>
        <w:t>and</w:t>
      </w:r>
      <w:r w:rsidRPr="006D548B">
        <w:rPr>
          <w:rFonts w:ascii="Times New Roman" w:hAnsi="Times New Roman" w:cs="Times New Roman"/>
        </w:rPr>
        <w:t xml:space="preserve"> </w:t>
      </w:r>
      <w:r w:rsidRPr="006D548B">
        <w:rPr>
          <w:rFonts w:ascii="Times New Roman" w:hAnsi="Times New Roman" w:cs="Times New Roman"/>
          <w:lang w:val="en-US"/>
        </w:rPr>
        <w:t>applications</w:t>
      </w:r>
      <w:r w:rsidRPr="006D548B">
        <w:rPr>
          <w:rFonts w:ascii="Times New Roman" w:hAnsi="Times New Roman" w:cs="Times New Roman"/>
        </w:rPr>
        <w:t xml:space="preserve"> </w:t>
      </w:r>
      <w:r w:rsidRPr="006D548B">
        <w:rPr>
          <w:rFonts w:ascii="Times New Roman" w:hAnsi="Times New Roman" w:cs="Times New Roman"/>
          <w:lang w:val="en-US"/>
        </w:rPr>
        <w:t>front</w:t>
      </w:r>
      <w:r w:rsidRPr="006D548B">
        <w:rPr>
          <w:rFonts w:ascii="Times New Roman" w:hAnsi="Times New Roman" w:cs="Times New Roman"/>
        </w:rPr>
        <w:t xml:space="preserve"> </w:t>
      </w:r>
      <w:r w:rsidRPr="006D548B">
        <w:rPr>
          <w:rFonts w:ascii="Times New Roman" w:hAnsi="Times New Roman" w:cs="Times New Roman"/>
          <w:lang w:val="en-US"/>
        </w:rPr>
        <w:t>end</w:t>
      </w:r>
      <w:r w:rsidR="00976113" w:rsidRPr="00976113">
        <w:rPr>
          <w:rFonts w:ascii="Times New Roman" w:hAnsi="Times New Roman" w:cs="Times New Roman"/>
        </w:rPr>
        <w:t xml:space="preserve">] </w:t>
      </w:r>
      <w:r w:rsidRPr="006D548B">
        <w:rPr>
          <w:rFonts w:ascii="Times New Roman" w:hAnsi="Times New Roman" w:cs="Times New Roman"/>
          <w:bCs/>
        </w:rPr>
        <w:t xml:space="preserve">описан ускоритель комплекса </w:t>
      </w:r>
      <w:r w:rsidRPr="006D548B">
        <w:rPr>
          <w:rFonts w:ascii="Times New Roman" w:hAnsi="Times New Roman" w:cs="Times New Roman"/>
          <w:bCs/>
          <w:lang w:val="en-US"/>
        </w:rPr>
        <w:t>CLARA</w:t>
      </w:r>
      <w:r w:rsidRPr="006D548B">
        <w:rPr>
          <w:rFonts w:ascii="Times New Roman" w:hAnsi="Times New Roman" w:cs="Times New Roman"/>
          <w:bCs/>
        </w:rPr>
        <w:t xml:space="preserve">, </w:t>
      </w:r>
      <w:r w:rsidRPr="006D548B">
        <w:rPr>
          <w:rFonts w:ascii="Times New Roman" w:hAnsi="Times New Roman" w:cs="Times New Roman"/>
          <w:bCs/>
          <w:lang w:val="en-US"/>
        </w:rPr>
        <w:t>STFC</w:t>
      </w:r>
      <w:r w:rsidRPr="006D548B">
        <w:rPr>
          <w:rFonts w:ascii="Times New Roman" w:hAnsi="Times New Roman" w:cs="Times New Roman"/>
          <w:bCs/>
        </w:rPr>
        <w:t xml:space="preserve">, </w:t>
      </w:r>
      <w:r w:rsidRPr="006D548B">
        <w:rPr>
          <w:rFonts w:ascii="Times New Roman" w:hAnsi="Times New Roman" w:cs="Times New Roman"/>
          <w:bCs/>
          <w:lang w:val="en-US"/>
        </w:rPr>
        <w:t>Daresbury</w:t>
      </w:r>
      <w:r w:rsidRPr="006D548B">
        <w:rPr>
          <w:rFonts w:ascii="Times New Roman" w:hAnsi="Times New Roman" w:cs="Times New Roman"/>
          <w:bCs/>
        </w:rPr>
        <w:t xml:space="preserve">, </w:t>
      </w:r>
      <w:r w:rsidRPr="006D548B">
        <w:rPr>
          <w:rFonts w:ascii="Times New Roman" w:hAnsi="Times New Roman" w:cs="Times New Roman"/>
          <w:bCs/>
          <w:lang w:val="en-US"/>
        </w:rPr>
        <w:t>UK</w:t>
      </w:r>
      <w:r w:rsidRPr="006D548B">
        <w:rPr>
          <w:rFonts w:ascii="Times New Roman" w:hAnsi="Times New Roman" w:cs="Times New Roman"/>
          <w:bCs/>
        </w:rPr>
        <w:t xml:space="preserve">, фотоинжектор которого разработан с участие сотрудников ИЯИ РАН, использовавших опыт и результаты по эксперименту 4.  </w:t>
      </w:r>
      <w:r w:rsidRPr="006D548B">
        <w:rPr>
          <w:rFonts w:ascii="Times New Roman" w:hAnsi="Times New Roman" w:cs="Times New Roman"/>
        </w:rPr>
        <w:t xml:space="preserve"> </w:t>
      </w:r>
    </w:p>
    <w:p w14:paraId="6D9C19AB" w14:textId="77777777" w:rsidR="00656F9D" w:rsidRPr="006D548B" w:rsidRDefault="00656F9D" w:rsidP="00656F9D">
      <w:pPr>
        <w:rPr>
          <w:b/>
        </w:rPr>
      </w:pPr>
    </w:p>
    <w:p w14:paraId="18919DB9" w14:textId="77777777" w:rsidR="003F52DA" w:rsidRPr="006D548B" w:rsidRDefault="003F52DA" w:rsidP="00656F9D">
      <w:pPr>
        <w:sectPr w:rsidR="003F52DA" w:rsidRPr="006D548B" w:rsidSect="00B9684A">
          <w:footerReference w:type="default" r:id="rId27"/>
          <w:pgSz w:w="11906" w:h="16838"/>
          <w:pgMar w:top="1134" w:right="1134" w:bottom="993" w:left="1134" w:header="340" w:footer="340" w:gutter="0"/>
          <w:cols w:space="720"/>
          <w:titlePg/>
          <w:docGrid w:linePitch="326"/>
        </w:sectPr>
      </w:pPr>
    </w:p>
    <w:p w14:paraId="4834072E" w14:textId="77777777" w:rsidR="00D979EE" w:rsidRPr="00A32106" w:rsidRDefault="00D55E73" w:rsidP="00C05A36">
      <w:pPr>
        <w:pStyle w:val="10"/>
        <w:spacing w:line="276" w:lineRule="auto"/>
        <w:ind w:left="0" w:firstLine="709"/>
        <w:jc w:val="both"/>
        <w:rPr>
          <w:rFonts w:ascii="Times New Roman" w:hAnsi="Times New Roman" w:cs="Times New Roman"/>
          <w:b w:val="0"/>
          <w:sz w:val="24"/>
          <w:szCs w:val="24"/>
        </w:rPr>
      </w:pPr>
      <w:bookmarkStart w:id="12" w:name="_Toc59541969"/>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6</w:t>
      </w:r>
      <w:r w:rsidR="00D979EE" w:rsidRPr="00A32106">
        <w:rPr>
          <w:rFonts w:ascii="Times New Roman" w:hAnsi="Times New Roman" w:cs="Times New Roman"/>
          <w:b w:val="0"/>
          <w:sz w:val="24"/>
          <w:szCs w:val="24"/>
        </w:rPr>
        <w:t xml:space="preserve"> </w:t>
      </w:r>
      <w:r w:rsidRPr="00A32106">
        <w:rPr>
          <w:rFonts w:ascii="Times New Roman" w:hAnsi="Times New Roman" w:cs="Times New Roman"/>
          <w:b w:val="0"/>
          <w:sz w:val="24"/>
          <w:szCs w:val="24"/>
        </w:rPr>
        <w:t>ФОТОН</w:t>
      </w:r>
      <w:bookmarkEnd w:id="12"/>
    </w:p>
    <w:p w14:paraId="0F0445BB" w14:textId="25A5E4E4" w:rsidR="009B4A76" w:rsidRPr="009B4A76" w:rsidRDefault="00D979EE" w:rsidP="00AD718A">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 xml:space="preserve">Представлен отчет </w:t>
      </w:r>
      <w:r w:rsidR="00F03B6E" w:rsidRPr="00F03B6E">
        <w:rPr>
          <w:rFonts w:ascii="Times New Roman" w:eastAsia="Times New Roman" w:hAnsi="Times New Roman" w:cs="Times New Roman"/>
        </w:rPr>
        <w:t>по теме «</w:t>
      </w:r>
      <w:r w:rsidR="00F03B6E" w:rsidRPr="00F03B6E">
        <w:rPr>
          <w:rFonts w:ascii="Times New Roman" w:eastAsia="Times New Roman" w:hAnsi="Times New Roman" w:cs="Times New Roman"/>
          <w:bCs/>
        </w:rPr>
        <w:t>Фотонные науки». Координатор работ – внс ФНИЦ «Кристаллография и фотоника» РАН, д.ф.-м.н., В.Л. Носик</w:t>
      </w:r>
    </w:p>
    <w:p w14:paraId="31F3DE7E" w14:textId="77777777" w:rsidR="00D5550B" w:rsidRPr="00A32106" w:rsidRDefault="00D5550B" w:rsidP="00056A9D">
      <w:pPr>
        <w:pStyle w:val="20"/>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73AB4D27" w14:textId="668C1785" w:rsidR="00F03B6E" w:rsidRDefault="00202902" w:rsidP="00F03B6E">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02902">
        <w:rPr>
          <w:rFonts w:ascii="Times New Roman" w:eastAsia="Times New Roman" w:hAnsi="Times New Roman" w:cs="Times New Roman"/>
          <w:bCs/>
          <w:kern w:val="0"/>
          <w:lang w:eastAsia="ru-RU" w:bidi="ar-SA"/>
        </w:rPr>
        <w:t xml:space="preserve">Основные </w:t>
      </w:r>
      <w:r w:rsidR="00F03B6E" w:rsidRPr="00F03B6E">
        <w:rPr>
          <w:rFonts w:ascii="Times New Roman" w:eastAsia="Times New Roman" w:hAnsi="Times New Roman" w:cs="Times New Roman"/>
          <w:bCs/>
          <w:kern w:val="0"/>
          <w:lang w:eastAsia="ru-RU" w:bidi="ar-SA"/>
        </w:rPr>
        <w:t xml:space="preserve">работы выполняются российскими учеными на источнике Синхротронного Излучения (СИ) </w:t>
      </w:r>
      <w:r w:rsidR="00F03B6E" w:rsidRPr="00F03B6E">
        <w:rPr>
          <w:rFonts w:ascii="Times New Roman" w:eastAsia="Times New Roman" w:hAnsi="Times New Roman" w:cs="Times New Roman"/>
          <w:bCs/>
          <w:kern w:val="0"/>
          <w:lang w:val="en-US" w:eastAsia="ru-RU" w:bidi="ar-SA"/>
        </w:rPr>
        <w:t>PETRAIII</w:t>
      </w:r>
      <w:r w:rsidR="00F03B6E" w:rsidRPr="00F03B6E">
        <w:rPr>
          <w:rFonts w:ascii="Times New Roman" w:eastAsia="Times New Roman" w:hAnsi="Times New Roman" w:cs="Times New Roman"/>
          <w:bCs/>
          <w:kern w:val="0"/>
          <w:lang w:eastAsia="ru-RU" w:bidi="ar-SA"/>
        </w:rPr>
        <w:t xml:space="preserve"> в центре DESY (Гамбург) и Европейском рентгеновском лазере на свободных электронах ЕРЛСЭ (</w:t>
      </w:r>
      <w:r w:rsidR="00F03B6E" w:rsidRPr="00F03B6E">
        <w:rPr>
          <w:rFonts w:ascii="Times New Roman" w:eastAsia="Times New Roman" w:hAnsi="Times New Roman" w:cs="Times New Roman"/>
          <w:bCs/>
          <w:kern w:val="0"/>
          <w:lang w:val="en-US" w:eastAsia="ru-RU" w:bidi="ar-SA"/>
        </w:rPr>
        <w:t>xfel</w:t>
      </w:r>
      <w:r w:rsidR="00F03B6E" w:rsidRPr="00F03B6E">
        <w:rPr>
          <w:rFonts w:ascii="Times New Roman" w:eastAsia="Times New Roman" w:hAnsi="Times New Roman" w:cs="Times New Roman"/>
          <w:bCs/>
          <w:kern w:val="0"/>
          <w:lang w:eastAsia="ru-RU" w:bidi="ar-SA"/>
        </w:rPr>
        <w:t>.</w:t>
      </w:r>
      <w:r w:rsidR="00F03B6E" w:rsidRPr="00F03B6E">
        <w:rPr>
          <w:rFonts w:ascii="Times New Roman" w:eastAsia="Times New Roman" w:hAnsi="Times New Roman" w:cs="Times New Roman"/>
          <w:bCs/>
          <w:kern w:val="0"/>
          <w:lang w:val="en-US" w:eastAsia="ru-RU" w:bidi="ar-SA"/>
        </w:rPr>
        <w:t>eu</w:t>
      </w:r>
      <w:r w:rsidR="00F03B6E" w:rsidRPr="00F03B6E">
        <w:rPr>
          <w:rFonts w:ascii="Times New Roman" w:eastAsia="Times New Roman" w:hAnsi="Times New Roman" w:cs="Times New Roman"/>
          <w:bCs/>
          <w:kern w:val="0"/>
          <w:lang w:eastAsia="ru-RU" w:bidi="ar-SA"/>
        </w:rPr>
        <w:t xml:space="preserve">).  </w:t>
      </w:r>
    </w:p>
    <w:p w14:paraId="247E3E46" w14:textId="645B9DE6" w:rsidR="008B11B6" w:rsidRPr="008B11B6" w:rsidRDefault="00135EF3" w:rsidP="008B11B6">
      <w:pPr>
        <w:spacing w:line="276" w:lineRule="auto"/>
        <w:jc w:val="center"/>
        <w:rPr>
          <w:rFonts w:ascii="Times New Roman" w:eastAsia="Times New Roman" w:hAnsi="Times New Roman" w:cs="Times New Roman"/>
          <w:b/>
          <w:bCs/>
          <w:kern w:val="0"/>
          <w:lang w:eastAsia="ru-RU" w:bidi="ar-SA"/>
        </w:rPr>
      </w:pPr>
      <w:r>
        <w:rPr>
          <w:rFonts w:ascii="Times New Roman" w:eastAsia="Times New Roman" w:hAnsi="Times New Roman" w:cs="Times New Roman"/>
          <w:b/>
          <w:bCs/>
          <w:kern w:val="0"/>
          <w:lang w:eastAsia="ru-RU" w:bidi="ar-SA"/>
        </w:rPr>
        <w:t xml:space="preserve"> </w:t>
      </w:r>
    </w:p>
    <w:p w14:paraId="025E3FE9" w14:textId="1CCDF6FC" w:rsidR="008B11B6" w:rsidRPr="00135EF3"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Исследования были посвящены изучению особенностей электронных спектров при атомной ионизации сверхсильными, ультрафиолетовыми (XUV) импульсами мягкого рентгеновского излучения с фемтосекундной длительностью п</w:t>
      </w:r>
      <w:r w:rsidR="00135EF3">
        <w:rPr>
          <w:rFonts w:ascii="Times New Roman" w:eastAsia="Times New Roman" w:hAnsi="Times New Roman" w:cs="Times New Roman"/>
          <w:bCs/>
          <w:kern w:val="0"/>
          <w:lang w:eastAsia="ru-RU" w:bidi="ar-SA"/>
        </w:rPr>
        <w:t>ри</w:t>
      </w:r>
      <w:r w:rsidRPr="008B11B6">
        <w:rPr>
          <w:rFonts w:ascii="Times New Roman" w:eastAsia="Times New Roman" w:hAnsi="Times New Roman" w:cs="Times New Roman"/>
          <w:bCs/>
          <w:kern w:val="0"/>
          <w:lang w:eastAsia="ru-RU" w:bidi="ar-SA"/>
        </w:rPr>
        <w:t xml:space="preserve"> одновременном воздействии сильного циркулярно-поляризованного XUV или терагерцового излучения. Когда продолжительность импульса XUV намного </w:t>
      </w:r>
      <w:r w:rsidR="008E1064" w:rsidRPr="008B11B6">
        <w:rPr>
          <w:rFonts w:ascii="Times New Roman" w:eastAsia="Times New Roman" w:hAnsi="Times New Roman" w:cs="Times New Roman"/>
          <w:bCs/>
          <w:kern w:val="0"/>
          <w:lang w:eastAsia="ru-RU" w:bidi="ar-SA"/>
        </w:rPr>
        <w:t>меньше</w:t>
      </w:r>
      <w:r w:rsidRPr="008B11B6">
        <w:rPr>
          <w:rFonts w:ascii="Times New Roman" w:eastAsia="Times New Roman" w:hAnsi="Times New Roman" w:cs="Times New Roman"/>
          <w:bCs/>
          <w:kern w:val="0"/>
          <w:lang w:eastAsia="ru-RU" w:bidi="ar-SA"/>
        </w:rPr>
        <w:t xml:space="preserve">, чем период ТГц поля, образуются характерные выбросы в угловых спектрах. В другом крайнем случае, когда продолжительность XUV импульса больше, чем период THz поля, формируется аналог боковых полос. В последних работах особое внимание обращено на промежуточный случай, когда продолжительность импульса XUV излучения сравнима с периодом THz. В этом случае, хорошо развитая интерференционная структура проявляется и в фотоэлектронных спектрах.  </w:t>
      </w:r>
    </w:p>
    <w:p w14:paraId="74C68E14" w14:textId="2488D4F4"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С запуском мягких рентгеновских бимлайнов Европейского РЛСЭ (Гамбург) двухцветные эксперименты, в которых атом фотоионизирован ультракоротким ультрафиолетовым (XUV) или рентгеновским импульсом в присутствие инфракрасного лазерного поля (IR), становятся все более привлекательными как для экспериментаторов, так и для теоретиков. </w:t>
      </w:r>
    </w:p>
    <w:p w14:paraId="00459D91" w14:textId="305E4FFC"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Есть два базовых режима для таких двухцветных экспериментов. Первый реализуется при детектировании так называемых выбросов, при этом продолжительность ионизации XUV импульсом намного короче, чем период огибающей IR поля. В этом случае энергия испускаемого фотоэлектрона зависит от фазы IR поля во время эмиссии электрона. В результате временное распределение импульса XUV преобразуется в (переносится на) спектральное распределение электронов. Этот тип эксперимента широко используется в аттосекундной физике как для характериз</w:t>
      </w:r>
      <w:r w:rsidR="008E1064">
        <w:rPr>
          <w:rFonts w:ascii="Times New Roman" w:eastAsia="Times New Roman" w:hAnsi="Times New Roman" w:cs="Times New Roman"/>
          <w:bCs/>
          <w:kern w:val="0"/>
          <w:lang w:eastAsia="ru-RU" w:bidi="ar-SA"/>
        </w:rPr>
        <w:t>а</w:t>
      </w:r>
      <w:r w:rsidRPr="008B11B6">
        <w:rPr>
          <w:rFonts w:ascii="Times New Roman" w:eastAsia="Times New Roman" w:hAnsi="Times New Roman" w:cs="Times New Roman"/>
          <w:bCs/>
          <w:kern w:val="0"/>
          <w:lang w:eastAsia="ru-RU" w:bidi="ar-SA"/>
        </w:rPr>
        <w:t xml:space="preserve">ции импульсов в аттосекундной метрологии, так и для исследования развития во времени ультракоротких атомных процессов, таких как, например, релаксация возбуждений электронов внутренних оболочек. В недавно проведенных экспериментах эти методики также использовались для характеризации импульсов рентгеновского лазера на свободных электронах (FEL). Здесь, для образования штрихов вместо терагерцового (ТГц) использовались импульсы IR, которые по длительности соответствуют фемтосекундной продолжительности импульсов FEL. </w:t>
      </w:r>
    </w:p>
    <w:p w14:paraId="09BA774E" w14:textId="2362F97B"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Во втором режиме, продолжительность XUV или рентгеновского импульса больше, чем период огибающей IR поля. В этом случае в спектрах фотоэлектронов формируются, так называемые боковые полосы. Формирование боковой полосы было также использовано для </w:t>
      </w:r>
      <w:proofErr w:type="spellStart"/>
      <w:r w:rsidRPr="008B11B6">
        <w:rPr>
          <w:rFonts w:ascii="Times New Roman" w:eastAsia="Times New Roman" w:hAnsi="Times New Roman" w:cs="Times New Roman"/>
          <w:bCs/>
          <w:kern w:val="0"/>
          <w:lang w:eastAsia="ru-RU" w:bidi="ar-SA"/>
        </w:rPr>
        <w:t>характеризации</w:t>
      </w:r>
      <w:proofErr w:type="spellEnd"/>
      <w:r w:rsidRPr="008B11B6">
        <w:rPr>
          <w:rFonts w:ascii="Times New Roman" w:eastAsia="Times New Roman" w:hAnsi="Times New Roman" w:cs="Times New Roman"/>
          <w:bCs/>
          <w:kern w:val="0"/>
          <w:lang w:eastAsia="ru-RU" w:bidi="ar-SA"/>
        </w:rPr>
        <w:t xml:space="preserve"> FEL (фемтосекундных) импульс</w:t>
      </w:r>
      <w:r w:rsidR="008E1064">
        <w:rPr>
          <w:rFonts w:ascii="Times New Roman" w:eastAsia="Times New Roman" w:hAnsi="Times New Roman" w:cs="Times New Roman"/>
          <w:bCs/>
          <w:kern w:val="0"/>
          <w:lang w:eastAsia="ru-RU" w:bidi="ar-SA"/>
        </w:rPr>
        <w:t>ов</w:t>
      </w:r>
      <w:r w:rsidRPr="008B11B6">
        <w:rPr>
          <w:rFonts w:ascii="Times New Roman" w:eastAsia="Times New Roman" w:hAnsi="Times New Roman" w:cs="Times New Roman"/>
          <w:bCs/>
          <w:kern w:val="0"/>
          <w:lang w:eastAsia="ru-RU" w:bidi="ar-SA"/>
        </w:rPr>
        <w:t xml:space="preserve">. </w:t>
      </w:r>
    </w:p>
    <w:p w14:paraId="517FA495" w14:textId="5AB94364"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lastRenderedPageBreak/>
        <w:t xml:space="preserve">Промежуточный режим между этими двумя крайними случаями, когда продолжительность ионизирующегося пульса сравнима с периодом IR поля, была исследована только теоретически. В результате выполненных расчетов для этой области была предсказана интересная интерференционная структура, которая сильно зависит от угла испускания фотоэлектронов. Этот эффект возникает из-за интерференции электронов с одной и той же энергией, испущенных в различные моменты в том же самом период IR поля. Этот тип интерференции внутри цикла также ведет к образованию дополнительных структурных особенностей в интенсивности боковых полос при измерениях при определенных углах. </w:t>
      </w:r>
    </w:p>
    <w:p w14:paraId="28D9C7A8" w14:textId="13FC5AD9"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В двухцветных экспериментах до последнего времени использовались преимущественно линейно поляризованные импульсы. Совсем недавно было предложено использовать</w:t>
      </w:r>
      <w:r w:rsidR="00557768">
        <w:rPr>
          <w:rFonts w:ascii="Times New Roman" w:eastAsia="Times New Roman" w:hAnsi="Times New Roman" w:cs="Times New Roman"/>
          <w:bCs/>
          <w:kern w:val="0"/>
          <w:lang w:eastAsia="ru-RU" w:bidi="ar-SA"/>
        </w:rPr>
        <w:t xml:space="preserve"> </w:t>
      </w:r>
      <w:r w:rsidRPr="008B11B6">
        <w:rPr>
          <w:rFonts w:ascii="Times New Roman" w:eastAsia="Times New Roman" w:hAnsi="Times New Roman" w:cs="Times New Roman"/>
          <w:bCs/>
          <w:kern w:val="0"/>
          <w:lang w:eastAsia="ru-RU" w:bidi="ar-SA"/>
        </w:rPr>
        <w:t xml:space="preserve">для образования штриховых импульсов в испускаемых электронах циркулярных и эллиптически-поляризованных импульсов. В этом случае электроны обнаруживаются под различными углами в зависимости от момента эмиссия. </w:t>
      </w:r>
    </w:p>
    <w:p w14:paraId="45CD32ED" w14:textId="4AF78028"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Таким образом, временная структура импульса XUV переносится в угловом распределении фотоэлектронов, что открывает широкие возможности для характеризации импульсного излучения.</w:t>
      </w:r>
    </w:p>
    <w:p w14:paraId="37D5A937" w14:textId="105B46CC" w:rsidR="008B11B6" w:rsidRPr="008B11B6" w:rsidRDefault="00557768" w:rsidP="00135EF3">
      <w:pPr>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
          <w:bCs/>
          <w:kern w:val="0"/>
          <w:lang w:eastAsia="ru-RU" w:bidi="ar-SA"/>
        </w:rPr>
        <w:t xml:space="preserve"> </w:t>
      </w:r>
      <w:r w:rsidR="008B11B6" w:rsidRPr="008B11B6">
        <w:rPr>
          <w:rFonts w:ascii="Times New Roman" w:eastAsia="Times New Roman" w:hAnsi="Times New Roman" w:cs="Times New Roman"/>
          <w:bCs/>
          <w:kern w:val="0"/>
          <w:lang w:eastAsia="ru-RU" w:bidi="ar-SA"/>
        </w:rPr>
        <w:t>Лазеры на свободных электронах (</w:t>
      </w:r>
      <w:r w:rsidR="008B11B6" w:rsidRPr="008B11B6">
        <w:rPr>
          <w:rFonts w:ascii="Times New Roman" w:eastAsia="Times New Roman" w:hAnsi="Times New Roman" w:cs="Times New Roman"/>
          <w:bCs/>
          <w:kern w:val="0"/>
          <w:lang w:val="en-US" w:eastAsia="ru-RU" w:bidi="ar-SA"/>
        </w:rPr>
        <w:t>FELs</w:t>
      </w:r>
      <w:r w:rsidR="008B11B6" w:rsidRPr="008B11B6">
        <w:rPr>
          <w:rFonts w:ascii="Times New Roman" w:eastAsia="Times New Roman" w:hAnsi="Times New Roman" w:cs="Times New Roman"/>
          <w:bCs/>
          <w:kern w:val="0"/>
          <w:lang w:eastAsia="ru-RU" w:bidi="ar-SA"/>
        </w:rPr>
        <w:t>), работающие в области экстремального ультрафиолета (</w:t>
      </w:r>
      <w:r w:rsidR="008B11B6" w:rsidRPr="008B11B6">
        <w:rPr>
          <w:rFonts w:ascii="Times New Roman" w:eastAsia="Times New Roman" w:hAnsi="Times New Roman" w:cs="Times New Roman"/>
          <w:bCs/>
          <w:kern w:val="0"/>
          <w:lang w:val="en-US" w:eastAsia="ru-RU" w:bidi="ar-SA"/>
        </w:rPr>
        <w:t>XUV</w:t>
      </w:r>
      <w:r w:rsidR="008B11B6" w:rsidRPr="008B11B6">
        <w:rPr>
          <w:rFonts w:ascii="Times New Roman" w:eastAsia="Times New Roman" w:hAnsi="Times New Roman" w:cs="Times New Roman"/>
          <w:bCs/>
          <w:kern w:val="0"/>
          <w:lang w:eastAsia="ru-RU" w:bidi="ar-SA"/>
        </w:rPr>
        <w:t xml:space="preserve">) и мягкой рентгеновской области генерируют непревзойденные по интенсивности импульсы излучения с фс длительностью. Кардинальной особенностью взаимодействия фотонов высокой энергии является ионизация внутренних электронных оболочек (в отличии от оптического излучения и ионизации валентных электронов), что дает глубокое понимание фундаментальных физических свойств и процессов. Сочетание фемтосекундных </w:t>
      </w:r>
      <w:r w:rsidR="008B11B6" w:rsidRPr="008B11B6">
        <w:rPr>
          <w:rFonts w:ascii="Times New Roman" w:eastAsia="Times New Roman" w:hAnsi="Times New Roman" w:cs="Times New Roman"/>
          <w:bCs/>
          <w:kern w:val="0"/>
          <w:lang w:val="en-US" w:eastAsia="ru-RU" w:bidi="ar-SA"/>
        </w:rPr>
        <w:t>XUV</w:t>
      </w:r>
      <w:r w:rsidR="008B11B6" w:rsidRPr="008B11B6">
        <w:rPr>
          <w:rFonts w:ascii="Times New Roman" w:eastAsia="Times New Roman" w:hAnsi="Times New Roman" w:cs="Times New Roman"/>
          <w:bCs/>
          <w:kern w:val="0"/>
          <w:lang w:eastAsia="ru-RU" w:bidi="ar-SA"/>
        </w:rPr>
        <w:t>-импульсов с оптическими или ближними инфракрасными (</w:t>
      </w:r>
      <w:r w:rsidR="008B11B6" w:rsidRPr="008B11B6">
        <w:rPr>
          <w:rFonts w:ascii="Times New Roman" w:eastAsia="Times New Roman" w:hAnsi="Times New Roman" w:cs="Times New Roman"/>
          <w:bCs/>
          <w:kern w:val="0"/>
          <w:lang w:val="en-US" w:eastAsia="ru-RU" w:bidi="ar-SA"/>
        </w:rPr>
        <w:t>NIR</w:t>
      </w:r>
      <w:r w:rsidR="008B11B6" w:rsidRPr="008B11B6">
        <w:rPr>
          <w:rFonts w:ascii="Times New Roman" w:eastAsia="Times New Roman" w:hAnsi="Times New Roman" w:cs="Times New Roman"/>
          <w:bCs/>
          <w:kern w:val="0"/>
          <w:lang w:eastAsia="ru-RU" w:bidi="ar-SA"/>
        </w:rPr>
        <w:t xml:space="preserve">) лазерными импульсами аналогичной длительности позволяет проводить не только исследования динамики ионизации, но и сканировать весь спектр возбуждений при одновременном двухцветном воздействии как на объемные материалы, так и на малые квантовые системы. </w:t>
      </w:r>
    </w:p>
    <w:p w14:paraId="1AC96B5D" w14:textId="30CC0E19"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Многофотонное поглощение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 в атомах постепенно сформировало целую новую область исследований. Ионизация импульсом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 xml:space="preserve"> создает электроны с типичной кинетической энергией в несколько десятков эВ и узким распределением кинетической энергии. Дополнительное поглощение или излучение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-фотонов приводит к модуляции фотоэлектронного спектра, в результате чего появляются дополнительные линии, разнесенные относительно энергии фотона оптического или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-диапазона на несколько эВ.</w:t>
      </w:r>
      <w:r w:rsidR="00557768">
        <w:rPr>
          <w:rFonts w:ascii="Times New Roman" w:eastAsia="Times New Roman" w:hAnsi="Times New Roman" w:cs="Times New Roman"/>
          <w:bCs/>
          <w:kern w:val="0"/>
          <w:lang w:eastAsia="ru-RU" w:bidi="ar-SA"/>
        </w:rPr>
        <w:t xml:space="preserve"> </w:t>
      </w:r>
      <w:r w:rsidRPr="008B11B6">
        <w:rPr>
          <w:rFonts w:ascii="Times New Roman" w:eastAsia="Times New Roman" w:hAnsi="Times New Roman" w:cs="Times New Roman"/>
          <w:bCs/>
          <w:kern w:val="0"/>
          <w:lang w:eastAsia="ru-RU" w:bidi="ar-SA"/>
        </w:rPr>
        <w:t xml:space="preserve">Эти дополнительные линии называются "боковыми полосами". Монохроматичность </w:t>
      </w:r>
      <w:r w:rsidRPr="008B11B6">
        <w:rPr>
          <w:rFonts w:ascii="Times New Roman" w:eastAsia="Times New Roman" w:hAnsi="Times New Roman" w:cs="Times New Roman"/>
          <w:bCs/>
          <w:kern w:val="0"/>
          <w:lang w:val="en-US" w:eastAsia="ru-RU" w:bidi="ar-SA"/>
        </w:rPr>
        <w:t>FELs</w:t>
      </w:r>
      <w:r w:rsidRPr="008B11B6">
        <w:rPr>
          <w:rFonts w:ascii="Times New Roman" w:eastAsia="Times New Roman" w:hAnsi="Times New Roman" w:cs="Times New Roman"/>
          <w:bCs/>
          <w:kern w:val="0"/>
          <w:lang w:eastAsia="ru-RU" w:bidi="ar-SA"/>
        </w:rPr>
        <w:t xml:space="preserve"> позволяет наблюдать поглощение более одного оптического или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-фотона в процессе ионизации, индуцированной импульсом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 исключая интерференционные эффекты, присутствующие в аналогичных экспериментах с несколькими длинами волн для источников с генерацией высоких гармоник.</w:t>
      </w:r>
    </w:p>
    <w:p w14:paraId="3C289418" w14:textId="7DD5CE2E"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Первые двухцветные эксперименты с </w:t>
      </w:r>
      <w:r w:rsidRPr="008B11B6">
        <w:rPr>
          <w:rFonts w:ascii="Times New Roman" w:eastAsia="Times New Roman" w:hAnsi="Times New Roman" w:cs="Times New Roman"/>
          <w:bCs/>
          <w:kern w:val="0"/>
          <w:lang w:val="en-US" w:eastAsia="ru-RU" w:bidi="ar-SA"/>
        </w:rPr>
        <w:t>FELs</w:t>
      </w:r>
      <w:r w:rsidRPr="008B11B6">
        <w:rPr>
          <w:rFonts w:ascii="Times New Roman" w:eastAsia="Times New Roman" w:hAnsi="Times New Roman" w:cs="Times New Roman"/>
          <w:bCs/>
          <w:kern w:val="0"/>
          <w:lang w:eastAsia="ru-RU" w:bidi="ar-SA"/>
        </w:rPr>
        <w:t xml:space="preserve"> имели дело с выходом фотоэлектронов, проинтегрированном по углу вылета. Это позволило исследовать общие тенденции при взаимодействии между двумя фотонными полями и атомной системой. Для получения более </w:t>
      </w:r>
      <w:r w:rsidRPr="008B11B6">
        <w:rPr>
          <w:rFonts w:ascii="Times New Roman" w:eastAsia="Times New Roman" w:hAnsi="Times New Roman" w:cs="Times New Roman"/>
          <w:bCs/>
          <w:kern w:val="0"/>
          <w:lang w:eastAsia="ru-RU" w:bidi="ar-SA"/>
        </w:rPr>
        <w:lastRenderedPageBreak/>
        <w:t>полной картины было необходимо исследовать зависимость от угла выхода излучения фотоэлектронов. Измеряя спектры с угловым разрешением, можно получить богатую информацию о динамике двухцветной фотоионизации.</w:t>
      </w:r>
    </w:p>
    <w:p w14:paraId="3AE7AF3E" w14:textId="5F7555A7" w:rsidR="008B11B6" w:rsidRDefault="008B11B6" w:rsidP="00557768">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Другими важными фундаментальными параметрами являются поляризационные состояния двух интенсивных полей. Все упомянутые до сих пор эксперименты проводились с использованием линейно поляризованных Пучков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 xml:space="preserve"> и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 с выровненными направлениями их поляризации. Недавно был проведен первый двухцветный эксперимент с круговой поляризацией пучка, выявивший значительный круговой дихроизм. Для линейно поляризованных Пучков важным параметром является относительная ориентация плоскостей поляризации импульсов </w:t>
      </w:r>
      <w:r w:rsidRPr="008B11B6">
        <w:rPr>
          <w:rFonts w:ascii="Times New Roman" w:eastAsia="Times New Roman" w:hAnsi="Times New Roman" w:cs="Times New Roman"/>
          <w:bCs/>
          <w:kern w:val="0"/>
          <w:lang w:val="en-US" w:eastAsia="ru-RU" w:bidi="ar-SA"/>
        </w:rPr>
        <w:t>XUV</w:t>
      </w:r>
      <w:r w:rsidRPr="008B11B6">
        <w:rPr>
          <w:rFonts w:ascii="Times New Roman" w:eastAsia="Times New Roman" w:hAnsi="Times New Roman" w:cs="Times New Roman"/>
          <w:bCs/>
          <w:kern w:val="0"/>
          <w:lang w:eastAsia="ru-RU" w:bidi="ar-SA"/>
        </w:rPr>
        <w:t xml:space="preserve"> и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 Изменение относительного угла между плоскостями линейной поляризации приводит к возникновению "дихроичных эффектов", так называемых линейных дихроизмов. </w:t>
      </w:r>
      <w:r w:rsidR="00557768">
        <w:rPr>
          <w:rFonts w:ascii="Times New Roman" w:eastAsia="Times New Roman" w:hAnsi="Times New Roman" w:cs="Times New Roman"/>
          <w:bCs/>
          <w:kern w:val="0"/>
          <w:lang w:eastAsia="ru-RU" w:bidi="ar-SA"/>
        </w:rPr>
        <w:t xml:space="preserve"> </w:t>
      </w:r>
      <w:r w:rsidRPr="008B11B6">
        <w:rPr>
          <w:rFonts w:ascii="Times New Roman" w:eastAsia="Times New Roman" w:hAnsi="Times New Roman" w:cs="Times New Roman"/>
          <w:bCs/>
          <w:kern w:val="0"/>
          <w:lang w:eastAsia="ru-RU" w:bidi="ar-SA"/>
        </w:rPr>
        <w:t xml:space="preserve"> </w:t>
      </w:r>
    </w:p>
    <w:p w14:paraId="653AB629" w14:textId="11A0ACB9" w:rsid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Эксперименты проводились на монохроматоре beamline PG2 лазера на свободных электронах в Гамбурге (FLASH). Для экспериментов, описанных здесь, луч PG2 работал в 0-м порядке. Вспышка была настроена на длину волны 28,2 Нм (44,0 эВ) с полосой пропускания около 1% (&lt;0,5 эВ). Этот луч фокусировался на пятне диаметром 150 мкм. Длительность импульса FEL была оценена как ≈ 100 фс (FWHM) путем измерения длительности электронного пучка, а также спектральной статистики пучка XUV. FEL работал в режиме двух пучков на частоте 10 Гц. Каждые 100 мс генерировались два импульса FEL с временным разделением 2 мкс и средней энергией импульса 50 мкДж. В качестве второго источника излучения использовалась лазерная система NIR источника FLASH. Этот Ti: сапфировый лазер создавал 100 фс (FWHM) импульсы с энергией импульса 0,5 мДж на центральной длине волны 800 нм и частотой повторения 10 Гц. Импульс NIR был синхронизирован с первым импульсом FEL, в то время как второй импульс FEL, который не перекрывался с лазером NIR, использовался для генерации эталонных (только XUV) фотоэлектронных спектров (см. </w:t>
      </w:r>
      <w:r w:rsidR="00557768">
        <w:rPr>
          <w:rFonts w:ascii="Times New Roman" w:eastAsia="Times New Roman" w:hAnsi="Times New Roman" w:cs="Times New Roman"/>
          <w:bCs/>
          <w:kern w:val="0"/>
          <w:lang w:eastAsia="ru-RU" w:bidi="ar-SA"/>
        </w:rPr>
        <w:fldChar w:fldCharType="begin"/>
      </w:r>
      <w:r w:rsidR="00557768">
        <w:rPr>
          <w:rFonts w:ascii="Times New Roman" w:eastAsia="Times New Roman" w:hAnsi="Times New Roman" w:cs="Times New Roman"/>
          <w:bCs/>
          <w:kern w:val="0"/>
          <w:lang w:eastAsia="ru-RU" w:bidi="ar-SA"/>
        </w:rPr>
        <w:instrText xml:space="preserve"> REF _Ref58949905 \h </w:instrText>
      </w:r>
      <w:r w:rsidR="00557768">
        <w:rPr>
          <w:rFonts w:ascii="Times New Roman" w:eastAsia="Times New Roman" w:hAnsi="Times New Roman" w:cs="Times New Roman"/>
          <w:bCs/>
          <w:kern w:val="0"/>
          <w:lang w:eastAsia="ru-RU" w:bidi="ar-SA"/>
        </w:rPr>
      </w:r>
      <w:r w:rsidR="00557768">
        <w:rPr>
          <w:rFonts w:ascii="Times New Roman" w:eastAsia="Times New Roman" w:hAnsi="Times New Roman" w:cs="Times New Roman"/>
          <w:bCs/>
          <w:kern w:val="0"/>
          <w:lang w:eastAsia="ru-RU" w:bidi="ar-SA"/>
        </w:rPr>
        <w:fldChar w:fldCharType="separate"/>
      </w:r>
      <w:r w:rsidR="00557768">
        <w:t xml:space="preserve">Рис. </w:t>
      </w:r>
      <w:r w:rsidR="00557768">
        <w:rPr>
          <w:noProof/>
        </w:rPr>
        <w:t>3</w:t>
      </w:r>
      <w:r w:rsidR="00557768">
        <w:t>.</w:t>
      </w:r>
      <w:r w:rsidR="00557768">
        <w:rPr>
          <w:noProof/>
        </w:rPr>
        <w:t>1</w:t>
      </w:r>
      <w:r w:rsidR="00557768">
        <w:rPr>
          <w:rFonts w:ascii="Times New Roman" w:eastAsia="Times New Roman" w:hAnsi="Times New Roman" w:cs="Times New Roman"/>
          <w:bCs/>
          <w:kern w:val="0"/>
          <w:lang w:eastAsia="ru-RU" w:bidi="ar-SA"/>
        </w:rPr>
        <w:fldChar w:fldCharType="end"/>
      </w:r>
      <w:r w:rsidRPr="008B11B6">
        <w:rPr>
          <w:rFonts w:ascii="Times New Roman" w:eastAsia="Times New Roman" w:hAnsi="Times New Roman" w:cs="Times New Roman"/>
          <w:bCs/>
          <w:kern w:val="0"/>
          <w:lang w:eastAsia="ru-RU" w:bidi="ar-SA"/>
        </w:rPr>
        <w:t>).</w:t>
      </w:r>
    </w:p>
    <w:p w14:paraId="437A0DD1" w14:textId="77777777" w:rsidR="00756871" w:rsidRPr="00756871" w:rsidRDefault="00756871" w:rsidP="00756871">
      <w:pPr>
        <w:spacing w:line="276" w:lineRule="auto"/>
        <w:ind w:firstLine="709"/>
        <w:jc w:val="both"/>
        <w:rPr>
          <w:rFonts w:ascii="Times New Roman" w:eastAsia="Times New Roman" w:hAnsi="Times New Roman" w:cs="Times New Roman"/>
          <w:bCs/>
          <w:kern w:val="0"/>
          <w:lang w:eastAsia="ru-RU" w:bidi="ar-SA"/>
        </w:rPr>
      </w:pPr>
      <w:r w:rsidRPr="00756871">
        <w:rPr>
          <w:rFonts w:ascii="Times New Roman" w:eastAsia="Times New Roman" w:hAnsi="Times New Roman" w:cs="Times New Roman"/>
          <w:bCs/>
          <w:kern w:val="0"/>
          <w:lang w:eastAsia="ru-RU" w:bidi="ar-SA"/>
        </w:rPr>
        <w:t>16 электронных времяпролетных спектрометров (TOF) были расположены симметрично с шагом 22,5° вокруг пучка. Спектрометры установлены в плоскости, перпендикулярной направлению распространения FEL и NIR-лазерных пучков. Лазерные лучи NIR и FEL накладываются друг на друга с помощью зеркала с отверстием, просверленным в его центре. В то время как падающее излучение всегда горизонтально (линейно) поляризовано, поляризацию NIR-лазера поворачивалась с шагом 15°. На вставке слева показано угловое распределение Фотоэлектронных линий Ne и He, измеренных без NIR-поля. В правом нижнем углу схематически показана схема пучков, используемых в эксперименте.</w:t>
      </w:r>
    </w:p>
    <w:p w14:paraId="5C0EEBD4" w14:textId="591A324E" w:rsidR="00756871" w:rsidRDefault="00756871" w:rsidP="00135EF3">
      <w:pPr>
        <w:spacing w:line="276" w:lineRule="auto"/>
        <w:ind w:firstLine="709"/>
        <w:jc w:val="both"/>
        <w:rPr>
          <w:rFonts w:ascii="Times New Roman" w:eastAsia="Times New Roman" w:hAnsi="Times New Roman" w:cs="Times New Roman"/>
          <w:bCs/>
          <w:kern w:val="0"/>
          <w:lang w:eastAsia="ru-RU" w:bidi="ar-SA"/>
        </w:rPr>
      </w:pPr>
      <w:r w:rsidRPr="00756871">
        <w:rPr>
          <w:rFonts w:ascii="Times New Roman" w:eastAsia="Times New Roman" w:hAnsi="Times New Roman" w:cs="Times New Roman"/>
          <w:bCs/>
          <w:kern w:val="0"/>
          <w:lang w:eastAsia="ru-RU" w:bidi="ar-SA"/>
        </w:rPr>
        <w:t>В фокусе размером 200 мкм было достигнута интенсивность 10</w:t>
      </w:r>
      <w:r w:rsidRPr="00756871">
        <w:rPr>
          <w:rFonts w:ascii="Times New Roman" w:eastAsia="Times New Roman" w:hAnsi="Times New Roman" w:cs="Times New Roman"/>
          <w:bCs/>
          <w:kern w:val="0"/>
          <w:vertAlign w:val="superscript"/>
          <w:lang w:eastAsia="ru-RU" w:bidi="ar-SA"/>
        </w:rPr>
        <w:t>13</w:t>
      </w:r>
      <w:r w:rsidRPr="00756871">
        <w:rPr>
          <w:rFonts w:ascii="Times New Roman" w:eastAsia="Times New Roman" w:hAnsi="Times New Roman" w:cs="Times New Roman"/>
          <w:bCs/>
          <w:kern w:val="0"/>
          <w:lang w:eastAsia="ru-RU" w:bidi="ar-SA"/>
        </w:rPr>
        <w:t xml:space="preserve"> Всм</w:t>
      </w:r>
      <w:r w:rsidRPr="00756871">
        <w:rPr>
          <w:rFonts w:ascii="Times New Roman" w:eastAsia="Times New Roman" w:hAnsi="Times New Roman" w:cs="Times New Roman"/>
          <w:bCs/>
          <w:kern w:val="0"/>
          <w:vertAlign w:val="superscript"/>
          <w:lang w:eastAsia="ru-RU" w:bidi="ar-SA"/>
        </w:rPr>
        <w:t>−2</w:t>
      </w:r>
      <w:r w:rsidRPr="00756871">
        <w:rPr>
          <w:rFonts w:ascii="Times New Roman" w:eastAsia="Times New Roman" w:hAnsi="Times New Roman" w:cs="Times New Roman"/>
          <w:bCs/>
          <w:kern w:val="0"/>
          <w:lang w:eastAsia="ru-RU" w:bidi="ar-SA"/>
        </w:rPr>
        <w:t>. Импульсы XUV были линейно поляризованы в горизонтальной плоскости, а поляризация NIR-лазера вращалась с шагом 15° для экспериментов с использованием истинной полуволновой пластины 0-го порядка. Лазер NIR и импульсы FEL были синхронизированы электронным способом друг с другом с джиттером ~100 фс (FWHM). Это дрожание приводит к значительным колебаниям эффективной интенсивности NIR от выстрела к выстрелу, наблюдаемым ионизированными электронами.</w:t>
      </w:r>
    </w:p>
    <w:p w14:paraId="37FD869A" w14:textId="77777777" w:rsidR="00557768" w:rsidRPr="008B11B6" w:rsidRDefault="00557768" w:rsidP="00135EF3">
      <w:pPr>
        <w:spacing w:line="276" w:lineRule="auto"/>
        <w:ind w:firstLine="709"/>
        <w:jc w:val="both"/>
        <w:rPr>
          <w:rFonts w:ascii="Times New Roman" w:eastAsia="Times New Roman" w:hAnsi="Times New Roman" w:cs="Times New Roman"/>
          <w:bCs/>
          <w:kern w:val="0"/>
          <w:lang w:eastAsia="ru-RU" w:bidi="ar-SA"/>
        </w:rPr>
      </w:pPr>
    </w:p>
    <w:p w14:paraId="186B3E87" w14:textId="32FC9713"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noProof/>
          <w:kern w:val="0"/>
          <w:lang w:eastAsia="ru-RU" w:bidi="ar-SA"/>
        </w:rPr>
        <w:drawing>
          <wp:inline distT="0" distB="0" distL="0" distR="0" wp14:anchorId="2D8D41EA" wp14:editId="279C51D8">
            <wp:extent cx="4933950" cy="3543300"/>
            <wp:effectExtent l="0" t="0" r="0" b="0"/>
            <wp:docPr id="13110" name="Рисунок 1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33950" cy="3543300"/>
                    </a:xfrm>
                    <a:prstGeom prst="rect">
                      <a:avLst/>
                    </a:prstGeom>
                    <a:noFill/>
                    <a:ln>
                      <a:noFill/>
                    </a:ln>
                  </pic:spPr>
                </pic:pic>
              </a:graphicData>
            </a:graphic>
          </wp:inline>
        </w:drawing>
      </w:r>
    </w:p>
    <w:p w14:paraId="32076D5E" w14:textId="4D8D3D5D" w:rsidR="00557768" w:rsidRPr="00557768" w:rsidRDefault="00557768" w:rsidP="00557768">
      <w:pPr>
        <w:pStyle w:val="a6"/>
        <w:jc w:val="center"/>
        <w:rPr>
          <w:rFonts w:ascii="Times New Roman" w:eastAsia="Times New Roman" w:hAnsi="Times New Roman" w:cs="Times New Roman"/>
          <w:bCs/>
          <w:i w:val="0"/>
          <w:iCs w:val="0"/>
          <w:kern w:val="0"/>
          <w:sz w:val="22"/>
          <w:szCs w:val="22"/>
          <w:lang w:eastAsia="ru-RU" w:bidi="ar-SA"/>
        </w:rPr>
      </w:pPr>
      <w:bookmarkStart w:id="13" w:name="_Ref58949905"/>
      <w:bookmarkStart w:id="14" w:name="_Ref58949901"/>
      <w:r w:rsidRPr="00557768">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13"/>
      <w:r w:rsidRPr="00557768">
        <w:rPr>
          <w:rFonts w:ascii="Times New Roman" w:hAnsi="Times New Roman" w:cs="Times New Roman"/>
          <w:i w:val="0"/>
          <w:iCs w:val="0"/>
          <w:sz w:val="22"/>
          <w:szCs w:val="22"/>
        </w:rPr>
        <w:t xml:space="preserve"> – </w:t>
      </w:r>
      <w:r w:rsidR="008B11B6" w:rsidRPr="00557768">
        <w:rPr>
          <w:rFonts w:ascii="Times New Roman" w:eastAsia="Times New Roman" w:hAnsi="Times New Roman" w:cs="Times New Roman"/>
          <w:bCs/>
          <w:i w:val="0"/>
          <w:iCs w:val="0"/>
          <w:kern w:val="0"/>
          <w:sz w:val="22"/>
          <w:szCs w:val="22"/>
          <w:lang w:eastAsia="ru-RU" w:bidi="ar-SA"/>
        </w:rPr>
        <w:t>Схема экспериментальной установки, используемой на линии пучка PG2 вспышки</w:t>
      </w:r>
      <w:bookmarkEnd w:id="14"/>
    </w:p>
    <w:p w14:paraId="08F9ECA3" w14:textId="77777777" w:rsidR="00557768" w:rsidRDefault="00557768" w:rsidP="00135EF3">
      <w:pPr>
        <w:spacing w:line="276" w:lineRule="auto"/>
        <w:ind w:firstLine="709"/>
        <w:jc w:val="both"/>
        <w:rPr>
          <w:rFonts w:ascii="Times New Roman" w:eastAsia="Times New Roman" w:hAnsi="Times New Roman" w:cs="Times New Roman"/>
          <w:bCs/>
          <w:kern w:val="0"/>
          <w:lang w:eastAsia="ru-RU" w:bidi="ar-SA"/>
        </w:rPr>
      </w:pPr>
    </w:p>
    <w:p w14:paraId="7875752B" w14:textId="33E20411"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Поскольку записанные электронные спектры для каждого одиночного импульса FEL содержали достаточно хорошо разрешенные спектры, можно было впоследствии отсортировать данные по степени перекрытия. В экспериментальной камере луч лазера и NIR-лазерный пучок объединялись с помощью 45-градусного зеркала с отверстием в центре, через которое FEL может проходить и коллинеарно перекрываться диффузной газовой струей. </w:t>
      </w:r>
    </w:p>
    <w:p w14:paraId="6B31D3AC" w14:textId="6832F7F8" w:rsidR="008B11B6" w:rsidRDefault="008B11B6" w:rsidP="00557768">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Для измерения Фотоэлектронных спектров перпендикулярно пучку были расположены 16 ТОФ-спектрометров с шагом 22,5° вокруг пучка, как показано </w:t>
      </w:r>
      <w:r w:rsidRPr="00557768">
        <w:rPr>
          <w:rFonts w:ascii="Times New Roman" w:eastAsia="Times New Roman" w:hAnsi="Times New Roman" w:cs="Times New Roman"/>
          <w:bCs/>
          <w:kern w:val="0"/>
          <w:lang w:eastAsia="ru-RU" w:bidi="ar-SA"/>
        </w:rPr>
        <w:t xml:space="preserve">на </w:t>
      </w:r>
      <w:r w:rsidR="00557768" w:rsidRPr="00557768">
        <w:rPr>
          <w:rFonts w:ascii="Times New Roman" w:eastAsia="Times New Roman" w:hAnsi="Times New Roman" w:cs="Times New Roman"/>
          <w:bCs/>
          <w:kern w:val="0"/>
          <w:lang w:eastAsia="ru-RU" w:bidi="ar-SA"/>
        </w:rPr>
        <w:fldChar w:fldCharType="begin"/>
      </w:r>
      <w:r w:rsidR="00557768" w:rsidRPr="00557768">
        <w:rPr>
          <w:rFonts w:ascii="Times New Roman" w:eastAsia="Times New Roman" w:hAnsi="Times New Roman" w:cs="Times New Roman"/>
          <w:bCs/>
          <w:kern w:val="0"/>
          <w:lang w:eastAsia="ru-RU" w:bidi="ar-SA"/>
        </w:rPr>
        <w:instrText xml:space="preserve"> REF _Ref58949905 \h  \* MERGEFORMAT </w:instrText>
      </w:r>
      <w:r w:rsidR="00557768" w:rsidRPr="00557768">
        <w:rPr>
          <w:rFonts w:ascii="Times New Roman" w:eastAsia="Times New Roman" w:hAnsi="Times New Roman" w:cs="Times New Roman"/>
          <w:bCs/>
          <w:kern w:val="0"/>
          <w:lang w:eastAsia="ru-RU" w:bidi="ar-SA"/>
        </w:rPr>
      </w:r>
      <w:r w:rsidR="00557768" w:rsidRPr="00557768">
        <w:rPr>
          <w:rFonts w:ascii="Times New Roman" w:eastAsia="Times New Roman" w:hAnsi="Times New Roman" w:cs="Times New Roman"/>
          <w:bCs/>
          <w:kern w:val="0"/>
          <w:lang w:eastAsia="ru-RU" w:bidi="ar-SA"/>
        </w:rPr>
        <w:fldChar w:fldCharType="separate"/>
      </w:r>
      <w:r w:rsidR="00557768" w:rsidRPr="00557768">
        <w:rPr>
          <w:rFonts w:ascii="Times New Roman" w:hAnsi="Times New Roman" w:cs="Times New Roman"/>
        </w:rPr>
        <w:t xml:space="preserve">Рис. </w:t>
      </w:r>
      <w:r w:rsidR="00557768" w:rsidRPr="00557768">
        <w:rPr>
          <w:rFonts w:ascii="Times New Roman" w:hAnsi="Times New Roman" w:cs="Times New Roman"/>
          <w:noProof/>
        </w:rPr>
        <w:t>3</w:t>
      </w:r>
      <w:r w:rsidR="00557768" w:rsidRPr="00557768">
        <w:rPr>
          <w:rFonts w:ascii="Times New Roman" w:hAnsi="Times New Roman" w:cs="Times New Roman"/>
        </w:rPr>
        <w:t>.</w:t>
      </w:r>
      <w:r w:rsidR="00557768" w:rsidRPr="00557768">
        <w:rPr>
          <w:rFonts w:ascii="Times New Roman" w:hAnsi="Times New Roman" w:cs="Times New Roman"/>
          <w:noProof/>
        </w:rPr>
        <w:t>1</w:t>
      </w:r>
      <w:r w:rsidR="00557768" w:rsidRPr="00557768">
        <w:rPr>
          <w:rFonts w:ascii="Times New Roman" w:eastAsia="Times New Roman" w:hAnsi="Times New Roman" w:cs="Times New Roman"/>
          <w:bCs/>
          <w:kern w:val="0"/>
          <w:lang w:eastAsia="ru-RU" w:bidi="ar-SA"/>
        </w:rPr>
        <w:fldChar w:fldCharType="end"/>
      </w:r>
      <w:r w:rsidR="00557768">
        <w:rPr>
          <w:rFonts w:ascii="Times New Roman" w:eastAsia="Times New Roman" w:hAnsi="Times New Roman" w:cs="Times New Roman"/>
          <w:bCs/>
          <w:kern w:val="0"/>
          <w:lang w:eastAsia="ru-RU" w:bidi="ar-SA"/>
        </w:rPr>
        <w:t>.</w:t>
      </w:r>
      <w:r w:rsidRPr="008B11B6">
        <w:rPr>
          <w:rFonts w:ascii="Times New Roman" w:eastAsia="Times New Roman" w:hAnsi="Times New Roman" w:cs="Times New Roman"/>
          <w:bCs/>
          <w:kern w:val="0"/>
          <w:lang w:eastAsia="ru-RU" w:bidi="ar-SA"/>
        </w:rPr>
        <w:t xml:space="preserve"> Газовые мишени (гелий или неон) вводились через газовую иглу в центр этого устройства. Полученные Фотоэлектронные спектры считываются одновременно с 16 каналами аналого-цифрового преобразователя (АЦП) на основе технологии µTCA [31]. Как упоминалось выше, только каждый второй импульс FEL перекрывался во времени и пространстве с импульсом NIR, что приводило к большому количеству эталонных спектров "только FEL". Они были использованы для анализа функции отклика детектора, чтобы удалить паразитный высокочастотный шум, который следовал за быстрым (0,1 нс) импульсом микроканального пластинчатого детектора. Кроме того, перекрестные помехи детектора были сильно уменьшены при пост обработке с помощью ковариационного матричного анализа. Наконец, этот эталонный спектр был использован для проверки правильности работы установки ТОФ путем определения углового распределения "раздетых" фотоэлектронов</w:t>
      </w:r>
      <w:r w:rsidR="00557768">
        <w:rPr>
          <w:rFonts w:ascii="Times New Roman" w:eastAsia="Times New Roman" w:hAnsi="Times New Roman" w:cs="Times New Roman"/>
          <w:bCs/>
          <w:kern w:val="0"/>
          <w:lang w:eastAsia="ru-RU" w:bidi="ar-SA"/>
        </w:rPr>
        <w:t>.</w:t>
      </w:r>
    </w:p>
    <w:p w14:paraId="065FE06E" w14:textId="77777777" w:rsidR="00557768" w:rsidRPr="00557768" w:rsidRDefault="00557768" w:rsidP="00557768">
      <w:pPr>
        <w:spacing w:line="276" w:lineRule="auto"/>
        <w:ind w:firstLine="709"/>
        <w:jc w:val="both"/>
        <w:rPr>
          <w:rFonts w:ascii="Times New Roman" w:eastAsia="Times New Roman" w:hAnsi="Times New Roman" w:cs="Times New Roman"/>
          <w:bCs/>
          <w:kern w:val="0"/>
          <w:lang w:eastAsia="ru-RU" w:bidi="ar-SA"/>
        </w:rPr>
      </w:pPr>
    </w:p>
    <w:p w14:paraId="71925DB9" w14:textId="3C78FEBA" w:rsidR="008B11B6" w:rsidRPr="008B11B6" w:rsidRDefault="008B11B6" w:rsidP="00135EF3">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lastRenderedPageBreak/>
        <w:t xml:space="preserve">Для интерпретации экспериментальных результатов было проведено моделирование с использованием теоретического подхода, основанного на приближении сильного поля (SFA). Модель описывает ионизацию импульсом XUV в </w:t>
      </w:r>
      <w:r w:rsidR="00557768">
        <w:rPr>
          <w:rFonts w:ascii="Times New Roman" w:eastAsia="Times New Roman" w:hAnsi="Times New Roman" w:cs="Times New Roman"/>
          <w:bCs/>
          <w:kern w:val="0"/>
          <w:lang w:eastAsia="ru-RU" w:bidi="ar-SA"/>
        </w:rPr>
        <w:t>«</w:t>
      </w:r>
      <w:r w:rsidRPr="008B11B6">
        <w:rPr>
          <w:rFonts w:ascii="Times New Roman" w:eastAsia="Times New Roman" w:hAnsi="Times New Roman" w:cs="Times New Roman"/>
          <w:bCs/>
          <w:kern w:val="0"/>
          <w:lang w:eastAsia="ru-RU" w:bidi="ar-SA"/>
        </w:rPr>
        <w:t>раздетом</w:t>
      </w:r>
      <w:r w:rsidR="00557768">
        <w:rPr>
          <w:rFonts w:ascii="Times New Roman" w:eastAsia="Times New Roman" w:hAnsi="Times New Roman" w:cs="Times New Roman"/>
          <w:bCs/>
          <w:kern w:val="0"/>
          <w:lang w:eastAsia="ru-RU" w:bidi="ar-SA"/>
        </w:rPr>
        <w:t>»</w:t>
      </w:r>
      <w:r w:rsidRPr="008B11B6">
        <w:rPr>
          <w:rFonts w:ascii="Times New Roman" w:eastAsia="Times New Roman" w:hAnsi="Times New Roman" w:cs="Times New Roman"/>
          <w:bCs/>
          <w:kern w:val="0"/>
          <w:lang w:eastAsia="ru-RU" w:bidi="ar-SA"/>
        </w:rPr>
        <w:t xml:space="preserve"> (лишившимся части электронов)</w:t>
      </w:r>
      <w:r w:rsidR="00557768">
        <w:rPr>
          <w:rFonts w:ascii="Times New Roman" w:eastAsia="Times New Roman" w:hAnsi="Times New Roman" w:cs="Times New Roman"/>
          <w:bCs/>
          <w:kern w:val="0"/>
          <w:lang w:eastAsia="ru-RU" w:bidi="ar-SA"/>
        </w:rPr>
        <w:t xml:space="preserve"> </w:t>
      </w:r>
      <w:r w:rsidRPr="008B11B6">
        <w:rPr>
          <w:rFonts w:ascii="Times New Roman" w:eastAsia="Times New Roman" w:hAnsi="Times New Roman" w:cs="Times New Roman"/>
          <w:bCs/>
          <w:kern w:val="0"/>
          <w:lang w:eastAsia="ru-RU" w:bidi="ar-SA"/>
        </w:rPr>
        <w:t xml:space="preserve">свободном атоме, но испускаемые "свободные" фотоэлектроны, распространяясь от атома к детектору, взаимодействуют с сильным NIR-полем, которое влияет как на энергию электрона, так и на угол рассеяния. В этом приближении фотоэлектрон описывается функцией Волкова, которая содержит все парциальные волны с соответствующими фазами, модифицированными полями. Для фотоэлектронных энергий в несколько десятков эВ этот подход хорошо описывает экспериментальные результаты, а также согласуется с результатами гораздо более сложных методов расчета, основанных на решении зависящего от времени уравнения Шредингера. Угол между плоскостями поляризации изменялся от 0° до 90° с шагом 15° для коллинеарных пучков, как и в эксперименте. Было рассчитано энергетическое и угловое распределение фотоэлектрона (двойное дифференциальное сечение) для излучения в плоскости, перпендикулярной направлению пучка. Соответствующие дипольные матричные элементы и фазы были рассчитаны в приближении Хартри-Слейтера, которое обеспечивает параметр углового распределения однофотонного поглощения и ранее показало хорошее согласие с экспериментами. </w:t>
      </w:r>
    </w:p>
    <w:p w14:paraId="49EF7D0C" w14:textId="5DBC6F06" w:rsidR="00D61EEE" w:rsidRPr="00756871" w:rsidRDefault="008B11B6" w:rsidP="00756871">
      <w:pPr>
        <w:spacing w:line="276" w:lineRule="auto"/>
        <w:ind w:firstLine="709"/>
        <w:jc w:val="both"/>
        <w:rPr>
          <w:rFonts w:ascii="Times New Roman" w:eastAsia="Times New Roman" w:hAnsi="Times New Roman" w:cs="Times New Roman"/>
          <w:bCs/>
          <w:kern w:val="0"/>
          <w:lang w:eastAsia="ru-RU" w:bidi="ar-SA"/>
        </w:rPr>
      </w:pPr>
      <w:r w:rsidRPr="008B11B6">
        <w:rPr>
          <w:rFonts w:ascii="Times New Roman" w:eastAsia="Times New Roman" w:hAnsi="Times New Roman" w:cs="Times New Roman"/>
          <w:bCs/>
          <w:kern w:val="0"/>
          <w:lang w:eastAsia="ru-RU" w:bidi="ar-SA"/>
        </w:rPr>
        <w:t xml:space="preserve">Электронные ТОФ-спектры регистрировались для 16 углов (с шагом 22,5°), перпендикулярных направлению распространения ФЭЛ, при различных ориентациях плоскости поляризации относительно оси распространения </w:t>
      </w:r>
      <w:r w:rsidRPr="008B11B6">
        <w:rPr>
          <w:rFonts w:ascii="Times New Roman" w:eastAsia="Times New Roman" w:hAnsi="Times New Roman" w:cs="Times New Roman"/>
          <w:bCs/>
          <w:kern w:val="0"/>
          <w:lang w:val="en-US" w:eastAsia="ru-RU" w:bidi="ar-SA"/>
        </w:rPr>
        <w:t>NIR</w:t>
      </w:r>
      <w:r w:rsidRPr="008B11B6">
        <w:rPr>
          <w:rFonts w:ascii="Times New Roman" w:eastAsia="Times New Roman" w:hAnsi="Times New Roman" w:cs="Times New Roman"/>
          <w:bCs/>
          <w:kern w:val="0"/>
          <w:lang w:eastAsia="ru-RU" w:bidi="ar-SA"/>
        </w:rPr>
        <w:t xml:space="preserve"> лазера</w:t>
      </w:r>
      <w:r w:rsidR="00D61EEE">
        <w:rPr>
          <w:rFonts w:ascii="Times New Roman" w:eastAsia="Times New Roman" w:hAnsi="Times New Roman" w:cs="Times New Roman"/>
          <w:bCs/>
          <w:kern w:val="0"/>
          <w:lang w:eastAsia="ru-RU" w:bidi="ar-SA"/>
        </w:rPr>
        <w:t xml:space="preserve"> (</w:t>
      </w:r>
      <w:r w:rsidR="00D61EEE">
        <w:rPr>
          <w:rFonts w:ascii="Times New Roman" w:eastAsia="Times New Roman" w:hAnsi="Times New Roman" w:cs="Times New Roman"/>
          <w:bCs/>
          <w:kern w:val="0"/>
          <w:lang w:eastAsia="ru-RU" w:bidi="ar-SA"/>
        </w:rPr>
        <w:fldChar w:fldCharType="begin"/>
      </w:r>
      <w:r w:rsidR="00D61EEE">
        <w:rPr>
          <w:rFonts w:ascii="Times New Roman" w:eastAsia="Times New Roman" w:hAnsi="Times New Roman" w:cs="Times New Roman"/>
          <w:bCs/>
          <w:kern w:val="0"/>
          <w:lang w:eastAsia="ru-RU" w:bidi="ar-SA"/>
        </w:rPr>
        <w:instrText xml:space="preserve"> REF _Ref58950254 \h </w:instrText>
      </w:r>
      <w:r w:rsidR="00D61EEE">
        <w:rPr>
          <w:rFonts w:ascii="Times New Roman" w:eastAsia="Times New Roman" w:hAnsi="Times New Roman" w:cs="Times New Roman"/>
          <w:bCs/>
          <w:kern w:val="0"/>
          <w:lang w:eastAsia="ru-RU" w:bidi="ar-SA"/>
        </w:rPr>
      </w:r>
      <w:r w:rsidR="00D61EEE">
        <w:rPr>
          <w:rFonts w:ascii="Times New Roman" w:eastAsia="Times New Roman" w:hAnsi="Times New Roman" w:cs="Times New Roman"/>
          <w:bCs/>
          <w:kern w:val="0"/>
          <w:lang w:eastAsia="ru-RU" w:bidi="ar-SA"/>
        </w:rPr>
        <w:fldChar w:fldCharType="separate"/>
      </w:r>
      <w:r w:rsidR="00D61EEE">
        <w:t xml:space="preserve">Рис. </w:t>
      </w:r>
      <w:r w:rsidR="00D61EEE">
        <w:rPr>
          <w:noProof/>
        </w:rPr>
        <w:t>3</w:t>
      </w:r>
      <w:r w:rsidR="00D61EEE">
        <w:t>.</w:t>
      </w:r>
      <w:r w:rsidR="00D61EEE">
        <w:rPr>
          <w:noProof/>
        </w:rPr>
        <w:t>2</w:t>
      </w:r>
      <w:r w:rsidR="00D61EEE">
        <w:rPr>
          <w:rFonts w:ascii="Times New Roman" w:eastAsia="Times New Roman" w:hAnsi="Times New Roman" w:cs="Times New Roman"/>
          <w:bCs/>
          <w:kern w:val="0"/>
          <w:lang w:eastAsia="ru-RU" w:bidi="ar-SA"/>
        </w:rPr>
        <w:fldChar w:fldCharType="end"/>
      </w:r>
      <w:r w:rsidR="00D61EEE">
        <w:rPr>
          <w:rFonts w:ascii="Times New Roman" w:eastAsia="Times New Roman" w:hAnsi="Times New Roman" w:cs="Times New Roman"/>
          <w:bCs/>
          <w:kern w:val="0"/>
          <w:lang w:eastAsia="ru-RU" w:bidi="ar-SA"/>
        </w:rPr>
        <w:t>).</w:t>
      </w:r>
    </w:p>
    <w:p w14:paraId="0BC65DEB" w14:textId="77777777" w:rsidR="00D61EEE" w:rsidRDefault="008B11B6" w:rsidP="00756871">
      <w:pPr>
        <w:pStyle w:val="a6"/>
        <w:jc w:val="center"/>
      </w:pPr>
      <w:r w:rsidRPr="008B11B6">
        <w:rPr>
          <w:rFonts w:ascii="Times New Roman" w:eastAsia="Times New Roman" w:hAnsi="Times New Roman" w:cs="Times New Roman"/>
          <w:bCs/>
          <w:noProof/>
          <w:kern w:val="0"/>
          <w:lang w:eastAsia="ru-RU" w:bidi="ar-SA"/>
        </w:rPr>
        <w:drawing>
          <wp:inline distT="0" distB="0" distL="0" distR="0" wp14:anchorId="1F2689B9" wp14:editId="2608988F">
            <wp:extent cx="4595555" cy="3629025"/>
            <wp:effectExtent l="0" t="0" r="0" b="0"/>
            <wp:docPr id="13109" name="Рисунок 1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00705" cy="3633092"/>
                    </a:xfrm>
                    <a:prstGeom prst="rect">
                      <a:avLst/>
                    </a:prstGeom>
                    <a:noFill/>
                    <a:ln>
                      <a:noFill/>
                    </a:ln>
                  </pic:spPr>
                </pic:pic>
              </a:graphicData>
            </a:graphic>
          </wp:inline>
        </w:drawing>
      </w:r>
    </w:p>
    <w:p w14:paraId="39DBD880" w14:textId="59EA393E" w:rsidR="008B11B6" w:rsidRPr="00D61EEE" w:rsidRDefault="00D61EEE" w:rsidP="00D61EEE">
      <w:pPr>
        <w:pStyle w:val="a6"/>
        <w:jc w:val="center"/>
        <w:rPr>
          <w:rFonts w:ascii="Times New Roman" w:eastAsia="Times New Roman" w:hAnsi="Times New Roman" w:cs="Times New Roman"/>
          <w:bCs/>
          <w:i w:val="0"/>
          <w:iCs w:val="0"/>
          <w:kern w:val="0"/>
          <w:sz w:val="22"/>
          <w:szCs w:val="22"/>
          <w:lang w:eastAsia="ru-RU" w:bidi="ar-SA"/>
        </w:rPr>
      </w:pPr>
      <w:bookmarkStart w:id="15" w:name="_Ref58950254"/>
      <w:r w:rsidRPr="00D61EE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15"/>
      <w:r w:rsidRPr="00D61EEE">
        <w:rPr>
          <w:rFonts w:ascii="Times New Roman" w:eastAsia="Times New Roman" w:hAnsi="Times New Roman" w:cs="Times New Roman"/>
          <w:bCs/>
          <w:i w:val="0"/>
          <w:iCs w:val="0"/>
          <w:kern w:val="0"/>
          <w:sz w:val="22"/>
          <w:szCs w:val="22"/>
          <w:lang w:eastAsia="ru-RU" w:bidi="ar-SA"/>
        </w:rPr>
        <w:t xml:space="preserve"> – </w:t>
      </w:r>
      <w:r w:rsidR="008B11B6" w:rsidRPr="00D61EEE">
        <w:rPr>
          <w:rFonts w:ascii="Times New Roman" w:eastAsia="Times New Roman" w:hAnsi="Times New Roman" w:cs="Times New Roman"/>
          <w:bCs/>
          <w:i w:val="0"/>
          <w:iCs w:val="0"/>
          <w:kern w:val="0"/>
          <w:sz w:val="22"/>
          <w:szCs w:val="22"/>
          <w:lang w:eastAsia="ru-RU" w:bidi="ar-SA"/>
        </w:rPr>
        <w:t>Показаны спектры фотоионизированных электронов гелия 1s с угловым разрешением на длине волны FEL 28,2 Нм (44 эВ) в присутствии интенсивного (Пиковая интенсивность ~10</w:t>
      </w:r>
      <w:r w:rsidR="008B11B6" w:rsidRPr="00D61EEE">
        <w:rPr>
          <w:rFonts w:ascii="Times New Roman" w:eastAsia="Times New Roman" w:hAnsi="Times New Roman" w:cs="Times New Roman"/>
          <w:bCs/>
          <w:i w:val="0"/>
          <w:iCs w:val="0"/>
          <w:kern w:val="0"/>
          <w:sz w:val="22"/>
          <w:szCs w:val="22"/>
          <w:vertAlign w:val="superscript"/>
          <w:lang w:eastAsia="ru-RU" w:bidi="ar-SA"/>
        </w:rPr>
        <w:t>13</w:t>
      </w:r>
      <w:r w:rsidR="008B11B6" w:rsidRPr="00D61EEE">
        <w:rPr>
          <w:rFonts w:ascii="Times New Roman" w:eastAsia="Times New Roman" w:hAnsi="Times New Roman" w:cs="Times New Roman"/>
          <w:bCs/>
          <w:i w:val="0"/>
          <w:iCs w:val="0"/>
          <w:kern w:val="0"/>
          <w:sz w:val="22"/>
          <w:szCs w:val="22"/>
          <w:lang w:eastAsia="ru-RU" w:bidi="ar-SA"/>
        </w:rPr>
        <w:t xml:space="preserve"> Вт см−2) NIR-лазерного поля</w:t>
      </w:r>
    </w:p>
    <w:p w14:paraId="78D1B8CF" w14:textId="77777777" w:rsidR="00D61EEE" w:rsidRPr="00D61EEE" w:rsidRDefault="00D61EEE" w:rsidP="00D61EEE">
      <w:pPr>
        <w:spacing w:line="276" w:lineRule="auto"/>
        <w:ind w:firstLine="709"/>
        <w:jc w:val="both"/>
        <w:rPr>
          <w:rFonts w:ascii="Times New Roman" w:eastAsia="Times New Roman" w:hAnsi="Times New Roman" w:cs="Times New Roman"/>
          <w:bCs/>
          <w:kern w:val="0"/>
          <w:lang w:eastAsia="ru-RU" w:bidi="ar-SA"/>
        </w:rPr>
      </w:pPr>
      <w:r w:rsidRPr="00D61EEE">
        <w:rPr>
          <w:rFonts w:ascii="Times New Roman" w:eastAsia="Times New Roman" w:hAnsi="Times New Roman" w:cs="Times New Roman"/>
          <w:bCs/>
          <w:kern w:val="0"/>
          <w:lang w:eastAsia="ru-RU" w:bidi="ar-SA"/>
        </w:rPr>
        <w:lastRenderedPageBreak/>
        <w:t>Кроме невозмущенной основной линии фотоионизации (при 19,4 эВ) видны несколько боковых полос, индуцированных NIR, демонстрирующих сильную зависимость как от угла поляризации NIR, так и от угла излучения. Спектры фотоэлектронов отображаются в зависимости от плоскости поляризации NIR-лазера. Показаны экспериментальные и смоделированные спектры для шести различных углов наблюдения, перпендикулярных направлению распространения лазера FEL/NIR. Все спектры показаны в одной цветовой гамме и нормированы на максимальные и минимальные значения.</w:t>
      </w:r>
    </w:p>
    <w:p w14:paraId="0B660DEE" w14:textId="77777777" w:rsidR="00D61EEE" w:rsidRPr="008B11B6" w:rsidRDefault="00D61EEE" w:rsidP="00135EF3">
      <w:pPr>
        <w:spacing w:line="276" w:lineRule="auto"/>
        <w:ind w:firstLine="709"/>
        <w:jc w:val="both"/>
        <w:rPr>
          <w:rFonts w:ascii="Times New Roman" w:eastAsia="Times New Roman" w:hAnsi="Times New Roman" w:cs="Times New Roman"/>
          <w:bCs/>
          <w:kern w:val="0"/>
          <w:lang w:eastAsia="ru-RU" w:bidi="ar-SA"/>
        </w:rPr>
      </w:pPr>
    </w:p>
    <w:p w14:paraId="2D515F70" w14:textId="771E79A3" w:rsidR="008B11B6" w:rsidRDefault="00D61EEE" w:rsidP="00135EF3">
      <w:pPr>
        <w:spacing w:line="276" w:lineRule="auto"/>
        <w:ind w:firstLine="709"/>
        <w:jc w:val="both"/>
        <w:rPr>
          <w:rFonts w:ascii="Times New Roman" w:eastAsia="Times New Roman" w:hAnsi="Times New Roman" w:cs="Times New Roman"/>
          <w:bCs/>
          <w:kern w:val="0"/>
          <w:lang w:eastAsia="ru-RU" w:bidi="ar-SA"/>
        </w:rPr>
      </w:pPr>
      <w:r w:rsidRPr="00D61EEE">
        <w:rPr>
          <w:rFonts w:ascii="Times New Roman" w:eastAsia="Times New Roman" w:hAnsi="Times New Roman" w:cs="Times New Roman"/>
          <w:kern w:val="0"/>
          <w:lang w:eastAsia="ru-RU" w:bidi="ar-SA"/>
        </w:rPr>
        <w:t xml:space="preserve"> Таким образом, </w:t>
      </w:r>
      <w:r w:rsidR="008B11B6" w:rsidRPr="008B11B6">
        <w:rPr>
          <w:rFonts w:ascii="Times New Roman" w:eastAsia="Times New Roman" w:hAnsi="Times New Roman" w:cs="Times New Roman"/>
          <w:bCs/>
          <w:kern w:val="0"/>
          <w:lang w:eastAsia="ru-RU" w:bidi="ar-SA"/>
        </w:rPr>
        <w:t>было исследовано двухцветное многофотонное взаимодействие фемтосекундных импульсов XUV FEL и NIR с гелиевыми и неоновыми мишенями. Образование боковых полос в фотоэлектронном спектре регистрировалось с угловым разрешением в зависимости от относительного угла поляризации между полями XUV и NIR. Шестнадцать электронных ТОФ-спектрометров, симметрично расположенных перпендикулярно направлению распространения пучков XUV/NIR, измеряли результирующее распределение боковой полосы. Показано, что в отличие от низких интенсивностей НИР, при высоких интенсивностях угловое распределение боковых полос в значительной степени зависит от направления поляризации NIR -поля, покрывающего начальное угловое распределение ионизации XUV. Эти процессы были смоделированы в рамках SFA, что дало хорошее согласие между экспериментом и расчетом. Это первое измерение генерации боковых полос с угловым разрешением в зависимости от угла поляризации NIR-поля повязки поддерживает понимание сложных многофотонных процессов.</w:t>
      </w:r>
    </w:p>
    <w:p w14:paraId="672D56E0" w14:textId="516AC889" w:rsidR="00D61EEE" w:rsidRDefault="00D61EEE" w:rsidP="00135EF3">
      <w:pPr>
        <w:spacing w:line="276" w:lineRule="auto"/>
        <w:ind w:firstLine="709"/>
        <w:jc w:val="both"/>
        <w:rPr>
          <w:rFonts w:ascii="Times New Roman" w:eastAsia="Times New Roman" w:hAnsi="Times New Roman" w:cs="Times New Roman"/>
          <w:bCs/>
          <w:kern w:val="0"/>
          <w:lang w:eastAsia="ru-RU" w:bidi="ar-SA"/>
        </w:rPr>
      </w:pPr>
    </w:p>
    <w:p w14:paraId="6C0061C6" w14:textId="77777777" w:rsidR="00D61EEE" w:rsidRPr="00D61EEE" w:rsidRDefault="00D61EEE" w:rsidP="00D61EEE">
      <w:pPr>
        <w:spacing w:line="276" w:lineRule="auto"/>
        <w:ind w:firstLine="709"/>
        <w:jc w:val="both"/>
        <w:rPr>
          <w:rFonts w:ascii="Times New Roman" w:eastAsia="Times New Roman" w:hAnsi="Times New Roman" w:cs="Times New Roman"/>
          <w:bCs/>
          <w:kern w:val="0"/>
          <w:lang w:eastAsia="ru-RU" w:bidi="ar-SA"/>
        </w:rPr>
      </w:pPr>
      <w:r w:rsidRPr="00D61EEE">
        <w:rPr>
          <w:rFonts w:ascii="Times New Roman" w:eastAsia="Times New Roman" w:hAnsi="Times New Roman" w:cs="Times New Roman"/>
          <w:bCs/>
          <w:kern w:val="0"/>
          <w:lang w:eastAsia="ru-RU" w:bidi="ar-SA"/>
        </w:rPr>
        <w:t xml:space="preserve">В настоящее время готовятся к публикации 2 работы в международных журналах. </w:t>
      </w:r>
    </w:p>
    <w:p w14:paraId="3E372671" w14:textId="77777777" w:rsidR="00A835E7" w:rsidRPr="009B4A76" w:rsidRDefault="00976B51" w:rsidP="009B4A76">
      <w:pPr>
        <w:pStyle w:val="20"/>
        <w:spacing w:line="276" w:lineRule="auto"/>
        <w:ind w:left="0" w:firstLine="709"/>
        <w:jc w:val="both"/>
        <w:rPr>
          <w:rFonts w:ascii="Times New Roman" w:hAnsi="Times New Roman" w:cs="Times New Roman"/>
          <w:b w:val="0"/>
          <w:i w:val="0"/>
          <w:kern w:val="0"/>
          <w:sz w:val="24"/>
          <w:szCs w:val="24"/>
          <w:lang w:eastAsia="ru-RU" w:bidi="ar-SA"/>
        </w:rPr>
      </w:pPr>
      <w:r>
        <w:rPr>
          <w:rFonts w:ascii="Times New Roman" w:hAnsi="Times New Roman" w:cs="Times New Roman"/>
          <w:b w:val="0"/>
          <w:i w:val="0"/>
          <w:kern w:val="0"/>
          <w:sz w:val="24"/>
          <w:szCs w:val="24"/>
          <w:lang w:eastAsia="ru-RU" w:bidi="ar-SA"/>
        </w:rPr>
        <w:t>О</w:t>
      </w:r>
      <w:r w:rsidR="00DA5435">
        <w:rPr>
          <w:rFonts w:ascii="Times New Roman" w:hAnsi="Times New Roman" w:cs="Times New Roman"/>
          <w:b w:val="0"/>
          <w:i w:val="0"/>
          <w:kern w:val="0"/>
          <w:sz w:val="24"/>
          <w:szCs w:val="24"/>
          <w:lang w:eastAsia="ru-RU" w:bidi="ar-SA"/>
        </w:rPr>
        <w:t>сновные показатели</w:t>
      </w:r>
    </w:p>
    <w:p w14:paraId="64CA9F5B" w14:textId="77777777" w:rsidR="00DA5435" w:rsidRPr="006D7350" w:rsidRDefault="00976B51"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1. </w:t>
      </w:r>
      <w:r w:rsidR="00DA5435" w:rsidRPr="006D7350">
        <w:rPr>
          <w:rFonts w:ascii="Times New Roman" w:eastAsia="Times New Roman" w:hAnsi="Times New Roman" w:cs="Times New Roman"/>
          <w:kern w:val="0"/>
          <w:lang w:eastAsia="ru-RU" w:bidi="ar-SA"/>
        </w:rPr>
        <w:t>Число специалистов, участвующих в работах центра. (8)</w:t>
      </w:r>
    </w:p>
    <w:p w14:paraId="4C504BE3" w14:textId="65239C44"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2. Число молодых специалистов, привлеченных в эти работы.</w:t>
      </w:r>
      <w:r w:rsidR="008B11B6" w:rsidRPr="006D7350">
        <w:rPr>
          <w:rFonts w:ascii="Times New Roman" w:eastAsia="Times New Roman" w:hAnsi="Times New Roman" w:cs="Times New Roman"/>
          <w:kern w:val="0"/>
          <w:lang w:eastAsia="ru-RU" w:bidi="ar-SA"/>
        </w:rPr>
        <w:t xml:space="preserve"> </w:t>
      </w:r>
      <w:r w:rsidRPr="006D7350">
        <w:rPr>
          <w:rFonts w:ascii="Times New Roman" w:eastAsia="Times New Roman" w:hAnsi="Times New Roman" w:cs="Times New Roman"/>
          <w:kern w:val="0"/>
          <w:lang w:eastAsia="ru-RU" w:bidi="ar-SA"/>
        </w:rPr>
        <w:t>(3)</w:t>
      </w:r>
    </w:p>
    <w:p w14:paraId="3F7C1789" w14:textId="77777777"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3. Число студентов – участников экспериментов</w:t>
      </w:r>
      <w:r w:rsidR="00976B51" w:rsidRPr="006D7350">
        <w:rPr>
          <w:rFonts w:ascii="Times New Roman" w:eastAsia="Times New Roman" w:hAnsi="Times New Roman" w:cs="Times New Roman"/>
          <w:kern w:val="0"/>
          <w:lang w:eastAsia="ru-RU" w:bidi="ar-SA"/>
        </w:rPr>
        <w:t xml:space="preserve"> (0)</w:t>
      </w:r>
      <w:r w:rsidRPr="006D7350">
        <w:rPr>
          <w:rFonts w:ascii="Times New Roman" w:eastAsia="Times New Roman" w:hAnsi="Times New Roman" w:cs="Times New Roman"/>
          <w:kern w:val="0"/>
          <w:lang w:eastAsia="ru-RU" w:bidi="ar-SA"/>
        </w:rPr>
        <w:t>.</w:t>
      </w:r>
    </w:p>
    <w:p w14:paraId="169FB4F8" w14:textId="42011297"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4.</w:t>
      </w:r>
      <w:r w:rsidR="00976B51" w:rsidRPr="006D7350">
        <w:rPr>
          <w:rFonts w:ascii="Times New Roman" w:eastAsia="Times New Roman" w:hAnsi="Times New Roman" w:cs="Times New Roman"/>
          <w:kern w:val="0"/>
          <w:lang w:eastAsia="ru-RU" w:bidi="ar-SA"/>
        </w:rPr>
        <w:t xml:space="preserve"> </w:t>
      </w:r>
      <w:r w:rsidRPr="006D7350">
        <w:rPr>
          <w:rFonts w:ascii="Times New Roman" w:eastAsia="Times New Roman" w:hAnsi="Times New Roman" w:cs="Times New Roman"/>
          <w:kern w:val="0"/>
          <w:lang w:eastAsia="ru-RU" w:bidi="ar-SA"/>
        </w:rPr>
        <w:t>Число диссертаций на соискание ученых степеней, защищенных в рамках участия в работах центра</w:t>
      </w:r>
      <w:r w:rsidR="006D7350">
        <w:rPr>
          <w:rFonts w:ascii="Times New Roman" w:eastAsia="Times New Roman" w:hAnsi="Times New Roman" w:cs="Times New Roman"/>
          <w:kern w:val="0"/>
          <w:lang w:eastAsia="ru-RU" w:bidi="ar-SA"/>
        </w:rPr>
        <w:t xml:space="preserve">: </w:t>
      </w:r>
      <w:r w:rsidRPr="006D7350">
        <w:rPr>
          <w:rFonts w:ascii="Times New Roman" w:eastAsia="Times New Roman" w:hAnsi="Times New Roman" w:cs="Times New Roman"/>
          <w:kern w:val="0"/>
          <w:lang w:eastAsia="ru-RU" w:bidi="ar-SA"/>
        </w:rPr>
        <w:t xml:space="preserve">планируются 2 </w:t>
      </w:r>
      <w:r w:rsidR="006D7350" w:rsidRPr="006D7350">
        <w:rPr>
          <w:rFonts w:ascii="Times New Roman" w:eastAsia="Times New Roman" w:hAnsi="Times New Roman" w:cs="Times New Roman"/>
          <w:kern w:val="0"/>
          <w:lang w:eastAsia="ru-RU" w:bidi="ar-SA"/>
        </w:rPr>
        <w:t xml:space="preserve">защиты в 2022 году </w:t>
      </w:r>
      <w:r w:rsidR="006D7350">
        <w:rPr>
          <w:rFonts w:ascii="Times New Roman" w:eastAsia="Times New Roman" w:hAnsi="Times New Roman" w:cs="Times New Roman"/>
          <w:kern w:val="0"/>
          <w:lang w:eastAsia="ru-RU" w:bidi="ar-SA"/>
        </w:rPr>
        <w:t>(</w:t>
      </w:r>
      <w:r w:rsidRPr="006D7350">
        <w:rPr>
          <w:rFonts w:ascii="Times New Roman" w:eastAsia="Times New Roman" w:hAnsi="Times New Roman" w:cs="Times New Roman"/>
          <w:kern w:val="0"/>
          <w:lang w:eastAsia="ru-RU" w:bidi="ar-SA"/>
        </w:rPr>
        <w:t>Дубова К.М., Макаров С.С.).</w:t>
      </w:r>
    </w:p>
    <w:p w14:paraId="07EE4B8A" w14:textId="47B03400" w:rsidR="00DA5435" w:rsidRPr="006D7350"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 xml:space="preserve">5. Число докладов от имени </w:t>
      </w:r>
      <w:r w:rsidR="008E1064" w:rsidRPr="006D7350">
        <w:rPr>
          <w:rFonts w:ascii="Times New Roman" w:eastAsia="Times New Roman" w:hAnsi="Times New Roman" w:cs="Times New Roman"/>
          <w:kern w:val="0"/>
          <w:lang w:eastAsia="ru-RU" w:bidi="ar-SA"/>
        </w:rPr>
        <w:t>коллаборации</w:t>
      </w:r>
      <w:r w:rsidRPr="006D7350">
        <w:rPr>
          <w:rFonts w:ascii="Times New Roman" w:eastAsia="Times New Roman" w:hAnsi="Times New Roman" w:cs="Times New Roman"/>
          <w:kern w:val="0"/>
          <w:lang w:eastAsia="ru-RU" w:bidi="ar-SA"/>
        </w:rPr>
        <w:t>, сделанных российскими учеными (0).</w:t>
      </w:r>
    </w:p>
    <w:p w14:paraId="5BD49E82" w14:textId="77777777" w:rsidR="00DA5435" w:rsidRPr="00DA5435" w:rsidRDefault="00DA5435"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sidRPr="006D7350">
        <w:rPr>
          <w:rFonts w:ascii="Times New Roman" w:eastAsia="Times New Roman" w:hAnsi="Times New Roman" w:cs="Times New Roman"/>
          <w:kern w:val="0"/>
          <w:lang w:eastAsia="ru-RU" w:bidi="ar-SA"/>
        </w:rPr>
        <w:t>6. </w:t>
      </w:r>
      <w:r w:rsidR="00976B51" w:rsidRPr="006D7350">
        <w:rPr>
          <w:rFonts w:ascii="Times New Roman" w:eastAsia="Times New Roman" w:hAnsi="Times New Roman" w:cs="Times New Roman"/>
          <w:kern w:val="0"/>
          <w:lang w:eastAsia="ru-RU" w:bidi="ar-SA"/>
        </w:rPr>
        <w:t>Ч</w:t>
      </w:r>
      <w:r w:rsidRPr="006D7350">
        <w:rPr>
          <w:rFonts w:ascii="Times New Roman" w:eastAsia="Times New Roman" w:hAnsi="Times New Roman" w:cs="Times New Roman"/>
          <w:kern w:val="0"/>
          <w:lang w:eastAsia="ru-RU" w:bidi="ar-SA"/>
        </w:rPr>
        <w:t>исло публикаций в ведущих научных журналах (с указанием наименования издания, в т.ч. из базы WoS), содержащих результаты интеллектуальной деятельности, полученные в рамках участия в работах центра (0).</w:t>
      </w:r>
    </w:p>
    <w:p w14:paraId="06D1D5F8" w14:textId="77777777" w:rsidR="00976B51" w:rsidRDefault="00DA5435" w:rsidP="00976B51">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3B0A3E6C" w14:textId="431404CD" w:rsidR="00976B51" w:rsidRPr="00976B51" w:rsidRDefault="00976B51" w:rsidP="00976B51">
      <w:pPr>
        <w:widowControl/>
        <w:suppressAutoHyphens w:val="0"/>
        <w:spacing w:line="276" w:lineRule="auto"/>
        <w:ind w:firstLine="709"/>
        <w:jc w:val="both"/>
        <w:rPr>
          <w:rFonts w:ascii="Times New Roman" w:eastAsia="Times New Roman" w:hAnsi="Times New Roman" w:cs="Times New Roman"/>
          <w:kern w:val="0"/>
          <w:lang w:eastAsia="ru-RU" w:bidi="ar-SA"/>
        </w:rPr>
      </w:pPr>
      <w:r w:rsidRPr="00976B51">
        <w:rPr>
          <w:rFonts w:ascii="Times New Roman" w:eastAsia="Times New Roman" w:hAnsi="Times New Roman" w:cs="Times New Roman"/>
          <w:kern w:val="0"/>
          <w:lang w:eastAsia="ru-RU" w:bidi="ar-SA"/>
        </w:rPr>
        <w:t>В 202</w:t>
      </w:r>
      <w:r w:rsidR="00D61EEE">
        <w:rPr>
          <w:rFonts w:ascii="Times New Roman" w:eastAsia="Times New Roman" w:hAnsi="Times New Roman" w:cs="Times New Roman"/>
          <w:kern w:val="0"/>
          <w:lang w:eastAsia="ru-RU" w:bidi="ar-SA"/>
        </w:rPr>
        <w:t>1</w:t>
      </w:r>
      <w:r w:rsidRPr="00976B51">
        <w:rPr>
          <w:rFonts w:ascii="Times New Roman" w:eastAsia="Times New Roman" w:hAnsi="Times New Roman" w:cs="Times New Roman"/>
          <w:kern w:val="0"/>
          <w:lang w:eastAsia="ru-RU" w:bidi="ar-SA"/>
        </w:rPr>
        <w:t xml:space="preserve"> году расходы на исследовательские работы по теме «</w:t>
      </w:r>
      <w:r w:rsidR="00BF02CE">
        <w:rPr>
          <w:rFonts w:ascii="Times New Roman" w:eastAsia="Times New Roman" w:hAnsi="Times New Roman" w:cs="Times New Roman"/>
          <w:bCs/>
          <w:kern w:val="0"/>
          <w:lang w:eastAsia="ru-RU" w:bidi="ar-SA"/>
        </w:rPr>
        <w:t xml:space="preserve">Фотонные науки» </w:t>
      </w:r>
      <w:r w:rsidRPr="00976B51">
        <w:rPr>
          <w:rFonts w:ascii="Times New Roman" w:eastAsia="Times New Roman" w:hAnsi="Times New Roman" w:cs="Times New Roman"/>
          <w:kern w:val="0"/>
          <w:lang w:eastAsia="ru-RU" w:bidi="ar-SA"/>
        </w:rPr>
        <w:t>планируются примерно на том же уровне, что и в 2019 году</w:t>
      </w:r>
      <w:r w:rsidR="00D61EEE">
        <w:rPr>
          <w:rFonts w:ascii="Times New Roman" w:eastAsia="Times New Roman" w:hAnsi="Times New Roman" w:cs="Times New Roman"/>
          <w:kern w:val="0"/>
          <w:lang w:eastAsia="ru-RU" w:bidi="ar-SA"/>
        </w:rPr>
        <w:t xml:space="preserve"> (в 2020 году в связи с пандемии количество визитов было сокращено почти до нуля)</w:t>
      </w:r>
      <w:r w:rsidRPr="00976B51">
        <w:rPr>
          <w:rFonts w:ascii="Times New Roman" w:eastAsia="Times New Roman" w:hAnsi="Times New Roman" w:cs="Times New Roman"/>
          <w:kern w:val="0"/>
          <w:lang w:eastAsia="ru-RU" w:bidi="ar-SA"/>
        </w:rPr>
        <w:t>. Планируется увеличение числа проектов, связанных с новым оборудованием для современных источников синхротронного излучения (включая ИС</w:t>
      </w:r>
      <w:r w:rsidR="00D61EEE">
        <w:rPr>
          <w:rFonts w:ascii="Times New Roman" w:eastAsia="Times New Roman" w:hAnsi="Times New Roman" w:cs="Times New Roman"/>
          <w:kern w:val="0"/>
          <w:lang w:eastAsia="ru-RU" w:bidi="ar-SA"/>
        </w:rPr>
        <w:t>С</w:t>
      </w:r>
      <w:r w:rsidRPr="00976B51">
        <w:rPr>
          <w:rFonts w:ascii="Times New Roman" w:eastAsia="Times New Roman" w:hAnsi="Times New Roman" w:cs="Times New Roman"/>
          <w:kern w:val="0"/>
          <w:lang w:eastAsia="ru-RU" w:bidi="ar-SA"/>
        </w:rPr>
        <w:t xml:space="preserve">И-4) и рентгеновских лазеров на свободных электронах проектам. </w:t>
      </w:r>
    </w:p>
    <w:p w14:paraId="130978F9" w14:textId="77777777" w:rsidR="00FE13E9" w:rsidRPr="00A32106" w:rsidRDefault="00AD718A" w:rsidP="00DA5435">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6D72A3B9" w14:textId="77777777" w:rsidR="003B3EBD" w:rsidRPr="00A32106" w:rsidRDefault="00D979EE" w:rsidP="00BA35BA">
      <w:pPr>
        <w:pStyle w:val="10"/>
        <w:spacing w:before="0" w:line="276" w:lineRule="auto"/>
        <w:ind w:left="0" w:firstLine="709"/>
        <w:jc w:val="both"/>
        <w:rPr>
          <w:rFonts w:ascii="Times New Roman" w:hAnsi="Times New Roman" w:cs="Times New Roman"/>
          <w:b w:val="0"/>
          <w:sz w:val="24"/>
          <w:szCs w:val="24"/>
        </w:rPr>
      </w:pPr>
      <w:r w:rsidRPr="00A32106">
        <w:br w:type="page"/>
      </w:r>
      <w:bookmarkStart w:id="16" w:name="_Toc59541970"/>
      <w:r w:rsidR="004A7827"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A7827" w:rsidRPr="00A32106">
        <w:rPr>
          <w:rFonts w:ascii="Times New Roman" w:hAnsi="Times New Roman" w:cs="Times New Roman"/>
          <w:b w:val="0"/>
          <w:sz w:val="24"/>
          <w:szCs w:val="24"/>
        </w:rPr>
        <w:t xml:space="preserve"> 7</w:t>
      </w:r>
      <w:r w:rsidR="003B3EBD"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«Ф</w:t>
      </w:r>
      <w:r w:rsidR="003B3EBD" w:rsidRPr="00A32106">
        <w:rPr>
          <w:rFonts w:ascii="Times New Roman" w:hAnsi="Times New Roman" w:cs="Times New Roman"/>
          <w:b w:val="0"/>
          <w:sz w:val="24"/>
          <w:szCs w:val="24"/>
        </w:rPr>
        <w:t xml:space="preserve">изика на </w:t>
      </w:r>
      <w:r w:rsidR="003B3EBD" w:rsidRPr="00A32106">
        <w:rPr>
          <w:rFonts w:ascii="Times New Roman" w:hAnsi="Times New Roman" w:cs="Times New Roman"/>
          <w:b w:val="0"/>
          <w:sz w:val="24"/>
          <w:szCs w:val="24"/>
          <w:lang w:val="en-US"/>
        </w:rPr>
        <w:t>ILC</w:t>
      </w:r>
      <w:r w:rsidR="00C56ADF" w:rsidRPr="00A32106">
        <w:rPr>
          <w:rFonts w:ascii="Times New Roman" w:hAnsi="Times New Roman" w:cs="Times New Roman"/>
          <w:b w:val="0"/>
          <w:sz w:val="24"/>
          <w:szCs w:val="24"/>
        </w:rPr>
        <w:t>»</w:t>
      </w:r>
      <w:bookmarkEnd w:id="16"/>
    </w:p>
    <w:p w14:paraId="61FFE40B" w14:textId="77777777" w:rsidR="007050B9" w:rsidRPr="00A32106" w:rsidRDefault="0071440D" w:rsidP="004A1B59">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Представлен отчет по теме</w:t>
      </w:r>
      <w:r w:rsidR="003B3EBD" w:rsidRPr="00A32106">
        <w:rPr>
          <w:rFonts w:ascii="Times New Roman" w:eastAsia="Times New Roman" w:hAnsi="Times New Roman" w:cs="Times New Roman"/>
        </w:rPr>
        <w:t xml:space="preserve"> </w:t>
      </w:r>
      <w:r w:rsidRPr="00A32106">
        <w:rPr>
          <w:rFonts w:ascii="Times New Roman" w:eastAsia="Times New Roman" w:hAnsi="Times New Roman" w:cs="Times New Roman"/>
        </w:rPr>
        <w:t>«</w:t>
      </w:r>
      <w:r w:rsidR="000A49B3" w:rsidRPr="000A49B3">
        <w:rPr>
          <w:rFonts w:ascii="Times New Roman" w:eastAsia="Times New Roman" w:hAnsi="Times New Roman" w:cs="Times New Roman"/>
          <w:bCs/>
        </w:rPr>
        <w:t>Моделирование эффектов рождения t-кварка, бозона Хиггса и новой физики на Международном Линейном Коллайдере</w:t>
      </w:r>
      <w:r w:rsidRPr="00A32106">
        <w:rPr>
          <w:rFonts w:ascii="Times New Roman" w:eastAsia="Times New Roman" w:hAnsi="Times New Roman" w:cs="Times New Roman"/>
          <w:bCs/>
        </w:rPr>
        <w:t>»</w:t>
      </w:r>
      <w:r w:rsidR="003B3EBD"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r w:rsidR="00DE7CD9" w:rsidRPr="00A32106">
        <w:rPr>
          <w:rFonts w:ascii="Times New Roman" w:eastAsia="Times New Roman" w:hAnsi="Times New Roman" w:cs="Times New Roman"/>
          <w:bCs/>
        </w:rPr>
        <w:t>Координатор</w:t>
      </w:r>
      <w:r w:rsidRPr="00A32106">
        <w:rPr>
          <w:rFonts w:ascii="Times New Roman" w:eastAsia="Times New Roman" w:hAnsi="Times New Roman" w:cs="Times New Roman"/>
          <w:bCs/>
        </w:rPr>
        <w:t xml:space="preserve"> работ </w:t>
      </w:r>
      <w:r w:rsidR="00DE7CD9"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зав. отделом</w:t>
      </w:r>
      <w:r w:rsidR="000A49B3">
        <w:rPr>
          <w:rFonts w:ascii="Times New Roman" w:eastAsia="Times New Roman" w:hAnsi="Times New Roman" w:cs="Times New Roman"/>
          <w:bCs/>
        </w:rPr>
        <w:t xml:space="preserve"> </w:t>
      </w:r>
      <w:r w:rsidR="00C90861" w:rsidRPr="00A32106">
        <w:rPr>
          <w:rFonts w:ascii="Times New Roman" w:eastAsia="Times New Roman" w:hAnsi="Times New Roman" w:cs="Times New Roman"/>
          <w:bCs/>
        </w:rPr>
        <w:t>МГУ</w:t>
      </w:r>
      <w:r w:rsidRPr="00A32106">
        <w:rPr>
          <w:rFonts w:ascii="Times New Roman" w:eastAsia="Times New Roman" w:hAnsi="Times New Roman" w:cs="Times New Roman"/>
          <w:bCs/>
        </w:rPr>
        <w:t xml:space="preserve">, д. ф.-м. н., </w:t>
      </w:r>
      <w:r w:rsidR="008A3383">
        <w:rPr>
          <w:rFonts w:ascii="Times New Roman" w:eastAsia="Times New Roman" w:hAnsi="Times New Roman" w:cs="Times New Roman"/>
          <w:bCs/>
        </w:rPr>
        <w:t xml:space="preserve">член-корр. РАН </w:t>
      </w:r>
      <w:r w:rsidRPr="00A32106">
        <w:rPr>
          <w:rFonts w:ascii="Times New Roman" w:eastAsia="Times New Roman" w:hAnsi="Times New Roman" w:cs="Times New Roman"/>
          <w:bCs/>
        </w:rPr>
        <w:t xml:space="preserve">Э.Э. Боос. </w:t>
      </w:r>
    </w:p>
    <w:p w14:paraId="30DC734E" w14:textId="77777777" w:rsidR="00C90861" w:rsidRPr="00A32106" w:rsidRDefault="00C90861" w:rsidP="004A1B59">
      <w:pPr>
        <w:autoSpaceDE w:val="0"/>
        <w:spacing w:line="276" w:lineRule="auto"/>
        <w:ind w:firstLine="709"/>
        <w:jc w:val="both"/>
        <w:rPr>
          <w:rFonts w:ascii="Times New Roman" w:eastAsia="Times New Roman" w:hAnsi="Times New Roman" w:cs="Times New Roman"/>
          <w:bCs/>
        </w:rPr>
      </w:pPr>
    </w:p>
    <w:p w14:paraId="1440541A" w14:textId="77777777" w:rsidR="003B3EBD" w:rsidRPr="00A32106" w:rsidRDefault="0071440D" w:rsidP="00E82DBC">
      <w:pPr>
        <w:pStyle w:val="20"/>
        <w:spacing w:before="0" w:after="0"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Введение</w:t>
      </w:r>
    </w:p>
    <w:p w14:paraId="02E717FB" w14:textId="4C6B0DE1" w:rsidR="000A49B3" w:rsidRPr="000A49B3" w:rsidRDefault="000A49B3" w:rsidP="000A49B3">
      <w:pPr>
        <w:autoSpaceDE w:val="0"/>
        <w:spacing w:line="276" w:lineRule="auto"/>
        <w:ind w:firstLine="709"/>
        <w:jc w:val="both"/>
        <w:rPr>
          <w:rFonts w:ascii="Times New Roman" w:eastAsia="Times New Roman" w:hAnsi="Times New Roman" w:cs="Times New Roman"/>
        </w:rPr>
      </w:pPr>
      <w:r w:rsidRPr="000A49B3">
        <w:rPr>
          <w:rFonts w:ascii="Times New Roman" w:eastAsia="Times New Roman" w:hAnsi="Times New Roman" w:cs="Times New Roman"/>
        </w:rPr>
        <w:t>Объект</w:t>
      </w:r>
      <w:r w:rsidR="00C4318F">
        <w:rPr>
          <w:rFonts w:ascii="Times New Roman" w:eastAsia="Times New Roman" w:hAnsi="Times New Roman" w:cs="Times New Roman"/>
        </w:rPr>
        <w:t>ом</w:t>
      </w:r>
      <w:r w:rsidRPr="000A49B3">
        <w:rPr>
          <w:rFonts w:ascii="Times New Roman" w:eastAsia="Times New Roman" w:hAnsi="Times New Roman" w:cs="Times New Roman"/>
        </w:rPr>
        <w:t xml:space="preserve"> исследования</w:t>
      </w:r>
      <w:r w:rsidR="00C4318F">
        <w:rPr>
          <w:rFonts w:ascii="Times New Roman" w:eastAsia="Times New Roman" w:hAnsi="Times New Roman" w:cs="Times New Roman"/>
          <w:bCs/>
        </w:rPr>
        <w:t xml:space="preserve"> являются</w:t>
      </w:r>
      <w:r w:rsidRPr="000A49B3">
        <w:rPr>
          <w:rFonts w:ascii="Times New Roman" w:eastAsia="Times New Roman" w:hAnsi="Times New Roman" w:cs="Times New Roman"/>
        </w:rPr>
        <w:t xml:space="preserve"> процессы рождения </w:t>
      </w:r>
      <w:r w:rsidRPr="000A49B3">
        <w:rPr>
          <w:rFonts w:ascii="Times New Roman" w:eastAsia="Times New Roman" w:hAnsi="Times New Roman" w:cs="Times New Roman"/>
          <w:lang w:val="en-US"/>
        </w:rPr>
        <w:t>t</w:t>
      </w:r>
      <w:r w:rsidRPr="000A49B3">
        <w:rPr>
          <w:rFonts w:ascii="Times New Roman" w:eastAsia="Times New Roman" w:hAnsi="Times New Roman" w:cs="Times New Roman"/>
        </w:rPr>
        <w:t xml:space="preserve">-кварка и бозона Хиггса в рамках Стандартной модели (СМ) и ее расширений. Компьютерные методы вычислений процессов на будущем коллайдере </w:t>
      </w:r>
      <w:r w:rsidRPr="000A49B3">
        <w:rPr>
          <w:rFonts w:ascii="Times New Roman" w:eastAsia="Times New Roman" w:hAnsi="Times New Roman" w:cs="Times New Roman"/>
          <w:lang w:val="en-US"/>
        </w:rPr>
        <w:t>ILC</w:t>
      </w:r>
      <w:r w:rsidRPr="000A49B3">
        <w:rPr>
          <w:rFonts w:ascii="Times New Roman" w:eastAsia="Times New Roman" w:hAnsi="Times New Roman" w:cs="Times New Roman"/>
        </w:rPr>
        <w:t xml:space="preserve"> с учетом результатов </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w:t>
      </w:r>
    </w:p>
    <w:p w14:paraId="768FA3F0" w14:textId="77777777" w:rsidR="000A49B3" w:rsidRPr="000A49B3" w:rsidRDefault="000A49B3" w:rsidP="00F34BAA">
      <w:pPr>
        <w:autoSpaceDE w:val="0"/>
        <w:spacing w:line="276" w:lineRule="auto"/>
        <w:ind w:firstLine="709"/>
        <w:jc w:val="both"/>
        <w:rPr>
          <w:rFonts w:ascii="Times New Roman" w:eastAsia="Times New Roman" w:hAnsi="Times New Roman" w:cs="Times New Roman"/>
        </w:rPr>
      </w:pPr>
      <w:r w:rsidRPr="000A49B3">
        <w:rPr>
          <w:rFonts w:ascii="Times New Roman" w:eastAsia="Times New Roman" w:hAnsi="Times New Roman" w:cs="Times New Roman"/>
        </w:rPr>
        <w:t xml:space="preserve">Целью проекта является анализ уникальных возможностей линейного коллайдера ILC по идентификации обнаруженного на LHC бозона Хиггса, по исследованию возможных аномальных взаимодействий в секторе топ-кварка, анализ </w:t>
      </w:r>
      <w:r w:rsidR="00BF02CE" w:rsidRPr="000A49B3">
        <w:rPr>
          <w:rFonts w:ascii="Times New Roman" w:eastAsia="Times New Roman" w:hAnsi="Times New Roman" w:cs="Times New Roman"/>
        </w:rPr>
        <w:t>перспектив</w:t>
      </w:r>
      <w:r w:rsidRPr="000A49B3">
        <w:rPr>
          <w:rFonts w:ascii="Times New Roman" w:eastAsia="Times New Roman" w:hAnsi="Times New Roman" w:cs="Times New Roman"/>
        </w:rPr>
        <w:t xml:space="preserve"> измерения </w:t>
      </w:r>
      <w:r w:rsidR="00BF02CE" w:rsidRPr="000A49B3">
        <w:rPr>
          <w:rFonts w:ascii="Times New Roman" w:eastAsia="Times New Roman" w:hAnsi="Times New Roman" w:cs="Times New Roman"/>
        </w:rPr>
        <w:t>параметров</w:t>
      </w:r>
      <w:r w:rsidRPr="000A49B3">
        <w:rPr>
          <w:rFonts w:ascii="Times New Roman" w:eastAsia="Times New Roman" w:hAnsi="Times New Roman" w:cs="Times New Roman"/>
        </w:rPr>
        <w:t xml:space="preserve"> новых гипотетических частиц. Анализ во всех случаях проводится на основе результатов, получаемых при анализе данных LHC. Известно, что в СМ существует проблема нестабильности массы бозона Хиггса относительно радиационных поправок от гипотетических массивных частиц, которые могут рождаться при больших масштабах энергии. В рамках СМ наибольший вклад в поправки к массе бозона Хиггса дают виртуальные процессы с участием t-кварка. Различные расширения СМ предполагают существование дополнительных симметрий, а также массивных частиц - партнёров t-кварка.  Они могут играть ключевую роль в проблеме стабилизации массы бозона Хиггса. Поэтому поиск таких партнёров и изучение их свойств представляет огромный интерес. В рамках данного проекта исследуются процессы с участием t-кварка и его суперсимметричных партнёров, бозона Хиггса и новых частиц в рамках СМ и ее расширений. Одной из  целей является создание генераторов событий на основе пакета CompHEP для процессов рождения t-кварка и бозона Хиггса и использование этих генераторов  для поиска возможных отклонений от предсказаний СМ в процессах на коллайдере ILC, принимая во внимание методы, разработанные для LHC и будущих проектов FCChh, FCCee, FCCeh, а также уже имеющиеся результаты коллайдера LHC, разработка высокоавтоматизированных программных вычислительных средств, а также оптимизация феноменологического анализа.</w:t>
      </w:r>
    </w:p>
    <w:p w14:paraId="7F913163" w14:textId="77777777" w:rsidR="000A49B3" w:rsidRPr="000A49B3" w:rsidRDefault="00BF02CE" w:rsidP="000A49B3">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При выполнении</w:t>
      </w:r>
      <w:r w:rsidR="000A49B3" w:rsidRPr="000A49B3">
        <w:rPr>
          <w:rFonts w:ascii="Times New Roman" w:eastAsia="Times New Roman" w:hAnsi="Times New Roman" w:cs="Times New Roman"/>
        </w:rPr>
        <w:t xml:space="preserve"> работы использовались следующие методы: </w:t>
      </w:r>
      <w:r>
        <w:rPr>
          <w:rFonts w:ascii="Times New Roman" w:eastAsia="Times New Roman" w:hAnsi="Times New Roman" w:cs="Times New Roman"/>
        </w:rPr>
        <w:t>н</w:t>
      </w:r>
      <w:r w:rsidR="000A49B3" w:rsidRPr="000A49B3">
        <w:rPr>
          <w:rFonts w:ascii="Times New Roman" w:eastAsia="Times New Roman" w:hAnsi="Times New Roman" w:cs="Times New Roman"/>
          <w:bCs/>
          <w:iCs/>
        </w:rPr>
        <w:t xml:space="preserve">овые эффективные Монте-Карло генераторы процессов с рождением </w:t>
      </w:r>
      <w:r w:rsidR="000A49B3" w:rsidRPr="000A49B3">
        <w:rPr>
          <w:rFonts w:ascii="Times New Roman" w:eastAsia="Times New Roman" w:hAnsi="Times New Roman" w:cs="Times New Roman"/>
          <w:iCs/>
        </w:rPr>
        <w:t>t-кварка</w:t>
      </w:r>
      <w:r w:rsidR="000A49B3" w:rsidRPr="000A49B3">
        <w:rPr>
          <w:rFonts w:ascii="Times New Roman" w:eastAsia="Times New Roman" w:hAnsi="Times New Roman" w:cs="Times New Roman"/>
          <w:bCs/>
          <w:iCs/>
        </w:rPr>
        <w:t>, бозона Хиггса и новых частиц на основе пакета CompHEP.  Оптимизация выделения сигнала для исследуемых процессов методами многомерного анализа наблюдаемых, на основе метода нейронных сетей.</w:t>
      </w:r>
    </w:p>
    <w:p w14:paraId="002095D6" w14:textId="11F4C126" w:rsidR="000A49B3" w:rsidRDefault="000A49B3" w:rsidP="000A49B3">
      <w:pPr>
        <w:autoSpaceDE w:val="0"/>
        <w:spacing w:line="276" w:lineRule="auto"/>
        <w:ind w:firstLine="709"/>
        <w:jc w:val="both"/>
        <w:rPr>
          <w:rFonts w:ascii="Times New Roman" w:eastAsia="Times New Roman" w:hAnsi="Times New Roman" w:cs="Times New Roman"/>
        </w:rPr>
      </w:pPr>
      <w:r w:rsidRPr="000A49B3">
        <w:rPr>
          <w:rFonts w:ascii="Times New Roman" w:eastAsia="Times New Roman" w:hAnsi="Times New Roman" w:cs="Times New Roman"/>
          <w:bCs/>
          <w:iCs/>
        </w:rPr>
        <w:t>Основные результаты работы:</w:t>
      </w:r>
      <w:r w:rsidRPr="000A49B3">
        <w:rPr>
          <w:rFonts w:ascii="Times New Roman" w:eastAsia="Times New Roman" w:hAnsi="Times New Roman" w:cs="Times New Roman"/>
          <w:b/>
          <w:bCs/>
          <w:iCs/>
        </w:rPr>
        <w:t xml:space="preserve"> </w:t>
      </w:r>
      <w:r w:rsidRPr="000A49B3">
        <w:rPr>
          <w:rFonts w:ascii="Times New Roman" w:eastAsia="Times New Roman" w:hAnsi="Times New Roman" w:cs="Times New Roman"/>
        </w:rPr>
        <w:t xml:space="preserve">Проведено моделирование ряда процессов с участием бозона Хиггса и основных процессов рождения и распада топ кварков для модернизированного варианта работы коллайдере </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 xml:space="preserve"> в режиме высокой светимости (</w:t>
      </w:r>
      <w:r w:rsidRPr="000A49B3">
        <w:rPr>
          <w:rFonts w:ascii="Times New Roman" w:eastAsia="Times New Roman" w:hAnsi="Times New Roman" w:cs="Times New Roman"/>
          <w:lang w:val="en-US"/>
        </w:rPr>
        <w:t>HL</w:t>
      </w:r>
      <w:r w:rsidRPr="000A49B3">
        <w:rPr>
          <w:rFonts w:ascii="Times New Roman" w:eastAsia="Times New Roman" w:hAnsi="Times New Roman" w:cs="Times New Roman"/>
        </w:rPr>
        <w:t>-</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 xml:space="preserve">) и планируемых модификациях будущего коллайдера </w:t>
      </w:r>
      <w:r w:rsidRPr="000A49B3">
        <w:rPr>
          <w:rFonts w:ascii="Times New Roman" w:eastAsia="Times New Roman" w:hAnsi="Times New Roman" w:cs="Times New Roman"/>
          <w:lang w:val="en-US"/>
        </w:rPr>
        <w:t>FCC</w:t>
      </w:r>
      <w:r w:rsidRPr="000A49B3">
        <w:rPr>
          <w:rFonts w:ascii="Times New Roman" w:eastAsia="Times New Roman" w:hAnsi="Times New Roman" w:cs="Times New Roman"/>
        </w:rPr>
        <w:t xml:space="preserve"> (</w:t>
      </w:r>
      <w:r w:rsidRPr="000A49B3">
        <w:rPr>
          <w:rFonts w:ascii="Times New Roman" w:eastAsia="Times New Roman" w:hAnsi="Times New Roman" w:cs="Times New Roman"/>
          <w:lang w:val="en-US"/>
        </w:rPr>
        <w:t>FCCee</w:t>
      </w:r>
      <w:r w:rsidRPr="000A49B3">
        <w:rPr>
          <w:rFonts w:ascii="Times New Roman" w:eastAsia="Times New Roman" w:hAnsi="Times New Roman" w:cs="Times New Roman"/>
        </w:rPr>
        <w:t xml:space="preserve">, </w:t>
      </w:r>
      <w:r w:rsidRPr="000A49B3">
        <w:rPr>
          <w:rFonts w:ascii="Times New Roman" w:eastAsia="Times New Roman" w:hAnsi="Times New Roman" w:cs="Times New Roman"/>
          <w:lang w:val="en-US"/>
        </w:rPr>
        <w:t>FCChh</w:t>
      </w:r>
      <w:r w:rsidRPr="000A49B3">
        <w:rPr>
          <w:rFonts w:ascii="Times New Roman" w:eastAsia="Times New Roman" w:hAnsi="Times New Roman" w:cs="Times New Roman"/>
        </w:rPr>
        <w:t xml:space="preserve">, </w:t>
      </w:r>
      <w:r w:rsidRPr="000A49B3">
        <w:rPr>
          <w:rFonts w:ascii="Times New Roman" w:eastAsia="Times New Roman" w:hAnsi="Times New Roman" w:cs="Times New Roman"/>
          <w:lang w:val="en-US"/>
        </w:rPr>
        <w:t>FCCeh</w:t>
      </w:r>
      <w:r w:rsidRPr="000A49B3">
        <w:rPr>
          <w:rFonts w:ascii="Times New Roman" w:eastAsia="Times New Roman" w:hAnsi="Times New Roman" w:cs="Times New Roman"/>
        </w:rPr>
        <w:t>). В частности, вычислены основные характеристики процессов одиночного рождения топ кварка, с учётом эффективных аномальных операторов</w:t>
      </w:r>
      <w:r w:rsidR="0003034E" w:rsidRPr="000A49B3">
        <w:rPr>
          <w:rFonts w:ascii="Times New Roman" w:eastAsia="Times New Roman" w:hAnsi="Times New Roman" w:cs="Times New Roman"/>
        </w:rPr>
        <w:t>,</w:t>
      </w:r>
      <w:r w:rsidRPr="000A49B3">
        <w:rPr>
          <w:rFonts w:ascii="Times New Roman" w:eastAsia="Times New Roman" w:hAnsi="Times New Roman" w:cs="Times New Roman"/>
        </w:rPr>
        <w:t xml:space="preserve"> аномальных взаимодействий </w:t>
      </w:r>
      <w:r w:rsidRPr="000A49B3">
        <w:rPr>
          <w:rFonts w:ascii="Times New Roman" w:eastAsia="Times New Roman" w:hAnsi="Times New Roman" w:cs="Times New Roman"/>
          <w:lang w:val="en-US"/>
        </w:rPr>
        <w:t>Wtb</w:t>
      </w:r>
      <w:r w:rsidRPr="000A49B3">
        <w:rPr>
          <w:rFonts w:ascii="Times New Roman" w:eastAsia="Times New Roman" w:hAnsi="Times New Roman" w:cs="Times New Roman"/>
        </w:rPr>
        <w:t>, а также меняющих аромат нейтральных токов (</w:t>
      </w:r>
      <w:r w:rsidRPr="000A49B3">
        <w:rPr>
          <w:rFonts w:ascii="Times New Roman" w:eastAsia="Times New Roman" w:hAnsi="Times New Roman" w:cs="Times New Roman"/>
          <w:lang w:val="en-US"/>
        </w:rPr>
        <w:t>FCNC</w:t>
      </w:r>
      <w:r w:rsidRPr="000A49B3">
        <w:rPr>
          <w:rFonts w:ascii="Times New Roman" w:eastAsia="Times New Roman" w:hAnsi="Times New Roman" w:cs="Times New Roman"/>
        </w:rPr>
        <w:t xml:space="preserve">), для различных планируемых значений энергии и интегральной светимости перечисленных коллайдеров. Получены предсказания для сечений рассматриваемых </w:t>
      </w:r>
      <w:r w:rsidRPr="000A49B3">
        <w:rPr>
          <w:rFonts w:ascii="Times New Roman" w:eastAsia="Times New Roman" w:hAnsi="Times New Roman" w:cs="Times New Roman"/>
        </w:rPr>
        <w:lastRenderedPageBreak/>
        <w:t xml:space="preserve">процессов при энергии </w:t>
      </w:r>
      <w:r w:rsidRPr="000A49B3">
        <w:rPr>
          <w:rFonts w:ascii="Times New Roman" w:eastAsia="Times New Roman" w:hAnsi="Times New Roman" w:cs="Times New Roman"/>
          <w:lang w:val="en-US"/>
        </w:rPr>
        <w:t>HL</w:t>
      </w:r>
      <w:r w:rsidRPr="000A49B3">
        <w:rPr>
          <w:rFonts w:ascii="Times New Roman" w:eastAsia="Times New Roman" w:hAnsi="Times New Roman" w:cs="Times New Roman"/>
        </w:rPr>
        <w:t>-LH</w:t>
      </w:r>
      <w:r w:rsidRPr="000A49B3">
        <w:rPr>
          <w:rFonts w:ascii="Times New Roman" w:eastAsia="Times New Roman" w:hAnsi="Times New Roman" w:cs="Times New Roman"/>
          <w:lang w:val="en-US"/>
        </w:rPr>
        <w:t>C</w:t>
      </w:r>
      <w:r w:rsidRPr="000A49B3">
        <w:rPr>
          <w:rFonts w:ascii="Times New Roman" w:eastAsia="Times New Roman" w:hAnsi="Times New Roman" w:cs="Times New Roman"/>
        </w:rPr>
        <w:t xml:space="preserve">: 14 </w:t>
      </w:r>
      <w:r w:rsidRPr="000A49B3">
        <w:rPr>
          <w:rFonts w:ascii="Times New Roman" w:eastAsia="Times New Roman" w:hAnsi="Times New Roman" w:cs="Times New Roman"/>
          <w:lang w:val="en-US"/>
        </w:rPr>
        <w:t>TeV</w:t>
      </w:r>
      <w:r w:rsidRPr="000A49B3">
        <w:rPr>
          <w:rFonts w:ascii="Times New Roman" w:eastAsia="Times New Roman" w:hAnsi="Times New Roman" w:cs="Times New Roman"/>
        </w:rPr>
        <w:t xml:space="preserve">, 27 </w:t>
      </w:r>
      <w:r w:rsidRPr="000A49B3">
        <w:rPr>
          <w:rFonts w:ascii="Times New Roman" w:eastAsia="Times New Roman" w:hAnsi="Times New Roman" w:cs="Times New Roman"/>
          <w:lang w:val="en-US"/>
        </w:rPr>
        <w:t>TeV</w:t>
      </w:r>
      <w:r w:rsidRPr="000A49B3">
        <w:rPr>
          <w:rFonts w:ascii="Times New Roman" w:eastAsia="Times New Roman" w:hAnsi="Times New Roman" w:cs="Times New Roman"/>
        </w:rPr>
        <w:t xml:space="preserve"> и 100 </w:t>
      </w:r>
      <w:r w:rsidRPr="000A49B3">
        <w:rPr>
          <w:rFonts w:ascii="Times New Roman" w:eastAsia="Times New Roman" w:hAnsi="Times New Roman" w:cs="Times New Roman"/>
          <w:lang w:val="en-US"/>
        </w:rPr>
        <w:t>TeV</w:t>
      </w:r>
      <w:r w:rsidRPr="000A49B3">
        <w:rPr>
          <w:rFonts w:ascii="Times New Roman" w:eastAsia="Times New Roman" w:hAnsi="Times New Roman" w:cs="Times New Roman"/>
        </w:rPr>
        <w:t xml:space="preserve">. Созданы Монте-Карло генераторы перечисленных процессов. Эти генераторы использовались для оценки точности измерения параметров взаимодействия топ кварка с полями СМ, а также гипотетическими полями из различных расширений СМ в режимах высокой энергии и светимости на коллайдере </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 xml:space="preserve"> (</w:t>
      </w:r>
      <w:r w:rsidRPr="000A49B3">
        <w:rPr>
          <w:rFonts w:ascii="Times New Roman" w:eastAsia="Times New Roman" w:hAnsi="Times New Roman" w:cs="Times New Roman"/>
          <w:lang w:val="en-US"/>
        </w:rPr>
        <w:t>HL</w:t>
      </w:r>
      <w:r w:rsidRPr="000A49B3">
        <w:rPr>
          <w:rFonts w:ascii="Times New Roman" w:eastAsia="Times New Roman" w:hAnsi="Times New Roman" w:cs="Times New Roman"/>
        </w:rPr>
        <w:t>-</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 xml:space="preserve">) и в различных режимах на коллайдере </w:t>
      </w:r>
      <w:r w:rsidRPr="000A49B3">
        <w:rPr>
          <w:rFonts w:ascii="Times New Roman" w:eastAsia="Times New Roman" w:hAnsi="Times New Roman" w:cs="Times New Roman"/>
          <w:lang w:val="en-US"/>
        </w:rPr>
        <w:t>FCC</w:t>
      </w:r>
      <w:r w:rsidRPr="000A49B3">
        <w:rPr>
          <w:rFonts w:ascii="Times New Roman" w:eastAsia="Times New Roman" w:hAnsi="Times New Roman" w:cs="Times New Roman"/>
        </w:rPr>
        <w:t xml:space="preserve">. С помощью проведённого моделирования показано, что коллайдер </w:t>
      </w:r>
      <w:r w:rsidRPr="000A49B3">
        <w:rPr>
          <w:rFonts w:ascii="Times New Roman" w:eastAsia="Times New Roman" w:hAnsi="Times New Roman" w:cs="Times New Roman"/>
          <w:lang w:val="en-US"/>
        </w:rPr>
        <w:t>FCC</w:t>
      </w:r>
      <w:r w:rsidRPr="000A49B3">
        <w:rPr>
          <w:rFonts w:ascii="Times New Roman" w:eastAsia="Times New Roman" w:hAnsi="Times New Roman" w:cs="Times New Roman"/>
        </w:rPr>
        <w:t xml:space="preserve"> будет способен измерить характеристики процессов с одиночным рождением топ кварка с точностью</w:t>
      </w:r>
      <w:r w:rsidR="00C4318F">
        <w:rPr>
          <w:rFonts w:ascii="Times New Roman" w:eastAsia="Times New Roman" w:hAnsi="Times New Roman" w:cs="Times New Roman"/>
        </w:rPr>
        <w:t>,</w:t>
      </w:r>
      <w:r w:rsidRPr="000A49B3">
        <w:rPr>
          <w:rFonts w:ascii="Times New Roman" w:eastAsia="Times New Roman" w:hAnsi="Times New Roman" w:cs="Times New Roman"/>
        </w:rPr>
        <w:t xml:space="preserve"> на один-два порядка величины превосходящей измерения доступные на коллайдере </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w:t>
      </w:r>
      <w:r w:rsidRPr="000A49B3">
        <w:rPr>
          <w:rFonts w:ascii="Times New Roman" w:eastAsia="Times New Roman" w:hAnsi="Times New Roman" w:cs="Times New Roman"/>
          <w:lang w:val="en-US"/>
        </w:rPr>
        <w:t>HL</w:t>
      </w:r>
      <w:r w:rsidRPr="000A49B3">
        <w:rPr>
          <w:rFonts w:ascii="Times New Roman" w:eastAsia="Times New Roman" w:hAnsi="Times New Roman" w:cs="Times New Roman"/>
        </w:rPr>
        <w:t>-</w:t>
      </w:r>
      <w:r w:rsidRPr="000A49B3">
        <w:rPr>
          <w:rFonts w:ascii="Times New Roman" w:eastAsia="Times New Roman" w:hAnsi="Times New Roman" w:cs="Times New Roman"/>
          <w:lang w:val="en-US"/>
        </w:rPr>
        <w:t>LHC</w:t>
      </w:r>
      <w:r w:rsidRPr="000A49B3">
        <w:rPr>
          <w:rFonts w:ascii="Times New Roman" w:eastAsia="Times New Roman" w:hAnsi="Times New Roman" w:cs="Times New Roman"/>
        </w:rPr>
        <w:t>.</w:t>
      </w:r>
    </w:p>
    <w:p w14:paraId="7D20D162" w14:textId="027D1646" w:rsidR="00604446" w:rsidRPr="000A49B3" w:rsidRDefault="00604446" w:rsidP="000A49B3">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 xml:space="preserve">При выполнении работы проведена полная цепочка моделирования исследованных процессов. С помощью пакетов CompHEP и Madgraph созданы Монте-Карло события на партонном уровне моделирования. Эти события пропущены через программу Pythia для моделирования излучений и процессов образования адронов, а также через программу Delphes для моделирования отклика детектора. Эти генераторы используются участниками </w:t>
      </w:r>
      <w:r w:rsidR="008E1064" w:rsidRPr="00604446">
        <w:rPr>
          <w:rFonts w:ascii="Times New Roman" w:eastAsia="Times New Roman" w:hAnsi="Times New Roman" w:cs="Times New Roman"/>
        </w:rPr>
        <w:t>коллаборации</w:t>
      </w:r>
      <w:r w:rsidRPr="00604446">
        <w:rPr>
          <w:rFonts w:ascii="Times New Roman" w:eastAsia="Times New Roman" w:hAnsi="Times New Roman" w:cs="Times New Roman"/>
        </w:rPr>
        <w:t xml:space="preserve"> CMS и ILC для разработки эффективных </w:t>
      </w:r>
      <w:r w:rsidR="0003034E" w:rsidRPr="00604446">
        <w:rPr>
          <w:rFonts w:ascii="Times New Roman" w:eastAsia="Times New Roman" w:hAnsi="Times New Roman" w:cs="Times New Roman"/>
        </w:rPr>
        <w:t>экспериментальных</w:t>
      </w:r>
      <w:r w:rsidRPr="00604446">
        <w:rPr>
          <w:rFonts w:ascii="Times New Roman" w:eastAsia="Times New Roman" w:hAnsi="Times New Roman" w:cs="Times New Roman"/>
        </w:rPr>
        <w:t xml:space="preserve"> методов выделения сигнала</w:t>
      </w:r>
    </w:p>
    <w:p w14:paraId="6F0DA7F8" w14:textId="77777777" w:rsidR="000A49B3" w:rsidRPr="00604446" w:rsidRDefault="000A49B3" w:rsidP="004E5514">
      <w:pPr>
        <w:autoSpaceDE w:val="0"/>
        <w:spacing w:line="276" w:lineRule="auto"/>
        <w:ind w:firstLine="709"/>
        <w:jc w:val="both"/>
        <w:rPr>
          <w:rFonts w:ascii="Times New Roman" w:eastAsia="Times New Roman" w:hAnsi="Times New Roman" w:cs="Times New Roman"/>
          <w:iCs/>
        </w:rPr>
      </w:pPr>
    </w:p>
    <w:p w14:paraId="79F1B79F" w14:textId="77777777" w:rsidR="003B3EBD" w:rsidRPr="00403421" w:rsidRDefault="004A1B59" w:rsidP="00403421">
      <w:pPr>
        <w:pStyle w:val="20"/>
        <w:spacing w:before="0" w:after="0" w:line="276" w:lineRule="auto"/>
        <w:ind w:left="0" w:firstLine="709"/>
        <w:jc w:val="both"/>
        <w:rPr>
          <w:rFonts w:ascii="Times New Roman" w:hAnsi="Times New Roman" w:cs="Times New Roman"/>
          <w:b w:val="0"/>
          <w:bCs w:val="0"/>
          <w:i w:val="0"/>
          <w:sz w:val="24"/>
          <w:szCs w:val="24"/>
        </w:rPr>
      </w:pPr>
      <w:r w:rsidRPr="00403421">
        <w:rPr>
          <w:rFonts w:ascii="Times New Roman" w:hAnsi="Times New Roman" w:cs="Times New Roman"/>
          <w:b w:val="0"/>
          <w:bCs w:val="0"/>
          <w:i w:val="0"/>
          <w:sz w:val="24"/>
          <w:szCs w:val="24"/>
        </w:rPr>
        <w:t>Основные</w:t>
      </w:r>
      <w:r w:rsidR="003B3EBD" w:rsidRPr="00403421">
        <w:rPr>
          <w:rFonts w:ascii="Times New Roman" w:hAnsi="Times New Roman" w:cs="Times New Roman"/>
          <w:b w:val="0"/>
          <w:bCs w:val="0"/>
          <w:i w:val="0"/>
          <w:sz w:val="24"/>
          <w:szCs w:val="24"/>
        </w:rPr>
        <w:t xml:space="preserve"> результаты:</w:t>
      </w:r>
    </w:p>
    <w:p w14:paraId="3628D80C" w14:textId="1A8C7354" w:rsidR="00C4318F" w:rsidRPr="00403421" w:rsidRDefault="00604446" w:rsidP="00403421">
      <w:pPr>
        <w:pStyle w:val="3"/>
        <w:spacing w:before="0" w:after="0" w:line="276" w:lineRule="auto"/>
        <w:ind w:left="0" w:firstLine="709"/>
        <w:rPr>
          <w:rFonts w:ascii="Times New Roman" w:hAnsi="Times New Roman" w:cs="Times New Roman"/>
          <w:b w:val="0"/>
          <w:bCs w:val="0"/>
          <w:sz w:val="24"/>
          <w:szCs w:val="24"/>
        </w:rPr>
      </w:pPr>
      <w:r w:rsidRPr="00403421">
        <w:rPr>
          <w:rFonts w:ascii="Times New Roman" w:hAnsi="Times New Roman" w:cs="Times New Roman"/>
          <w:b w:val="0"/>
          <w:bCs w:val="0"/>
          <w:sz w:val="24"/>
          <w:szCs w:val="24"/>
        </w:rPr>
        <w:t xml:space="preserve"> </w:t>
      </w:r>
      <w:r w:rsidR="008E1064" w:rsidRPr="00403421">
        <w:rPr>
          <w:rFonts w:ascii="Times New Roman" w:hAnsi="Times New Roman" w:cs="Times New Roman"/>
          <w:b w:val="0"/>
          <w:bCs w:val="0"/>
          <w:sz w:val="24"/>
          <w:szCs w:val="24"/>
        </w:rPr>
        <w:t>Аналитическое</w:t>
      </w:r>
      <w:r w:rsidR="00403421" w:rsidRPr="00403421">
        <w:rPr>
          <w:rFonts w:ascii="Times New Roman" w:hAnsi="Times New Roman" w:cs="Times New Roman"/>
          <w:b w:val="0"/>
          <w:bCs w:val="0"/>
          <w:sz w:val="24"/>
          <w:szCs w:val="24"/>
        </w:rPr>
        <w:t xml:space="preserve"> выражение для дифференциального сечения полного процесса рождения одиночного t-кварка</w:t>
      </w:r>
    </w:p>
    <w:p w14:paraId="3B10F5B7" w14:textId="43450A5E" w:rsid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rPr>
        <w:t>С открытием бозона Хиггса на LHC завершено построение Стандартной модели, в том смысле, что все предсказанные частицы найдены и все взаимодействия между частицами зафиксированы. Однако, скорее всего, СМ представляет собой разновидность эффективной теории поля, работающей</w:t>
      </w:r>
      <w:r w:rsidRPr="00403421">
        <w:rPr>
          <w:rFonts w:ascii="Times New Roman" w:eastAsia="Times New Roman" w:hAnsi="Times New Roman" w:cs="Times New Roman"/>
          <w:bCs/>
        </w:rPr>
        <w:t xml:space="preserve"> (и удивительно хорошо работающей) в диапазоне энергий, определяемой масштабом электрослабых (EW) взаимодействий. Сектор Топ-кварка, </w:t>
      </w:r>
      <w:r w:rsidR="008E1064" w:rsidRPr="00403421">
        <w:rPr>
          <w:rFonts w:ascii="Times New Roman" w:eastAsia="Times New Roman" w:hAnsi="Times New Roman" w:cs="Times New Roman"/>
          <w:bCs/>
        </w:rPr>
        <w:t>являющегося</w:t>
      </w:r>
      <w:r w:rsidRPr="00403421">
        <w:rPr>
          <w:rFonts w:ascii="Times New Roman" w:eastAsia="Times New Roman" w:hAnsi="Times New Roman" w:cs="Times New Roman"/>
          <w:bCs/>
        </w:rPr>
        <w:t xml:space="preserve"> самой тяжелой из найденных фундаментальных частиц с массой, наиболее близкой к масштабу EW, является многообещающим местом для поиска возможных отклонений от СМ. В частности, такие отклонения могут быть связаны с наличием аномальных взаимодействий топ-кварка, которые обычно параметризуются в терминах ряда калибровочно-инвариантных операторов размерности шесть. В работе были исследованы спиновые корреляции в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-канальном процессе рождения одиночного топ кварка с его последующим распадом для случая, включающего аномальные взаимодействия в расширении Стандартной Модели различными операторами размерности шесть. С помощью языка </w:t>
      </w:r>
      <w:r w:rsidRPr="00403421">
        <w:rPr>
          <w:rFonts w:ascii="Times New Roman" w:eastAsia="Times New Roman" w:hAnsi="Times New Roman" w:cs="Times New Roman"/>
          <w:bCs/>
          <w:lang w:val="en-US"/>
        </w:rPr>
        <w:t>FORM</w:t>
      </w:r>
      <w:r w:rsidRPr="00403421">
        <w:rPr>
          <w:rFonts w:ascii="Times New Roman" w:eastAsia="Times New Roman" w:hAnsi="Times New Roman" w:cs="Times New Roman"/>
          <w:bCs/>
        </w:rPr>
        <w:t xml:space="preserve"> выведено аналитическое выражение для матричного элемента полного процесса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-канального одиночного рождения топ кварка (</w:t>
      </w:r>
      <w:r w:rsidRPr="00403421">
        <w:rPr>
          <w:rFonts w:ascii="Times New Roman" w:eastAsia="Times New Roman" w:hAnsi="Times New Roman" w:cs="Times New Roman"/>
          <w:bCs/>
          <w:lang w:val="en-US"/>
        </w:rPr>
        <w:t>ub</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d</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b</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ν</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e</w:t>
      </w:r>
      <w:r w:rsidRPr="00403421">
        <w:rPr>
          <w:rFonts w:ascii="Times New Roman" w:eastAsia="Times New Roman" w:hAnsi="Times New Roman" w:cs="Times New Roman"/>
          <w:bCs/>
          <w:vertAlign w:val="superscript"/>
        </w:rPr>
        <w:t>+</w:t>
      </w:r>
      <w:r w:rsidRPr="00403421">
        <w:rPr>
          <w:rFonts w:ascii="Times New Roman" w:eastAsia="Times New Roman" w:hAnsi="Times New Roman" w:cs="Times New Roman"/>
          <w:bCs/>
        </w:rPr>
        <w:t xml:space="preserve">) с учетом спиновых корреляций, а также аномальных взаимодействий в рождении и распаде топа. Это выражение проинтегрировано по всем переменным фазового объема, кроме энергии заряженного лептона и углов ориентации спина топ кварка, где оптимальным направлением оси квантования топ кварка в его системе покоя является направление </w:t>
      </w:r>
      <w:r w:rsidRPr="00403421">
        <w:rPr>
          <w:rFonts w:ascii="Times New Roman" w:eastAsia="Times New Roman" w:hAnsi="Times New Roman" w:cs="Times New Roman"/>
          <w:bCs/>
          <w:lang w:val="en-US"/>
        </w:rPr>
        <w:t>d</w:t>
      </w:r>
      <w:r w:rsidRPr="00403421">
        <w:rPr>
          <w:rFonts w:ascii="Times New Roman" w:eastAsia="Times New Roman" w:hAnsi="Times New Roman" w:cs="Times New Roman"/>
          <w:bCs/>
        </w:rPr>
        <w:t>-кварка из процесса рождения топ кварка</w:t>
      </w:r>
      <w:r>
        <w:rPr>
          <w:rFonts w:ascii="Times New Roman" w:eastAsia="Times New Roman" w:hAnsi="Times New Roman" w:cs="Times New Roman"/>
          <w:bCs/>
        </w:rPr>
        <w:t xml:space="preserve"> </w:t>
      </w:r>
      <w:r w:rsidRPr="00403421">
        <w:rPr>
          <w:rFonts w:ascii="Times New Roman" w:eastAsia="Times New Roman" w:hAnsi="Times New Roman" w:cs="Times New Roman"/>
          <w:bCs/>
        </w:rPr>
        <w:t>(</w:t>
      </w:r>
      <w:r w:rsidRPr="00403421">
        <w:rPr>
          <w:rFonts w:ascii="Times New Roman" w:eastAsia="Times New Roman" w:hAnsi="Times New Roman" w:cs="Times New Roman"/>
          <w:bCs/>
        </w:rPr>
        <w:fldChar w:fldCharType="begin"/>
      </w:r>
      <w:r w:rsidRPr="00403421">
        <w:rPr>
          <w:rFonts w:ascii="Times New Roman" w:eastAsia="Times New Roman" w:hAnsi="Times New Roman" w:cs="Times New Roman"/>
          <w:bCs/>
        </w:rPr>
        <w:instrText xml:space="preserve"> REF _Ref59009065 \h  \* MERGEFORMAT </w:instrText>
      </w:r>
      <w:r w:rsidRPr="00403421">
        <w:rPr>
          <w:rFonts w:ascii="Times New Roman" w:eastAsia="Times New Roman" w:hAnsi="Times New Roman" w:cs="Times New Roman"/>
          <w:bCs/>
        </w:rPr>
      </w:r>
      <w:r w:rsidRPr="00403421">
        <w:rPr>
          <w:rFonts w:ascii="Times New Roman" w:eastAsia="Times New Roman" w:hAnsi="Times New Roman" w:cs="Times New Roman"/>
          <w:bCs/>
        </w:rPr>
        <w:fldChar w:fldCharType="separate"/>
      </w:r>
      <w:r w:rsidRPr="00403421">
        <w:rPr>
          <w:rFonts w:ascii="Times New Roman" w:hAnsi="Times New Roman" w:cs="Times New Roman"/>
        </w:rPr>
        <w:t xml:space="preserve">Рис. </w:t>
      </w:r>
      <w:r w:rsidRPr="00403421">
        <w:rPr>
          <w:rFonts w:ascii="Times New Roman" w:hAnsi="Times New Roman" w:cs="Times New Roman"/>
          <w:noProof/>
        </w:rPr>
        <w:t>4</w:t>
      </w:r>
      <w:r w:rsidRPr="00403421">
        <w:rPr>
          <w:rFonts w:ascii="Times New Roman" w:hAnsi="Times New Roman" w:cs="Times New Roman"/>
        </w:rPr>
        <w:t>.</w:t>
      </w:r>
      <w:r w:rsidRPr="00403421">
        <w:rPr>
          <w:rFonts w:ascii="Times New Roman" w:hAnsi="Times New Roman" w:cs="Times New Roman"/>
          <w:noProof/>
        </w:rPr>
        <w:t>1</w:t>
      </w:r>
      <w:r w:rsidRPr="00403421">
        <w:rPr>
          <w:rFonts w:ascii="Times New Roman" w:eastAsia="Times New Roman" w:hAnsi="Times New Roman" w:cs="Times New Roman"/>
          <w:bCs/>
        </w:rPr>
        <w:fldChar w:fldCharType="end"/>
      </w:r>
      <w:r w:rsidRPr="00403421">
        <w:rPr>
          <w:rFonts w:ascii="Times New Roman" w:eastAsia="Times New Roman" w:hAnsi="Times New Roman" w:cs="Times New Roman"/>
          <w:bCs/>
        </w:rPr>
        <w:t xml:space="preserve">). </w:t>
      </w:r>
    </w:p>
    <w:p w14:paraId="20398108" w14:textId="260B07FC" w:rsidR="00403421" w:rsidRDefault="00403421" w:rsidP="00403421">
      <w:pPr>
        <w:autoSpaceDE w:val="0"/>
        <w:spacing w:line="276" w:lineRule="auto"/>
        <w:jc w:val="center"/>
        <w:rPr>
          <w:rFonts w:ascii="Times New Roman" w:eastAsia="Times New Roman" w:hAnsi="Times New Roman" w:cs="Times New Roman"/>
          <w:bCs/>
        </w:rPr>
      </w:pPr>
      <w:r>
        <w:rPr>
          <w:rFonts w:ascii="Times New Roman" w:eastAsia="Times New Roman" w:hAnsi="Times New Roman" w:cs="Times New Roman"/>
          <w:bCs/>
          <w:noProof/>
        </w:rPr>
        <w:lastRenderedPageBreak/>
        <w:drawing>
          <wp:inline distT="0" distB="0" distL="0" distR="0" wp14:anchorId="16E3139A" wp14:editId="55DD8316">
            <wp:extent cx="2238375" cy="1878479"/>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43736" cy="1882978"/>
                    </a:xfrm>
                    <a:prstGeom prst="rect">
                      <a:avLst/>
                    </a:prstGeom>
                    <a:noFill/>
                  </pic:spPr>
                </pic:pic>
              </a:graphicData>
            </a:graphic>
          </wp:inline>
        </w:drawing>
      </w:r>
    </w:p>
    <w:p w14:paraId="015E84E1" w14:textId="48D7D13D" w:rsidR="00403421" w:rsidRPr="00403421" w:rsidRDefault="00403421" w:rsidP="00403421">
      <w:pPr>
        <w:pStyle w:val="a6"/>
        <w:jc w:val="center"/>
        <w:rPr>
          <w:rFonts w:ascii="Times New Roman" w:eastAsia="Times New Roman" w:hAnsi="Times New Roman" w:cs="Times New Roman"/>
          <w:bCs/>
          <w:i w:val="0"/>
          <w:iCs w:val="0"/>
          <w:sz w:val="22"/>
          <w:szCs w:val="22"/>
        </w:rPr>
      </w:pPr>
      <w:bookmarkStart w:id="17" w:name="_Ref59009065"/>
      <w:r w:rsidRPr="0040342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17"/>
      <w:r w:rsidRPr="00403421">
        <w:rPr>
          <w:rFonts w:ascii="Times New Roman" w:hAnsi="Times New Roman" w:cs="Times New Roman"/>
          <w:i w:val="0"/>
          <w:iCs w:val="0"/>
          <w:sz w:val="22"/>
          <w:szCs w:val="22"/>
        </w:rPr>
        <w:t xml:space="preserve"> </w:t>
      </w:r>
      <w:r w:rsidR="005F2385">
        <w:rPr>
          <w:rFonts w:ascii="Times New Roman" w:hAnsi="Times New Roman" w:cs="Times New Roman"/>
          <w:i w:val="0"/>
          <w:iCs w:val="0"/>
          <w:sz w:val="22"/>
          <w:szCs w:val="22"/>
        </w:rPr>
        <w:t xml:space="preserve">– </w:t>
      </w:r>
      <w:r w:rsidRPr="00403421">
        <w:rPr>
          <w:rFonts w:ascii="Times New Roman" w:hAnsi="Times New Roman" w:cs="Times New Roman"/>
          <w:i w:val="0"/>
          <w:iCs w:val="0"/>
          <w:sz w:val="22"/>
          <w:szCs w:val="22"/>
        </w:rPr>
        <w:t>Оптимальным направлением оси квантования топ кварка в его системе покоя является направление d-кварка из процесса рождения топ кварка</w:t>
      </w:r>
    </w:p>
    <w:p w14:paraId="2C111FEE" w14:textId="1BD57C8F" w:rsidR="00403421" w:rsidRP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rPr>
        <w:t>Таким образом, в</w:t>
      </w:r>
      <w:r w:rsidRPr="00403421">
        <w:rPr>
          <w:rFonts w:ascii="Times New Roman" w:eastAsia="Times New Roman" w:hAnsi="Times New Roman" w:cs="Times New Roman"/>
          <w:bCs/>
          <w:iCs/>
        </w:rPr>
        <w:t>первые получено аналитическое выражение для дифференциального сечения полного процесса рождения одиночного t-кварка с последующим его распадом как функции энергии заряженного лептона из распада t-кварка и двух углов его ориентации относительно направления d-кварка из процесса рождения.</w:t>
      </w:r>
    </w:p>
    <w:p w14:paraId="0C3C067A"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iCs/>
        </w:rPr>
        <w:t>Выражение представлено в наиболее общем виде для случая действительных и мнимых векторных и тензорных аномальных параметров взаимодействия Wtb.</w:t>
      </w:r>
    </w:p>
    <w:p w14:paraId="75D128BE"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74150A97" w14:textId="6930F6F2" w:rsidR="00403421" w:rsidRP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noProof/>
          <w:lang w:val="en-US"/>
        </w:rPr>
        <w:drawing>
          <wp:anchor distT="0" distB="0" distL="114935" distR="114935" simplePos="0" relativeHeight="251718144" behindDoc="0" locked="0" layoutInCell="1" allowOverlap="1" wp14:anchorId="589FF9B9" wp14:editId="564326B6">
            <wp:simplePos x="0" y="0"/>
            <wp:positionH relativeFrom="column">
              <wp:posOffset>998220</wp:posOffset>
            </wp:positionH>
            <wp:positionV relativeFrom="paragraph">
              <wp:posOffset>79375</wp:posOffset>
            </wp:positionV>
            <wp:extent cx="4318635" cy="1036955"/>
            <wp:effectExtent l="0" t="0" r="571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l="-26" t="-122" r="-26" b="-122"/>
                    <a:stretch>
                      <a:fillRect/>
                    </a:stretch>
                  </pic:blipFill>
                  <pic:spPr bwMode="auto">
                    <a:xfrm>
                      <a:off x="0" y="0"/>
                      <a:ext cx="4318635" cy="1036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6442F93"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60E209D2"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5A9F9AF3"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38083811"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2E5BAB36"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0DC3F197"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3117DF76" w14:textId="67E596A1" w:rsidR="00403421" w:rsidRPr="00403421" w:rsidRDefault="00403421" w:rsidP="00403421">
      <w:pPr>
        <w:autoSpaceDE w:val="0"/>
        <w:spacing w:line="276" w:lineRule="auto"/>
        <w:jc w:val="both"/>
        <w:rPr>
          <w:rFonts w:ascii="Times New Roman" w:eastAsia="Times New Roman" w:hAnsi="Times New Roman" w:cs="Times New Roman"/>
          <w:bCs/>
        </w:rPr>
      </w:pPr>
      <w:r w:rsidRPr="00403421">
        <w:rPr>
          <w:rFonts w:ascii="Times New Roman" w:eastAsia="Times New Roman" w:hAnsi="Times New Roman" w:cs="Times New Roman"/>
          <w:bCs/>
        </w:rPr>
        <w:t xml:space="preserve">где </w:t>
      </w:r>
      <w:r w:rsidRPr="00403421">
        <w:rPr>
          <w:rFonts w:ascii="Times New Roman" w:eastAsia="Times New Roman" w:hAnsi="Times New Roman" w:cs="Times New Roman"/>
          <w:bCs/>
          <w:lang w:val="en-US"/>
        </w:rPr>
        <w:t>Γ</w:t>
      </w:r>
      <w:r w:rsidRPr="00403421">
        <w:rPr>
          <w:rFonts w:ascii="Times New Roman" w:eastAsia="Times New Roman" w:hAnsi="Times New Roman" w:cs="Times New Roman"/>
          <w:bCs/>
          <w:vertAlign w:val="subscript"/>
          <w:lang w:val="en-US"/>
        </w:rPr>
        <w:t>t</w:t>
      </w:r>
      <w:r w:rsidRPr="00403421">
        <w:rPr>
          <w:rFonts w:ascii="Times New Roman" w:eastAsia="Times New Roman" w:hAnsi="Times New Roman" w:cs="Times New Roman"/>
          <w:bCs/>
        </w:rPr>
        <w:t xml:space="preserve"> - полная ширина распада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-кварка с учетом аномальных взаимодействий и всех мод распада,  </w:t>
      </w:r>
      <w:r w:rsidRPr="00403421">
        <w:rPr>
          <w:rFonts w:ascii="Times New Roman" w:eastAsia="Times New Roman" w:hAnsi="Times New Roman" w:cs="Times New Roman"/>
          <w:bCs/>
          <w:lang w:val="en-US"/>
        </w:rPr>
        <w:t>σ</w:t>
      </w:r>
      <w:r w:rsidRPr="00403421">
        <w:rPr>
          <w:rFonts w:ascii="Times New Roman" w:eastAsia="Times New Roman" w:hAnsi="Times New Roman" w:cs="Times New Roman"/>
          <w:bCs/>
        </w:rPr>
        <w:t>(ŝ)</w:t>
      </w:r>
      <w:r w:rsidRPr="00403421">
        <w:rPr>
          <w:rFonts w:ascii="Times New Roman" w:eastAsia="Times New Roman" w:hAnsi="Times New Roman" w:cs="Times New Roman"/>
          <w:bCs/>
          <w:vertAlign w:val="subscript"/>
          <w:lang w:val="en-US"/>
        </w:rPr>
        <w:t>ub</w:t>
      </w:r>
      <w:r w:rsidRPr="00403421">
        <w:rPr>
          <w:rFonts w:ascii="Times New Roman" w:eastAsia="Times New Roman" w:hAnsi="Times New Roman" w:cs="Times New Roman"/>
          <w:bCs/>
          <w:vertAlign w:val="subscript"/>
        </w:rPr>
        <w:t>→</w:t>
      </w:r>
      <w:r w:rsidRPr="00403421">
        <w:rPr>
          <w:rFonts w:ascii="Times New Roman" w:eastAsia="Times New Roman" w:hAnsi="Times New Roman" w:cs="Times New Roman"/>
          <w:bCs/>
          <w:vertAlign w:val="subscript"/>
          <w:lang w:val="en-US"/>
        </w:rPr>
        <w:t>td</w:t>
      </w:r>
      <w:r w:rsidRPr="00403421">
        <w:rPr>
          <w:rFonts w:ascii="Times New Roman" w:eastAsia="Times New Roman" w:hAnsi="Times New Roman" w:cs="Times New Roman"/>
          <w:bCs/>
          <w:vertAlign w:val="subscript"/>
        </w:rPr>
        <w:t xml:space="preserve"> -</w:t>
      </w:r>
      <w:r w:rsidRPr="00403421">
        <w:rPr>
          <w:rFonts w:ascii="Times New Roman" w:eastAsia="Times New Roman" w:hAnsi="Times New Roman" w:cs="Times New Roman"/>
          <w:bCs/>
        </w:rPr>
        <w:t xml:space="preserve"> сечение рассеяния неполяризованного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-кварка с учетом аномальных взаимодействий,  </w:t>
      </w:r>
      <w:r w:rsidRPr="00403421">
        <w:rPr>
          <w:rFonts w:ascii="Times New Roman" w:eastAsia="Times New Roman" w:hAnsi="Times New Roman" w:cs="Times New Roman"/>
          <w:bCs/>
          <w:lang w:val="en-US"/>
        </w:rPr>
        <w:t>σR</w:t>
      </w:r>
      <w:r w:rsidRPr="00403421">
        <w:rPr>
          <w:rFonts w:ascii="Times New Roman" w:eastAsia="Times New Roman" w:hAnsi="Times New Roman" w:cs="Times New Roman"/>
          <w:bCs/>
        </w:rPr>
        <w:t>(ŝ)</w:t>
      </w:r>
      <w:r w:rsidRPr="00403421">
        <w:rPr>
          <w:rFonts w:ascii="Times New Roman" w:eastAsia="Times New Roman" w:hAnsi="Times New Roman" w:cs="Times New Roman"/>
          <w:bCs/>
          <w:lang w:val="en-US"/>
        </w:rPr>
        <w:t>ub</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td</w:t>
      </w:r>
      <w:r w:rsidRPr="00403421">
        <w:rPr>
          <w:rFonts w:ascii="Times New Roman" w:eastAsia="Times New Roman" w:hAnsi="Times New Roman" w:cs="Times New Roman"/>
          <w:bCs/>
        </w:rPr>
        <w:t xml:space="preserve"> части сечения рассеяния неполяризованного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-кварка, которые пропорциональны |</w:t>
      </w:r>
      <w:r w:rsidRPr="00403421">
        <w:rPr>
          <w:rFonts w:ascii="Times New Roman" w:eastAsia="Times New Roman" w:hAnsi="Times New Roman" w:cs="Times New Roman"/>
          <w:bCs/>
          <w:lang w:val="en-US"/>
        </w:rPr>
        <w:t>f</w:t>
      </w:r>
      <w:r w:rsidRPr="00403421">
        <w:rPr>
          <w:rFonts w:ascii="Times New Roman" w:eastAsia="Times New Roman" w:hAnsi="Times New Roman" w:cs="Times New Roman"/>
          <w:bCs/>
          <w:vertAlign w:val="subscript"/>
          <w:lang w:val="en-US"/>
        </w:rPr>
        <w:t>RV</w:t>
      </w:r>
      <w:r w:rsidRPr="00403421">
        <w:rPr>
          <w:rFonts w:ascii="Times New Roman" w:eastAsia="Times New Roman" w:hAnsi="Times New Roman" w:cs="Times New Roman"/>
          <w:bCs/>
        </w:rPr>
        <w:t>|</w:t>
      </w:r>
      <w:r w:rsidRPr="00403421">
        <w:rPr>
          <w:rFonts w:ascii="Times New Roman" w:eastAsia="Times New Roman" w:hAnsi="Times New Roman" w:cs="Times New Roman"/>
          <w:bCs/>
          <w:vertAlign w:val="superscript"/>
        </w:rPr>
        <w:t>2</w:t>
      </w:r>
      <w:r w:rsidRPr="00403421">
        <w:rPr>
          <w:rFonts w:ascii="Times New Roman" w:eastAsia="Times New Roman" w:hAnsi="Times New Roman" w:cs="Times New Roman"/>
          <w:bCs/>
        </w:rPr>
        <w:t xml:space="preserve"> и |</w:t>
      </w:r>
      <w:r w:rsidRPr="00403421">
        <w:rPr>
          <w:rFonts w:ascii="Times New Roman" w:eastAsia="Times New Roman" w:hAnsi="Times New Roman" w:cs="Times New Roman"/>
          <w:bCs/>
          <w:lang w:val="en-US"/>
        </w:rPr>
        <w:t>f</w:t>
      </w:r>
      <w:r w:rsidRPr="00403421">
        <w:rPr>
          <w:rFonts w:ascii="Times New Roman" w:eastAsia="Times New Roman" w:hAnsi="Times New Roman" w:cs="Times New Roman"/>
          <w:bCs/>
          <w:vertAlign w:val="subscript"/>
          <w:lang w:val="en-US"/>
        </w:rPr>
        <w:t>RT</w:t>
      </w:r>
      <w:r w:rsidRPr="00403421">
        <w:rPr>
          <w:rFonts w:ascii="Times New Roman" w:eastAsia="Times New Roman" w:hAnsi="Times New Roman" w:cs="Times New Roman"/>
          <w:bCs/>
        </w:rPr>
        <w:t>|</w:t>
      </w:r>
      <w:r w:rsidRPr="00403421">
        <w:rPr>
          <w:rFonts w:ascii="Times New Roman" w:eastAsia="Times New Roman" w:hAnsi="Times New Roman" w:cs="Times New Roman"/>
          <w:bCs/>
          <w:vertAlign w:val="superscript"/>
        </w:rPr>
        <w:t>2</w:t>
      </w:r>
      <w:r w:rsidRPr="00403421">
        <w:rPr>
          <w:rFonts w:ascii="Times New Roman" w:eastAsia="Times New Roman" w:hAnsi="Times New Roman" w:cs="Times New Roman"/>
          <w:bCs/>
        </w:rPr>
        <w:t xml:space="preserve">,  </w:t>
      </w:r>
      <w:r w:rsidRPr="00403421">
        <w:rPr>
          <w:rFonts w:ascii="Times New Roman" w:eastAsia="Times New Roman" w:hAnsi="Times New Roman" w:cs="Times New Roman"/>
          <w:bCs/>
          <w:lang w:val="en-US"/>
        </w:rPr>
        <w:t>dΓ</w:t>
      </w:r>
      <w:r w:rsidRPr="00403421">
        <w:rPr>
          <w:rFonts w:ascii="Times New Roman" w:eastAsia="Times New Roman" w:hAnsi="Times New Roman" w:cs="Times New Roman"/>
          <w:bCs/>
          <w:vertAlign w:val="subscript"/>
          <w:lang w:val="en-US"/>
        </w:rPr>
        <w:t>t</w:t>
      </w:r>
      <w:r w:rsidRPr="00403421">
        <w:rPr>
          <w:rFonts w:ascii="Times New Roman" w:eastAsia="Times New Roman" w:hAnsi="Times New Roman" w:cs="Times New Roman"/>
          <w:bCs/>
          <w:vertAlign w:val="subscript"/>
        </w:rPr>
        <w:t>→</w:t>
      </w:r>
      <w:r w:rsidRPr="00403421">
        <w:rPr>
          <w:rFonts w:ascii="Times New Roman" w:eastAsia="Times New Roman" w:hAnsi="Times New Roman" w:cs="Times New Roman"/>
          <w:bCs/>
          <w:vertAlign w:val="subscript"/>
          <w:lang w:val="en-US"/>
        </w:rPr>
        <w:t>bνe</w:t>
      </w:r>
      <w:r w:rsidRPr="00403421">
        <w:rPr>
          <w:rFonts w:ascii="Times New Roman" w:eastAsia="Times New Roman" w:hAnsi="Times New Roman" w:cs="Times New Roman"/>
          <w:bCs/>
          <w:vertAlign w:val="subscript"/>
        </w:rPr>
        <w:t>+</w:t>
      </w:r>
      <w:r w:rsidRPr="00403421">
        <w:rPr>
          <w:rFonts w:ascii="Times New Roman" w:eastAsia="Times New Roman" w:hAnsi="Times New Roman" w:cs="Times New Roman"/>
          <w:bCs/>
        </w:rPr>
        <w:t>/(</w:t>
      </w:r>
      <w:r w:rsidRPr="00403421">
        <w:rPr>
          <w:rFonts w:ascii="Times New Roman" w:eastAsia="Times New Roman" w:hAnsi="Times New Roman" w:cs="Times New Roman"/>
          <w:bCs/>
          <w:lang w:val="en-US"/>
        </w:rPr>
        <w:t>dε</w:t>
      </w:r>
      <w:r w:rsidRPr="00403421">
        <w:rPr>
          <w:rFonts w:ascii="Times New Roman" w:eastAsia="Times New Roman" w:hAnsi="Times New Roman" w:cs="Times New Roman"/>
          <w:bCs/>
        </w:rPr>
        <w:t xml:space="preserve"> · </w:t>
      </w:r>
      <w:r w:rsidRPr="00403421">
        <w:rPr>
          <w:rFonts w:ascii="Times New Roman" w:eastAsia="Times New Roman" w:hAnsi="Times New Roman" w:cs="Times New Roman"/>
          <w:bCs/>
          <w:lang w:val="en-US"/>
        </w:rPr>
        <w:t>dcosθ</w:t>
      </w:r>
      <w:r w:rsidRPr="00403421">
        <w:rPr>
          <w:rFonts w:ascii="Times New Roman" w:eastAsia="Times New Roman" w:hAnsi="Times New Roman" w:cs="Times New Roman"/>
          <w:bCs/>
        </w:rPr>
        <w:t xml:space="preserve"> · </w:t>
      </w:r>
      <w:r w:rsidRPr="00403421">
        <w:rPr>
          <w:rFonts w:ascii="Times New Roman" w:eastAsia="Times New Roman" w:hAnsi="Times New Roman" w:cs="Times New Roman"/>
          <w:bCs/>
          <w:lang w:val="en-US"/>
        </w:rPr>
        <w:t>dφ</w:t>
      </w:r>
      <w:r w:rsidRPr="00403421">
        <w:rPr>
          <w:rFonts w:ascii="Times New Roman" w:eastAsia="Times New Roman" w:hAnsi="Times New Roman" w:cs="Times New Roman"/>
          <w:bCs/>
        </w:rPr>
        <w:t xml:space="preserve">)  - дифференциальная парциальная ширина распада поляризованного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-кварка с учетом аномальных взаимодействий, </w:t>
      </w:r>
      <w:r w:rsidRPr="00403421">
        <w:rPr>
          <w:rFonts w:ascii="Times New Roman" w:eastAsia="Times New Roman" w:hAnsi="Times New Roman" w:cs="Times New Roman"/>
          <w:bCs/>
          <w:lang w:val="en-US"/>
        </w:rPr>
        <w:t>ε</w:t>
      </w:r>
      <w:r w:rsidRPr="00403421">
        <w:rPr>
          <w:rFonts w:ascii="Times New Roman" w:eastAsia="Times New Roman" w:hAnsi="Times New Roman" w:cs="Times New Roman"/>
          <w:bCs/>
        </w:rPr>
        <w:t xml:space="preserve"> - энергия позитрона, нормированная на массу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-кварка, </w:t>
      </w:r>
      <w:r w:rsidRPr="00403421">
        <w:rPr>
          <w:rFonts w:ascii="Times New Roman" w:eastAsia="Times New Roman" w:hAnsi="Times New Roman" w:cs="Times New Roman"/>
          <w:bCs/>
          <w:lang w:val="en-US"/>
        </w:rPr>
        <w:t>θ</w:t>
      </w:r>
      <w:r w:rsidRPr="00403421">
        <w:rPr>
          <w:rFonts w:ascii="Times New Roman" w:eastAsia="Times New Roman" w:hAnsi="Times New Roman" w:cs="Times New Roman"/>
          <w:bCs/>
        </w:rPr>
        <w:t xml:space="preserve"> и </w:t>
      </w:r>
      <w:r w:rsidRPr="00403421">
        <w:rPr>
          <w:rFonts w:ascii="Times New Roman" w:eastAsia="Times New Roman" w:hAnsi="Times New Roman" w:cs="Times New Roman"/>
          <w:bCs/>
          <w:lang w:val="en-US"/>
        </w:rPr>
        <w:t>φ</w:t>
      </w:r>
      <w:r w:rsidRPr="00403421">
        <w:rPr>
          <w:rFonts w:ascii="Times New Roman" w:eastAsia="Times New Roman" w:hAnsi="Times New Roman" w:cs="Times New Roman"/>
          <w:bCs/>
        </w:rPr>
        <w:t xml:space="preserve"> – углы ориентации позитрона относительно направления импульса </w:t>
      </w:r>
      <w:r w:rsidRPr="00403421">
        <w:rPr>
          <w:rFonts w:ascii="Times New Roman" w:eastAsia="Times New Roman" w:hAnsi="Times New Roman" w:cs="Times New Roman"/>
          <w:bCs/>
          <w:lang w:val="en-US"/>
        </w:rPr>
        <w:t>d</w:t>
      </w:r>
      <w:r w:rsidRPr="00403421">
        <w:rPr>
          <w:rFonts w:ascii="Times New Roman" w:eastAsia="Times New Roman" w:hAnsi="Times New Roman" w:cs="Times New Roman"/>
          <w:bCs/>
        </w:rPr>
        <w:t>-кварка.</w:t>
      </w:r>
    </w:p>
    <w:p w14:paraId="1C549DB0" w14:textId="77777777" w:rsid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rPr>
        <w:t xml:space="preserve">Для проверки полученных аналитических результатов проведено численное моделирование полных </w:t>
      </w:r>
      <w:r w:rsidRPr="00403421">
        <w:rPr>
          <w:rFonts w:ascii="Times New Roman" w:eastAsia="Times New Roman" w:hAnsi="Times New Roman" w:cs="Times New Roman"/>
          <w:bCs/>
          <w:lang w:val="en-US"/>
        </w:rPr>
        <w:t>t</w:t>
      </w:r>
      <w:r w:rsidRPr="00403421">
        <w:rPr>
          <w:rFonts w:ascii="Times New Roman" w:eastAsia="Times New Roman" w:hAnsi="Times New Roman" w:cs="Times New Roman"/>
          <w:bCs/>
        </w:rPr>
        <w:t xml:space="preserve">-канальных процессов рождения и распада топ кварка на коллайдере </w:t>
      </w:r>
      <w:r w:rsidRPr="00403421">
        <w:rPr>
          <w:rFonts w:ascii="Times New Roman" w:eastAsia="Times New Roman" w:hAnsi="Times New Roman" w:cs="Times New Roman"/>
          <w:bCs/>
          <w:lang w:val="en-US"/>
        </w:rPr>
        <w:t>LHC</w:t>
      </w:r>
      <w:r w:rsidRPr="00403421">
        <w:rPr>
          <w:rFonts w:ascii="Times New Roman" w:eastAsia="Times New Roman" w:hAnsi="Times New Roman" w:cs="Times New Roman"/>
          <w:bCs/>
        </w:rPr>
        <w:t xml:space="preserve"> для различных сценариев, включающих аномальные взаимодействия. На основе Монте-Карло генераторов, созданных в пакете </w:t>
      </w:r>
      <w:r w:rsidRPr="00403421">
        <w:rPr>
          <w:rFonts w:ascii="Times New Roman" w:eastAsia="Times New Roman" w:hAnsi="Times New Roman" w:cs="Times New Roman"/>
          <w:bCs/>
          <w:lang w:val="en-US"/>
        </w:rPr>
        <w:t>CompHEP</w:t>
      </w:r>
      <w:r w:rsidRPr="00403421">
        <w:rPr>
          <w:rFonts w:ascii="Times New Roman" w:eastAsia="Times New Roman" w:hAnsi="Times New Roman" w:cs="Times New Roman"/>
          <w:bCs/>
        </w:rPr>
        <w:t>, построены различные двумерные распределения энергии заряженного лептона и углов ориентации спина топ кварка в его системе покоя. Численное моделирование проведено в следующим за лидирующим порядке по теории возмущений (</w:t>
      </w:r>
      <w:r w:rsidRPr="00403421">
        <w:rPr>
          <w:rFonts w:ascii="Times New Roman" w:eastAsia="Times New Roman" w:hAnsi="Times New Roman" w:cs="Times New Roman"/>
          <w:bCs/>
          <w:lang w:val="en-US"/>
        </w:rPr>
        <w:t>NLO</w:t>
      </w:r>
      <w:r w:rsidRPr="00403421">
        <w:rPr>
          <w:rFonts w:ascii="Times New Roman" w:eastAsia="Times New Roman" w:hAnsi="Times New Roman" w:cs="Times New Roman"/>
          <w:bCs/>
        </w:rPr>
        <w:t xml:space="preserve">). Также для рассмотренных сценариев с использованием полученных аналитических выражений для дифференциальных сечений рождения и последующего распада </w:t>
      </w:r>
      <w:r w:rsidRPr="00403421">
        <w:rPr>
          <w:rFonts w:ascii="Times New Roman" w:eastAsia="Times New Roman" w:hAnsi="Times New Roman" w:cs="Times New Roman"/>
          <w:bCs/>
        </w:rPr>
        <w:lastRenderedPageBreak/>
        <w:t xml:space="preserve">топ кварка были построены соответствующие двумерные графики. Проведено сравнение форм Монте-Карло распределений с графиками, полученными по формулам. Проведено детальное сравнение многомерных распределений, соответствующих различным аномальным сценариям. </w:t>
      </w:r>
      <w:r w:rsidRPr="00403421">
        <w:rPr>
          <w:rFonts w:ascii="Times New Roman" w:eastAsia="Times New Roman" w:hAnsi="Times New Roman" w:cs="Times New Roman"/>
          <w:bCs/>
          <w:iCs/>
        </w:rPr>
        <w:t xml:space="preserve">Показано, что профили многомерных кинематических распределений частиц в конечном состоянии существенно различаются для вкладов, пропорциональных различным комбинациям аномальных параметров. Наиболее заметные различия проявляются в форме поверхностей двумерных распределений, где одна из переменных - энергия заряженного лептона, а другая - один из углов его ориентации относительно направления d-кварка из процесса рождения. </w:t>
      </w:r>
      <w:r w:rsidRPr="00403421">
        <w:rPr>
          <w:rFonts w:ascii="Times New Roman" w:eastAsia="Times New Roman" w:hAnsi="Times New Roman" w:cs="Times New Roman"/>
          <w:bCs/>
        </w:rPr>
        <w:t xml:space="preserve">Также построены трехмерные графики плотности вероятности в координатах энергии лептона и двух углов ориентации спина топа для рассматриваемых аномальных сценариев. С помощью полученных аналитических выражений для дифференциального сечения рождения и последующего распада топ кварка, проведена оценка точности извлечения значений констант аномальных взаимодействий для разных значений интегральной светимости коллайдера </w:t>
      </w:r>
      <w:r w:rsidRPr="00403421">
        <w:rPr>
          <w:rFonts w:ascii="Times New Roman" w:eastAsia="Times New Roman" w:hAnsi="Times New Roman" w:cs="Times New Roman"/>
          <w:bCs/>
          <w:lang w:val="en-US"/>
        </w:rPr>
        <w:t>LHC</w:t>
      </w:r>
      <w:r w:rsidRPr="00403421">
        <w:rPr>
          <w:rFonts w:ascii="Times New Roman" w:eastAsia="Times New Roman" w:hAnsi="Times New Roman" w:cs="Times New Roman"/>
          <w:bCs/>
        </w:rPr>
        <w:t xml:space="preserve"> с помощью метода многопараметрического фитирования двумерных и трёхмерных распределений. Прогнозируемые значения точности намного выше (для действительного левого векторного параметра f</w:t>
      </w:r>
      <w:r w:rsidRPr="00403421">
        <w:rPr>
          <w:rFonts w:ascii="Times New Roman" w:eastAsia="Times New Roman" w:hAnsi="Times New Roman" w:cs="Times New Roman"/>
          <w:bCs/>
          <w:vertAlign w:val="subscript"/>
        </w:rPr>
        <w:t>LV</w:t>
      </w:r>
      <w:r w:rsidRPr="00403421">
        <w:rPr>
          <w:rFonts w:ascii="Times New Roman" w:eastAsia="Times New Roman" w:hAnsi="Times New Roman" w:cs="Times New Roman"/>
          <w:bCs/>
        </w:rPr>
        <w:t xml:space="preserve"> точность в 50 раз выше; для правого векторного параметра f</w:t>
      </w:r>
      <w:r w:rsidRPr="00403421">
        <w:rPr>
          <w:rFonts w:ascii="Times New Roman" w:eastAsia="Times New Roman" w:hAnsi="Times New Roman" w:cs="Times New Roman"/>
          <w:bCs/>
          <w:vertAlign w:val="subscript"/>
        </w:rPr>
        <w:t>RV</w:t>
      </w:r>
      <w:r w:rsidRPr="00403421">
        <w:rPr>
          <w:rFonts w:ascii="Times New Roman" w:eastAsia="Times New Roman" w:hAnsi="Times New Roman" w:cs="Times New Roman"/>
          <w:bCs/>
        </w:rPr>
        <w:t xml:space="preserve"> точность в 20 раз выше; для левого тензорного параметра f</w:t>
      </w:r>
      <w:r w:rsidRPr="00403421">
        <w:rPr>
          <w:rFonts w:ascii="Times New Roman" w:eastAsia="Times New Roman" w:hAnsi="Times New Roman" w:cs="Times New Roman"/>
          <w:bCs/>
          <w:vertAlign w:val="subscript"/>
        </w:rPr>
        <w:t xml:space="preserve">LT </w:t>
      </w:r>
      <w:r w:rsidRPr="00403421">
        <w:rPr>
          <w:rFonts w:ascii="Times New Roman" w:eastAsia="Times New Roman" w:hAnsi="Times New Roman" w:cs="Times New Roman"/>
          <w:bCs/>
        </w:rPr>
        <w:t>точность в 12 раз выше; для правого тензорного параметра f</w:t>
      </w:r>
      <w:r w:rsidRPr="00403421">
        <w:rPr>
          <w:rFonts w:ascii="Times New Roman" w:eastAsia="Times New Roman" w:hAnsi="Times New Roman" w:cs="Times New Roman"/>
          <w:bCs/>
          <w:vertAlign w:val="subscript"/>
        </w:rPr>
        <w:t>RT</w:t>
      </w:r>
      <w:r w:rsidRPr="00403421">
        <w:rPr>
          <w:rFonts w:ascii="Times New Roman" w:eastAsia="Times New Roman" w:hAnsi="Times New Roman" w:cs="Times New Roman"/>
          <w:bCs/>
        </w:rPr>
        <w:t xml:space="preserve"> точность в 30 раз выше), чем текущая экспериментальная точность для той же интегральной светимости LHC. </w:t>
      </w:r>
    </w:p>
    <w:p w14:paraId="216F75B0" w14:textId="128BF100" w:rsidR="00403421" w:rsidRPr="004509AE" w:rsidRDefault="00403421" w:rsidP="004509AE">
      <w:pPr>
        <w:autoSpaceDE w:val="0"/>
        <w:spacing w:line="276" w:lineRule="auto"/>
        <w:ind w:firstLine="709"/>
        <w:jc w:val="both"/>
        <w:rPr>
          <w:rFonts w:ascii="Times New Roman" w:eastAsia="Times New Roman" w:hAnsi="Times New Roman" w:cs="Times New Roman"/>
          <w:bCs/>
          <w:lang w:val="en-US"/>
        </w:rPr>
      </w:pPr>
      <w:r w:rsidRPr="00403421">
        <w:rPr>
          <w:rFonts w:ascii="Times New Roman" w:eastAsia="Times New Roman" w:hAnsi="Times New Roman" w:cs="Times New Roman"/>
          <w:bCs/>
        </w:rPr>
        <w:t>Результаты</w:t>
      </w:r>
      <w:r w:rsidRPr="00403421">
        <w:rPr>
          <w:rFonts w:ascii="Times New Roman" w:eastAsia="Times New Roman" w:hAnsi="Times New Roman" w:cs="Times New Roman"/>
          <w:bCs/>
          <w:lang w:val="en-US"/>
        </w:rPr>
        <w:t xml:space="preserve"> </w:t>
      </w:r>
      <w:r w:rsidRPr="00403421">
        <w:rPr>
          <w:rFonts w:ascii="Times New Roman" w:eastAsia="Times New Roman" w:hAnsi="Times New Roman" w:cs="Times New Roman"/>
          <w:bCs/>
        </w:rPr>
        <w:t>исследований</w:t>
      </w:r>
      <w:r w:rsidRPr="00403421">
        <w:rPr>
          <w:rFonts w:ascii="Times New Roman" w:eastAsia="Times New Roman" w:hAnsi="Times New Roman" w:cs="Times New Roman"/>
          <w:bCs/>
          <w:lang w:val="en-US"/>
        </w:rPr>
        <w:t xml:space="preserve"> </w:t>
      </w:r>
      <w:r w:rsidRPr="00403421">
        <w:rPr>
          <w:rFonts w:ascii="Times New Roman" w:eastAsia="Times New Roman" w:hAnsi="Times New Roman" w:cs="Times New Roman"/>
          <w:bCs/>
        </w:rPr>
        <w:t>опубликованы</w:t>
      </w:r>
      <w:r w:rsidRPr="00403421">
        <w:rPr>
          <w:rFonts w:ascii="Times New Roman" w:eastAsia="Times New Roman" w:hAnsi="Times New Roman" w:cs="Times New Roman"/>
          <w:bCs/>
          <w:lang w:val="en-US"/>
        </w:rPr>
        <w:t xml:space="preserve"> </w:t>
      </w:r>
      <w:r>
        <w:rPr>
          <w:rFonts w:ascii="Times New Roman" w:eastAsia="Times New Roman" w:hAnsi="Times New Roman" w:cs="Times New Roman"/>
          <w:bCs/>
        </w:rPr>
        <w:t>в</w:t>
      </w:r>
      <w:r w:rsidRPr="00403421">
        <w:rPr>
          <w:rFonts w:ascii="Times New Roman" w:eastAsia="Times New Roman" w:hAnsi="Times New Roman" w:cs="Times New Roman"/>
          <w:bCs/>
          <w:lang w:val="en-US"/>
        </w:rPr>
        <w:t xml:space="preserve"> </w:t>
      </w:r>
      <w:r>
        <w:rPr>
          <w:rFonts w:ascii="Times New Roman" w:eastAsia="Times New Roman" w:hAnsi="Times New Roman" w:cs="Times New Roman"/>
          <w:bCs/>
        </w:rPr>
        <w:t>статье</w:t>
      </w:r>
      <w:r w:rsidRPr="00403421">
        <w:rPr>
          <w:rFonts w:ascii="Times New Roman" w:eastAsia="Times New Roman" w:hAnsi="Times New Roman" w:cs="Times New Roman"/>
          <w:bCs/>
          <w:lang w:val="en-US"/>
        </w:rPr>
        <w:t xml:space="preserve"> </w:t>
      </w:r>
      <w:r w:rsidRPr="004509AE">
        <w:rPr>
          <w:rFonts w:ascii="Times New Roman" w:eastAsia="Times New Roman" w:hAnsi="Times New Roman" w:cs="Times New Roman"/>
          <w:bCs/>
          <w:lang w:val="en-US"/>
        </w:rPr>
        <w:t>«Symbolic expressions for fully differential single top quark production cross section and decay width of polarized top quark in the presence of anomalous Wtb couplings», Edward Boos, Viacheslav Bunichev, Phys.Rev.D 101 (2020) 5, 055012.</w:t>
      </w:r>
    </w:p>
    <w:p w14:paraId="274A5AA6" w14:textId="344E5A19" w:rsidR="00403421" w:rsidRPr="005F2385" w:rsidRDefault="00403421" w:rsidP="005F2385">
      <w:pPr>
        <w:pStyle w:val="3"/>
        <w:spacing w:line="276" w:lineRule="auto"/>
        <w:ind w:left="0" w:firstLine="709"/>
        <w:rPr>
          <w:rFonts w:ascii="Times New Roman" w:hAnsi="Times New Roman" w:cs="Times New Roman"/>
          <w:b w:val="0"/>
          <w:bCs w:val="0"/>
          <w:sz w:val="24"/>
          <w:szCs w:val="24"/>
        </w:rPr>
      </w:pPr>
      <w:r w:rsidRPr="005F2385">
        <w:rPr>
          <w:rFonts w:ascii="Times New Roman" w:hAnsi="Times New Roman" w:cs="Times New Roman"/>
          <w:b w:val="0"/>
          <w:bCs w:val="0"/>
          <w:sz w:val="24"/>
          <w:szCs w:val="24"/>
        </w:rPr>
        <w:t xml:space="preserve">Поиск возможных отклонений от предсказаний Стандартной модели в </w:t>
      </w:r>
      <w:r w:rsidR="008E1064" w:rsidRPr="005F2385">
        <w:rPr>
          <w:rFonts w:ascii="Times New Roman" w:hAnsi="Times New Roman" w:cs="Times New Roman"/>
          <w:b w:val="0"/>
          <w:bCs w:val="0"/>
          <w:sz w:val="24"/>
          <w:szCs w:val="24"/>
        </w:rPr>
        <w:t>рамках</w:t>
      </w:r>
      <w:r w:rsidRPr="005F2385">
        <w:rPr>
          <w:rFonts w:ascii="Times New Roman" w:hAnsi="Times New Roman" w:cs="Times New Roman"/>
          <w:b w:val="0"/>
          <w:bCs w:val="0"/>
          <w:sz w:val="24"/>
          <w:szCs w:val="24"/>
        </w:rPr>
        <w:t xml:space="preserve"> эффективной теории поля (EFT)</w:t>
      </w:r>
    </w:p>
    <w:p w14:paraId="170987A5" w14:textId="2DD5D094" w:rsidR="00403421" w:rsidRPr="00403421" w:rsidRDefault="00403421" w:rsidP="005F2385">
      <w:pPr>
        <w:autoSpaceDE w:val="0"/>
        <w:spacing w:line="276" w:lineRule="auto"/>
        <w:ind w:firstLine="709"/>
        <w:jc w:val="both"/>
        <w:rPr>
          <w:rFonts w:ascii="Times New Roman" w:eastAsia="Times New Roman" w:hAnsi="Times New Roman" w:cs="Times New Roman"/>
          <w:bCs/>
        </w:rPr>
      </w:pPr>
      <w:r w:rsidRPr="005F2385">
        <w:rPr>
          <w:rFonts w:ascii="Times New Roman" w:eastAsia="Times New Roman" w:hAnsi="Times New Roman" w:cs="Times New Roman"/>
        </w:rPr>
        <w:t xml:space="preserve">В настоящее время наиболее распространённым и наиболее самосогласованным методом поиска возможных отклонений от предсказаний Стандартной модели является подход эффективной теории поля (EFT). Однако, такой подход для параметризации проявлений возможной новой физики работает до определенного масштаба энергии и уровня точности. В этой работе мы исследовали потенциальные ограничения подхода EFT, связанные с унитарностью на примере </w:t>
      </w:r>
      <w:r w:rsidRPr="005F2385">
        <w:rPr>
          <w:rFonts w:ascii="Times New Roman" w:eastAsia="Times New Roman" w:hAnsi="Times New Roman" w:cs="Times New Roman"/>
          <w:iCs/>
        </w:rPr>
        <w:t>процессов рождения t-кварков с участием меняющих аромат нейтральных токов</w:t>
      </w:r>
      <w:r w:rsidRPr="00403421">
        <w:rPr>
          <w:rFonts w:ascii="Times New Roman" w:eastAsia="Times New Roman" w:hAnsi="Times New Roman" w:cs="Times New Roman"/>
          <w:bCs/>
          <w:iCs/>
        </w:rPr>
        <w:t xml:space="preserve"> (FCNC)</w:t>
      </w:r>
      <w:r w:rsidRPr="00403421">
        <w:rPr>
          <w:rFonts w:ascii="Times New Roman" w:eastAsia="Times New Roman" w:hAnsi="Times New Roman" w:cs="Times New Roman"/>
          <w:bCs/>
        </w:rPr>
        <w:t>. В работе в</w:t>
      </w:r>
      <w:r w:rsidRPr="00403421">
        <w:rPr>
          <w:rFonts w:ascii="Times New Roman" w:eastAsia="Times New Roman" w:hAnsi="Times New Roman" w:cs="Times New Roman"/>
          <w:bCs/>
          <w:iCs/>
        </w:rPr>
        <w:t xml:space="preserve">первые получено аналитическое выражение для </w:t>
      </w:r>
      <w:r w:rsidR="008E1064" w:rsidRPr="00403421">
        <w:rPr>
          <w:rFonts w:ascii="Times New Roman" w:eastAsia="Times New Roman" w:hAnsi="Times New Roman" w:cs="Times New Roman"/>
          <w:bCs/>
          <w:iCs/>
        </w:rPr>
        <w:t>амплитуды</w:t>
      </w:r>
      <w:r w:rsidRPr="00403421">
        <w:rPr>
          <w:rFonts w:ascii="Times New Roman" w:eastAsia="Times New Roman" w:hAnsi="Times New Roman" w:cs="Times New Roman"/>
          <w:bCs/>
          <w:iCs/>
        </w:rPr>
        <w:t xml:space="preserve"> процесса uu→ut. </w:t>
      </w:r>
      <w:r w:rsidRPr="00403421">
        <w:rPr>
          <w:rFonts w:ascii="Times New Roman" w:eastAsia="Times New Roman" w:hAnsi="Times New Roman" w:cs="Times New Roman"/>
          <w:bCs/>
        </w:rPr>
        <w:t xml:space="preserve">Оптическая теорема говорит, что мнимая часть амплитуды рассеяния вперёд пропорциональна полному сечению процесса. Из этого утверждения </w:t>
      </w:r>
      <w:r w:rsidR="008E1064" w:rsidRPr="00403421">
        <w:rPr>
          <w:rFonts w:ascii="Times New Roman" w:eastAsia="Times New Roman" w:hAnsi="Times New Roman" w:cs="Times New Roman"/>
          <w:bCs/>
        </w:rPr>
        <w:t>следует</w:t>
      </w:r>
      <w:r w:rsidRPr="00403421">
        <w:rPr>
          <w:rFonts w:ascii="Times New Roman" w:eastAsia="Times New Roman" w:hAnsi="Times New Roman" w:cs="Times New Roman"/>
          <w:bCs/>
        </w:rPr>
        <w:t xml:space="preserve"> условие унитарности, при котором численное значение модуля </w:t>
      </w:r>
      <w:r w:rsidR="008E1064" w:rsidRPr="00403421">
        <w:rPr>
          <w:rFonts w:ascii="Times New Roman" w:eastAsia="Times New Roman" w:hAnsi="Times New Roman" w:cs="Times New Roman"/>
          <w:bCs/>
        </w:rPr>
        <w:t>парциальной</w:t>
      </w:r>
      <w:r w:rsidRPr="00403421">
        <w:rPr>
          <w:rFonts w:ascii="Times New Roman" w:eastAsia="Times New Roman" w:hAnsi="Times New Roman" w:cs="Times New Roman"/>
          <w:bCs/>
        </w:rPr>
        <w:t xml:space="preserve"> амплитуды нулевого порядка должно быть меньше ½. </w:t>
      </w:r>
      <w:r w:rsidRPr="00403421">
        <w:rPr>
          <w:rFonts w:ascii="Times New Roman" w:eastAsia="Times New Roman" w:hAnsi="Times New Roman" w:cs="Times New Roman"/>
          <w:bCs/>
          <w:iCs/>
        </w:rPr>
        <w:t xml:space="preserve">C помощью полученного аналитического выражения для амплитуды процесса uu→ut впервые было получено, вытекающее из пертурбативной унитарности, ограничение на границы </w:t>
      </w:r>
      <w:r w:rsidR="008E1064" w:rsidRPr="00403421">
        <w:rPr>
          <w:rFonts w:ascii="Times New Roman" w:eastAsia="Times New Roman" w:hAnsi="Times New Roman" w:cs="Times New Roman"/>
          <w:bCs/>
          <w:iCs/>
        </w:rPr>
        <w:t>применимости</w:t>
      </w:r>
      <w:r w:rsidRPr="00403421">
        <w:rPr>
          <w:rFonts w:ascii="Times New Roman" w:eastAsia="Times New Roman" w:hAnsi="Times New Roman" w:cs="Times New Roman"/>
          <w:bCs/>
          <w:iCs/>
        </w:rPr>
        <w:t xml:space="preserve"> подхода </w:t>
      </w:r>
      <w:r w:rsidRPr="00403421">
        <w:rPr>
          <w:rFonts w:ascii="Times New Roman" w:eastAsia="Times New Roman" w:hAnsi="Times New Roman" w:cs="Times New Roman"/>
          <w:bCs/>
        </w:rPr>
        <w:t>эффективной теории поля</w:t>
      </w:r>
      <w:r w:rsidRPr="00403421">
        <w:rPr>
          <w:rFonts w:ascii="Times New Roman" w:eastAsia="Times New Roman" w:hAnsi="Times New Roman" w:cs="Times New Roman"/>
          <w:bCs/>
          <w:iCs/>
        </w:rPr>
        <w:t xml:space="preserve"> для изучения возможного вклада FCNC. Из полученного ограничения следует, что для данных процессов подход EFT применим до масштаба энергии равного 200 ТэВ</w:t>
      </w:r>
      <w:r w:rsidR="005F2385">
        <w:rPr>
          <w:rFonts w:ascii="Times New Roman" w:eastAsia="Times New Roman" w:hAnsi="Times New Roman" w:cs="Times New Roman"/>
          <w:bCs/>
          <w:iCs/>
        </w:rPr>
        <w:t xml:space="preserve"> (см. </w:t>
      </w:r>
      <w:r w:rsidR="005F2385">
        <w:rPr>
          <w:rFonts w:ascii="Times New Roman" w:eastAsia="Times New Roman" w:hAnsi="Times New Roman" w:cs="Times New Roman"/>
          <w:bCs/>
          <w:iCs/>
        </w:rPr>
        <w:fldChar w:fldCharType="begin"/>
      </w:r>
      <w:r w:rsidR="005F2385">
        <w:rPr>
          <w:rFonts w:ascii="Times New Roman" w:eastAsia="Times New Roman" w:hAnsi="Times New Roman" w:cs="Times New Roman"/>
          <w:bCs/>
          <w:iCs/>
        </w:rPr>
        <w:instrText xml:space="preserve"> REF _Ref59009590 \h </w:instrText>
      </w:r>
      <w:r w:rsidR="005F2385">
        <w:rPr>
          <w:rFonts w:ascii="Times New Roman" w:eastAsia="Times New Roman" w:hAnsi="Times New Roman" w:cs="Times New Roman"/>
          <w:bCs/>
          <w:iCs/>
        </w:rPr>
      </w:r>
      <w:r w:rsidR="005F2385">
        <w:rPr>
          <w:rFonts w:ascii="Times New Roman" w:eastAsia="Times New Roman" w:hAnsi="Times New Roman" w:cs="Times New Roman"/>
          <w:bCs/>
          <w:iCs/>
        </w:rPr>
        <w:fldChar w:fldCharType="separate"/>
      </w:r>
      <w:r w:rsidR="005F2385">
        <w:t xml:space="preserve">Рис. </w:t>
      </w:r>
      <w:r w:rsidR="005F2385">
        <w:rPr>
          <w:noProof/>
        </w:rPr>
        <w:t>4</w:t>
      </w:r>
      <w:r w:rsidR="005F2385">
        <w:t>.</w:t>
      </w:r>
      <w:r w:rsidR="005F2385">
        <w:rPr>
          <w:noProof/>
        </w:rPr>
        <w:t>2</w:t>
      </w:r>
      <w:r w:rsidR="005F2385">
        <w:rPr>
          <w:rFonts w:ascii="Times New Roman" w:eastAsia="Times New Roman" w:hAnsi="Times New Roman" w:cs="Times New Roman"/>
          <w:bCs/>
          <w:iCs/>
        </w:rPr>
        <w:fldChar w:fldCharType="end"/>
      </w:r>
      <w:r w:rsidR="005F2385">
        <w:rPr>
          <w:rFonts w:ascii="Times New Roman" w:eastAsia="Times New Roman" w:hAnsi="Times New Roman" w:cs="Times New Roman"/>
          <w:bCs/>
          <w:iCs/>
        </w:rPr>
        <w:t>)</w:t>
      </w:r>
      <w:r w:rsidRPr="00403421">
        <w:rPr>
          <w:rFonts w:ascii="Times New Roman" w:eastAsia="Times New Roman" w:hAnsi="Times New Roman" w:cs="Times New Roman"/>
          <w:bCs/>
          <w:iCs/>
        </w:rPr>
        <w:t xml:space="preserve">. Также было получено аналитическое выражение для полного сечения рассеяния этого процесса. </w:t>
      </w:r>
      <w:r w:rsidRPr="00403421">
        <w:rPr>
          <w:rFonts w:ascii="Times New Roman" w:eastAsia="Times New Roman" w:hAnsi="Times New Roman" w:cs="Times New Roman"/>
          <w:bCs/>
          <w:iCs/>
        </w:rPr>
        <w:lastRenderedPageBreak/>
        <w:t>Асимптотическое поведение этого сечения не выходит за пределы границы Фруассара, что говорит о том</w:t>
      </w:r>
      <w:r w:rsidR="008E1064">
        <w:rPr>
          <w:rFonts w:ascii="Times New Roman" w:eastAsia="Times New Roman" w:hAnsi="Times New Roman" w:cs="Times New Roman"/>
          <w:bCs/>
          <w:iCs/>
        </w:rPr>
        <w:t>,</w:t>
      </w:r>
      <w:r w:rsidRPr="00403421">
        <w:rPr>
          <w:rFonts w:ascii="Times New Roman" w:eastAsia="Times New Roman" w:hAnsi="Times New Roman" w:cs="Times New Roman"/>
          <w:bCs/>
          <w:iCs/>
        </w:rPr>
        <w:t xml:space="preserve"> что данный подход может быть использован для оценки экспериментальных ограничений на значения аномальных параметров взаимодействия FCNC на современных и будущих коллайдерах.</w:t>
      </w:r>
    </w:p>
    <w:p w14:paraId="63A5877A" w14:textId="306E0F89" w:rsidR="00403421" w:rsidRPr="00403421" w:rsidRDefault="00403421" w:rsidP="00403421">
      <w:pPr>
        <w:autoSpaceDE w:val="0"/>
        <w:spacing w:line="276" w:lineRule="auto"/>
        <w:ind w:firstLine="709"/>
        <w:jc w:val="both"/>
        <w:rPr>
          <w:rFonts w:ascii="Times New Roman" w:eastAsia="Times New Roman" w:hAnsi="Times New Roman" w:cs="Times New Roman"/>
          <w:bCs/>
        </w:rPr>
      </w:pPr>
      <w:r w:rsidRPr="00403421">
        <w:rPr>
          <w:rFonts w:ascii="Times New Roman" w:eastAsia="Times New Roman" w:hAnsi="Times New Roman" w:cs="Times New Roman"/>
          <w:bCs/>
          <w:noProof/>
          <w:lang w:val="en-US"/>
        </w:rPr>
        <w:drawing>
          <wp:anchor distT="0" distB="0" distL="0" distR="0" simplePos="0" relativeHeight="251720192" behindDoc="0" locked="0" layoutInCell="1" allowOverlap="1" wp14:anchorId="678FEF0F" wp14:editId="4607B315">
            <wp:simplePos x="0" y="0"/>
            <wp:positionH relativeFrom="column">
              <wp:posOffset>1303020</wp:posOffset>
            </wp:positionH>
            <wp:positionV relativeFrom="paragraph">
              <wp:posOffset>160020</wp:posOffset>
            </wp:positionV>
            <wp:extent cx="2916555" cy="1956435"/>
            <wp:effectExtent l="0" t="0" r="0" b="5715"/>
            <wp:wrapSquare wrapText="larges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l="-46" t="-67" r="-46" b="-67"/>
                    <a:stretch>
                      <a:fillRect/>
                    </a:stretch>
                  </pic:blipFill>
                  <pic:spPr bwMode="auto">
                    <a:xfrm>
                      <a:off x="0" y="0"/>
                      <a:ext cx="2916555" cy="1956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04B388C"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40C53BE9"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69982672"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0D07C43A"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7DFF8C41"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4FB499BD"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5E7AD8E0"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29DEF4D3"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69630842"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1740C25E" w14:textId="77777777" w:rsidR="00403421" w:rsidRPr="00403421" w:rsidRDefault="00403421" w:rsidP="00403421">
      <w:pPr>
        <w:autoSpaceDE w:val="0"/>
        <w:spacing w:line="276" w:lineRule="auto"/>
        <w:ind w:firstLine="709"/>
        <w:jc w:val="both"/>
        <w:rPr>
          <w:rFonts w:ascii="Times New Roman" w:eastAsia="Times New Roman" w:hAnsi="Times New Roman" w:cs="Times New Roman"/>
          <w:bCs/>
        </w:rPr>
      </w:pPr>
    </w:p>
    <w:p w14:paraId="2A6D4353" w14:textId="7EAF8133" w:rsidR="00403421" w:rsidRPr="005F2385" w:rsidRDefault="005F2385" w:rsidP="005F2385">
      <w:pPr>
        <w:pStyle w:val="a6"/>
        <w:jc w:val="center"/>
        <w:rPr>
          <w:rFonts w:ascii="Times New Roman" w:eastAsia="Times New Roman" w:hAnsi="Times New Roman" w:cs="Times New Roman"/>
          <w:bCs/>
          <w:i w:val="0"/>
          <w:iCs w:val="0"/>
          <w:sz w:val="22"/>
          <w:szCs w:val="22"/>
        </w:rPr>
      </w:pPr>
      <w:bookmarkStart w:id="18" w:name="_Ref59009590"/>
      <w:r w:rsidRPr="005F2385">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18"/>
      <w:r w:rsidRPr="005F2385">
        <w:rPr>
          <w:rFonts w:ascii="Times New Roman" w:hAnsi="Times New Roman" w:cs="Times New Roman"/>
          <w:i w:val="0"/>
          <w:iCs w:val="0"/>
          <w:sz w:val="22"/>
          <w:szCs w:val="22"/>
        </w:rPr>
        <w:t xml:space="preserve"> – </w:t>
      </w:r>
      <w:r w:rsidRPr="005F2385">
        <w:rPr>
          <w:rFonts w:ascii="Times New Roman" w:hAnsi="Times New Roman" w:cs="Times New Roman"/>
          <w:bCs/>
          <w:i w:val="0"/>
          <w:iCs w:val="0"/>
          <w:sz w:val="22"/>
          <w:szCs w:val="22"/>
        </w:rPr>
        <w:t xml:space="preserve">Зависимость полного сечения процесса uu→ut с аномальным </w:t>
      </w:r>
      <w:r w:rsidRPr="005F2385">
        <w:rPr>
          <w:rFonts w:ascii="Times New Roman" w:hAnsi="Times New Roman" w:cs="Times New Roman"/>
          <w:bCs/>
          <w:i w:val="0"/>
          <w:iCs w:val="0"/>
          <w:sz w:val="22"/>
          <w:szCs w:val="22"/>
          <w:lang w:val="en-US"/>
        </w:rPr>
        <w:t>FCNC</w:t>
      </w:r>
      <w:r w:rsidRPr="005F2385">
        <w:rPr>
          <w:rFonts w:ascii="Times New Roman" w:hAnsi="Times New Roman" w:cs="Times New Roman"/>
          <w:bCs/>
          <w:i w:val="0"/>
          <w:iCs w:val="0"/>
          <w:sz w:val="22"/>
          <w:szCs w:val="22"/>
        </w:rPr>
        <w:t xml:space="preserve"> взаимодействием от энергии столкновения</w:t>
      </w:r>
    </w:p>
    <w:p w14:paraId="09A791F2" w14:textId="4A33AC03" w:rsidR="000A49B3" w:rsidRPr="004509AE" w:rsidRDefault="00403421" w:rsidP="004509AE">
      <w:pPr>
        <w:autoSpaceDE w:val="0"/>
        <w:spacing w:line="276" w:lineRule="auto"/>
        <w:ind w:firstLine="709"/>
        <w:jc w:val="both"/>
        <w:rPr>
          <w:rFonts w:ascii="Times New Roman" w:eastAsia="Times New Roman" w:hAnsi="Times New Roman" w:cs="Times New Roman"/>
          <w:bCs/>
        </w:rPr>
      </w:pPr>
      <w:r w:rsidRPr="004509AE">
        <w:rPr>
          <w:rFonts w:ascii="Times New Roman" w:eastAsia="Times New Roman" w:hAnsi="Times New Roman" w:cs="Times New Roman"/>
          <w:bCs/>
        </w:rPr>
        <w:t>Результаты исследований опубликованы</w:t>
      </w:r>
      <w:r w:rsidR="005F2385" w:rsidRPr="004509AE">
        <w:rPr>
          <w:rFonts w:ascii="Times New Roman" w:eastAsia="Times New Roman" w:hAnsi="Times New Roman" w:cs="Times New Roman"/>
          <w:bCs/>
        </w:rPr>
        <w:t xml:space="preserve"> в статье «</w:t>
      </w:r>
      <w:r w:rsidRPr="004509AE">
        <w:rPr>
          <w:rFonts w:ascii="Times New Roman" w:eastAsia="Times New Roman" w:hAnsi="Times New Roman" w:cs="Times New Roman"/>
          <w:bCs/>
          <w:lang w:val="en-US"/>
        </w:rPr>
        <w:t>Eligibility</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of</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EFT</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approach</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to</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search</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for</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tqg</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FCNC</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phenomenon</w:t>
      </w:r>
      <w:r w:rsidR="005F2385"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E</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E</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Boos</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V</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E</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Bunichev</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L</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V</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Dudko</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M</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A</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Perfilov</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G</w:t>
      </w:r>
      <w:r w:rsidRPr="004509AE">
        <w:rPr>
          <w:rFonts w:ascii="Times New Roman" w:eastAsia="Times New Roman" w:hAnsi="Times New Roman" w:cs="Times New Roman"/>
          <w:bCs/>
        </w:rPr>
        <w:t>.</w:t>
      </w:r>
      <w:r w:rsidRPr="004509AE">
        <w:rPr>
          <w:rFonts w:ascii="Times New Roman" w:eastAsia="Times New Roman" w:hAnsi="Times New Roman" w:cs="Times New Roman"/>
          <w:bCs/>
          <w:lang w:val="en-US"/>
        </w:rPr>
        <w:t>A</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Vorotnikov</w:t>
      </w:r>
      <w:r w:rsidR="005F2385"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Physics</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of</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Atomic</w:t>
      </w:r>
      <w:r w:rsidRPr="004509AE">
        <w:rPr>
          <w:rFonts w:ascii="Times New Roman" w:eastAsia="Times New Roman" w:hAnsi="Times New Roman" w:cs="Times New Roman"/>
          <w:bCs/>
        </w:rPr>
        <w:t xml:space="preserve"> </w:t>
      </w:r>
      <w:r w:rsidRPr="004509AE">
        <w:rPr>
          <w:rFonts w:ascii="Times New Roman" w:eastAsia="Times New Roman" w:hAnsi="Times New Roman" w:cs="Times New Roman"/>
          <w:bCs/>
          <w:lang w:val="en-US"/>
        </w:rPr>
        <w:t>Nuclei</w:t>
      </w:r>
      <w:r w:rsidRPr="004509AE">
        <w:rPr>
          <w:rFonts w:ascii="Times New Roman" w:eastAsia="Times New Roman" w:hAnsi="Times New Roman" w:cs="Times New Roman"/>
          <w:bCs/>
        </w:rPr>
        <w:t xml:space="preserve">, 2020, </w:t>
      </w:r>
      <w:r w:rsidRPr="004509AE">
        <w:rPr>
          <w:rFonts w:ascii="Times New Roman" w:eastAsia="Times New Roman" w:hAnsi="Times New Roman" w:cs="Times New Roman"/>
          <w:bCs/>
          <w:lang w:val="en-US"/>
        </w:rPr>
        <w:t>Vol</w:t>
      </w:r>
      <w:r w:rsidRPr="004509AE">
        <w:rPr>
          <w:rFonts w:ascii="Times New Roman" w:eastAsia="Times New Roman" w:hAnsi="Times New Roman" w:cs="Times New Roman"/>
          <w:bCs/>
        </w:rPr>
        <w:t xml:space="preserve">.83, </w:t>
      </w:r>
      <w:r w:rsidRPr="004509AE">
        <w:rPr>
          <w:rFonts w:ascii="Times New Roman" w:eastAsia="Times New Roman" w:hAnsi="Times New Roman" w:cs="Times New Roman"/>
          <w:bCs/>
          <w:lang w:val="en-US"/>
        </w:rPr>
        <w:t>No</w:t>
      </w:r>
      <w:r w:rsidRPr="004509AE">
        <w:rPr>
          <w:rFonts w:ascii="Times New Roman" w:eastAsia="Times New Roman" w:hAnsi="Times New Roman" w:cs="Times New Roman"/>
          <w:bCs/>
        </w:rPr>
        <w:t xml:space="preserve"> 6, </w:t>
      </w:r>
      <w:r w:rsidRPr="004509AE">
        <w:rPr>
          <w:rFonts w:ascii="Times New Roman" w:eastAsia="Times New Roman" w:hAnsi="Times New Roman" w:cs="Times New Roman"/>
          <w:bCs/>
          <w:lang w:val="en-US"/>
        </w:rPr>
        <w:t>pp</w:t>
      </w:r>
      <w:r w:rsidRPr="004509AE">
        <w:rPr>
          <w:rFonts w:ascii="Times New Roman" w:eastAsia="Times New Roman" w:hAnsi="Times New Roman" w:cs="Times New Roman"/>
          <w:bCs/>
        </w:rPr>
        <w:t>. 921-925</w:t>
      </w:r>
    </w:p>
    <w:p w14:paraId="7C96A9EE" w14:textId="2D1A373B" w:rsidR="003B3EBD" w:rsidRPr="00A32106" w:rsidRDefault="005F593A" w:rsidP="00763159">
      <w:pPr>
        <w:pStyle w:val="20"/>
        <w:spacing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Доклады и публикации</w:t>
      </w:r>
      <w:r w:rsidR="00604446">
        <w:rPr>
          <w:rFonts w:ascii="Times New Roman" w:hAnsi="Times New Roman" w:cs="Times New Roman"/>
          <w:b w:val="0"/>
          <w:bCs w:val="0"/>
          <w:i w:val="0"/>
          <w:sz w:val="24"/>
          <w:szCs w:val="24"/>
        </w:rPr>
        <w:t xml:space="preserve"> за 20</w:t>
      </w:r>
      <w:r w:rsidR="005F2385">
        <w:rPr>
          <w:rFonts w:ascii="Times New Roman" w:hAnsi="Times New Roman" w:cs="Times New Roman"/>
          <w:b w:val="0"/>
          <w:bCs w:val="0"/>
          <w:i w:val="0"/>
          <w:sz w:val="24"/>
          <w:szCs w:val="24"/>
        </w:rPr>
        <w:t>20</w:t>
      </w:r>
      <w:r w:rsidR="003B3EBD" w:rsidRPr="00A32106">
        <w:rPr>
          <w:rFonts w:ascii="Times New Roman" w:hAnsi="Times New Roman" w:cs="Times New Roman"/>
          <w:b w:val="0"/>
          <w:bCs w:val="0"/>
          <w:i w:val="0"/>
          <w:sz w:val="24"/>
          <w:szCs w:val="24"/>
        </w:rPr>
        <w:t xml:space="preserve"> год:</w:t>
      </w:r>
    </w:p>
    <w:p w14:paraId="3B02186E" w14:textId="77777777" w:rsidR="003B3EBD" w:rsidRPr="00865A76" w:rsidRDefault="005F593A" w:rsidP="00763159">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rPr>
        <w:t>Полный</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список</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публикаций</w:t>
      </w:r>
      <w:r w:rsidRPr="00B818CF">
        <w:rPr>
          <w:rFonts w:ascii="Times New Roman" w:eastAsia="Times New Roman" w:hAnsi="Times New Roman" w:cs="Times New Roman"/>
          <w:lang w:val="en-US"/>
        </w:rPr>
        <w:t>:</w:t>
      </w:r>
    </w:p>
    <w:p w14:paraId="0886D375" w14:textId="376AEF1E" w:rsidR="005F2385" w:rsidRPr="004509AE" w:rsidRDefault="005F2385" w:rsidP="009E098A">
      <w:pPr>
        <w:pStyle w:val="af4"/>
        <w:numPr>
          <w:ilvl w:val="0"/>
          <w:numId w:val="42"/>
        </w:numPr>
        <w:autoSpaceDE w:val="0"/>
        <w:spacing w:line="276" w:lineRule="auto"/>
        <w:jc w:val="both"/>
        <w:rPr>
          <w:rFonts w:ascii="Times New Roman" w:eastAsia="Times New Roman" w:hAnsi="Times New Roman"/>
          <w:lang w:val="en-US"/>
        </w:rPr>
      </w:pPr>
      <w:r w:rsidRPr="004509AE">
        <w:rPr>
          <w:rFonts w:ascii="Times New Roman" w:eastAsia="Times New Roman" w:hAnsi="Times New Roman"/>
          <w:lang w:val="en-US"/>
        </w:rPr>
        <w:t>Symbolic expressions for fully differential single top quark production cross section and decay width of polarized top quark in the presence of anomalous Wtb couplings, Edward Boos, Viacheslav Bunichev, Phys.Rev.D 101 (2020) 5, 055012</w:t>
      </w:r>
    </w:p>
    <w:p w14:paraId="2FE90A30" w14:textId="0695263B" w:rsidR="005F2385" w:rsidRPr="004509AE" w:rsidRDefault="005F2385" w:rsidP="009E098A">
      <w:pPr>
        <w:pStyle w:val="af4"/>
        <w:numPr>
          <w:ilvl w:val="0"/>
          <w:numId w:val="42"/>
        </w:numPr>
        <w:autoSpaceDE w:val="0"/>
        <w:spacing w:line="276" w:lineRule="auto"/>
        <w:jc w:val="both"/>
        <w:rPr>
          <w:rFonts w:ascii="Times New Roman" w:eastAsia="Times New Roman" w:hAnsi="Times New Roman"/>
          <w:lang w:val="en-US"/>
        </w:rPr>
      </w:pPr>
      <w:r w:rsidRPr="004509AE">
        <w:rPr>
          <w:rFonts w:ascii="Times New Roman" w:eastAsia="Times New Roman" w:hAnsi="Times New Roman"/>
          <w:lang w:val="en-US"/>
        </w:rPr>
        <w:t>Eligibility of EFT approach to search for tqg FCNC phenomenon</w:t>
      </w:r>
      <w:r w:rsidRPr="004509AE">
        <w:rPr>
          <w:rFonts w:ascii="Times New Roman" w:eastAsia="Times New Roman" w:hAnsi="Times New Roman"/>
        </w:rPr>
        <w:t>б</w:t>
      </w:r>
      <w:r w:rsidRPr="004509AE">
        <w:rPr>
          <w:rFonts w:ascii="Times New Roman" w:eastAsia="Times New Roman" w:hAnsi="Times New Roman"/>
          <w:lang w:val="en-US"/>
        </w:rPr>
        <w:t xml:space="preserve"> E.E. Boos, V.E. Bunichev, L.V. Dudko, M.A. Perfilov, G.A. Vorotnikov , Physics of Atomic Nuclei, 2020, Vol.83, No 6, pp. 921-925</w:t>
      </w:r>
    </w:p>
    <w:p w14:paraId="680DE170" w14:textId="1A38A94F" w:rsidR="00B818CF" w:rsidRPr="004509AE" w:rsidRDefault="00B818CF" w:rsidP="005F2385">
      <w:pPr>
        <w:autoSpaceDE w:val="0"/>
        <w:spacing w:line="276" w:lineRule="auto"/>
        <w:ind w:firstLine="709"/>
        <w:jc w:val="both"/>
        <w:rPr>
          <w:rFonts w:ascii="Times New Roman" w:eastAsia="Times New Roman" w:hAnsi="Times New Roman" w:cs="Times New Roman"/>
          <w:lang w:val="en-US"/>
        </w:rPr>
      </w:pPr>
    </w:p>
    <w:p w14:paraId="778E81EA" w14:textId="493DA6FA" w:rsidR="00B818CF" w:rsidRPr="004509AE" w:rsidRDefault="00B818CF" w:rsidP="00B818CF">
      <w:pPr>
        <w:autoSpaceDE w:val="0"/>
        <w:spacing w:line="276" w:lineRule="auto"/>
        <w:ind w:firstLine="709"/>
        <w:jc w:val="both"/>
        <w:rPr>
          <w:rFonts w:ascii="Times New Roman" w:eastAsia="Times New Roman" w:hAnsi="Times New Roman" w:cs="Times New Roman"/>
          <w:lang w:val="en-US"/>
        </w:rPr>
      </w:pPr>
      <w:r w:rsidRPr="004509AE">
        <w:rPr>
          <w:rFonts w:ascii="Times New Roman" w:eastAsia="Times New Roman" w:hAnsi="Times New Roman" w:cs="Times New Roman"/>
          <w:lang w:val="en-US"/>
        </w:rPr>
        <w:t>C</w:t>
      </w:r>
      <w:r w:rsidRPr="004509AE">
        <w:rPr>
          <w:rFonts w:ascii="Times New Roman" w:eastAsia="Times New Roman" w:hAnsi="Times New Roman" w:cs="Times New Roman"/>
        </w:rPr>
        <w:t>писок</w:t>
      </w:r>
      <w:r w:rsidRPr="004509AE">
        <w:rPr>
          <w:rFonts w:ascii="Times New Roman" w:eastAsia="Times New Roman" w:hAnsi="Times New Roman" w:cs="Times New Roman"/>
          <w:lang w:val="en-US"/>
        </w:rPr>
        <w:t xml:space="preserve"> </w:t>
      </w:r>
      <w:r w:rsidRPr="004509AE">
        <w:rPr>
          <w:rFonts w:ascii="Times New Roman" w:eastAsia="Times New Roman" w:hAnsi="Times New Roman" w:cs="Times New Roman"/>
        </w:rPr>
        <w:t>докладов</w:t>
      </w:r>
      <w:r w:rsidRPr="004509AE">
        <w:rPr>
          <w:rFonts w:ascii="Times New Roman" w:eastAsia="Times New Roman" w:hAnsi="Times New Roman" w:cs="Times New Roman"/>
          <w:lang w:val="en-US"/>
        </w:rPr>
        <w:t xml:space="preserve"> </w:t>
      </w:r>
      <w:r w:rsidRPr="004509AE">
        <w:rPr>
          <w:rFonts w:ascii="Times New Roman" w:eastAsia="Times New Roman" w:hAnsi="Times New Roman" w:cs="Times New Roman"/>
        </w:rPr>
        <w:t>за</w:t>
      </w:r>
      <w:r w:rsidRPr="004509AE">
        <w:rPr>
          <w:rFonts w:ascii="Times New Roman" w:eastAsia="Times New Roman" w:hAnsi="Times New Roman" w:cs="Times New Roman"/>
          <w:lang w:val="en-US"/>
        </w:rPr>
        <w:t xml:space="preserve"> 20</w:t>
      </w:r>
      <w:r w:rsidR="005F2385" w:rsidRPr="004509AE">
        <w:rPr>
          <w:rFonts w:ascii="Times New Roman" w:eastAsia="Times New Roman" w:hAnsi="Times New Roman" w:cs="Times New Roman"/>
          <w:lang w:val="en-US"/>
        </w:rPr>
        <w:t>20</w:t>
      </w:r>
      <w:r w:rsidRPr="004509AE">
        <w:rPr>
          <w:rFonts w:ascii="Times New Roman" w:eastAsia="Times New Roman" w:hAnsi="Times New Roman" w:cs="Times New Roman"/>
          <w:lang w:val="en-US"/>
        </w:rPr>
        <w:t xml:space="preserve"> </w:t>
      </w:r>
      <w:r w:rsidRPr="004509AE">
        <w:rPr>
          <w:rFonts w:ascii="Times New Roman" w:eastAsia="Times New Roman" w:hAnsi="Times New Roman" w:cs="Times New Roman"/>
        </w:rPr>
        <w:t>год</w:t>
      </w:r>
      <w:r w:rsidRPr="004509AE">
        <w:rPr>
          <w:rFonts w:ascii="Times New Roman" w:eastAsia="Times New Roman" w:hAnsi="Times New Roman" w:cs="Times New Roman"/>
          <w:lang w:val="en-US"/>
        </w:rPr>
        <w:t>:</w:t>
      </w:r>
    </w:p>
    <w:p w14:paraId="78CBDB48" w14:textId="77777777" w:rsidR="005F2385" w:rsidRPr="004509AE" w:rsidRDefault="005F2385" w:rsidP="009E098A">
      <w:pPr>
        <w:pStyle w:val="af4"/>
        <w:numPr>
          <w:ilvl w:val="0"/>
          <w:numId w:val="43"/>
        </w:numPr>
        <w:autoSpaceDE w:val="0"/>
        <w:spacing w:line="276" w:lineRule="auto"/>
        <w:ind w:left="0" w:firstLine="709"/>
        <w:jc w:val="both"/>
        <w:rPr>
          <w:rFonts w:ascii="Times New Roman" w:eastAsia="Times New Roman" w:hAnsi="Times New Roman"/>
          <w:lang w:val="en-US"/>
        </w:rPr>
      </w:pPr>
      <w:r w:rsidRPr="004509AE">
        <w:rPr>
          <w:rFonts w:ascii="Times New Roman" w:eastAsia="Times New Roman" w:hAnsi="Times New Roman"/>
          <w:lang w:val="en-US"/>
        </w:rPr>
        <w:t xml:space="preserve">Different approaches to constrain possible BSM contribution of the top quark interactions (Устный), Авторы: Boos E., </w:t>
      </w:r>
      <w:proofErr w:type="spellStart"/>
      <w:r w:rsidRPr="004509AE">
        <w:rPr>
          <w:rFonts w:ascii="Times New Roman" w:eastAsia="Times New Roman" w:hAnsi="Times New Roman"/>
          <w:lang w:val="en-US"/>
        </w:rPr>
        <w:t>Bunichev</w:t>
      </w:r>
      <w:proofErr w:type="spellEnd"/>
      <w:r w:rsidRPr="004509AE">
        <w:rPr>
          <w:rFonts w:ascii="Times New Roman" w:eastAsia="Times New Roman" w:hAnsi="Times New Roman"/>
          <w:lang w:val="en-US"/>
        </w:rPr>
        <w:t xml:space="preserve"> V., </w:t>
      </w:r>
      <w:proofErr w:type="spellStart"/>
      <w:r w:rsidRPr="004509AE">
        <w:rPr>
          <w:rFonts w:ascii="Times New Roman" w:eastAsia="Times New Roman" w:hAnsi="Times New Roman"/>
          <w:lang w:val="en-US"/>
        </w:rPr>
        <w:t>Dudko</w:t>
      </w:r>
      <w:proofErr w:type="spellEnd"/>
      <w:r w:rsidRPr="004509AE">
        <w:rPr>
          <w:rFonts w:ascii="Times New Roman" w:eastAsia="Times New Roman" w:hAnsi="Times New Roman"/>
          <w:lang w:val="en-US"/>
        </w:rPr>
        <w:t xml:space="preserve"> L., </w:t>
      </w:r>
      <w:proofErr w:type="spellStart"/>
      <w:r w:rsidRPr="004509AE">
        <w:rPr>
          <w:rFonts w:ascii="Times New Roman" w:eastAsia="Times New Roman" w:hAnsi="Times New Roman"/>
          <w:lang w:val="en-US"/>
        </w:rPr>
        <w:t>Vorotnikov</w:t>
      </w:r>
      <w:proofErr w:type="spellEnd"/>
      <w:r w:rsidRPr="004509AE">
        <w:rPr>
          <w:rFonts w:ascii="Times New Roman" w:eastAsia="Times New Roman" w:hAnsi="Times New Roman"/>
          <w:lang w:val="en-US"/>
        </w:rPr>
        <w:t xml:space="preserve"> G., </w:t>
      </w:r>
      <w:r w:rsidRPr="004509AE">
        <w:rPr>
          <w:rFonts w:ascii="Times New Roman" w:eastAsia="Times New Roman" w:hAnsi="Times New Roman"/>
        </w:rPr>
        <w:t>Сессия</w:t>
      </w:r>
      <w:r w:rsidRPr="004509AE">
        <w:rPr>
          <w:rFonts w:ascii="Times New Roman" w:eastAsia="Times New Roman" w:hAnsi="Times New Roman"/>
          <w:lang w:val="en-US"/>
        </w:rPr>
        <w:t>-</w:t>
      </w:r>
      <w:r w:rsidRPr="004509AE">
        <w:rPr>
          <w:rFonts w:ascii="Times New Roman" w:eastAsia="Times New Roman" w:hAnsi="Times New Roman"/>
        </w:rPr>
        <w:t>конференция</w:t>
      </w:r>
      <w:r w:rsidRPr="004509AE">
        <w:rPr>
          <w:rFonts w:ascii="Times New Roman" w:eastAsia="Times New Roman" w:hAnsi="Times New Roman"/>
          <w:lang w:val="en-US"/>
        </w:rPr>
        <w:t xml:space="preserve"> </w:t>
      </w:r>
      <w:r w:rsidRPr="004509AE">
        <w:rPr>
          <w:rFonts w:ascii="Times New Roman" w:eastAsia="Times New Roman" w:hAnsi="Times New Roman"/>
        </w:rPr>
        <w:t>Секции</w:t>
      </w:r>
      <w:r w:rsidRPr="004509AE">
        <w:rPr>
          <w:rFonts w:ascii="Times New Roman" w:eastAsia="Times New Roman" w:hAnsi="Times New Roman"/>
          <w:lang w:val="en-US"/>
        </w:rPr>
        <w:t xml:space="preserve"> </w:t>
      </w:r>
      <w:r w:rsidRPr="004509AE">
        <w:rPr>
          <w:rFonts w:ascii="Times New Roman" w:eastAsia="Times New Roman" w:hAnsi="Times New Roman"/>
        </w:rPr>
        <w:t>ядерной</w:t>
      </w:r>
      <w:r w:rsidRPr="004509AE">
        <w:rPr>
          <w:rFonts w:ascii="Times New Roman" w:eastAsia="Times New Roman" w:hAnsi="Times New Roman"/>
          <w:lang w:val="en-US"/>
        </w:rPr>
        <w:t xml:space="preserve"> </w:t>
      </w:r>
      <w:r w:rsidRPr="004509AE">
        <w:rPr>
          <w:rFonts w:ascii="Times New Roman" w:eastAsia="Times New Roman" w:hAnsi="Times New Roman"/>
        </w:rPr>
        <w:t>физики</w:t>
      </w:r>
      <w:r w:rsidRPr="004509AE">
        <w:rPr>
          <w:rFonts w:ascii="Times New Roman" w:eastAsia="Times New Roman" w:hAnsi="Times New Roman"/>
          <w:lang w:val="en-US"/>
        </w:rPr>
        <w:t xml:space="preserve"> </w:t>
      </w:r>
      <w:r w:rsidRPr="004509AE">
        <w:rPr>
          <w:rFonts w:ascii="Times New Roman" w:eastAsia="Times New Roman" w:hAnsi="Times New Roman"/>
        </w:rPr>
        <w:t>Отделения</w:t>
      </w:r>
      <w:r w:rsidRPr="004509AE">
        <w:rPr>
          <w:rFonts w:ascii="Times New Roman" w:eastAsia="Times New Roman" w:hAnsi="Times New Roman"/>
          <w:lang w:val="en-US"/>
        </w:rPr>
        <w:t xml:space="preserve"> </w:t>
      </w:r>
      <w:r w:rsidRPr="004509AE">
        <w:rPr>
          <w:rFonts w:ascii="Times New Roman" w:eastAsia="Times New Roman" w:hAnsi="Times New Roman"/>
        </w:rPr>
        <w:t>физических</w:t>
      </w:r>
      <w:r w:rsidRPr="004509AE">
        <w:rPr>
          <w:rFonts w:ascii="Times New Roman" w:eastAsia="Times New Roman" w:hAnsi="Times New Roman"/>
          <w:lang w:val="en-US"/>
        </w:rPr>
        <w:t xml:space="preserve"> </w:t>
      </w:r>
      <w:r w:rsidRPr="004509AE">
        <w:rPr>
          <w:rFonts w:ascii="Times New Roman" w:eastAsia="Times New Roman" w:hAnsi="Times New Roman"/>
        </w:rPr>
        <w:t>наук</w:t>
      </w:r>
      <w:r w:rsidRPr="004509AE">
        <w:rPr>
          <w:rFonts w:ascii="Times New Roman" w:eastAsia="Times New Roman" w:hAnsi="Times New Roman"/>
          <w:lang w:val="en-US"/>
        </w:rPr>
        <w:t xml:space="preserve"> </w:t>
      </w:r>
      <w:r w:rsidRPr="004509AE">
        <w:rPr>
          <w:rFonts w:ascii="Times New Roman" w:eastAsia="Times New Roman" w:hAnsi="Times New Roman"/>
        </w:rPr>
        <w:t>РАН</w:t>
      </w:r>
      <w:r w:rsidRPr="004509AE">
        <w:rPr>
          <w:rFonts w:ascii="Times New Roman" w:eastAsia="Times New Roman" w:hAnsi="Times New Roman"/>
          <w:lang w:val="en-US"/>
        </w:rPr>
        <w:t xml:space="preserve">, </w:t>
      </w:r>
      <w:r w:rsidRPr="004509AE">
        <w:rPr>
          <w:rFonts w:ascii="Times New Roman" w:eastAsia="Times New Roman" w:hAnsi="Times New Roman"/>
        </w:rPr>
        <w:t>Новосибирск</w:t>
      </w:r>
      <w:r w:rsidRPr="004509AE">
        <w:rPr>
          <w:rFonts w:ascii="Times New Roman" w:eastAsia="Times New Roman" w:hAnsi="Times New Roman"/>
          <w:lang w:val="en-US"/>
        </w:rPr>
        <w:t xml:space="preserve">, </w:t>
      </w:r>
      <w:proofErr w:type="spellStart"/>
      <w:r w:rsidRPr="004509AE">
        <w:rPr>
          <w:rFonts w:ascii="Times New Roman" w:eastAsia="Times New Roman" w:hAnsi="Times New Roman"/>
        </w:rPr>
        <w:t>Академпарк</w:t>
      </w:r>
      <w:proofErr w:type="spellEnd"/>
      <w:r w:rsidRPr="004509AE">
        <w:rPr>
          <w:rFonts w:ascii="Times New Roman" w:eastAsia="Times New Roman" w:hAnsi="Times New Roman"/>
          <w:lang w:val="en-US"/>
        </w:rPr>
        <w:t xml:space="preserve">, </w:t>
      </w:r>
      <w:r w:rsidRPr="004509AE">
        <w:rPr>
          <w:rFonts w:ascii="Times New Roman" w:eastAsia="Times New Roman" w:hAnsi="Times New Roman"/>
        </w:rPr>
        <w:t>Россия</w:t>
      </w:r>
      <w:r w:rsidRPr="004509AE">
        <w:rPr>
          <w:rFonts w:ascii="Times New Roman" w:eastAsia="Times New Roman" w:hAnsi="Times New Roman"/>
          <w:lang w:val="en-US"/>
        </w:rPr>
        <w:t xml:space="preserve">, 10-12 </w:t>
      </w:r>
      <w:r w:rsidRPr="004509AE">
        <w:rPr>
          <w:rFonts w:ascii="Times New Roman" w:eastAsia="Times New Roman" w:hAnsi="Times New Roman"/>
        </w:rPr>
        <w:t>марта</w:t>
      </w:r>
      <w:r w:rsidRPr="004509AE">
        <w:rPr>
          <w:rFonts w:ascii="Times New Roman" w:eastAsia="Times New Roman" w:hAnsi="Times New Roman"/>
          <w:lang w:val="en-US"/>
        </w:rPr>
        <w:t xml:space="preserve"> 2020</w:t>
      </w:r>
    </w:p>
    <w:p w14:paraId="41D47C39" w14:textId="77777777" w:rsidR="005F2385" w:rsidRPr="004509AE" w:rsidRDefault="005F2385" w:rsidP="009E098A">
      <w:pPr>
        <w:pStyle w:val="af4"/>
        <w:numPr>
          <w:ilvl w:val="0"/>
          <w:numId w:val="43"/>
        </w:numPr>
        <w:autoSpaceDE w:val="0"/>
        <w:spacing w:line="276" w:lineRule="auto"/>
        <w:ind w:left="0" w:firstLine="709"/>
        <w:jc w:val="both"/>
        <w:rPr>
          <w:rFonts w:ascii="Times New Roman" w:eastAsia="Times New Roman" w:hAnsi="Times New Roman"/>
          <w:lang w:val="en-US"/>
        </w:rPr>
      </w:pPr>
      <w:r w:rsidRPr="004509AE">
        <w:rPr>
          <w:rFonts w:ascii="Times New Roman" w:eastAsia="Times New Roman" w:hAnsi="Times New Roman"/>
          <w:lang w:val="en-US"/>
        </w:rPr>
        <w:t xml:space="preserve">Implication of the Subsidiary Fields Method to the Modeling of the Top Pair and Single Top Production Processes with Anomalous </w:t>
      </w:r>
      <w:proofErr w:type="spellStart"/>
      <w:r w:rsidRPr="004509AE">
        <w:rPr>
          <w:rFonts w:ascii="Times New Roman" w:eastAsia="Times New Roman" w:hAnsi="Times New Roman"/>
          <w:lang w:val="en-US"/>
        </w:rPr>
        <w:t>Wtb</w:t>
      </w:r>
      <w:proofErr w:type="spellEnd"/>
      <w:r w:rsidRPr="004509AE">
        <w:rPr>
          <w:rFonts w:ascii="Times New Roman" w:eastAsia="Times New Roman" w:hAnsi="Times New Roman"/>
          <w:lang w:val="en-US"/>
        </w:rPr>
        <w:t xml:space="preserve"> couplings (</w:t>
      </w:r>
      <w:proofErr w:type="spellStart"/>
      <w:r w:rsidRPr="004509AE">
        <w:rPr>
          <w:rFonts w:ascii="Times New Roman" w:eastAsia="Times New Roman" w:hAnsi="Times New Roman"/>
          <w:lang w:val="en-US"/>
        </w:rPr>
        <w:t>Устный</w:t>
      </w:r>
      <w:proofErr w:type="spellEnd"/>
      <w:r w:rsidRPr="004509AE">
        <w:rPr>
          <w:rFonts w:ascii="Times New Roman" w:eastAsia="Times New Roman" w:hAnsi="Times New Roman"/>
          <w:lang w:val="en-US"/>
        </w:rPr>
        <w:t xml:space="preserve">), </w:t>
      </w:r>
      <w:proofErr w:type="spellStart"/>
      <w:r w:rsidRPr="004509AE">
        <w:rPr>
          <w:rFonts w:ascii="Times New Roman" w:eastAsia="Times New Roman" w:hAnsi="Times New Roman"/>
          <w:lang w:val="en-US"/>
        </w:rPr>
        <w:t>Авторы</w:t>
      </w:r>
      <w:proofErr w:type="spellEnd"/>
      <w:r w:rsidRPr="004509AE">
        <w:rPr>
          <w:rFonts w:ascii="Times New Roman" w:eastAsia="Times New Roman" w:hAnsi="Times New Roman"/>
          <w:lang w:val="en-US"/>
        </w:rPr>
        <w:t xml:space="preserve">: Boos E., </w:t>
      </w:r>
      <w:proofErr w:type="spellStart"/>
      <w:r w:rsidRPr="004509AE">
        <w:rPr>
          <w:rFonts w:ascii="Times New Roman" w:eastAsia="Times New Roman" w:hAnsi="Times New Roman"/>
          <w:lang w:val="en-US"/>
        </w:rPr>
        <w:t>Bunichev</w:t>
      </w:r>
      <w:proofErr w:type="spellEnd"/>
      <w:r w:rsidRPr="004509AE">
        <w:rPr>
          <w:rFonts w:ascii="Times New Roman" w:eastAsia="Times New Roman" w:hAnsi="Times New Roman"/>
          <w:lang w:val="en-US"/>
        </w:rPr>
        <w:t xml:space="preserve"> V., </w:t>
      </w:r>
      <w:proofErr w:type="spellStart"/>
      <w:r w:rsidRPr="004509AE">
        <w:rPr>
          <w:rFonts w:ascii="Times New Roman" w:eastAsia="Times New Roman" w:hAnsi="Times New Roman"/>
          <w:lang w:val="en-US"/>
        </w:rPr>
        <w:t>Dudko</w:t>
      </w:r>
      <w:proofErr w:type="spellEnd"/>
      <w:r w:rsidRPr="004509AE">
        <w:rPr>
          <w:rFonts w:ascii="Times New Roman" w:eastAsia="Times New Roman" w:hAnsi="Times New Roman"/>
          <w:lang w:val="en-US"/>
        </w:rPr>
        <w:t xml:space="preserve"> L., Volkov P., </w:t>
      </w:r>
      <w:proofErr w:type="spellStart"/>
      <w:r w:rsidRPr="004509AE">
        <w:rPr>
          <w:rFonts w:ascii="Times New Roman" w:eastAsia="Times New Roman" w:hAnsi="Times New Roman"/>
          <w:lang w:val="en-US"/>
        </w:rPr>
        <w:t>Perfilov</w:t>
      </w:r>
      <w:proofErr w:type="spellEnd"/>
      <w:r w:rsidRPr="004509AE">
        <w:rPr>
          <w:rFonts w:ascii="Times New Roman" w:eastAsia="Times New Roman" w:hAnsi="Times New Roman"/>
          <w:lang w:val="en-US"/>
        </w:rPr>
        <w:t xml:space="preserve"> M.  </w:t>
      </w:r>
      <w:r w:rsidRPr="004509AE">
        <w:rPr>
          <w:rFonts w:ascii="Times New Roman" w:eastAsia="Times New Roman" w:hAnsi="Times New Roman"/>
        </w:rPr>
        <w:t>Сессия</w:t>
      </w:r>
      <w:r w:rsidRPr="004509AE">
        <w:rPr>
          <w:rFonts w:ascii="Times New Roman" w:eastAsia="Times New Roman" w:hAnsi="Times New Roman"/>
          <w:lang w:val="en-US"/>
        </w:rPr>
        <w:t>-</w:t>
      </w:r>
      <w:r w:rsidRPr="004509AE">
        <w:rPr>
          <w:rFonts w:ascii="Times New Roman" w:eastAsia="Times New Roman" w:hAnsi="Times New Roman"/>
        </w:rPr>
        <w:t>конференция</w:t>
      </w:r>
      <w:r w:rsidRPr="004509AE">
        <w:rPr>
          <w:rFonts w:ascii="Times New Roman" w:eastAsia="Times New Roman" w:hAnsi="Times New Roman"/>
          <w:lang w:val="en-US"/>
        </w:rPr>
        <w:t xml:space="preserve"> </w:t>
      </w:r>
      <w:r w:rsidRPr="004509AE">
        <w:rPr>
          <w:rFonts w:ascii="Times New Roman" w:eastAsia="Times New Roman" w:hAnsi="Times New Roman"/>
        </w:rPr>
        <w:t>СЯФ</w:t>
      </w:r>
      <w:r w:rsidRPr="004509AE">
        <w:rPr>
          <w:rFonts w:ascii="Times New Roman" w:eastAsia="Times New Roman" w:hAnsi="Times New Roman"/>
          <w:lang w:val="en-US"/>
        </w:rPr>
        <w:t xml:space="preserve"> </w:t>
      </w:r>
      <w:r w:rsidRPr="004509AE">
        <w:rPr>
          <w:rFonts w:ascii="Times New Roman" w:eastAsia="Times New Roman" w:hAnsi="Times New Roman"/>
        </w:rPr>
        <w:t>ОФН</w:t>
      </w:r>
      <w:r w:rsidRPr="004509AE">
        <w:rPr>
          <w:rFonts w:ascii="Times New Roman" w:eastAsia="Times New Roman" w:hAnsi="Times New Roman"/>
          <w:lang w:val="en-US"/>
        </w:rPr>
        <w:t xml:space="preserve"> </w:t>
      </w:r>
      <w:r w:rsidRPr="004509AE">
        <w:rPr>
          <w:rFonts w:ascii="Times New Roman" w:eastAsia="Times New Roman" w:hAnsi="Times New Roman"/>
        </w:rPr>
        <w:t>РАН</w:t>
      </w:r>
      <w:r w:rsidRPr="004509AE">
        <w:rPr>
          <w:rFonts w:ascii="Times New Roman" w:eastAsia="Times New Roman" w:hAnsi="Times New Roman"/>
          <w:lang w:val="en-US"/>
        </w:rPr>
        <w:t xml:space="preserve">, </w:t>
      </w:r>
      <w:r w:rsidRPr="004509AE">
        <w:rPr>
          <w:rFonts w:ascii="Times New Roman" w:eastAsia="Times New Roman" w:hAnsi="Times New Roman"/>
        </w:rPr>
        <w:t>г</w:t>
      </w:r>
      <w:r w:rsidRPr="004509AE">
        <w:rPr>
          <w:rFonts w:ascii="Times New Roman" w:eastAsia="Times New Roman" w:hAnsi="Times New Roman"/>
          <w:lang w:val="en-US"/>
        </w:rPr>
        <w:t xml:space="preserve">. </w:t>
      </w:r>
      <w:r w:rsidRPr="004509AE">
        <w:rPr>
          <w:rFonts w:ascii="Times New Roman" w:eastAsia="Times New Roman" w:hAnsi="Times New Roman"/>
        </w:rPr>
        <w:t>Новосибирск</w:t>
      </w:r>
      <w:r w:rsidRPr="004509AE">
        <w:rPr>
          <w:rFonts w:ascii="Times New Roman" w:eastAsia="Times New Roman" w:hAnsi="Times New Roman"/>
          <w:lang w:val="en-US"/>
        </w:rPr>
        <w:t xml:space="preserve">, </w:t>
      </w:r>
      <w:r w:rsidRPr="004509AE">
        <w:rPr>
          <w:rFonts w:ascii="Times New Roman" w:eastAsia="Times New Roman" w:hAnsi="Times New Roman"/>
        </w:rPr>
        <w:t>Россия</w:t>
      </w:r>
      <w:r w:rsidRPr="004509AE">
        <w:rPr>
          <w:rFonts w:ascii="Times New Roman" w:eastAsia="Times New Roman" w:hAnsi="Times New Roman"/>
          <w:lang w:val="en-US"/>
        </w:rPr>
        <w:t xml:space="preserve">, 10-12 </w:t>
      </w:r>
      <w:r w:rsidRPr="004509AE">
        <w:rPr>
          <w:rFonts w:ascii="Times New Roman" w:eastAsia="Times New Roman" w:hAnsi="Times New Roman"/>
        </w:rPr>
        <w:t>марта</w:t>
      </w:r>
      <w:r w:rsidRPr="004509AE">
        <w:rPr>
          <w:rFonts w:ascii="Times New Roman" w:eastAsia="Times New Roman" w:hAnsi="Times New Roman"/>
          <w:lang w:val="en-US"/>
        </w:rPr>
        <w:t xml:space="preserve"> 2020</w:t>
      </w:r>
    </w:p>
    <w:p w14:paraId="77C285AE" w14:textId="1AC763B5" w:rsidR="00604446" w:rsidRPr="004509AE" w:rsidRDefault="005F2385" w:rsidP="009E098A">
      <w:pPr>
        <w:pStyle w:val="af4"/>
        <w:numPr>
          <w:ilvl w:val="0"/>
          <w:numId w:val="43"/>
        </w:numPr>
        <w:autoSpaceDE w:val="0"/>
        <w:spacing w:line="276" w:lineRule="auto"/>
        <w:ind w:left="0" w:firstLine="709"/>
        <w:jc w:val="both"/>
        <w:rPr>
          <w:rFonts w:ascii="Times New Roman" w:eastAsia="Times New Roman" w:hAnsi="Times New Roman"/>
          <w:lang w:val="en-US"/>
        </w:rPr>
      </w:pPr>
      <w:r w:rsidRPr="004509AE">
        <w:rPr>
          <w:rFonts w:ascii="Times New Roman" w:eastAsia="Times New Roman" w:hAnsi="Times New Roman"/>
          <w:lang w:val="en-US"/>
        </w:rPr>
        <w:t>New physics searches with electroweak top quark production (</w:t>
      </w:r>
      <w:proofErr w:type="spellStart"/>
      <w:r w:rsidRPr="004509AE">
        <w:rPr>
          <w:rFonts w:ascii="Times New Roman" w:eastAsia="Times New Roman" w:hAnsi="Times New Roman"/>
          <w:lang w:val="en-US"/>
        </w:rPr>
        <w:t>Устный</w:t>
      </w:r>
      <w:proofErr w:type="spellEnd"/>
      <w:r w:rsidRPr="004509AE">
        <w:rPr>
          <w:rFonts w:ascii="Times New Roman" w:eastAsia="Times New Roman" w:hAnsi="Times New Roman"/>
          <w:lang w:val="en-US"/>
        </w:rPr>
        <w:t xml:space="preserve">), </w:t>
      </w:r>
      <w:r w:rsidRPr="004509AE">
        <w:rPr>
          <w:rFonts w:ascii="Times New Roman" w:eastAsia="Times New Roman" w:hAnsi="Times New Roman"/>
        </w:rPr>
        <w:t>Авторы</w:t>
      </w:r>
      <w:r w:rsidRPr="004509AE">
        <w:rPr>
          <w:rFonts w:ascii="Times New Roman" w:eastAsia="Times New Roman" w:hAnsi="Times New Roman"/>
          <w:lang w:val="en-US"/>
        </w:rPr>
        <w:t xml:space="preserve">: </w:t>
      </w:r>
      <w:r w:rsidRPr="004509AE">
        <w:rPr>
          <w:rFonts w:ascii="Times New Roman" w:eastAsia="Times New Roman" w:hAnsi="Times New Roman"/>
        </w:rPr>
        <w:t>Дудко</w:t>
      </w:r>
      <w:r w:rsidRPr="004509AE">
        <w:rPr>
          <w:rFonts w:ascii="Times New Roman" w:eastAsia="Times New Roman" w:hAnsi="Times New Roman"/>
          <w:lang w:val="en-US"/>
        </w:rPr>
        <w:t xml:space="preserve"> </w:t>
      </w:r>
      <w:r w:rsidRPr="004509AE">
        <w:rPr>
          <w:rFonts w:ascii="Times New Roman" w:eastAsia="Times New Roman" w:hAnsi="Times New Roman"/>
        </w:rPr>
        <w:t>Л</w:t>
      </w:r>
      <w:r w:rsidRPr="004509AE">
        <w:rPr>
          <w:rFonts w:ascii="Times New Roman" w:eastAsia="Times New Roman" w:hAnsi="Times New Roman"/>
          <w:lang w:val="en-US"/>
        </w:rPr>
        <w:t>.</w:t>
      </w:r>
      <w:r w:rsidRPr="004509AE">
        <w:rPr>
          <w:rFonts w:ascii="Times New Roman" w:eastAsia="Times New Roman" w:hAnsi="Times New Roman"/>
        </w:rPr>
        <w:t>В</w:t>
      </w:r>
      <w:r w:rsidRPr="004509AE">
        <w:rPr>
          <w:rFonts w:ascii="Times New Roman" w:eastAsia="Times New Roman" w:hAnsi="Times New Roman"/>
          <w:lang w:val="en-US"/>
        </w:rPr>
        <w:t xml:space="preserve">., </w:t>
      </w:r>
      <w:r w:rsidRPr="004509AE">
        <w:rPr>
          <w:rFonts w:ascii="Times New Roman" w:eastAsia="Times New Roman" w:hAnsi="Times New Roman"/>
        </w:rPr>
        <w:t>Боос</w:t>
      </w:r>
      <w:r w:rsidRPr="004509AE">
        <w:rPr>
          <w:rFonts w:ascii="Times New Roman" w:eastAsia="Times New Roman" w:hAnsi="Times New Roman"/>
          <w:lang w:val="en-US"/>
        </w:rPr>
        <w:t xml:space="preserve"> </w:t>
      </w:r>
      <w:r w:rsidRPr="004509AE">
        <w:rPr>
          <w:rFonts w:ascii="Times New Roman" w:eastAsia="Times New Roman" w:hAnsi="Times New Roman"/>
        </w:rPr>
        <w:t>Э</w:t>
      </w:r>
      <w:r w:rsidRPr="004509AE">
        <w:rPr>
          <w:rFonts w:ascii="Times New Roman" w:eastAsia="Times New Roman" w:hAnsi="Times New Roman"/>
          <w:lang w:val="en-US"/>
        </w:rPr>
        <w:t>.</w:t>
      </w:r>
      <w:r w:rsidRPr="004509AE">
        <w:rPr>
          <w:rFonts w:ascii="Times New Roman" w:eastAsia="Times New Roman" w:hAnsi="Times New Roman"/>
        </w:rPr>
        <w:t>Э</w:t>
      </w:r>
      <w:r w:rsidRPr="004509AE">
        <w:rPr>
          <w:rFonts w:ascii="Times New Roman" w:eastAsia="Times New Roman" w:hAnsi="Times New Roman"/>
          <w:lang w:val="en-US"/>
        </w:rPr>
        <w:t xml:space="preserve">., </w:t>
      </w:r>
      <w:r w:rsidRPr="004509AE">
        <w:rPr>
          <w:rFonts w:ascii="Times New Roman" w:eastAsia="Times New Roman" w:hAnsi="Times New Roman"/>
        </w:rPr>
        <w:t>Воротников</w:t>
      </w:r>
      <w:r w:rsidRPr="004509AE">
        <w:rPr>
          <w:rFonts w:ascii="Times New Roman" w:eastAsia="Times New Roman" w:hAnsi="Times New Roman"/>
          <w:lang w:val="en-US"/>
        </w:rPr>
        <w:t xml:space="preserve"> </w:t>
      </w:r>
      <w:r w:rsidRPr="004509AE">
        <w:rPr>
          <w:rFonts w:ascii="Times New Roman" w:eastAsia="Times New Roman" w:hAnsi="Times New Roman"/>
        </w:rPr>
        <w:t>Г</w:t>
      </w:r>
      <w:r w:rsidRPr="004509AE">
        <w:rPr>
          <w:rFonts w:ascii="Times New Roman" w:eastAsia="Times New Roman" w:hAnsi="Times New Roman"/>
          <w:lang w:val="en-US"/>
        </w:rPr>
        <w:t>.</w:t>
      </w:r>
      <w:r w:rsidRPr="004509AE">
        <w:rPr>
          <w:rFonts w:ascii="Times New Roman" w:eastAsia="Times New Roman" w:hAnsi="Times New Roman"/>
        </w:rPr>
        <w:t>А</w:t>
      </w:r>
      <w:r w:rsidRPr="004509AE">
        <w:rPr>
          <w:rFonts w:ascii="Times New Roman" w:eastAsia="Times New Roman" w:hAnsi="Times New Roman"/>
          <w:lang w:val="en-US"/>
        </w:rPr>
        <w:t xml:space="preserve">., </w:t>
      </w:r>
      <w:r w:rsidRPr="004509AE">
        <w:rPr>
          <w:rFonts w:ascii="Times New Roman" w:eastAsia="Times New Roman" w:hAnsi="Times New Roman"/>
        </w:rPr>
        <w:t>Перфилов</w:t>
      </w:r>
      <w:r w:rsidRPr="004509AE">
        <w:rPr>
          <w:rFonts w:ascii="Times New Roman" w:eastAsia="Times New Roman" w:hAnsi="Times New Roman"/>
          <w:lang w:val="en-US"/>
        </w:rPr>
        <w:t xml:space="preserve"> </w:t>
      </w:r>
      <w:r w:rsidRPr="004509AE">
        <w:rPr>
          <w:rFonts w:ascii="Times New Roman" w:eastAsia="Times New Roman" w:hAnsi="Times New Roman"/>
        </w:rPr>
        <w:t>М</w:t>
      </w:r>
      <w:r w:rsidRPr="004509AE">
        <w:rPr>
          <w:rFonts w:ascii="Times New Roman" w:eastAsia="Times New Roman" w:hAnsi="Times New Roman"/>
          <w:lang w:val="en-US"/>
        </w:rPr>
        <w:t>.</w:t>
      </w:r>
      <w:r w:rsidRPr="004509AE">
        <w:rPr>
          <w:rFonts w:ascii="Times New Roman" w:eastAsia="Times New Roman" w:hAnsi="Times New Roman"/>
        </w:rPr>
        <w:t>А</w:t>
      </w:r>
      <w:r w:rsidRPr="004509AE">
        <w:rPr>
          <w:rFonts w:ascii="Times New Roman" w:eastAsia="Times New Roman" w:hAnsi="Times New Roman"/>
          <w:lang w:val="en-US"/>
        </w:rPr>
        <w:t xml:space="preserve">., </w:t>
      </w:r>
      <w:r w:rsidRPr="004509AE">
        <w:rPr>
          <w:rFonts w:ascii="Times New Roman" w:eastAsia="Times New Roman" w:hAnsi="Times New Roman"/>
        </w:rPr>
        <w:t>Волков</w:t>
      </w:r>
      <w:r w:rsidRPr="004509AE">
        <w:rPr>
          <w:rFonts w:ascii="Times New Roman" w:eastAsia="Times New Roman" w:hAnsi="Times New Roman"/>
          <w:lang w:val="en-US"/>
        </w:rPr>
        <w:t xml:space="preserve"> </w:t>
      </w:r>
      <w:r w:rsidRPr="004509AE">
        <w:rPr>
          <w:rFonts w:ascii="Times New Roman" w:eastAsia="Times New Roman" w:hAnsi="Times New Roman"/>
        </w:rPr>
        <w:t>П</w:t>
      </w:r>
      <w:r w:rsidRPr="004509AE">
        <w:rPr>
          <w:rFonts w:ascii="Times New Roman" w:eastAsia="Times New Roman" w:hAnsi="Times New Roman"/>
          <w:lang w:val="en-US"/>
        </w:rPr>
        <w:t>.</w:t>
      </w:r>
      <w:r w:rsidRPr="004509AE">
        <w:rPr>
          <w:rFonts w:ascii="Times New Roman" w:eastAsia="Times New Roman" w:hAnsi="Times New Roman"/>
        </w:rPr>
        <w:t>В</w:t>
      </w:r>
      <w:r w:rsidRPr="004509AE">
        <w:rPr>
          <w:rFonts w:ascii="Times New Roman" w:eastAsia="Times New Roman" w:hAnsi="Times New Roman"/>
          <w:lang w:val="en-US"/>
        </w:rPr>
        <w:t xml:space="preserve">., </w:t>
      </w:r>
      <w:proofErr w:type="spellStart"/>
      <w:r w:rsidRPr="004509AE">
        <w:rPr>
          <w:rFonts w:ascii="Times New Roman" w:eastAsia="Times New Roman" w:hAnsi="Times New Roman"/>
        </w:rPr>
        <w:t>Буничев</w:t>
      </w:r>
      <w:proofErr w:type="spellEnd"/>
      <w:r w:rsidRPr="004509AE">
        <w:rPr>
          <w:rFonts w:ascii="Times New Roman" w:eastAsia="Times New Roman" w:hAnsi="Times New Roman"/>
          <w:lang w:val="en-US"/>
        </w:rPr>
        <w:t xml:space="preserve"> </w:t>
      </w:r>
      <w:r w:rsidRPr="004509AE">
        <w:rPr>
          <w:rFonts w:ascii="Times New Roman" w:eastAsia="Times New Roman" w:hAnsi="Times New Roman"/>
        </w:rPr>
        <w:t>В</w:t>
      </w:r>
      <w:r w:rsidRPr="004509AE">
        <w:rPr>
          <w:rFonts w:ascii="Times New Roman" w:eastAsia="Times New Roman" w:hAnsi="Times New Roman"/>
          <w:lang w:val="en-US"/>
        </w:rPr>
        <w:t>.</w:t>
      </w:r>
      <w:r w:rsidRPr="004509AE">
        <w:rPr>
          <w:rFonts w:ascii="Times New Roman" w:eastAsia="Times New Roman" w:hAnsi="Times New Roman"/>
        </w:rPr>
        <w:t>Е</w:t>
      </w:r>
      <w:r w:rsidRPr="004509AE">
        <w:rPr>
          <w:rFonts w:ascii="Times New Roman" w:eastAsia="Times New Roman" w:hAnsi="Times New Roman"/>
          <w:lang w:val="en-US"/>
        </w:rPr>
        <w:t xml:space="preserve">. </w:t>
      </w:r>
      <w:r w:rsidRPr="004509AE">
        <w:rPr>
          <w:rFonts w:ascii="Times New Roman" w:eastAsia="Times New Roman" w:hAnsi="Times New Roman"/>
        </w:rPr>
        <w:t>Сессия</w:t>
      </w:r>
      <w:r w:rsidRPr="004509AE">
        <w:rPr>
          <w:rFonts w:ascii="Times New Roman" w:eastAsia="Times New Roman" w:hAnsi="Times New Roman"/>
          <w:lang w:val="en-US"/>
        </w:rPr>
        <w:t>-</w:t>
      </w:r>
      <w:r w:rsidRPr="004509AE">
        <w:rPr>
          <w:rFonts w:ascii="Times New Roman" w:eastAsia="Times New Roman" w:hAnsi="Times New Roman"/>
        </w:rPr>
        <w:t>конференция</w:t>
      </w:r>
      <w:r w:rsidRPr="004509AE">
        <w:rPr>
          <w:rFonts w:ascii="Times New Roman" w:eastAsia="Times New Roman" w:hAnsi="Times New Roman"/>
          <w:lang w:val="en-US"/>
        </w:rPr>
        <w:t xml:space="preserve"> </w:t>
      </w:r>
      <w:r w:rsidRPr="004509AE">
        <w:rPr>
          <w:rFonts w:ascii="Times New Roman" w:eastAsia="Times New Roman" w:hAnsi="Times New Roman"/>
        </w:rPr>
        <w:t>Секции</w:t>
      </w:r>
      <w:r w:rsidRPr="004509AE">
        <w:rPr>
          <w:rFonts w:ascii="Times New Roman" w:eastAsia="Times New Roman" w:hAnsi="Times New Roman"/>
          <w:lang w:val="en-US"/>
        </w:rPr>
        <w:t xml:space="preserve"> </w:t>
      </w:r>
      <w:r w:rsidRPr="004509AE">
        <w:rPr>
          <w:rFonts w:ascii="Times New Roman" w:eastAsia="Times New Roman" w:hAnsi="Times New Roman"/>
        </w:rPr>
        <w:t>ядерной</w:t>
      </w:r>
      <w:r w:rsidRPr="004509AE">
        <w:rPr>
          <w:rFonts w:ascii="Times New Roman" w:eastAsia="Times New Roman" w:hAnsi="Times New Roman"/>
          <w:lang w:val="en-US"/>
        </w:rPr>
        <w:t xml:space="preserve"> </w:t>
      </w:r>
      <w:r w:rsidRPr="004509AE">
        <w:rPr>
          <w:rFonts w:ascii="Times New Roman" w:eastAsia="Times New Roman" w:hAnsi="Times New Roman"/>
        </w:rPr>
        <w:t>физики</w:t>
      </w:r>
      <w:r w:rsidRPr="004509AE">
        <w:rPr>
          <w:rFonts w:ascii="Times New Roman" w:eastAsia="Times New Roman" w:hAnsi="Times New Roman"/>
          <w:lang w:val="en-US"/>
        </w:rPr>
        <w:t xml:space="preserve"> </w:t>
      </w:r>
      <w:r w:rsidRPr="004509AE">
        <w:rPr>
          <w:rFonts w:ascii="Times New Roman" w:eastAsia="Times New Roman" w:hAnsi="Times New Roman"/>
        </w:rPr>
        <w:t>Отделения</w:t>
      </w:r>
      <w:r w:rsidRPr="004509AE">
        <w:rPr>
          <w:rFonts w:ascii="Times New Roman" w:eastAsia="Times New Roman" w:hAnsi="Times New Roman"/>
          <w:lang w:val="en-US"/>
        </w:rPr>
        <w:t xml:space="preserve"> </w:t>
      </w:r>
      <w:r w:rsidRPr="004509AE">
        <w:rPr>
          <w:rFonts w:ascii="Times New Roman" w:eastAsia="Times New Roman" w:hAnsi="Times New Roman"/>
        </w:rPr>
        <w:t>физических</w:t>
      </w:r>
      <w:r w:rsidRPr="004509AE">
        <w:rPr>
          <w:rFonts w:ascii="Times New Roman" w:eastAsia="Times New Roman" w:hAnsi="Times New Roman"/>
          <w:lang w:val="en-US"/>
        </w:rPr>
        <w:t xml:space="preserve"> </w:t>
      </w:r>
      <w:r w:rsidRPr="004509AE">
        <w:rPr>
          <w:rFonts w:ascii="Times New Roman" w:eastAsia="Times New Roman" w:hAnsi="Times New Roman"/>
        </w:rPr>
        <w:t>наук</w:t>
      </w:r>
      <w:r w:rsidRPr="004509AE">
        <w:rPr>
          <w:rFonts w:ascii="Times New Roman" w:eastAsia="Times New Roman" w:hAnsi="Times New Roman"/>
          <w:lang w:val="en-US"/>
        </w:rPr>
        <w:t xml:space="preserve"> </w:t>
      </w:r>
      <w:r w:rsidRPr="004509AE">
        <w:rPr>
          <w:rFonts w:ascii="Times New Roman" w:eastAsia="Times New Roman" w:hAnsi="Times New Roman"/>
        </w:rPr>
        <w:t>РАН</w:t>
      </w:r>
      <w:r w:rsidRPr="004509AE">
        <w:rPr>
          <w:rFonts w:ascii="Times New Roman" w:eastAsia="Times New Roman" w:hAnsi="Times New Roman"/>
          <w:lang w:val="en-US"/>
        </w:rPr>
        <w:t xml:space="preserve">, </w:t>
      </w:r>
      <w:r w:rsidRPr="004509AE">
        <w:rPr>
          <w:rFonts w:ascii="Times New Roman" w:eastAsia="Times New Roman" w:hAnsi="Times New Roman"/>
        </w:rPr>
        <w:t>Новосибирск</w:t>
      </w:r>
      <w:r w:rsidRPr="004509AE">
        <w:rPr>
          <w:rFonts w:ascii="Times New Roman" w:eastAsia="Times New Roman" w:hAnsi="Times New Roman"/>
          <w:lang w:val="en-US"/>
        </w:rPr>
        <w:t xml:space="preserve">, </w:t>
      </w:r>
      <w:proofErr w:type="spellStart"/>
      <w:r w:rsidRPr="004509AE">
        <w:rPr>
          <w:rFonts w:ascii="Times New Roman" w:eastAsia="Times New Roman" w:hAnsi="Times New Roman"/>
        </w:rPr>
        <w:t>Академпарк</w:t>
      </w:r>
      <w:proofErr w:type="spellEnd"/>
      <w:r w:rsidRPr="004509AE">
        <w:rPr>
          <w:rFonts w:ascii="Times New Roman" w:eastAsia="Times New Roman" w:hAnsi="Times New Roman"/>
          <w:lang w:val="en-US"/>
        </w:rPr>
        <w:t xml:space="preserve">, </w:t>
      </w:r>
      <w:r w:rsidRPr="004509AE">
        <w:rPr>
          <w:rFonts w:ascii="Times New Roman" w:eastAsia="Times New Roman" w:hAnsi="Times New Roman"/>
        </w:rPr>
        <w:t>Россия</w:t>
      </w:r>
      <w:r w:rsidRPr="004509AE">
        <w:rPr>
          <w:rFonts w:ascii="Times New Roman" w:eastAsia="Times New Roman" w:hAnsi="Times New Roman"/>
          <w:lang w:val="en-US"/>
        </w:rPr>
        <w:t xml:space="preserve">, 10-12 </w:t>
      </w:r>
      <w:r w:rsidRPr="004509AE">
        <w:rPr>
          <w:rFonts w:ascii="Times New Roman" w:eastAsia="Times New Roman" w:hAnsi="Times New Roman"/>
        </w:rPr>
        <w:t>марта</w:t>
      </w:r>
      <w:r w:rsidRPr="004509AE">
        <w:rPr>
          <w:rFonts w:ascii="Times New Roman" w:eastAsia="Times New Roman" w:hAnsi="Times New Roman"/>
          <w:lang w:val="en-US"/>
        </w:rPr>
        <w:t xml:space="preserve"> 2020 </w:t>
      </w:r>
    </w:p>
    <w:p w14:paraId="7C8F6CBA" w14:textId="78E4F237" w:rsidR="003B3EBD" w:rsidRPr="00A32106" w:rsidRDefault="00604446" w:rsidP="00E272F7">
      <w:pPr>
        <w:pStyle w:val="20"/>
        <w:ind w:left="0" w:firstLine="709"/>
        <w:rPr>
          <w:rFonts w:ascii="Times New Roman" w:hAnsi="Times New Roman" w:cs="Times New Roman"/>
          <w:b w:val="0"/>
          <w:bCs w:val="0"/>
          <w:i w:val="0"/>
          <w:sz w:val="24"/>
          <w:szCs w:val="24"/>
        </w:rPr>
      </w:pPr>
      <w:r>
        <w:rPr>
          <w:rFonts w:ascii="Times New Roman" w:hAnsi="Times New Roman" w:cs="Times New Roman"/>
          <w:b w:val="0"/>
          <w:bCs w:val="0"/>
          <w:i w:val="0"/>
          <w:sz w:val="24"/>
          <w:szCs w:val="24"/>
        </w:rPr>
        <w:lastRenderedPageBreak/>
        <w:t>План работ на 202</w:t>
      </w:r>
      <w:r w:rsidR="005F2385">
        <w:rPr>
          <w:rFonts w:ascii="Times New Roman" w:hAnsi="Times New Roman" w:cs="Times New Roman"/>
          <w:b w:val="0"/>
          <w:bCs w:val="0"/>
          <w:i w:val="0"/>
          <w:sz w:val="24"/>
          <w:szCs w:val="24"/>
        </w:rPr>
        <w:t>1</w:t>
      </w:r>
      <w:r w:rsidR="00AC17CA" w:rsidRPr="00A32106">
        <w:rPr>
          <w:rFonts w:ascii="Times New Roman" w:hAnsi="Times New Roman" w:cs="Times New Roman"/>
          <w:b w:val="0"/>
          <w:bCs w:val="0"/>
          <w:i w:val="0"/>
          <w:sz w:val="24"/>
          <w:szCs w:val="24"/>
        </w:rPr>
        <w:t xml:space="preserve"> </w:t>
      </w:r>
      <w:r w:rsidR="003B3EBD" w:rsidRPr="00A32106">
        <w:rPr>
          <w:rFonts w:ascii="Times New Roman" w:hAnsi="Times New Roman" w:cs="Times New Roman"/>
          <w:b w:val="0"/>
          <w:bCs w:val="0"/>
          <w:i w:val="0"/>
          <w:sz w:val="24"/>
          <w:szCs w:val="24"/>
        </w:rPr>
        <w:t>г.</w:t>
      </w:r>
    </w:p>
    <w:p w14:paraId="446F7AAA" w14:textId="2941DF4D" w:rsidR="005F2385" w:rsidRPr="005F2385"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 xml:space="preserve">В 2021 году мы </w:t>
      </w:r>
      <w:r>
        <w:rPr>
          <w:rFonts w:ascii="Times New Roman" w:eastAsia="Times New Roman" w:hAnsi="Times New Roman" w:cs="Times New Roman"/>
        </w:rPr>
        <w:t xml:space="preserve">планируем </w:t>
      </w:r>
      <w:r w:rsidRPr="005F2385">
        <w:rPr>
          <w:rFonts w:ascii="Times New Roman" w:eastAsia="Times New Roman" w:hAnsi="Times New Roman" w:cs="Times New Roman"/>
        </w:rPr>
        <w:t>исслед</w:t>
      </w:r>
      <w:r>
        <w:rPr>
          <w:rFonts w:ascii="Times New Roman" w:eastAsia="Times New Roman" w:hAnsi="Times New Roman" w:cs="Times New Roman"/>
        </w:rPr>
        <w:t>овать</w:t>
      </w:r>
      <w:r w:rsidRPr="005F2385">
        <w:rPr>
          <w:rFonts w:ascii="Times New Roman" w:eastAsia="Times New Roman" w:hAnsi="Times New Roman" w:cs="Times New Roman"/>
        </w:rPr>
        <w:t xml:space="preserve"> процессы t, s-канального</w:t>
      </w:r>
      <w:r>
        <w:rPr>
          <w:rFonts w:ascii="Times New Roman" w:eastAsia="Times New Roman" w:hAnsi="Times New Roman" w:cs="Times New Roman"/>
        </w:rPr>
        <w:t>,</w:t>
      </w:r>
      <w:r w:rsidRPr="005F2385">
        <w:rPr>
          <w:rFonts w:ascii="Times New Roman" w:eastAsia="Times New Roman" w:hAnsi="Times New Roman" w:cs="Times New Roman"/>
        </w:rPr>
        <w:t xml:space="preserve"> а также - ассоциативного рождения</w:t>
      </w:r>
      <w:r>
        <w:rPr>
          <w:rFonts w:ascii="Times New Roman" w:eastAsia="Times New Roman" w:hAnsi="Times New Roman" w:cs="Times New Roman"/>
        </w:rPr>
        <w:t>,</w:t>
      </w:r>
      <w:r w:rsidRPr="005F2385">
        <w:rPr>
          <w:rFonts w:ascii="Times New Roman" w:eastAsia="Times New Roman" w:hAnsi="Times New Roman" w:cs="Times New Roman"/>
        </w:rPr>
        <w:t xml:space="preserve"> t-кварка на будущих коллайдерах </w:t>
      </w:r>
      <w:r w:rsidRPr="005F2385">
        <w:rPr>
          <w:rFonts w:ascii="Times New Roman" w:eastAsia="Times New Roman" w:hAnsi="Times New Roman" w:cs="Times New Roman"/>
          <w:lang w:val="en-US"/>
        </w:rPr>
        <w:t>ILC</w:t>
      </w:r>
      <w:r w:rsidRPr="005F2385">
        <w:rPr>
          <w:rFonts w:ascii="Times New Roman" w:eastAsia="Times New Roman" w:hAnsi="Times New Roman" w:cs="Times New Roman"/>
        </w:rPr>
        <w:t xml:space="preserve">, </w:t>
      </w:r>
      <w:r w:rsidRPr="005F2385">
        <w:rPr>
          <w:rFonts w:ascii="Times New Roman" w:eastAsia="Times New Roman" w:hAnsi="Times New Roman" w:cs="Times New Roman"/>
          <w:lang w:val="en-US"/>
        </w:rPr>
        <w:t>HL</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LHC</w:t>
      </w:r>
      <w:r w:rsidRPr="005F2385">
        <w:rPr>
          <w:rFonts w:ascii="Times New Roman" w:eastAsia="Times New Roman" w:hAnsi="Times New Roman" w:cs="Times New Roman"/>
        </w:rPr>
        <w:t xml:space="preserve">, </w:t>
      </w:r>
      <w:r w:rsidRPr="005F2385">
        <w:rPr>
          <w:rFonts w:ascii="Times New Roman" w:eastAsia="Times New Roman" w:hAnsi="Times New Roman" w:cs="Times New Roman"/>
          <w:lang w:val="en-US"/>
        </w:rPr>
        <w:t>FCC</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ee</w:t>
      </w:r>
      <w:r w:rsidRPr="005F2385">
        <w:rPr>
          <w:rFonts w:ascii="Times New Roman" w:eastAsia="Times New Roman" w:hAnsi="Times New Roman" w:cs="Times New Roman"/>
        </w:rPr>
        <w:t xml:space="preserve">, </w:t>
      </w:r>
      <w:r w:rsidRPr="005F2385">
        <w:rPr>
          <w:rFonts w:ascii="Times New Roman" w:eastAsia="Times New Roman" w:hAnsi="Times New Roman" w:cs="Times New Roman"/>
          <w:lang w:val="en-US"/>
        </w:rPr>
        <w:t>FCC</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hh</w:t>
      </w:r>
      <w:r w:rsidRPr="005F2385">
        <w:rPr>
          <w:rFonts w:ascii="Times New Roman" w:eastAsia="Times New Roman" w:hAnsi="Times New Roman" w:cs="Times New Roman"/>
        </w:rPr>
        <w:t xml:space="preserve">, а также </w:t>
      </w:r>
      <w:r w:rsidRPr="005F2385">
        <w:rPr>
          <w:rFonts w:ascii="Times New Roman" w:eastAsia="Times New Roman" w:hAnsi="Times New Roman" w:cs="Times New Roman"/>
          <w:lang w:val="en-US"/>
        </w:rPr>
        <w:t>FCC</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eh</w:t>
      </w:r>
      <w:r w:rsidRPr="005F2385">
        <w:rPr>
          <w:rFonts w:ascii="Times New Roman" w:eastAsia="Times New Roman" w:hAnsi="Times New Roman" w:cs="Times New Roman"/>
        </w:rPr>
        <w:t xml:space="preserve">.  </w:t>
      </w:r>
    </w:p>
    <w:p w14:paraId="484BDADD" w14:textId="49C09386" w:rsidR="005F2385"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 xml:space="preserve">Будут выведены аналитические выражения для амплитуд и многомерных дифференциальных сечений полных процессов рождения и распада одиночного </w:t>
      </w:r>
      <w:r w:rsidRPr="005F2385">
        <w:rPr>
          <w:rFonts w:ascii="Times New Roman" w:eastAsia="Times New Roman" w:hAnsi="Times New Roman" w:cs="Times New Roman"/>
          <w:lang w:val="en-US"/>
        </w:rPr>
        <w:t>t</w:t>
      </w:r>
      <w:r w:rsidRPr="005F2385">
        <w:rPr>
          <w:rFonts w:ascii="Times New Roman" w:eastAsia="Times New Roman" w:hAnsi="Times New Roman" w:cs="Times New Roman"/>
        </w:rPr>
        <w:t>-кварка в присутствии аномальных операторов в подходе эффективной теории поля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Впервые формулы будут представлены в виде ряда разложения по порядку масштаба новой физики, с учетом переразложения ширин резонансов, зависящих от констант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что позволит провести анализ влияния членов разложения разных порядков, а также радиационных поправок (</w:t>
      </w:r>
      <w:r w:rsidRPr="005F2385">
        <w:rPr>
          <w:rFonts w:ascii="Times New Roman" w:eastAsia="Times New Roman" w:hAnsi="Times New Roman" w:cs="Times New Roman"/>
          <w:lang w:val="en-US"/>
        </w:rPr>
        <w:t>NLO</w:t>
      </w:r>
      <w:r w:rsidRPr="005F2385">
        <w:rPr>
          <w:rFonts w:ascii="Times New Roman" w:eastAsia="Times New Roman" w:hAnsi="Times New Roman" w:cs="Times New Roman"/>
        </w:rPr>
        <w:t xml:space="preserve">) на характеристики исследуемых процессов. Полученные выражения будут использованы для установления границ применимости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фитирования экспериментальных данных, установления ограничений на параметры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и разделения различных аномальных вкладов. Будет осуществлено прямое фитирование экспер</w:t>
      </w:r>
      <w:r w:rsidR="008E1064">
        <w:rPr>
          <w:rFonts w:ascii="Times New Roman" w:eastAsia="Times New Roman" w:hAnsi="Times New Roman" w:cs="Times New Roman"/>
        </w:rPr>
        <w:t>и</w:t>
      </w:r>
      <w:r w:rsidRPr="005F2385">
        <w:rPr>
          <w:rFonts w:ascii="Times New Roman" w:eastAsia="Times New Roman" w:hAnsi="Times New Roman" w:cs="Times New Roman"/>
        </w:rPr>
        <w:t xml:space="preserve">ментальных данных коллайдера </w:t>
      </w:r>
      <w:r w:rsidRPr="005F2385">
        <w:rPr>
          <w:rFonts w:ascii="Times New Roman" w:eastAsia="Times New Roman" w:hAnsi="Times New Roman" w:cs="Times New Roman"/>
          <w:lang w:val="en-US"/>
        </w:rPr>
        <w:t>LHC</w:t>
      </w:r>
      <w:r w:rsidRPr="005F2385">
        <w:rPr>
          <w:rFonts w:ascii="Times New Roman" w:eastAsia="Times New Roman" w:hAnsi="Times New Roman" w:cs="Times New Roman"/>
        </w:rPr>
        <w:t xml:space="preserve"> с помощью полученных аналитических выражений для конкретных процессов</w:t>
      </w:r>
      <w:r w:rsidRPr="005F2385">
        <w:rPr>
          <w:rFonts w:ascii="Times New Roman" w:eastAsia="Times New Roman" w:hAnsi="Times New Roman" w:cs="Times New Roman"/>
          <w:lang w:val="en-US"/>
        </w:rPr>
        <w:t>c</w:t>
      </w:r>
      <w:r w:rsidRPr="005F2385">
        <w:rPr>
          <w:rFonts w:ascii="Times New Roman" w:eastAsia="Times New Roman" w:hAnsi="Times New Roman" w:cs="Times New Roman"/>
        </w:rPr>
        <w:t xml:space="preserve"> операторами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возникающих в определённых сценариях новой физикой таких как: модели с дополнительными измерениями пространства времени </w:t>
      </w:r>
      <w:r w:rsidRPr="005F2385">
        <w:rPr>
          <w:rFonts w:ascii="Times New Roman" w:eastAsia="Times New Roman" w:hAnsi="Times New Roman" w:cs="Times New Roman"/>
          <w:lang w:val="en-US"/>
        </w:rPr>
        <w:t>Randall</w:t>
      </w:r>
      <w:r w:rsidRPr="005F2385">
        <w:rPr>
          <w:rFonts w:ascii="Times New Roman" w:eastAsia="Times New Roman" w:hAnsi="Times New Roman" w:cs="Times New Roman"/>
        </w:rPr>
        <w:t>-</w:t>
      </w:r>
      <w:r w:rsidRPr="005F2385">
        <w:rPr>
          <w:rFonts w:ascii="Times New Roman" w:eastAsia="Times New Roman" w:hAnsi="Times New Roman" w:cs="Times New Roman"/>
          <w:lang w:val="en-US"/>
        </w:rPr>
        <w:t>Sandrum</w:t>
      </w:r>
      <w:r w:rsidRPr="005F2385">
        <w:rPr>
          <w:rFonts w:ascii="Times New Roman" w:eastAsia="Times New Roman" w:hAnsi="Times New Roman" w:cs="Times New Roman"/>
        </w:rPr>
        <w:t xml:space="preserve">, модели Левой-Правой симметрии, суперсимметричные расширения Стандартной Модели. При этом будут установлены ограничения на константы операторов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Также будут выработаны рекомендации для проведения и интерпретации ограничений на </w:t>
      </w:r>
      <w:r w:rsidRPr="005F2385">
        <w:rPr>
          <w:rFonts w:ascii="Times New Roman" w:eastAsia="Times New Roman" w:hAnsi="Times New Roman" w:cs="Times New Roman"/>
          <w:lang w:val="en-US"/>
        </w:rPr>
        <w:t>SMEFT</w:t>
      </w:r>
      <w:r w:rsidRPr="005F2385">
        <w:rPr>
          <w:rFonts w:ascii="Times New Roman" w:eastAsia="Times New Roman" w:hAnsi="Times New Roman" w:cs="Times New Roman"/>
        </w:rPr>
        <w:t xml:space="preserve"> операторы в ряде конкретных процессов с перечисленными сценариями новой физикой на будущих коллайдерах.</w:t>
      </w:r>
    </w:p>
    <w:p w14:paraId="3CD92D73" w14:textId="65E728D6" w:rsidR="005F2385" w:rsidRPr="005F2385"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Совместно с группой ИТЭФ продолж</w:t>
      </w:r>
      <w:r w:rsidR="004509AE">
        <w:rPr>
          <w:rFonts w:ascii="Times New Roman" w:eastAsia="Times New Roman" w:hAnsi="Times New Roman" w:cs="Times New Roman"/>
        </w:rPr>
        <w:t>атся</w:t>
      </w:r>
      <w:r w:rsidRPr="005F2385">
        <w:rPr>
          <w:rFonts w:ascii="Times New Roman" w:eastAsia="Times New Roman" w:hAnsi="Times New Roman" w:cs="Times New Roman"/>
        </w:rPr>
        <w:t xml:space="preserve"> работы по детальному моделированию и исследованию свойств процессов с рождением и распадом бозона Хиггса на ILC.  </w:t>
      </w:r>
    </w:p>
    <w:p w14:paraId="72B169AB" w14:textId="21181AEA" w:rsidR="005F2385" w:rsidRPr="005F2385"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 xml:space="preserve">Совместно с группой учёных </w:t>
      </w:r>
      <w:r w:rsidRPr="005F2385">
        <w:rPr>
          <w:rFonts w:ascii="Times New Roman" w:eastAsia="Times New Roman" w:hAnsi="Times New Roman" w:cs="Times New Roman"/>
          <w:lang w:val="en-US"/>
        </w:rPr>
        <w:t>DESY</w:t>
      </w:r>
      <w:r w:rsidRPr="005F2385">
        <w:rPr>
          <w:rFonts w:ascii="Times New Roman" w:eastAsia="Times New Roman" w:hAnsi="Times New Roman" w:cs="Times New Roman"/>
        </w:rPr>
        <w:t xml:space="preserve"> под руководством профессора Георга Вагляйна мы планируем продолжить оценку теоретических неопределенностей для вычислений наблюдаемых в Хиггсовском секторе различных суперсимметричных расширений СМ.</w:t>
      </w:r>
    </w:p>
    <w:p w14:paraId="09A85B7F" w14:textId="7076CAEA" w:rsidR="00604446" w:rsidRPr="00604446" w:rsidRDefault="005F2385" w:rsidP="005F2385">
      <w:pPr>
        <w:autoSpaceDE w:val="0"/>
        <w:spacing w:line="276" w:lineRule="auto"/>
        <w:ind w:firstLine="709"/>
        <w:jc w:val="both"/>
        <w:rPr>
          <w:rFonts w:ascii="Times New Roman" w:eastAsia="Times New Roman" w:hAnsi="Times New Roman" w:cs="Times New Roman"/>
        </w:rPr>
      </w:pPr>
      <w:r w:rsidRPr="005F2385">
        <w:rPr>
          <w:rFonts w:ascii="Times New Roman" w:eastAsia="Times New Roman" w:hAnsi="Times New Roman" w:cs="Times New Roman"/>
        </w:rPr>
        <w:t xml:space="preserve">Будет продолжено дальнейшее развитие пакета </w:t>
      </w:r>
      <w:r w:rsidRPr="005F2385">
        <w:rPr>
          <w:rFonts w:ascii="Times New Roman" w:eastAsia="Times New Roman" w:hAnsi="Times New Roman" w:cs="Times New Roman"/>
          <w:lang w:val="en-US"/>
        </w:rPr>
        <w:t>CompHEP</w:t>
      </w:r>
      <w:r w:rsidRPr="005F2385">
        <w:rPr>
          <w:rFonts w:ascii="Times New Roman" w:eastAsia="Times New Roman" w:hAnsi="Times New Roman" w:cs="Times New Roman"/>
        </w:rPr>
        <w:t xml:space="preserve"> и разработка алгоритмов вычислений в следующем за лидирующем порядке по теории возмущений.</w:t>
      </w:r>
    </w:p>
    <w:p w14:paraId="1ACAC4B2" w14:textId="776B750F"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Для выполнения работ 202</w:t>
      </w:r>
      <w:r w:rsidR="005F2385">
        <w:rPr>
          <w:rFonts w:ascii="Times New Roman" w:eastAsia="Times New Roman" w:hAnsi="Times New Roman" w:cs="Times New Roman"/>
        </w:rPr>
        <w:t>1</w:t>
      </w:r>
      <w:r w:rsidRPr="00604446">
        <w:rPr>
          <w:rFonts w:ascii="Times New Roman" w:eastAsia="Times New Roman" w:hAnsi="Times New Roman" w:cs="Times New Roman"/>
        </w:rPr>
        <w:t xml:space="preserve"> году необходимо 7 KUSD.</w:t>
      </w:r>
    </w:p>
    <w:p w14:paraId="6FE8A4EC" w14:textId="77777777" w:rsidR="00E272F7" w:rsidRPr="00A32106" w:rsidRDefault="00E272F7" w:rsidP="00E272F7">
      <w:pPr>
        <w:autoSpaceDE w:val="0"/>
        <w:spacing w:line="276" w:lineRule="auto"/>
        <w:ind w:firstLine="709"/>
        <w:jc w:val="both"/>
        <w:rPr>
          <w:rFonts w:ascii="Times New Roman" w:eastAsia="Times New Roman" w:hAnsi="Times New Roman" w:cs="Times New Roman"/>
        </w:rPr>
      </w:pPr>
    </w:p>
    <w:p w14:paraId="4B0BDDC8" w14:textId="77777777" w:rsidR="003B3EBD" w:rsidRPr="00A32106" w:rsidRDefault="00B03DC6" w:rsidP="002766AD">
      <w:pPr>
        <w:pStyle w:val="20"/>
        <w:spacing w:before="0" w:after="0" w:line="276" w:lineRule="auto"/>
        <w:ind w:left="0" w:firstLine="709"/>
        <w:jc w:val="both"/>
        <w:rPr>
          <w:rFonts w:ascii="Times New Roman" w:hAnsi="Times New Roman" w:cs="Times New Roman"/>
          <w:b w:val="0"/>
          <w:bCs w:val="0"/>
          <w:i w:val="0"/>
          <w:sz w:val="24"/>
          <w:szCs w:val="24"/>
          <w:lang w:val="en-US"/>
        </w:rPr>
      </w:pPr>
      <w:r w:rsidRPr="00A32106">
        <w:rPr>
          <w:rFonts w:ascii="Times New Roman" w:hAnsi="Times New Roman" w:cs="Times New Roman"/>
          <w:b w:val="0"/>
          <w:bCs w:val="0"/>
          <w:i w:val="0"/>
          <w:sz w:val="24"/>
          <w:szCs w:val="24"/>
        </w:rPr>
        <w:t>Приложение</w:t>
      </w:r>
      <w:r w:rsidR="003B3EBD" w:rsidRPr="00A32106">
        <w:rPr>
          <w:rFonts w:ascii="Times New Roman" w:hAnsi="Times New Roman" w:cs="Times New Roman"/>
          <w:b w:val="0"/>
          <w:bCs w:val="0"/>
          <w:i w:val="0"/>
          <w:sz w:val="24"/>
          <w:szCs w:val="24"/>
          <w:lang w:val="en-US"/>
        </w:rPr>
        <w:t xml:space="preserve"> </w:t>
      </w:r>
      <w:r w:rsidR="007C6BAD" w:rsidRPr="00A32106">
        <w:rPr>
          <w:rFonts w:ascii="Times New Roman" w:hAnsi="Times New Roman" w:cs="Times New Roman"/>
          <w:b w:val="0"/>
          <w:bCs w:val="0"/>
          <w:i w:val="0"/>
          <w:sz w:val="24"/>
          <w:szCs w:val="24"/>
        </w:rPr>
        <w:t>А</w:t>
      </w:r>
    </w:p>
    <w:p w14:paraId="214818CD" w14:textId="6D02A35D"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1. Число специалистов</w:t>
      </w:r>
      <w:r>
        <w:rPr>
          <w:rFonts w:ascii="Times New Roman" w:eastAsia="Times New Roman" w:hAnsi="Times New Roman" w:cs="Times New Roman"/>
        </w:rPr>
        <w:t xml:space="preserve">, участвующих в работах центра - </w:t>
      </w:r>
      <w:r w:rsidR="003B300A">
        <w:rPr>
          <w:rFonts w:ascii="Times New Roman" w:eastAsia="Times New Roman" w:hAnsi="Times New Roman" w:cs="Times New Roman"/>
        </w:rPr>
        <w:t>4</w:t>
      </w:r>
    </w:p>
    <w:p w14:paraId="65EC2D76" w14:textId="155AFDA6"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2. Число м</w:t>
      </w:r>
      <w:r>
        <w:rPr>
          <w:rFonts w:ascii="Times New Roman" w:eastAsia="Times New Roman" w:hAnsi="Times New Roman" w:cs="Times New Roman"/>
        </w:rPr>
        <w:t xml:space="preserve">олодых (&lt; 35 лет) специалистов, привлеченных в эти работы - </w:t>
      </w:r>
      <w:r w:rsidR="003B300A">
        <w:rPr>
          <w:rFonts w:ascii="Times New Roman" w:eastAsia="Times New Roman" w:hAnsi="Times New Roman" w:cs="Times New Roman"/>
        </w:rPr>
        <w:t>1</w:t>
      </w:r>
    </w:p>
    <w:p w14:paraId="30990287" w14:textId="77777777"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3. Число студен</w:t>
      </w:r>
      <w:r>
        <w:rPr>
          <w:rFonts w:ascii="Times New Roman" w:eastAsia="Times New Roman" w:hAnsi="Times New Roman" w:cs="Times New Roman"/>
        </w:rPr>
        <w:t xml:space="preserve">тов - участников </w:t>
      </w:r>
      <w:r w:rsidR="0003034E">
        <w:rPr>
          <w:rFonts w:ascii="Times New Roman" w:eastAsia="Times New Roman" w:hAnsi="Times New Roman" w:cs="Times New Roman"/>
        </w:rPr>
        <w:t>экспериментов</w:t>
      </w:r>
      <w:r>
        <w:rPr>
          <w:rFonts w:ascii="Times New Roman" w:eastAsia="Times New Roman" w:hAnsi="Times New Roman" w:cs="Times New Roman"/>
        </w:rPr>
        <w:t xml:space="preserve"> - 0</w:t>
      </w:r>
    </w:p>
    <w:p w14:paraId="7902B5C7" w14:textId="41E51EEC" w:rsid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 xml:space="preserve">4. Число диссертаций на </w:t>
      </w:r>
      <w:r w:rsidR="0003034E" w:rsidRPr="00604446">
        <w:rPr>
          <w:rFonts w:ascii="Times New Roman" w:eastAsia="Times New Roman" w:hAnsi="Times New Roman" w:cs="Times New Roman"/>
        </w:rPr>
        <w:t>соискание</w:t>
      </w:r>
      <w:r w:rsidRPr="00604446">
        <w:rPr>
          <w:rFonts w:ascii="Times New Roman" w:eastAsia="Times New Roman" w:hAnsi="Times New Roman" w:cs="Times New Roman"/>
        </w:rPr>
        <w:t xml:space="preserve"> ученых степеней,</w:t>
      </w:r>
      <w:r>
        <w:rPr>
          <w:rFonts w:ascii="Times New Roman" w:eastAsia="Times New Roman" w:hAnsi="Times New Roman" w:cs="Times New Roman"/>
        </w:rPr>
        <w:t xml:space="preserve"> </w:t>
      </w:r>
      <w:r w:rsidRPr="00604446">
        <w:rPr>
          <w:rFonts w:ascii="Times New Roman" w:eastAsia="Times New Roman" w:hAnsi="Times New Roman" w:cs="Times New Roman"/>
        </w:rPr>
        <w:t>защищенных в</w:t>
      </w:r>
      <w:r>
        <w:rPr>
          <w:rFonts w:ascii="Times New Roman" w:eastAsia="Times New Roman" w:hAnsi="Times New Roman" w:cs="Times New Roman"/>
        </w:rPr>
        <w:t xml:space="preserve"> рамках участия в рабо</w:t>
      </w:r>
      <w:r w:rsidR="001D728C">
        <w:rPr>
          <w:rFonts w:ascii="Times New Roman" w:eastAsia="Times New Roman" w:hAnsi="Times New Roman" w:cs="Times New Roman"/>
        </w:rPr>
        <w:t xml:space="preserve">тах </w:t>
      </w:r>
      <w:r w:rsidR="0003034E">
        <w:rPr>
          <w:rFonts w:ascii="Times New Roman" w:eastAsia="Times New Roman" w:hAnsi="Times New Roman" w:cs="Times New Roman"/>
        </w:rPr>
        <w:t>центра</w:t>
      </w:r>
      <w:r w:rsidR="001D728C">
        <w:rPr>
          <w:rFonts w:ascii="Times New Roman" w:eastAsia="Times New Roman" w:hAnsi="Times New Roman" w:cs="Times New Roman"/>
        </w:rPr>
        <w:t xml:space="preserve"> -</w:t>
      </w:r>
      <w:r w:rsidR="003B300A">
        <w:rPr>
          <w:rFonts w:ascii="Times New Roman" w:eastAsia="Times New Roman" w:hAnsi="Times New Roman" w:cs="Times New Roman"/>
        </w:rPr>
        <w:t>0</w:t>
      </w:r>
    </w:p>
    <w:p w14:paraId="623F4505" w14:textId="1E5E9BE0" w:rsidR="00604446" w:rsidRP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5. Число докладов от имени</w:t>
      </w:r>
      <w:r>
        <w:rPr>
          <w:rFonts w:ascii="Times New Roman" w:eastAsia="Times New Roman" w:hAnsi="Times New Roman" w:cs="Times New Roman"/>
        </w:rPr>
        <w:t xml:space="preserve"> </w:t>
      </w:r>
      <w:r w:rsidR="008E1064">
        <w:rPr>
          <w:rFonts w:ascii="Times New Roman" w:eastAsia="Times New Roman" w:hAnsi="Times New Roman" w:cs="Times New Roman"/>
        </w:rPr>
        <w:t>коллаборации</w:t>
      </w:r>
      <w:r>
        <w:rPr>
          <w:rFonts w:ascii="Times New Roman" w:eastAsia="Times New Roman" w:hAnsi="Times New Roman" w:cs="Times New Roman"/>
        </w:rPr>
        <w:t xml:space="preserve">, сделанных российскими учеными – </w:t>
      </w:r>
      <w:r w:rsidR="003B300A">
        <w:rPr>
          <w:rFonts w:ascii="Times New Roman" w:eastAsia="Times New Roman" w:hAnsi="Times New Roman" w:cs="Times New Roman"/>
        </w:rPr>
        <w:t>3</w:t>
      </w:r>
    </w:p>
    <w:p w14:paraId="3047C209" w14:textId="2E8E99FF" w:rsidR="00604446" w:rsidRDefault="00604446" w:rsidP="00604446">
      <w:pPr>
        <w:autoSpaceDE w:val="0"/>
        <w:spacing w:line="276" w:lineRule="auto"/>
        <w:ind w:firstLine="709"/>
        <w:jc w:val="both"/>
        <w:rPr>
          <w:rFonts w:ascii="Times New Roman" w:eastAsia="Times New Roman" w:hAnsi="Times New Roman" w:cs="Times New Roman"/>
        </w:rPr>
      </w:pPr>
      <w:r w:rsidRPr="00604446">
        <w:rPr>
          <w:rFonts w:ascii="Times New Roman" w:eastAsia="Times New Roman" w:hAnsi="Times New Roman" w:cs="Times New Roman"/>
        </w:rPr>
        <w:t>6. Число публик</w:t>
      </w:r>
      <w:r>
        <w:rPr>
          <w:rFonts w:ascii="Times New Roman" w:eastAsia="Times New Roman" w:hAnsi="Times New Roman" w:cs="Times New Roman"/>
        </w:rPr>
        <w:t xml:space="preserve">аций в ведущих научных журналах, </w:t>
      </w:r>
      <w:r w:rsidRPr="00604446">
        <w:rPr>
          <w:rFonts w:ascii="Times New Roman" w:eastAsia="Times New Roman" w:hAnsi="Times New Roman" w:cs="Times New Roman"/>
        </w:rPr>
        <w:t>содержащих</w:t>
      </w:r>
      <w:r>
        <w:rPr>
          <w:rFonts w:ascii="Times New Roman" w:eastAsia="Times New Roman" w:hAnsi="Times New Roman" w:cs="Times New Roman"/>
        </w:rPr>
        <w:t xml:space="preserve"> </w:t>
      </w:r>
      <w:r w:rsidR="0003034E">
        <w:rPr>
          <w:rFonts w:ascii="Times New Roman" w:eastAsia="Times New Roman" w:hAnsi="Times New Roman" w:cs="Times New Roman"/>
        </w:rPr>
        <w:t>р</w:t>
      </w:r>
      <w:r w:rsidR="0003034E" w:rsidRPr="00604446">
        <w:rPr>
          <w:rFonts w:ascii="Times New Roman" w:eastAsia="Times New Roman" w:hAnsi="Times New Roman" w:cs="Times New Roman"/>
        </w:rPr>
        <w:t>езультат</w:t>
      </w:r>
      <w:r w:rsidR="0003034E">
        <w:rPr>
          <w:rFonts w:ascii="Times New Roman" w:eastAsia="Times New Roman" w:hAnsi="Times New Roman" w:cs="Times New Roman"/>
        </w:rPr>
        <w:t>ы,</w:t>
      </w:r>
      <w:r>
        <w:rPr>
          <w:rFonts w:ascii="Times New Roman" w:eastAsia="Times New Roman" w:hAnsi="Times New Roman" w:cs="Times New Roman"/>
        </w:rPr>
        <w:t xml:space="preserve"> </w:t>
      </w:r>
      <w:r w:rsidRPr="00604446">
        <w:rPr>
          <w:rFonts w:ascii="Times New Roman" w:eastAsia="Times New Roman" w:hAnsi="Times New Roman" w:cs="Times New Roman"/>
        </w:rPr>
        <w:t xml:space="preserve">полученные в </w:t>
      </w:r>
      <w:r>
        <w:rPr>
          <w:rFonts w:ascii="Times New Roman" w:eastAsia="Times New Roman" w:hAnsi="Times New Roman" w:cs="Times New Roman"/>
        </w:rPr>
        <w:t xml:space="preserve">рамках участия в работах </w:t>
      </w:r>
      <w:proofErr w:type="gramStart"/>
      <w:r>
        <w:rPr>
          <w:rFonts w:ascii="Times New Roman" w:eastAsia="Times New Roman" w:hAnsi="Times New Roman" w:cs="Times New Roman"/>
        </w:rPr>
        <w:t>центра</w:t>
      </w:r>
      <w:r w:rsidR="008E1064">
        <w:rPr>
          <w:rFonts w:ascii="Times New Roman" w:eastAsia="Times New Roman" w:hAnsi="Times New Roman" w:cs="Times New Roman"/>
        </w:rPr>
        <w:t>,</w:t>
      </w:r>
      <w:r>
        <w:rPr>
          <w:rFonts w:ascii="Times New Roman" w:eastAsia="Times New Roman" w:hAnsi="Times New Roman" w:cs="Times New Roman"/>
        </w:rPr>
        <w:t xml:space="preserve">  -</w:t>
      </w:r>
      <w:proofErr w:type="gramEnd"/>
      <w:r w:rsidRPr="00604446">
        <w:rPr>
          <w:rFonts w:ascii="Times New Roman" w:eastAsia="Times New Roman" w:hAnsi="Times New Roman" w:cs="Times New Roman"/>
        </w:rPr>
        <w:t xml:space="preserve">  </w:t>
      </w:r>
      <w:r w:rsidR="003B300A">
        <w:rPr>
          <w:rFonts w:ascii="Times New Roman" w:eastAsia="Times New Roman" w:hAnsi="Times New Roman" w:cs="Times New Roman"/>
        </w:rPr>
        <w:t>2</w:t>
      </w:r>
    </w:p>
    <w:p w14:paraId="4BEB985A" w14:textId="70168663" w:rsidR="00057FF1" w:rsidRPr="00A32106" w:rsidRDefault="003B300A" w:rsidP="004509A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Поездок за счет </w:t>
      </w:r>
      <w:proofErr w:type="spellStart"/>
      <w:r>
        <w:rPr>
          <w:rFonts w:ascii="Times New Roman" w:eastAsia="Times New Roman" w:hAnsi="Times New Roman" w:cs="Times New Roman"/>
        </w:rPr>
        <w:t>финасированияиз</w:t>
      </w:r>
      <w:proofErr w:type="spellEnd"/>
      <w:r>
        <w:rPr>
          <w:rFonts w:ascii="Times New Roman" w:eastAsia="Times New Roman" w:hAnsi="Times New Roman" w:cs="Times New Roman"/>
        </w:rPr>
        <w:t xml:space="preserve"> Министерства Науки и образования работ в 2020 г. в связи с пандемии не было.</w:t>
      </w:r>
    </w:p>
    <w:p w14:paraId="2840A0AB" w14:textId="77777777" w:rsidR="003B3EBD" w:rsidRPr="00A32106" w:rsidRDefault="00C53C16" w:rsidP="001E1F56">
      <w:pPr>
        <w:pStyle w:val="10"/>
        <w:spacing w:before="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19" w:name="_Toc59541971"/>
      <w:r w:rsidR="00F3531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3531F"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8 </w:t>
      </w:r>
      <w:r w:rsidR="00C56ADF" w:rsidRPr="00A32106">
        <w:rPr>
          <w:rFonts w:ascii="Times New Roman" w:hAnsi="Times New Roman" w:cs="Times New Roman"/>
          <w:b w:val="0"/>
          <w:sz w:val="24"/>
          <w:szCs w:val="24"/>
        </w:rPr>
        <w:t>«Д</w:t>
      </w:r>
      <w:r w:rsidR="00F3531F" w:rsidRPr="00A32106">
        <w:rPr>
          <w:rFonts w:ascii="Times New Roman" w:hAnsi="Times New Roman" w:cs="Times New Roman"/>
          <w:b w:val="0"/>
          <w:sz w:val="24"/>
          <w:szCs w:val="24"/>
        </w:rPr>
        <w:t xml:space="preserve">етекторы для </w:t>
      </w:r>
      <w:r w:rsidR="00F3531F" w:rsidRPr="00A32106">
        <w:rPr>
          <w:rFonts w:ascii="Times New Roman" w:hAnsi="Times New Roman" w:cs="Times New Roman"/>
          <w:b w:val="0"/>
          <w:sz w:val="24"/>
          <w:szCs w:val="24"/>
          <w:lang w:val="de-DE"/>
        </w:rPr>
        <w:t>ILC</w:t>
      </w:r>
      <w:r w:rsidR="00C56ADF" w:rsidRPr="00A32106">
        <w:rPr>
          <w:rFonts w:ascii="Times New Roman" w:hAnsi="Times New Roman" w:cs="Times New Roman"/>
          <w:b w:val="0"/>
          <w:sz w:val="24"/>
          <w:szCs w:val="24"/>
        </w:rPr>
        <w:t>»</w:t>
      </w:r>
      <w:bookmarkEnd w:id="19"/>
    </w:p>
    <w:p w14:paraId="52609025" w14:textId="77777777" w:rsidR="00F3531F" w:rsidRPr="00A32106" w:rsidRDefault="00F3531F" w:rsidP="00763159">
      <w:pPr>
        <w:spacing w:line="276" w:lineRule="auto"/>
        <w:ind w:firstLine="709"/>
        <w:jc w:val="both"/>
        <w:rPr>
          <w:rFonts w:ascii="Times New Roman" w:hAnsi="Times New Roman" w:cs="Times New Roman"/>
          <w:bCs/>
        </w:rPr>
      </w:pPr>
      <w:r w:rsidRPr="00A32106">
        <w:rPr>
          <w:rFonts w:ascii="Times New Roman" w:hAnsi="Times New Roman" w:cs="Times New Roman"/>
        </w:rPr>
        <w:t>Представлен отчет по теме</w:t>
      </w:r>
      <w:r w:rsidR="00B9003E" w:rsidRPr="00A32106">
        <w:rPr>
          <w:rFonts w:ascii="Times New Roman" w:hAnsi="Times New Roman" w:cs="Times New Roman"/>
        </w:rPr>
        <w:t>:</w:t>
      </w:r>
      <w:r w:rsidRPr="00A32106">
        <w:rPr>
          <w:rFonts w:ascii="Times New Roman" w:hAnsi="Times New Roman" w:cs="Times New Roman"/>
        </w:rPr>
        <w:t xml:space="preserve"> «</w:t>
      </w:r>
      <w:r w:rsidR="0083634C" w:rsidRPr="00A32106">
        <w:rPr>
          <w:rFonts w:ascii="Times New Roman" w:hAnsi="Times New Roman" w:cs="Times New Roman"/>
        </w:rPr>
        <w:t>Подготовка детектора для экспериментов</w:t>
      </w:r>
      <w:r w:rsidR="0083634C" w:rsidRPr="00A32106">
        <w:rPr>
          <w:rFonts w:ascii="Times New Roman" w:hAnsi="Times New Roman" w:cs="Times New Roman"/>
        </w:rPr>
        <w:br/>
        <w:t xml:space="preserve">на </w:t>
      </w:r>
      <w:r w:rsidR="00227E0F">
        <w:rPr>
          <w:rFonts w:ascii="Times New Roman" w:hAnsi="Times New Roman" w:cs="Times New Roman"/>
        </w:rPr>
        <w:t>электрон-позитронном</w:t>
      </w:r>
      <w:r w:rsidR="004703F3">
        <w:rPr>
          <w:rFonts w:ascii="Times New Roman" w:hAnsi="Times New Roman" w:cs="Times New Roman"/>
        </w:rPr>
        <w:t xml:space="preserve"> коллайдере</w:t>
      </w:r>
      <w:r w:rsidR="0083634C" w:rsidRPr="00A32106">
        <w:rPr>
          <w:rFonts w:ascii="Times New Roman" w:hAnsi="Times New Roman" w:cs="Times New Roman"/>
        </w:rPr>
        <w:t xml:space="preserve"> </w:t>
      </w:r>
      <w:r w:rsidR="004703F3">
        <w:rPr>
          <w:rFonts w:ascii="Times New Roman" w:hAnsi="Times New Roman" w:cs="Times New Roman"/>
          <w:lang w:val="de-DE"/>
        </w:rPr>
        <w:t>ILC</w:t>
      </w:r>
      <w:r w:rsidRPr="00A32106">
        <w:rPr>
          <w:rFonts w:ascii="Times New Roman" w:hAnsi="Times New Roman" w:cs="Times New Roman"/>
          <w:bCs/>
        </w:rPr>
        <w:t xml:space="preserve">». </w:t>
      </w:r>
      <w:r w:rsidR="00B9003E" w:rsidRPr="00A32106">
        <w:rPr>
          <w:rFonts w:ascii="Times New Roman" w:hAnsi="Times New Roman" w:cs="Times New Roman"/>
          <w:bCs/>
        </w:rPr>
        <w:t xml:space="preserve"> </w:t>
      </w:r>
      <w:r w:rsidR="00DE7CD9" w:rsidRPr="00A32106">
        <w:rPr>
          <w:rFonts w:ascii="Times New Roman" w:hAnsi="Times New Roman" w:cs="Times New Roman"/>
          <w:bCs/>
        </w:rPr>
        <w:t>Координатор</w:t>
      </w:r>
      <w:r w:rsidR="0083634C" w:rsidRPr="00A32106">
        <w:rPr>
          <w:rFonts w:ascii="Times New Roman" w:hAnsi="Times New Roman" w:cs="Times New Roman"/>
          <w:bCs/>
        </w:rPr>
        <w:t xml:space="preserve"> работ </w:t>
      </w:r>
      <w:r w:rsidR="00C1372F">
        <w:rPr>
          <w:rFonts w:ascii="Times New Roman" w:hAnsi="Times New Roman" w:cs="Times New Roman"/>
          <w:bCs/>
        </w:rPr>
        <w:t xml:space="preserve">– </w:t>
      </w:r>
      <w:r w:rsidR="009277E7" w:rsidRPr="00A32106">
        <w:rPr>
          <w:rFonts w:ascii="Times New Roman" w:hAnsi="Times New Roman" w:cs="Times New Roman"/>
          <w:bCs/>
        </w:rPr>
        <w:t>вед</w:t>
      </w:r>
      <w:r w:rsidR="00C1372F">
        <w:rPr>
          <w:rFonts w:ascii="Times New Roman" w:hAnsi="Times New Roman" w:cs="Times New Roman"/>
          <w:bCs/>
        </w:rPr>
        <w:t>ущий научный</w:t>
      </w:r>
      <w:r w:rsidR="009277E7" w:rsidRPr="00A32106">
        <w:rPr>
          <w:rFonts w:ascii="Times New Roman" w:hAnsi="Times New Roman" w:cs="Times New Roman"/>
          <w:bCs/>
        </w:rPr>
        <w:t xml:space="preserve"> сотр</w:t>
      </w:r>
      <w:r w:rsidR="00C1372F">
        <w:rPr>
          <w:rFonts w:ascii="Times New Roman" w:hAnsi="Times New Roman" w:cs="Times New Roman"/>
          <w:bCs/>
        </w:rPr>
        <w:t>удник</w:t>
      </w:r>
      <w:r w:rsidR="009277E7" w:rsidRPr="00A32106">
        <w:rPr>
          <w:rFonts w:ascii="Times New Roman" w:hAnsi="Times New Roman" w:cs="Times New Roman"/>
          <w:bCs/>
        </w:rPr>
        <w:t>. ФИАН, доктор физ.-мат. наук</w:t>
      </w:r>
      <w:r w:rsidR="0083634C" w:rsidRPr="00A32106">
        <w:rPr>
          <w:rFonts w:ascii="Times New Roman" w:hAnsi="Times New Roman" w:cs="Times New Roman"/>
          <w:bCs/>
        </w:rPr>
        <w:t xml:space="preserve">, </w:t>
      </w:r>
      <w:r w:rsidR="00E054C4" w:rsidRPr="00A32106">
        <w:rPr>
          <w:rFonts w:ascii="Times New Roman" w:hAnsi="Times New Roman" w:cs="Times New Roman"/>
          <w:bCs/>
        </w:rPr>
        <w:t>А.Г.</w:t>
      </w:r>
      <w:r w:rsidR="008A4C72" w:rsidRPr="00A32106">
        <w:rPr>
          <w:rFonts w:ascii="Times New Roman" w:hAnsi="Times New Roman" w:cs="Times New Roman"/>
          <w:bCs/>
        </w:rPr>
        <w:t xml:space="preserve"> </w:t>
      </w:r>
      <w:r w:rsidR="00E054C4" w:rsidRPr="00A32106">
        <w:rPr>
          <w:rFonts w:ascii="Times New Roman" w:hAnsi="Times New Roman" w:cs="Times New Roman"/>
          <w:bCs/>
        </w:rPr>
        <w:t>Друцкой</w:t>
      </w:r>
      <w:r w:rsidR="00B9003E" w:rsidRPr="00A32106">
        <w:rPr>
          <w:rFonts w:ascii="Times New Roman" w:hAnsi="Times New Roman" w:cs="Times New Roman"/>
          <w:bCs/>
        </w:rPr>
        <w:t>.</w:t>
      </w:r>
    </w:p>
    <w:p w14:paraId="5D86B4FB" w14:textId="77777777" w:rsidR="00B9003E" w:rsidRPr="00A32106" w:rsidRDefault="00B9003E" w:rsidP="00763159">
      <w:pPr>
        <w:spacing w:line="276" w:lineRule="auto"/>
        <w:ind w:firstLine="709"/>
        <w:jc w:val="both"/>
        <w:rPr>
          <w:rFonts w:ascii="Times New Roman" w:hAnsi="Times New Roman" w:cs="Times New Roman"/>
          <w:bCs/>
        </w:rPr>
      </w:pPr>
    </w:p>
    <w:p w14:paraId="4BFCCA91"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В настоящее время продолжается рассмотрение правительством Японии проекта строительства международного линейного </w:t>
      </w:r>
      <w:r w:rsidRPr="00CD41D0">
        <w:rPr>
          <w:rFonts w:ascii="Times New Roman" w:hAnsi="Times New Roman" w:cs="Times New Roman"/>
          <w:bCs/>
          <w:i/>
          <w:iCs/>
        </w:rPr>
        <w:t xml:space="preserve">е+е- </w:t>
      </w:r>
      <w:r w:rsidRPr="00CD41D0">
        <w:rPr>
          <w:rFonts w:ascii="Times New Roman" w:hAnsi="Times New Roman" w:cs="Times New Roman"/>
          <w:bCs/>
        </w:rPr>
        <w:t xml:space="preserve">коллайдера ILC. Принятие решения о строительстве отложено до окончания пандемии. Однако, если ранее рассматривался проект с полной энергией 250 ГэВ, то недавно от руководства Японии поступило предложение о возможности расширении программы исследований до энергии 1 ТэВ. Поэтому сейчас очень важно предложить широкую программу исследований, используя детальное Монте-Карло моделирование физических процессов на детекторе </w:t>
      </w:r>
      <w:r w:rsidRPr="00CD41D0">
        <w:rPr>
          <w:rFonts w:ascii="Times New Roman" w:hAnsi="Times New Roman" w:cs="Times New Roman"/>
          <w:bCs/>
          <w:lang w:val="en-US"/>
        </w:rPr>
        <w:t>ILD</w:t>
      </w:r>
      <w:r w:rsidRPr="00CD41D0">
        <w:rPr>
          <w:rFonts w:ascii="Times New Roman" w:hAnsi="Times New Roman" w:cs="Times New Roman"/>
          <w:bCs/>
        </w:rPr>
        <w:t xml:space="preserve">. Сотрудники группы № 8 активно участвуют в подготовке и развитии программы физических исследований.   </w:t>
      </w:r>
    </w:p>
    <w:p w14:paraId="3BF40979"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Не менее важной задачей является разработка детекторов для эксперимента </w:t>
      </w:r>
      <w:r w:rsidRPr="00CD41D0">
        <w:rPr>
          <w:rFonts w:ascii="Times New Roman" w:hAnsi="Times New Roman" w:cs="Times New Roman"/>
          <w:bCs/>
          <w:lang w:val="en-US"/>
        </w:rPr>
        <w:t>ILD</w:t>
      </w:r>
      <w:r w:rsidRPr="00CD41D0">
        <w:rPr>
          <w:rFonts w:ascii="Times New Roman" w:hAnsi="Times New Roman" w:cs="Times New Roman"/>
          <w:bCs/>
        </w:rPr>
        <w:t>. Наша научная группа участвует в создании прототипа адронного калориметра CALICE AHCAL и развитии программного обеспечения для этого детектора. В 2020 году при активном участии группы ФИАН была продолжена обработка экспериментальных данных, полученных при испытаниях прототипа. Этот калориметр с очень высокой продольной и поперечной сегментацией позволяет детально изучать адронные ливни и является уникальным инструментом для проверки моделей адронных ливней. Была проведена настройка модуля оцифровки для моделирования событий в калориметре.</w:t>
      </w:r>
    </w:p>
    <w:p w14:paraId="280D62D8" w14:textId="52BD662E" w:rsidR="0083634C" w:rsidRPr="00CC3F8D" w:rsidRDefault="00CD41D0" w:rsidP="00CC3F8D">
      <w:pPr>
        <w:spacing w:line="276" w:lineRule="auto"/>
        <w:ind w:firstLine="709"/>
        <w:jc w:val="both"/>
        <w:rPr>
          <w:rFonts w:ascii="Times New Roman" w:hAnsi="Times New Roman" w:cs="Times New Roman"/>
          <w:bCs/>
          <w:iCs/>
        </w:rPr>
      </w:pPr>
      <w:r w:rsidRPr="00CD41D0">
        <w:rPr>
          <w:rFonts w:ascii="Times New Roman" w:hAnsi="Times New Roman" w:cs="Times New Roman"/>
          <w:bCs/>
          <w:iCs/>
        </w:rPr>
        <w:t>Концепция высокогранулярных калориметров, разработанная и апробированная в рамках сотрудничества CALICE, была принята в качестве основы для создания нового торцевого калориметра CMS HGCAL для работы в условиях повышенной светимости БАК. В 2020 году сотрудники российских институтов вели подготовку к созданию совместного Центра сборки модулей HGCAL на базе научного центра ДЕЗИ и выполнили значительный объём работ, в том числе по тестированию кремниевых фотоумножителей, несмотря на серьёзные ограничения, связанные с пандемией.</w:t>
      </w:r>
    </w:p>
    <w:p w14:paraId="06C857DE" w14:textId="57935661" w:rsidR="00CD41D0" w:rsidRPr="00F76072" w:rsidRDefault="00CD41D0" w:rsidP="00F76072">
      <w:pPr>
        <w:pStyle w:val="20"/>
        <w:spacing w:line="276" w:lineRule="auto"/>
        <w:ind w:left="0" w:firstLine="709"/>
        <w:rPr>
          <w:rFonts w:ascii="Times New Roman" w:hAnsi="Times New Roman" w:cs="Times New Roman"/>
          <w:b w:val="0"/>
          <w:bCs w:val="0"/>
          <w:i w:val="0"/>
          <w:iCs w:val="0"/>
          <w:sz w:val="24"/>
          <w:szCs w:val="24"/>
        </w:rPr>
      </w:pPr>
      <w:r w:rsidRPr="00F76072">
        <w:rPr>
          <w:rFonts w:ascii="Times New Roman" w:hAnsi="Times New Roman" w:cs="Times New Roman"/>
          <w:b w:val="0"/>
          <w:bCs w:val="0"/>
          <w:i w:val="0"/>
          <w:iCs w:val="0"/>
          <w:sz w:val="24"/>
          <w:szCs w:val="24"/>
        </w:rPr>
        <w:t>В</w:t>
      </w:r>
      <w:r w:rsidR="00F76072">
        <w:rPr>
          <w:rFonts w:ascii="Times New Roman" w:hAnsi="Times New Roman" w:cs="Times New Roman"/>
          <w:b w:val="0"/>
          <w:bCs w:val="0"/>
          <w:i w:val="0"/>
          <w:iCs w:val="0"/>
          <w:sz w:val="24"/>
          <w:szCs w:val="24"/>
        </w:rPr>
        <w:t>в</w:t>
      </w:r>
      <w:r w:rsidRPr="00F76072">
        <w:rPr>
          <w:rFonts w:ascii="Times New Roman" w:hAnsi="Times New Roman" w:cs="Times New Roman"/>
          <w:b w:val="0"/>
          <w:bCs w:val="0"/>
          <w:i w:val="0"/>
          <w:iCs w:val="0"/>
          <w:sz w:val="24"/>
          <w:szCs w:val="24"/>
        </w:rPr>
        <w:t>едение</w:t>
      </w:r>
    </w:p>
    <w:p w14:paraId="4EDFA22F" w14:textId="22C49F50" w:rsidR="00CD41D0" w:rsidRPr="00F76072" w:rsidRDefault="00CD41D0" w:rsidP="00F76072">
      <w:pPr>
        <w:spacing w:line="276" w:lineRule="auto"/>
        <w:ind w:firstLine="709"/>
        <w:jc w:val="both"/>
        <w:rPr>
          <w:rFonts w:ascii="Times New Roman" w:hAnsi="Times New Roman" w:cs="Times New Roman"/>
        </w:rPr>
      </w:pPr>
      <w:r w:rsidRPr="00F76072">
        <w:rPr>
          <w:rFonts w:ascii="Times New Roman" w:hAnsi="Times New Roman" w:cs="Times New Roman"/>
        </w:rPr>
        <w:t xml:space="preserve">В связи с тем, что ранее предполагалось строительство на первом этапе коллайдера </w:t>
      </w:r>
      <w:r w:rsidRPr="00F76072">
        <w:rPr>
          <w:rFonts w:ascii="Times New Roman" w:hAnsi="Times New Roman" w:cs="Times New Roman"/>
          <w:lang w:val="en-US"/>
        </w:rPr>
        <w:t>ILC</w:t>
      </w:r>
      <w:r w:rsidRPr="00F76072">
        <w:rPr>
          <w:rFonts w:ascii="Times New Roman" w:hAnsi="Times New Roman" w:cs="Times New Roman"/>
        </w:rPr>
        <w:t xml:space="preserve"> с полной энергией 250 ГэВ, ранее наша работа была сконцентрирована на изучении распадов бозона Хиггса именно при этой энергии. Основным процессом рождения бозона Хиггса при такой энергии является процесс е</w:t>
      </w:r>
      <w:r w:rsidRPr="00F76072">
        <w:rPr>
          <w:rFonts w:ascii="Times New Roman" w:hAnsi="Times New Roman" w:cs="Times New Roman"/>
          <w:vertAlign w:val="superscript"/>
        </w:rPr>
        <w:t>+</w:t>
      </w:r>
      <w:r w:rsidRPr="00F76072">
        <w:rPr>
          <w:rFonts w:ascii="Times New Roman" w:hAnsi="Times New Roman" w:cs="Times New Roman"/>
        </w:rPr>
        <w:t>е</w:t>
      </w:r>
      <w:r w:rsidRPr="00F76072">
        <w:rPr>
          <w:rFonts w:ascii="Times New Roman" w:hAnsi="Times New Roman" w:cs="Times New Roman"/>
          <w:vertAlign w:val="superscript"/>
        </w:rPr>
        <w:t>-</w:t>
      </w:r>
      <w:r w:rsidRPr="00F76072">
        <w:rPr>
          <w:rFonts w:ascii="Times New Roman" w:hAnsi="Times New Roman" w:cs="Times New Roman"/>
        </w:rPr>
        <w:t xml:space="preserve"> → </w:t>
      </w:r>
      <w:r w:rsidRPr="00F76072">
        <w:rPr>
          <w:rFonts w:ascii="Times New Roman" w:hAnsi="Times New Roman" w:cs="Times New Roman"/>
          <w:lang w:val="en-US"/>
        </w:rPr>
        <w:t>HZ</w:t>
      </w:r>
      <w:r w:rsidRPr="00F76072">
        <w:rPr>
          <w:rFonts w:ascii="Times New Roman" w:hAnsi="Times New Roman" w:cs="Times New Roman"/>
        </w:rPr>
        <w:t xml:space="preserve">. Наша группа сконцентрировалась на распадах бозона Хиггса в векторные бозоны, </w:t>
      </w:r>
      <w:r w:rsidRPr="00F76072">
        <w:rPr>
          <w:rFonts w:ascii="Times New Roman" w:hAnsi="Times New Roman" w:cs="Times New Roman"/>
          <w:lang w:val="en-US"/>
        </w:rPr>
        <w:t>H</w:t>
      </w:r>
      <w:r w:rsidRPr="00F76072">
        <w:rPr>
          <w:rFonts w:ascii="Times New Roman" w:hAnsi="Times New Roman" w:cs="Times New Roman"/>
        </w:rPr>
        <w:t>→</w:t>
      </w:r>
      <w:r w:rsidRPr="00F76072">
        <w:rPr>
          <w:rFonts w:ascii="Times New Roman" w:hAnsi="Times New Roman" w:cs="Times New Roman"/>
          <w:lang w:val="en-US"/>
        </w:rPr>
        <w:t>Z</w:t>
      </w:r>
      <w:r w:rsidRPr="00F76072">
        <w:rPr>
          <w:rFonts w:ascii="Times New Roman" w:hAnsi="Times New Roman" w:cs="Times New Roman"/>
        </w:rPr>
        <w:t>*</w:t>
      </w:r>
      <w:r w:rsidRPr="00F76072">
        <w:rPr>
          <w:rFonts w:ascii="Times New Roman" w:hAnsi="Times New Roman" w:cs="Times New Roman"/>
          <w:lang w:val="en-US"/>
        </w:rPr>
        <w:t>Z</w:t>
      </w:r>
      <w:r w:rsidRPr="00F76072">
        <w:rPr>
          <w:rFonts w:ascii="Times New Roman" w:hAnsi="Times New Roman" w:cs="Times New Roman"/>
        </w:rPr>
        <w:t xml:space="preserve">, </w:t>
      </w:r>
      <w:r w:rsidRPr="00F76072">
        <w:rPr>
          <w:rFonts w:ascii="Times New Roman" w:hAnsi="Times New Roman" w:cs="Times New Roman"/>
          <w:lang w:val="en-US"/>
        </w:rPr>
        <w:t>H</w:t>
      </w:r>
      <w:r w:rsidRPr="00F76072">
        <w:rPr>
          <w:rFonts w:ascii="Times New Roman" w:hAnsi="Times New Roman" w:cs="Times New Roman"/>
        </w:rPr>
        <w:t>→</w:t>
      </w:r>
      <w:r w:rsidRPr="00F76072">
        <w:rPr>
          <w:rFonts w:ascii="Times New Roman" w:hAnsi="Times New Roman" w:cs="Times New Roman"/>
          <w:lang w:val="en-US"/>
        </w:rPr>
        <w:t>W</w:t>
      </w:r>
      <w:r w:rsidRPr="00F76072">
        <w:rPr>
          <w:rFonts w:ascii="Times New Roman" w:hAnsi="Times New Roman" w:cs="Times New Roman"/>
        </w:rPr>
        <w:t>*</w:t>
      </w:r>
      <w:r w:rsidRPr="00F76072">
        <w:rPr>
          <w:rFonts w:ascii="Times New Roman" w:hAnsi="Times New Roman" w:cs="Times New Roman"/>
          <w:lang w:val="en-US"/>
        </w:rPr>
        <w:t>W</w:t>
      </w:r>
      <w:r w:rsidRPr="00F76072">
        <w:rPr>
          <w:rFonts w:ascii="Times New Roman" w:hAnsi="Times New Roman" w:cs="Times New Roman"/>
        </w:rPr>
        <w:t>.  Результаты изучения этих процессов представлены в этом отчёте. Смоделированные наборы данных этих процессов использовались для анализа точности измерения относительных вероятностей распадов бозона Хиггса при наборе данных 2 аб</w:t>
      </w:r>
      <w:r w:rsidRPr="00F76072">
        <w:rPr>
          <w:rFonts w:ascii="Times New Roman" w:hAnsi="Times New Roman" w:cs="Times New Roman"/>
          <w:vertAlign w:val="superscript"/>
        </w:rPr>
        <w:t>-1</w:t>
      </w:r>
      <w:r w:rsidRPr="00F76072">
        <w:rPr>
          <w:rFonts w:ascii="Times New Roman" w:hAnsi="Times New Roman" w:cs="Times New Roman"/>
        </w:rPr>
        <w:t>. За последний год были детально изучены различные каналы распадов в процессе е</w:t>
      </w:r>
      <w:r w:rsidRPr="00F76072">
        <w:rPr>
          <w:rFonts w:ascii="Times New Roman" w:hAnsi="Times New Roman" w:cs="Times New Roman"/>
          <w:vertAlign w:val="superscript"/>
        </w:rPr>
        <w:t>+</w:t>
      </w:r>
      <w:r w:rsidRPr="00F76072">
        <w:rPr>
          <w:rFonts w:ascii="Times New Roman" w:hAnsi="Times New Roman" w:cs="Times New Roman"/>
        </w:rPr>
        <w:t>е</w:t>
      </w:r>
      <w:r w:rsidRPr="00F76072">
        <w:rPr>
          <w:rFonts w:ascii="Times New Roman" w:hAnsi="Times New Roman" w:cs="Times New Roman"/>
          <w:vertAlign w:val="superscript"/>
        </w:rPr>
        <w:t>-</w:t>
      </w:r>
      <w:r w:rsidRPr="00F76072">
        <w:rPr>
          <w:rFonts w:ascii="Times New Roman" w:hAnsi="Times New Roman" w:cs="Times New Roman"/>
        </w:rPr>
        <w:t xml:space="preserve"> → HZ, </w:t>
      </w:r>
      <w:r w:rsidRPr="00F76072">
        <w:rPr>
          <w:rFonts w:ascii="Times New Roman" w:hAnsi="Times New Roman" w:cs="Times New Roman"/>
          <w:lang w:val="en-US"/>
        </w:rPr>
        <w:t>H</w:t>
      </w:r>
      <w:r w:rsidRPr="00F76072">
        <w:rPr>
          <w:rFonts w:ascii="Times New Roman" w:hAnsi="Times New Roman" w:cs="Times New Roman"/>
        </w:rPr>
        <w:t>→</w:t>
      </w:r>
      <w:r w:rsidRPr="00F76072">
        <w:rPr>
          <w:rFonts w:ascii="Times New Roman" w:hAnsi="Times New Roman" w:cs="Times New Roman"/>
          <w:lang w:val="en-US"/>
        </w:rPr>
        <w:t>Z</w:t>
      </w:r>
      <w:r w:rsidRPr="00F76072">
        <w:rPr>
          <w:rFonts w:ascii="Times New Roman" w:hAnsi="Times New Roman" w:cs="Times New Roman"/>
        </w:rPr>
        <w:t>*</w:t>
      </w:r>
      <w:r w:rsidRPr="00F76072">
        <w:rPr>
          <w:rFonts w:ascii="Times New Roman" w:hAnsi="Times New Roman" w:cs="Times New Roman"/>
          <w:lang w:val="en-US"/>
        </w:rPr>
        <w:t>Z</w:t>
      </w:r>
      <w:r w:rsidRPr="00F76072">
        <w:rPr>
          <w:rFonts w:ascii="Times New Roman" w:hAnsi="Times New Roman" w:cs="Times New Roman"/>
        </w:rPr>
        <w:t xml:space="preserve"> и проанализированы фоны к этим процессам. Этот процесс позволяет измерить ширину бозона Хиггса модельно-независимым способом. К сожалению, в </w:t>
      </w:r>
      <w:r w:rsidRPr="00F76072">
        <w:rPr>
          <w:rFonts w:ascii="Times New Roman" w:hAnsi="Times New Roman" w:cs="Times New Roman"/>
        </w:rPr>
        <w:lastRenderedPageBreak/>
        <w:t>связи с пандемией не удалось завершить это исследование и опубликовать результаты, публикация должна быть завершена в 2021 году. Первые результаты получены при анализе процесса е</w:t>
      </w:r>
      <w:r w:rsidRPr="00F76072">
        <w:rPr>
          <w:rFonts w:ascii="Times New Roman" w:hAnsi="Times New Roman" w:cs="Times New Roman"/>
          <w:vertAlign w:val="superscript"/>
        </w:rPr>
        <w:t>+</w:t>
      </w:r>
      <w:r w:rsidRPr="00F76072">
        <w:rPr>
          <w:rFonts w:ascii="Times New Roman" w:hAnsi="Times New Roman" w:cs="Times New Roman"/>
        </w:rPr>
        <w:t>е</w:t>
      </w:r>
      <w:r w:rsidRPr="00F76072">
        <w:rPr>
          <w:rFonts w:ascii="Times New Roman" w:hAnsi="Times New Roman" w:cs="Times New Roman"/>
          <w:vertAlign w:val="superscript"/>
        </w:rPr>
        <w:t>-</w:t>
      </w:r>
      <w:r w:rsidRPr="00F76072">
        <w:rPr>
          <w:rFonts w:ascii="Times New Roman" w:hAnsi="Times New Roman" w:cs="Times New Roman"/>
        </w:rPr>
        <w:t xml:space="preserve"> → HZ, H→</w:t>
      </w:r>
      <w:r w:rsidRPr="00F76072">
        <w:rPr>
          <w:rFonts w:ascii="Times New Roman" w:hAnsi="Times New Roman" w:cs="Times New Roman"/>
          <w:lang w:val="en-US"/>
        </w:rPr>
        <w:t>W</w:t>
      </w:r>
      <w:r w:rsidRPr="00F76072">
        <w:rPr>
          <w:rFonts w:ascii="Times New Roman" w:hAnsi="Times New Roman" w:cs="Times New Roman"/>
        </w:rPr>
        <w:t>*</w:t>
      </w:r>
      <w:r w:rsidRPr="00F76072">
        <w:rPr>
          <w:rFonts w:ascii="Times New Roman" w:hAnsi="Times New Roman" w:cs="Times New Roman"/>
          <w:lang w:val="en-US"/>
        </w:rPr>
        <w:t>W</w:t>
      </w:r>
      <w:r w:rsidRPr="00F76072">
        <w:rPr>
          <w:rFonts w:ascii="Times New Roman" w:hAnsi="Times New Roman" w:cs="Times New Roman"/>
        </w:rPr>
        <w:t>.</w:t>
      </w:r>
    </w:p>
    <w:p w14:paraId="745DCA4D" w14:textId="4670BF60" w:rsidR="00CD41D0" w:rsidRPr="00CD41D0" w:rsidRDefault="00CD41D0" w:rsidP="00F76072">
      <w:pPr>
        <w:spacing w:line="276" w:lineRule="auto"/>
        <w:ind w:firstLine="709"/>
        <w:jc w:val="both"/>
        <w:rPr>
          <w:rFonts w:ascii="Times New Roman" w:hAnsi="Times New Roman" w:cs="Times New Roman"/>
          <w:bCs/>
        </w:rPr>
      </w:pPr>
      <w:r w:rsidRPr="00F76072">
        <w:rPr>
          <w:rFonts w:ascii="Times New Roman" w:hAnsi="Times New Roman" w:cs="Times New Roman"/>
        </w:rPr>
        <w:t>Сотрудничество CALICE занимается разработкой и тестированием</w:t>
      </w:r>
      <w:r w:rsidRPr="00CD41D0">
        <w:rPr>
          <w:rFonts w:ascii="Times New Roman" w:hAnsi="Times New Roman" w:cs="Times New Roman"/>
          <w:bCs/>
        </w:rPr>
        <w:t xml:space="preserve"> высокогранулярных калориметров, создание которых в настоящее время является важным трендом развития калориметрии для экспериментов в физике частиц. Сцинтилляционные детекторы с кремниевыми фотоумножителями, имеющие высокий уровень сегментации, всё шире используются в разных областях, в том числе в ядерной медицине. Пионерские совместные разработки российских и немецких групп и последующие успешные тестовые испытания сцинтилляционного калориметра на основе кремниевых фотоумножителей в рамках коллаборации CALICE послужили основой для проекта адронного калориметра детектора ILD на планируемом электрон-позитронном коллайдере следующего поколения. </w:t>
      </w:r>
    </w:p>
    <w:p w14:paraId="4D26D506"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Один из результатов нашей многолетней плодотворной работы совместно с немецкими коллегами — принятие концепции высокогранулярных калориметров, разработанной и апробированной в рамках сотрудничества CALICE, в качестве основы для создания нового торцевого калориметра CMS HGCAL для работы в условиях повышенной светимости БАК после модернизации коллайдера к 2026 году. Сотрудники российских институтов участвуют в разработке и тестировании прототипов высокогранулярных калориметров, в обработке экспериментальных данных, полученных в том числе и при испытаниях прототипа адронного калориметра CALICE AHCAL, а также в создании Центра сборки модулей калориметра CMS HGCAL на базе научного центра ДЕЗИ. </w:t>
      </w:r>
    </w:p>
    <w:p w14:paraId="65C71421" w14:textId="254285BC" w:rsidR="00CD41D0" w:rsidRPr="00F76072" w:rsidRDefault="00CD41D0" w:rsidP="00F76072">
      <w:pPr>
        <w:pStyle w:val="20"/>
        <w:spacing w:after="0" w:line="276" w:lineRule="auto"/>
        <w:ind w:left="0" w:firstLine="709"/>
        <w:rPr>
          <w:rFonts w:ascii="Times New Roman" w:hAnsi="Times New Roman" w:cs="Times New Roman"/>
          <w:b w:val="0"/>
          <w:bCs w:val="0"/>
          <w:i w:val="0"/>
          <w:iCs w:val="0"/>
          <w:sz w:val="24"/>
          <w:szCs w:val="24"/>
        </w:rPr>
      </w:pPr>
      <w:bookmarkStart w:id="20" w:name="__RefHeading___Toc3358_412493115"/>
      <w:bookmarkEnd w:id="20"/>
      <w:r w:rsidRPr="00F76072">
        <w:rPr>
          <w:rFonts w:ascii="Times New Roman" w:hAnsi="Times New Roman" w:cs="Times New Roman"/>
          <w:b w:val="0"/>
          <w:bCs w:val="0"/>
          <w:i w:val="0"/>
          <w:iCs w:val="0"/>
          <w:sz w:val="24"/>
          <w:szCs w:val="24"/>
        </w:rPr>
        <w:t>О</w:t>
      </w:r>
      <w:r w:rsidR="00F76072" w:rsidRPr="00F76072">
        <w:rPr>
          <w:rFonts w:ascii="Times New Roman" w:hAnsi="Times New Roman" w:cs="Times New Roman"/>
          <w:b w:val="0"/>
          <w:bCs w:val="0"/>
          <w:i w:val="0"/>
          <w:iCs w:val="0"/>
          <w:sz w:val="24"/>
          <w:szCs w:val="24"/>
        </w:rPr>
        <w:t>сновные результаты</w:t>
      </w:r>
    </w:p>
    <w:p w14:paraId="215C24BC" w14:textId="77777777" w:rsidR="00CD41D0" w:rsidRPr="00F76072" w:rsidRDefault="00CD41D0" w:rsidP="00F76072">
      <w:pPr>
        <w:pStyle w:val="3"/>
        <w:spacing w:before="0" w:after="0" w:line="276" w:lineRule="auto"/>
        <w:ind w:left="0" w:firstLine="709"/>
        <w:rPr>
          <w:rFonts w:ascii="Times New Roman" w:hAnsi="Times New Roman" w:cs="Times New Roman"/>
          <w:b w:val="0"/>
          <w:bCs w:val="0"/>
          <w:sz w:val="24"/>
          <w:szCs w:val="24"/>
        </w:rPr>
      </w:pPr>
      <w:bookmarkStart w:id="21" w:name="__RefHeading___Toc3346_412493115"/>
      <w:bookmarkEnd w:id="21"/>
      <w:r w:rsidRPr="00F76072">
        <w:rPr>
          <w:rFonts w:ascii="Times New Roman" w:hAnsi="Times New Roman" w:cs="Times New Roman"/>
          <w:b w:val="0"/>
          <w:bCs w:val="0"/>
          <w:sz w:val="24"/>
          <w:szCs w:val="24"/>
        </w:rPr>
        <w:t>Анализ данных с прототипа адронного калориметра CALICE AHCAL</w:t>
      </w:r>
    </w:p>
    <w:p w14:paraId="66FA059A" w14:textId="77777777" w:rsidR="00CD41D0" w:rsidRPr="00CD41D0" w:rsidRDefault="00CD41D0" w:rsidP="00F76072">
      <w:pPr>
        <w:spacing w:line="276" w:lineRule="auto"/>
        <w:ind w:firstLine="709"/>
        <w:jc w:val="both"/>
        <w:rPr>
          <w:rFonts w:ascii="Times New Roman" w:hAnsi="Times New Roman" w:cs="Times New Roman"/>
          <w:bCs/>
        </w:rPr>
      </w:pPr>
      <w:r w:rsidRPr="00F76072">
        <w:rPr>
          <w:rFonts w:ascii="Times New Roman" w:hAnsi="Times New Roman" w:cs="Times New Roman"/>
        </w:rPr>
        <w:t>Группа ФИАН участвует в обработке данных, полученных при испытаниях калориметра CALICE AHCAL, который является технологическим прототипом адронного калориметра детектора ILD. Испытания прототипа проводились в 2018 году на пучках мюонов, электронов и адронов разных энергий от ускорителя SPS в ЦЕРН в разных конфигурациях: с одним калориметром AHCAL и в его комбинации с прототипом кремниевой части CMS HGCAL. Активные плоскости калориметра состоят из сцинтилляционных пластин</w:t>
      </w:r>
      <w:r w:rsidRPr="00CD41D0">
        <w:rPr>
          <w:rFonts w:ascii="Times New Roman" w:hAnsi="Times New Roman" w:cs="Times New Roman"/>
          <w:bCs/>
        </w:rPr>
        <w:t xml:space="preserve"> (тайлов) размером 30 х 30 х 3 мм</w:t>
      </w:r>
      <w:r w:rsidRPr="00CD41D0">
        <w:rPr>
          <w:rFonts w:ascii="Times New Roman" w:hAnsi="Times New Roman" w:cs="Times New Roman"/>
          <w:bCs/>
          <w:vertAlign w:val="superscript"/>
        </w:rPr>
        <w:t>3</w:t>
      </w:r>
      <w:r w:rsidRPr="00CD41D0">
        <w:rPr>
          <w:rFonts w:ascii="Times New Roman" w:hAnsi="Times New Roman" w:cs="Times New Roman"/>
          <w:bCs/>
        </w:rPr>
        <w:t xml:space="preserve"> с прямым считыванием сигнала кремниевым фотоумножителем (SiPM). Лунка сферической формы на большой поверхности тайла обеспечивает приемлемую (порядка 90%) однородность отклика на минимально ионизирующие частицы в отсутствие спектросмещающего волокна. Тайлы, обёрнутые в светоотражающую фольгу, приклеивают непосредственно на платы электроники, так что припаянные к плате SiPM оказываются напротив лунок. Каждый канал калориметра представляет собой систему сцинтиллятор-SiPM. В технологическом прототипе CALICE AHCAL 21888 каналов, сгруппированных в 38 плоскостей по 576 тайлов в каждой. Между активными плоскостями помещены слои поглотителя из нержавеющей стали толщиной около 2 см. Калибровка отклика каналов выполняется с помощью минимально ионизирующих частиц и выражается в единицах MIP.</w:t>
      </w:r>
    </w:p>
    <w:p w14:paraId="20B5E5D3" w14:textId="0244639F"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Одной из важных задач является проверка теоретических, в большинстве своем </w:t>
      </w:r>
      <w:r w:rsidRPr="00CD41D0">
        <w:rPr>
          <w:rFonts w:ascii="Times New Roman" w:hAnsi="Times New Roman" w:cs="Times New Roman"/>
          <w:bCs/>
        </w:rPr>
        <w:lastRenderedPageBreak/>
        <w:t>феноменологических, моделей, которые используются для Монте-Карло моделирования адрон-ядерных взаимодействий и развития адронных ливней, например в пакете Geant4. В то время как пакет Geant4 обеспечивает моделирование электромагнитных взаимодействий (в</w:t>
      </w:r>
      <w:r w:rsidR="00F76072">
        <w:rPr>
          <w:rFonts w:ascii="Times New Roman" w:hAnsi="Times New Roman" w:cs="Times New Roman"/>
          <w:bCs/>
        </w:rPr>
        <w:t xml:space="preserve"> </w:t>
      </w:r>
      <w:r w:rsidRPr="00CD41D0">
        <w:rPr>
          <w:rFonts w:ascii="Times New Roman" w:hAnsi="Times New Roman" w:cs="Times New Roman"/>
          <w:bCs/>
        </w:rPr>
        <w:t>частности</w:t>
      </w:r>
      <w:r w:rsidR="00F76072">
        <w:rPr>
          <w:rFonts w:ascii="Times New Roman" w:hAnsi="Times New Roman" w:cs="Times New Roman"/>
          <w:bCs/>
        </w:rPr>
        <w:t>,</w:t>
      </w:r>
      <w:r w:rsidRPr="00CD41D0">
        <w:rPr>
          <w:rFonts w:ascii="Times New Roman" w:hAnsi="Times New Roman" w:cs="Times New Roman"/>
          <w:bCs/>
        </w:rPr>
        <w:t xml:space="preserve"> ионизационных потерь) с достаточно высокой точностью, для адронных ливней получить высокую точность предсказаний характеристик ливня в широком спектре энергий адронов пока не удаётся. Для корректного сравнения с данными и проверки моделей необходимо учитывать все детекторные эффекты, которые не входят в процедуру моделирования, выполняемую в пакете Geant4. Эти эффекты включают генерацию и распространение оптических фотонов в сцинтилляторе, квантовую и геометрическую эффективность фотодетектора, шумы электроники.</w:t>
      </w:r>
    </w:p>
    <w:p w14:paraId="7D3E934F" w14:textId="79FDDAE5"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Для учёта детекторных эффектов результат моделирования ионизационных потерь в чувствительной части (сцинтилляционных тайлах) детектора поступает на вход модуля оцифровки, где применяются дополнительные функции преобразования. Эти функции имитируют случайный характер конверсии фотона в фотоэлектрон в пикселях SiPM (с помощью биномиального распределения), а также шумы электроники, описываемые функцией Гаусса с шириной σ</w:t>
      </w:r>
      <w:r w:rsidRPr="00CD41D0">
        <w:rPr>
          <w:rFonts w:ascii="Times New Roman" w:hAnsi="Times New Roman" w:cs="Times New Roman"/>
          <w:bCs/>
          <w:vertAlign w:val="subscript"/>
        </w:rPr>
        <w:t>G</w:t>
      </w:r>
      <w:r w:rsidRPr="00CD41D0">
        <w:rPr>
          <w:rFonts w:ascii="Times New Roman" w:hAnsi="Times New Roman" w:cs="Times New Roman"/>
          <w:bCs/>
        </w:rPr>
        <w:t>. Настройка модуля оцифровки для обработки модельных событий была выполнена с помощью сравнения отклика в отдельных ячейках на мюоны с энергией 10 ГэВ. Была проведена оцифровка моделированных мюонных событий без добавления шума и с добавлением шума различной ширины σ</w:t>
      </w:r>
      <w:r w:rsidRPr="00CD41D0">
        <w:rPr>
          <w:rFonts w:ascii="Times New Roman" w:hAnsi="Times New Roman" w:cs="Times New Roman"/>
          <w:bCs/>
          <w:vertAlign w:val="subscript"/>
        </w:rPr>
        <w:t>G</w:t>
      </w:r>
      <w:r w:rsidRPr="00CD41D0">
        <w:rPr>
          <w:rFonts w:ascii="Times New Roman" w:hAnsi="Times New Roman" w:cs="Times New Roman"/>
          <w:bCs/>
        </w:rPr>
        <w:t>. Рисунок 1 показывает сравнение экспериментальных данных и моделирования для двух разных вариантов добавления шума со средним равным 0 и с шириной σ</w:t>
      </w:r>
      <w:r w:rsidRPr="00CD41D0">
        <w:rPr>
          <w:rFonts w:ascii="Times New Roman" w:hAnsi="Times New Roman" w:cs="Times New Roman"/>
          <w:bCs/>
          <w:vertAlign w:val="subscript"/>
        </w:rPr>
        <w:t>G</w:t>
      </w:r>
      <w:r w:rsidRPr="00CD41D0">
        <w:rPr>
          <w:rFonts w:ascii="Times New Roman" w:hAnsi="Times New Roman" w:cs="Times New Roman"/>
          <w:bCs/>
        </w:rPr>
        <w:t xml:space="preserve"> равной 0.2 пикселя и 0.3 пикселя. Количество событий составляет около 1500 в экспериментальном спектре и около 17500 — в моделированном спектре. При значении σ</w:t>
      </w:r>
      <w:r w:rsidRPr="00CD41D0">
        <w:rPr>
          <w:rFonts w:ascii="Times New Roman" w:hAnsi="Times New Roman" w:cs="Times New Roman"/>
          <w:bCs/>
          <w:vertAlign w:val="subscript"/>
        </w:rPr>
        <w:t>G</w:t>
      </w:r>
      <w:r w:rsidRPr="00CD41D0">
        <w:rPr>
          <w:rFonts w:ascii="Times New Roman" w:hAnsi="Times New Roman" w:cs="Times New Roman"/>
          <w:bCs/>
        </w:rPr>
        <w:t> = 0.2 пикселя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_Ref59012852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1</w:t>
      </w:r>
      <w:r w:rsidR="00F76072">
        <w:rPr>
          <w:rFonts w:ascii="Times New Roman" w:hAnsi="Times New Roman" w:cs="Times New Roman"/>
          <w:bCs/>
        </w:rPr>
        <w:fldChar w:fldCharType="end"/>
      </w:r>
      <w:r w:rsidR="00F76072">
        <w:rPr>
          <w:rFonts w:ascii="Times New Roman" w:hAnsi="Times New Roman" w:cs="Times New Roman"/>
          <w:bCs/>
        </w:rPr>
        <w:t xml:space="preserve"> </w:t>
      </w:r>
      <w:r w:rsidRPr="00CD41D0">
        <w:rPr>
          <w:rFonts w:ascii="Times New Roman" w:hAnsi="Times New Roman" w:cs="Times New Roman"/>
          <w:bCs/>
        </w:rPr>
        <w:t>слева) ещё видна дискретизация модельных событий, не соответствующая более гладкой форме экспериментального распределения, лучшее согласие наблюдается при значении σ</w:t>
      </w:r>
      <w:r w:rsidRPr="00CD41D0">
        <w:rPr>
          <w:rFonts w:ascii="Times New Roman" w:hAnsi="Times New Roman" w:cs="Times New Roman"/>
          <w:bCs/>
          <w:vertAlign w:val="subscript"/>
        </w:rPr>
        <w:t>G</w:t>
      </w:r>
      <w:r w:rsidRPr="00CD41D0">
        <w:rPr>
          <w:rFonts w:ascii="Times New Roman" w:hAnsi="Times New Roman" w:cs="Times New Roman"/>
          <w:bCs/>
        </w:rPr>
        <w:t> = 0.3 пикселя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_Ref59012852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1</w:t>
      </w:r>
      <w:r w:rsidR="00F76072">
        <w:rPr>
          <w:rFonts w:ascii="Times New Roman" w:hAnsi="Times New Roman" w:cs="Times New Roman"/>
          <w:bCs/>
        </w:rPr>
        <w:fldChar w:fldCharType="end"/>
      </w:r>
      <w:r w:rsidRPr="00CD41D0">
        <w:rPr>
          <w:rFonts w:ascii="Times New Roman" w:hAnsi="Times New Roman" w:cs="Times New Roman"/>
          <w:bCs/>
        </w:rPr>
        <w:t xml:space="preserve"> справа).</w:t>
      </w:r>
    </w:p>
    <w:p w14:paraId="64A63EB9" w14:textId="4705C68E" w:rsidR="00CD41D0" w:rsidRPr="00CD41D0" w:rsidRDefault="00CD41D0" w:rsidP="00CC3F8D">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4B1DECCF" wp14:editId="70DCA596">
            <wp:extent cx="2876550" cy="21145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l="-24" t="-35" r="-24" b="-35"/>
                    <a:stretch>
                      <a:fillRect/>
                    </a:stretch>
                  </pic:blipFill>
                  <pic:spPr bwMode="auto">
                    <a:xfrm>
                      <a:off x="0" y="0"/>
                      <a:ext cx="2876550" cy="2114550"/>
                    </a:xfrm>
                    <a:prstGeom prst="rect">
                      <a:avLst/>
                    </a:prstGeom>
                    <a:solidFill>
                      <a:srgbClr val="FFFFFF"/>
                    </a:solidFill>
                    <a:ln>
                      <a:noFill/>
                    </a:ln>
                  </pic:spPr>
                </pic:pic>
              </a:graphicData>
            </a:graphic>
          </wp:inline>
        </w:drawing>
      </w:r>
      <w:r w:rsidRPr="00CD41D0">
        <w:rPr>
          <w:rFonts w:ascii="Times New Roman" w:hAnsi="Times New Roman" w:cs="Times New Roman"/>
          <w:bCs/>
          <w:i/>
          <w:noProof/>
        </w:rPr>
        <w:drawing>
          <wp:inline distT="0" distB="0" distL="0" distR="0" wp14:anchorId="5612AE72" wp14:editId="53CAB1FF">
            <wp:extent cx="2876550" cy="2114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l="-24" t="-35" r="-24" b="-35"/>
                    <a:stretch>
                      <a:fillRect/>
                    </a:stretch>
                  </pic:blipFill>
                  <pic:spPr bwMode="auto">
                    <a:xfrm>
                      <a:off x="0" y="0"/>
                      <a:ext cx="2876550" cy="2114550"/>
                    </a:xfrm>
                    <a:prstGeom prst="rect">
                      <a:avLst/>
                    </a:prstGeom>
                    <a:solidFill>
                      <a:srgbClr val="FFFFFF"/>
                    </a:solidFill>
                    <a:ln>
                      <a:noFill/>
                    </a:ln>
                  </pic:spPr>
                </pic:pic>
              </a:graphicData>
            </a:graphic>
          </wp:inline>
        </w:drawing>
      </w:r>
    </w:p>
    <w:p w14:paraId="58C13751" w14:textId="2CF23F09" w:rsidR="00CD41D0" w:rsidRPr="00F76072" w:rsidRDefault="00F76072" w:rsidP="00F76072">
      <w:pPr>
        <w:pStyle w:val="a6"/>
        <w:jc w:val="center"/>
        <w:rPr>
          <w:rFonts w:ascii="Times New Roman" w:hAnsi="Times New Roman" w:cs="Times New Roman"/>
          <w:bCs/>
          <w:i w:val="0"/>
          <w:sz w:val="22"/>
          <w:szCs w:val="22"/>
        </w:rPr>
      </w:pPr>
      <w:bookmarkStart w:id="22" w:name="_Ref59012852"/>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22"/>
      <w:r w:rsidR="00CD41D0" w:rsidRPr="00F76072">
        <w:rPr>
          <w:rFonts w:ascii="Times New Roman" w:hAnsi="Times New Roman" w:cs="Times New Roman"/>
          <w:bCs/>
          <w:i w:val="0"/>
          <w:iCs w:val="0"/>
          <w:sz w:val="22"/>
          <w:szCs w:val="22"/>
        </w:rPr>
        <w:t xml:space="preserve"> – Распределение отклика в одной ячейке калориметра на мюоны с энергией 10 ГэВ для</w:t>
      </w:r>
      <w:r w:rsidR="00CD41D0" w:rsidRPr="00F76072">
        <w:rPr>
          <w:rFonts w:ascii="Times New Roman" w:hAnsi="Times New Roman" w:cs="Times New Roman"/>
          <w:bCs/>
          <w:i w:val="0"/>
          <w:sz w:val="22"/>
          <w:szCs w:val="22"/>
        </w:rPr>
        <w:t xml:space="preserve"> экспериментальных данных (синие) и моделирования (красные) для разной ширины добавляемого шума: σ</w:t>
      </w:r>
      <w:r w:rsidR="00CD41D0" w:rsidRPr="00F76072">
        <w:rPr>
          <w:rFonts w:ascii="Times New Roman" w:hAnsi="Times New Roman" w:cs="Times New Roman"/>
          <w:bCs/>
          <w:i w:val="0"/>
          <w:sz w:val="22"/>
          <w:szCs w:val="22"/>
          <w:vertAlign w:val="subscript"/>
        </w:rPr>
        <w:t>G</w:t>
      </w:r>
      <w:r w:rsidR="00CD41D0" w:rsidRPr="00F76072">
        <w:rPr>
          <w:rFonts w:ascii="Times New Roman" w:hAnsi="Times New Roman" w:cs="Times New Roman"/>
          <w:bCs/>
          <w:i w:val="0"/>
          <w:sz w:val="22"/>
          <w:szCs w:val="22"/>
        </w:rPr>
        <w:t> = 0.2 пикселя (слева) и σ</w:t>
      </w:r>
      <w:r w:rsidR="00CD41D0" w:rsidRPr="00F76072">
        <w:rPr>
          <w:rFonts w:ascii="Times New Roman" w:hAnsi="Times New Roman" w:cs="Times New Roman"/>
          <w:bCs/>
          <w:i w:val="0"/>
          <w:sz w:val="22"/>
          <w:szCs w:val="22"/>
          <w:vertAlign w:val="subscript"/>
        </w:rPr>
        <w:t>G</w:t>
      </w:r>
      <w:r w:rsidR="00CD41D0" w:rsidRPr="00F76072">
        <w:rPr>
          <w:rFonts w:ascii="Times New Roman" w:hAnsi="Times New Roman" w:cs="Times New Roman"/>
          <w:bCs/>
          <w:i w:val="0"/>
          <w:sz w:val="22"/>
          <w:szCs w:val="22"/>
        </w:rPr>
        <w:t> = 0.3 пикселя (справа)</w:t>
      </w:r>
    </w:p>
    <w:p w14:paraId="52B98987" w14:textId="77777777" w:rsidR="00F76072" w:rsidRDefault="00F76072" w:rsidP="00CD41D0">
      <w:pPr>
        <w:spacing w:line="276" w:lineRule="auto"/>
        <w:ind w:firstLine="709"/>
        <w:jc w:val="both"/>
        <w:rPr>
          <w:rFonts w:ascii="Times New Roman" w:hAnsi="Times New Roman" w:cs="Times New Roman"/>
          <w:bCs/>
        </w:rPr>
      </w:pPr>
    </w:p>
    <w:p w14:paraId="223C8DFA" w14:textId="77777777" w:rsidR="00F76072" w:rsidRPr="00F76072" w:rsidRDefault="00CD41D0" w:rsidP="00F76072">
      <w:pPr>
        <w:spacing w:line="276" w:lineRule="auto"/>
        <w:ind w:firstLine="709"/>
        <w:jc w:val="both"/>
        <w:rPr>
          <w:rFonts w:ascii="Times New Roman" w:hAnsi="Times New Roman" w:cs="Times New Roman"/>
          <w:bCs/>
          <w:iCs/>
        </w:rPr>
      </w:pPr>
      <w:r w:rsidRPr="00CD41D0">
        <w:rPr>
          <w:rFonts w:ascii="Times New Roman" w:hAnsi="Times New Roman" w:cs="Times New Roman"/>
          <w:bCs/>
        </w:rPr>
        <w:t>Для определения оптимальной ширины добавляемого шума был использован критерий χ</w:t>
      </w:r>
      <w:r w:rsidRPr="00CD41D0">
        <w:rPr>
          <w:rFonts w:ascii="Times New Roman" w:hAnsi="Times New Roman" w:cs="Times New Roman"/>
          <w:bCs/>
          <w:vertAlign w:val="superscript"/>
        </w:rPr>
        <w:t>2</w:t>
      </w:r>
      <w:r w:rsidRPr="00CD41D0">
        <w:rPr>
          <w:rFonts w:ascii="Times New Roman" w:hAnsi="Times New Roman" w:cs="Times New Roman"/>
          <w:bCs/>
        </w:rPr>
        <w:t xml:space="preserve"> сравнения распределений. На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_Ref59012895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2</w:t>
      </w:r>
      <w:r w:rsidR="00F76072">
        <w:rPr>
          <w:rFonts w:ascii="Times New Roman" w:hAnsi="Times New Roman" w:cs="Times New Roman"/>
          <w:bCs/>
        </w:rPr>
        <w:fldChar w:fldCharType="end"/>
      </w:r>
      <w:r w:rsidRPr="00CD41D0">
        <w:rPr>
          <w:rFonts w:ascii="Times New Roman" w:hAnsi="Times New Roman" w:cs="Times New Roman"/>
          <w:bCs/>
        </w:rPr>
        <w:t xml:space="preserve"> приведена зависимость уровня значимости критерия от </w:t>
      </w:r>
      <w:r w:rsidRPr="00CD41D0">
        <w:rPr>
          <w:rFonts w:ascii="Times New Roman" w:hAnsi="Times New Roman" w:cs="Times New Roman"/>
          <w:bCs/>
        </w:rPr>
        <w:lastRenderedPageBreak/>
        <w:t>ширины σ</w:t>
      </w:r>
      <w:r w:rsidRPr="00CD41D0">
        <w:rPr>
          <w:rFonts w:ascii="Times New Roman" w:hAnsi="Times New Roman" w:cs="Times New Roman"/>
          <w:bCs/>
          <w:vertAlign w:val="subscript"/>
        </w:rPr>
        <w:t>G</w:t>
      </w:r>
      <w:r w:rsidRPr="00CD41D0">
        <w:rPr>
          <w:rFonts w:ascii="Times New Roman" w:hAnsi="Times New Roman" w:cs="Times New Roman"/>
          <w:bCs/>
        </w:rPr>
        <w:t>. При имеющемся уровне статистической погрешности хорошее согласие экспериментальных и модельных спектров достигается при σ</w:t>
      </w:r>
      <w:r w:rsidRPr="00CD41D0">
        <w:rPr>
          <w:rFonts w:ascii="Times New Roman" w:hAnsi="Times New Roman" w:cs="Times New Roman"/>
          <w:bCs/>
          <w:vertAlign w:val="subscript"/>
        </w:rPr>
        <w:t>G</w:t>
      </w:r>
      <w:r w:rsidRPr="00CD41D0">
        <w:rPr>
          <w:rFonts w:ascii="Times New Roman" w:hAnsi="Times New Roman" w:cs="Times New Roman"/>
          <w:bCs/>
        </w:rPr>
        <w:t xml:space="preserve"> &gt; 0.25 пикселя. Была также проведена дополнительная проверка путём сравнения экспериментального и модельного отклика на мюоны для всех сигналов из мюонного трека. Это сравнение, представленное на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_Ref59012904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3</w:t>
      </w:r>
      <w:r w:rsidR="00F76072">
        <w:rPr>
          <w:rFonts w:ascii="Times New Roman" w:hAnsi="Times New Roman" w:cs="Times New Roman"/>
          <w:bCs/>
        </w:rPr>
        <w:fldChar w:fldCharType="end"/>
      </w:r>
      <w:r w:rsidRPr="00CD41D0">
        <w:rPr>
          <w:rFonts w:ascii="Times New Roman" w:hAnsi="Times New Roman" w:cs="Times New Roman"/>
          <w:bCs/>
        </w:rPr>
        <w:t>, показывает хорошее согласие данных и моделирования для выбранных параметров оцифровки с σ</w:t>
      </w:r>
      <w:r w:rsidRPr="00CD41D0">
        <w:rPr>
          <w:rFonts w:ascii="Times New Roman" w:hAnsi="Times New Roman" w:cs="Times New Roman"/>
          <w:bCs/>
          <w:vertAlign w:val="subscript"/>
        </w:rPr>
        <w:t>G</w:t>
      </w:r>
      <w:r w:rsidRPr="00CD41D0">
        <w:rPr>
          <w:rFonts w:ascii="Times New Roman" w:hAnsi="Times New Roman" w:cs="Times New Roman"/>
          <w:bCs/>
        </w:rPr>
        <w:t> = 0.3 пикселя. Каждый из спектров содержит несколько десятков тысяч событий.</w:t>
      </w:r>
      <w:r w:rsidR="00F76072">
        <w:rPr>
          <w:rFonts w:ascii="Times New Roman" w:hAnsi="Times New Roman" w:cs="Times New Roman"/>
          <w:bCs/>
        </w:rPr>
        <w:t xml:space="preserve"> </w:t>
      </w:r>
      <w:r w:rsidR="00F76072" w:rsidRPr="00F76072">
        <w:rPr>
          <w:rFonts w:ascii="Times New Roman" w:hAnsi="Times New Roman" w:cs="Times New Roman"/>
          <w:bCs/>
          <w:iCs/>
        </w:rPr>
        <w:t>На нижнем графике показано отношение модельного спектра к экспериментальному.</w:t>
      </w:r>
    </w:p>
    <w:p w14:paraId="0773FECA" w14:textId="081F86BE" w:rsidR="00CD41D0" w:rsidRPr="00CD41D0" w:rsidRDefault="00CD41D0" w:rsidP="00CD41D0">
      <w:pPr>
        <w:spacing w:line="276" w:lineRule="auto"/>
        <w:ind w:firstLine="709"/>
        <w:jc w:val="both"/>
        <w:rPr>
          <w:rFonts w:ascii="Times New Roman" w:hAnsi="Times New Roman" w:cs="Times New Roman"/>
          <w:bCs/>
        </w:rPr>
      </w:pPr>
    </w:p>
    <w:p w14:paraId="08022F21" w14:textId="179C26EE" w:rsidR="00CD41D0" w:rsidRPr="00CD41D0" w:rsidRDefault="00CD41D0" w:rsidP="00F76072">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25BB1ED0" wp14:editId="61DB72A1">
            <wp:extent cx="2386432" cy="177797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l="-26" t="-34" r="-26" b="-34"/>
                    <a:stretch>
                      <a:fillRect/>
                    </a:stretch>
                  </pic:blipFill>
                  <pic:spPr bwMode="auto">
                    <a:xfrm>
                      <a:off x="0" y="0"/>
                      <a:ext cx="2392156" cy="1782235"/>
                    </a:xfrm>
                    <a:prstGeom prst="rect">
                      <a:avLst/>
                    </a:prstGeom>
                    <a:solidFill>
                      <a:srgbClr val="FFFFFF"/>
                    </a:solidFill>
                    <a:ln>
                      <a:noFill/>
                    </a:ln>
                  </pic:spPr>
                </pic:pic>
              </a:graphicData>
            </a:graphic>
          </wp:inline>
        </w:drawing>
      </w:r>
    </w:p>
    <w:p w14:paraId="04617693" w14:textId="6CBE1D72" w:rsidR="00CD41D0" w:rsidRPr="00F76072" w:rsidRDefault="00F76072" w:rsidP="00F76072">
      <w:pPr>
        <w:pStyle w:val="a6"/>
        <w:jc w:val="center"/>
        <w:rPr>
          <w:rFonts w:ascii="Times New Roman" w:hAnsi="Times New Roman" w:cs="Times New Roman"/>
          <w:bCs/>
          <w:i w:val="0"/>
          <w:iCs w:val="0"/>
          <w:sz w:val="22"/>
          <w:szCs w:val="22"/>
        </w:rPr>
      </w:pPr>
      <w:bookmarkStart w:id="23" w:name="_Ref59012895"/>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23"/>
      <w:r w:rsidR="00CD41D0" w:rsidRPr="00F76072">
        <w:rPr>
          <w:rFonts w:ascii="Times New Roman" w:hAnsi="Times New Roman" w:cs="Times New Roman"/>
          <w:bCs/>
          <w:i w:val="0"/>
          <w:iCs w:val="0"/>
          <w:sz w:val="22"/>
          <w:szCs w:val="22"/>
        </w:rPr>
        <w:t xml:space="preserve"> – Уровень значимости критерия χ</w:t>
      </w:r>
      <w:r w:rsidR="00CD41D0" w:rsidRPr="00F76072">
        <w:rPr>
          <w:rFonts w:ascii="Times New Roman" w:hAnsi="Times New Roman" w:cs="Times New Roman"/>
          <w:bCs/>
          <w:i w:val="0"/>
          <w:iCs w:val="0"/>
          <w:sz w:val="22"/>
          <w:szCs w:val="22"/>
          <w:vertAlign w:val="superscript"/>
        </w:rPr>
        <w:t>2</w:t>
      </w:r>
      <w:r w:rsidR="00CD41D0" w:rsidRPr="00F76072">
        <w:rPr>
          <w:rFonts w:ascii="Times New Roman" w:hAnsi="Times New Roman" w:cs="Times New Roman"/>
          <w:bCs/>
          <w:i w:val="0"/>
          <w:iCs w:val="0"/>
          <w:sz w:val="22"/>
          <w:szCs w:val="22"/>
        </w:rPr>
        <w:t xml:space="preserve"> сравнения экспериментальных и модельных распределений отклика на мюоны в ячейке AHCAL при разных значениях ширины добавляемого шума</w:t>
      </w:r>
    </w:p>
    <w:p w14:paraId="2A0E8B51" w14:textId="77777777" w:rsidR="00CD41D0" w:rsidRPr="00CD41D0" w:rsidRDefault="00CD41D0" w:rsidP="00CD41D0">
      <w:pPr>
        <w:spacing w:line="276" w:lineRule="auto"/>
        <w:ind w:firstLine="709"/>
        <w:jc w:val="both"/>
        <w:rPr>
          <w:rFonts w:ascii="Times New Roman" w:hAnsi="Times New Roman" w:cs="Times New Roman"/>
          <w:bCs/>
          <w:i/>
        </w:rPr>
      </w:pPr>
    </w:p>
    <w:p w14:paraId="0B0378D2" w14:textId="7BB72BAA" w:rsidR="00CD41D0" w:rsidRPr="00CD41D0" w:rsidRDefault="00CD41D0" w:rsidP="00F76072">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1699CB69" wp14:editId="524E5B5C">
            <wp:extent cx="2924941" cy="3079699"/>
            <wp:effectExtent l="0" t="0" r="889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l="-29" t="-29" r="-29" b="-29"/>
                    <a:stretch>
                      <a:fillRect/>
                    </a:stretch>
                  </pic:blipFill>
                  <pic:spPr bwMode="auto">
                    <a:xfrm>
                      <a:off x="0" y="0"/>
                      <a:ext cx="2930294" cy="3085335"/>
                    </a:xfrm>
                    <a:prstGeom prst="rect">
                      <a:avLst/>
                    </a:prstGeom>
                    <a:solidFill>
                      <a:srgbClr val="FFFFFF"/>
                    </a:solidFill>
                    <a:ln>
                      <a:noFill/>
                    </a:ln>
                  </pic:spPr>
                </pic:pic>
              </a:graphicData>
            </a:graphic>
          </wp:inline>
        </w:drawing>
      </w:r>
    </w:p>
    <w:p w14:paraId="1F3ED454" w14:textId="77777777" w:rsidR="00CD41D0" w:rsidRPr="00CD41D0" w:rsidRDefault="00CD41D0" w:rsidP="00CD41D0">
      <w:pPr>
        <w:spacing w:line="276" w:lineRule="auto"/>
        <w:ind w:firstLine="709"/>
        <w:jc w:val="both"/>
        <w:rPr>
          <w:rFonts w:ascii="Times New Roman" w:hAnsi="Times New Roman" w:cs="Times New Roman"/>
          <w:bCs/>
          <w:i/>
        </w:rPr>
      </w:pPr>
    </w:p>
    <w:p w14:paraId="4AA95F9A" w14:textId="2313B87B" w:rsidR="00CD41D0" w:rsidRPr="00CC3F8D" w:rsidRDefault="00F76072" w:rsidP="00CC3F8D">
      <w:pPr>
        <w:pStyle w:val="a6"/>
        <w:jc w:val="center"/>
        <w:rPr>
          <w:rFonts w:ascii="Times New Roman" w:hAnsi="Times New Roman" w:cs="Times New Roman"/>
          <w:bCs/>
          <w:i w:val="0"/>
          <w:iCs w:val="0"/>
          <w:sz w:val="22"/>
          <w:szCs w:val="22"/>
        </w:rPr>
      </w:pPr>
      <w:bookmarkStart w:id="24" w:name="_Ref59012904"/>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24"/>
      <w:r w:rsidR="00CD41D0" w:rsidRPr="00F76072">
        <w:rPr>
          <w:rFonts w:ascii="Times New Roman" w:hAnsi="Times New Roman" w:cs="Times New Roman"/>
          <w:bCs/>
          <w:i w:val="0"/>
          <w:iCs w:val="0"/>
          <w:sz w:val="22"/>
          <w:szCs w:val="22"/>
        </w:rPr>
        <w:t xml:space="preserve"> – Распределение отклика в ячейках калориметра вдоль трека мюона с энергией 10 ГэВ для экспериментальных данных (синие точки) и моделирования (красная гистограмма) при ширине добавляемого шума σ</w:t>
      </w:r>
      <w:r w:rsidR="00CD41D0" w:rsidRPr="00F76072">
        <w:rPr>
          <w:rFonts w:ascii="Times New Roman" w:hAnsi="Times New Roman" w:cs="Times New Roman"/>
          <w:bCs/>
          <w:i w:val="0"/>
          <w:iCs w:val="0"/>
          <w:sz w:val="22"/>
          <w:szCs w:val="22"/>
          <w:vertAlign w:val="subscript"/>
        </w:rPr>
        <w:t>G</w:t>
      </w:r>
      <w:r w:rsidR="00CD41D0" w:rsidRPr="00F76072">
        <w:rPr>
          <w:rFonts w:ascii="Times New Roman" w:hAnsi="Times New Roman" w:cs="Times New Roman"/>
          <w:bCs/>
          <w:i w:val="0"/>
          <w:iCs w:val="0"/>
          <w:sz w:val="22"/>
          <w:szCs w:val="22"/>
        </w:rPr>
        <w:t> = 0.3 пикселя</w:t>
      </w:r>
      <w:r w:rsidRPr="00F76072">
        <w:rPr>
          <w:rFonts w:ascii="Times New Roman" w:hAnsi="Times New Roman" w:cs="Times New Roman"/>
          <w:bCs/>
          <w:i w:val="0"/>
          <w:iCs w:val="0"/>
          <w:sz w:val="22"/>
          <w:szCs w:val="22"/>
        </w:rPr>
        <w:t xml:space="preserve"> (н</w:t>
      </w:r>
      <w:r w:rsidR="00CD41D0" w:rsidRPr="00F76072">
        <w:rPr>
          <w:rFonts w:ascii="Times New Roman" w:hAnsi="Times New Roman" w:cs="Times New Roman"/>
          <w:bCs/>
          <w:i w:val="0"/>
          <w:iCs w:val="0"/>
          <w:sz w:val="22"/>
          <w:szCs w:val="22"/>
        </w:rPr>
        <w:t>а нижнем графике показано отношение модельного спектра к экспериментальному</w:t>
      </w:r>
      <w:bookmarkStart w:id="25" w:name="__RefHeading___Toc3360_412493115"/>
      <w:bookmarkEnd w:id="25"/>
      <w:r w:rsidRPr="00F76072">
        <w:rPr>
          <w:rFonts w:ascii="Times New Roman" w:hAnsi="Times New Roman" w:cs="Times New Roman"/>
          <w:bCs/>
          <w:i w:val="0"/>
          <w:iCs w:val="0"/>
          <w:sz w:val="22"/>
          <w:szCs w:val="22"/>
        </w:rPr>
        <w:t>)</w:t>
      </w:r>
    </w:p>
    <w:p w14:paraId="5EC56B3D" w14:textId="52D185EF" w:rsidR="00CD41D0" w:rsidRPr="00F76072" w:rsidRDefault="00CD41D0" w:rsidP="00F76072">
      <w:pPr>
        <w:pStyle w:val="3"/>
        <w:spacing w:line="276" w:lineRule="auto"/>
        <w:ind w:left="0" w:firstLine="709"/>
        <w:jc w:val="both"/>
        <w:rPr>
          <w:rFonts w:ascii="Times New Roman" w:hAnsi="Times New Roman" w:cs="Times New Roman"/>
          <w:b w:val="0"/>
          <w:bCs w:val="0"/>
          <w:sz w:val="24"/>
          <w:szCs w:val="24"/>
        </w:rPr>
      </w:pPr>
      <w:r w:rsidRPr="00F76072">
        <w:rPr>
          <w:rFonts w:ascii="Times New Roman" w:hAnsi="Times New Roman" w:cs="Times New Roman"/>
          <w:b w:val="0"/>
          <w:bCs w:val="0"/>
          <w:sz w:val="24"/>
          <w:szCs w:val="24"/>
        </w:rPr>
        <w:lastRenderedPageBreak/>
        <w:t xml:space="preserve">Физика на </w:t>
      </w:r>
      <w:r w:rsidRPr="00F76072">
        <w:rPr>
          <w:rFonts w:ascii="Times New Roman" w:hAnsi="Times New Roman" w:cs="Times New Roman"/>
          <w:b w:val="0"/>
          <w:bCs w:val="0"/>
          <w:sz w:val="24"/>
          <w:szCs w:val="24"/>
          <w:lang w:val="en-US"/>
        </w:rPr>
        <w:t>ILC</w:t>
      </w:r>
    </w:p>
    <w:p w14:paraId="56AFEA43" w14:textId="77777777" w:rsidR="00CD41D0" w:rsidRPr="00F76072" w:rsidRDefault="00CD41D0" w:rsidP="00F76072">
      <w:pPr>
        <w:spacing w:line="276" w:lineRule="auto"/>
        <w:ind w:firstLine="709"/>
        <w:jc w:val="both"/>
        <w:rPr>
          <w:rFonts w:ascii="Times New Roman" w:hAnsi="Times New Roman" w:cs="Times New Roman"/>
        </w:rPr>
      </w:pPr>
      <w:r w:rsidRPr="00F76072">
        <w:rPr>
          <w:rFonts w:ascii="Times New Roman" w:hAnsi="Times New Roman" w:cs="Times New Roman"/>
        </w:rPr>
        <w:t xml:space="preserve">На сегодняшний день на детекторе ILD выполнен первичный анализ основных параметров в процессе </w:t>
      </w:r>
      <w:r w:rsidRPr="00F76072">
        <w:rPr>
          <w:rFonts w:ascii="Times New Roman" w:hAnsi="Times New Roman" w:cs="Times New Roman"/>
          <w:i/>
        </w:rPr>
        <w:t>e</w:t>
      </w:r>
      <w:r w:rsidRPr="00F76072">
        <w:rPr>
          <w:rFonts w:ascii="Times New Roman" w:hAnsi="Times New Roman" w:cs="Times New Roman"/>
          <w:i/>
          <w:vertAlign w:val="superscript"/>
        </w:rPr>
        <w:t>+</w:t>
      </w:r>
      <w:r w:rsidRPr="00F76072">
        <w:rPr>
          <w:rFonts w:ascii="Times New Roman" w:hAnsi="Times New Roman" w:cs="Times New Roman"/>
          <w:i/>
        </w:rPr>
        <w:t>e</w:t>
      </w:r>
      <w:r w:rsidRPr="00F76072">
        <w:rPr>
          <w:rFonts w:ascii="Times New Roman" w:hAnsi="Times New Roman" w:cs="Times New Roman"/>
          <w:i/>
          <w:vertAlign w:val="superscript"/>
        </w:rPr>
        <w:t>-</w:t>
      </w:r>
      <w:r w:rsidRPr="00F76072">
        <w:rPr>
          <w:rFonts w:ascii="Times New Roman" w:hAnsi="Times New Roman" w:cs="Times New Roman"/>
          <w:i/>
        </w:rPr>
        <w:t>→Z</w:t>
      </w:r>
      <w:r w:rsidRPr="00F76072">
        <w:rPr>
          <w:rFonts w:ascii="Times New Roman" w:hAnsi="Times New Roman" w:cs="Times New Roman"/>
          <w:i/>
          <w:vertAlign w:val="subscript"/>
        </w:rPr>
        <w:t>1</w:t>
      </w:r>
      <w:r w:rsidRPr="00F76072">
        <w:rPr>
          <w:rFonts w:ascii="Times New Roman" w:hAnsi="Times New Roman" w:cs="Times New Roman"/>
          <w:i/>
        </w:rPr>
        <w:t>H(ZZ*)</w:t>
      </w:r>
      <w:r w:rsidRPr="00F76072">
        <w:rPr>
          <w:rFonts w:ascii="Times New Roman" w:hAnsi="Times New Roman" w:cs="Times New Roman"/>
        </w:rPr>
        <w:t xml:space="preserve"> с последующими распадами </w:t>
      </w:r>
      <w:r w:rsidRPr="00F76072">
        <w:rPr>
          <w:rFonts w:ascii="Times New Roman" w:hAnsi="Times New Roman" w:cs="Times New Roman"/>
          <w:i/>
        </w:rPr>
        <w:t>Z</w:t>
      </w:r>
      <w:r w:rsidRPr="00F76072">
        <w:rPr>
          <w:rFonts w:ascii="Times New Roman" w:hAnsi="Times New Roman" w:cs="Times New Roman"/>
          <w:i/>
          <w:vertAlign w:val="subscript"/>
        </w:rPr>
        <w:t>1</w:t>
      </w:r>
      <w:r w:rsidRPr="00F76072">
        <w:rPr>
          <w:rFonts w:ascii="Times New Roman" w:hAnsi="Times New Roman" w:cs="Times New Roman"/>
          <w:i/>
        </w:rPr>
        <w:t>→jj</w:t>
      </w:r>
      <w:r w:rsidRPr="00F76072">
        <w:rPr>
          <w:rFonts w:ascii="Times New Roman" w:hAnsi="Times New Roman" w:cs="Times New Roman"/>
        </w:rPr>
        <w:t xml:space="preserve"> и </w:t>
      </w:r>
      <w:r w:rsidRPr="00F76072">
        <w:rPr>
          <w:rFonts w:ascii="Times New Roman" w:hAnsi="Times New Roman" w:cs="Times New Roman"/>
          <w:i/>
        </w:rPr>
        <w:t>Z*→e</w:t>
      </w:r>
      <w:r w:rsidRPr="00F76072">
        <w:rPr>
          <w:rFonts w:ascii="Times New Roman" w:hAnsi="Times New Roman" w:cs="Times New Roman"/>
          <w:i/>
          <w:vertAlign w:val="superscript"/>
        </w:rPr>
        <w:t>+</w:t>
      </w:r>
      <w:r w:rsidRPr="00F76072">
        <w:rPr>
          <w:rFonts w:ascii="Times New Roman" w:hAnsi="Times New Roman" w:cs="Times New Roman"/>
          <w:i/>
        </w:rPr>
        <w:t>e</w:t>
      </w:r>
      <w:r w:rsidRPr="00F76072">
        <w:rPr>
          <w:rFonts w:ascii="Times New Roman" w:hAnsi="Times New Roman" w:cs="Times New Roman"/>
          <w:i/>
          <w:vertAlign w:val="superscript"/>
        </w:rPr>
        <w:t>-</w:t>
      </w:r>
      <w:r w:rsidRPr="00F76072">
        <w:rPr>
          <w:rFonts w:ascii="Times New Roman" w:hAnsi="Times New Roman" w:cs="Times New Roman"/>
          <w:i/>
        </w:rPr>
        <w:t>/μ</w:t>
      </w:r>
      <w:r w:rsidRPr="00F76072">
        <w:rPr>
          <w:rFonts w:ascii="Times New Roman" w:hAnsi="Times New Roman" w:cs="Times New Roman"/>
          <w:i/>
          <w:vertAlign w:val="superscript"/>
        </w:rPr>
        <w:t>+</w:t>
      </w:r>
      <w:r w:rsidRPr="00F76072">
        <w:rPr>
          <w:rFonts w:ascii="Times New Roman" w:hAnsi="Times New Roman" w:cs="Times New Roman"/>
          <w:i/>
        </w:rPr>
        <w:t>μ</w:t>
      </w:r>
      <w:r w:rsidRPr="00F76072">
        <w:rPr>
          <w:rFonts w:ascii="Times New Roman" w:hAnsi="Times New Roman" w:cs="Times New Roman"/>
          <w:i/>
          <w:vertAlign w:val="superscript"/>
        </w:rPr>
        <w:t>-</w:t>
      </w:r>
      <w:r w:rsidRPr="00F76072">
        <w:rPr>
          <w:rFonts w:ascii="Times New Roman" w:hAnsi="Times New Roman" w:cs="Times New Roman"/>
        </w:rPr>
        <w:t>. Ключевым параметром в рамках исследования данного канала является разница масс:</w:t>
      </w:r>
    </w:p>
    <w:p w14:paraId="35BAE3C8"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w:t>
      </w:r>
      <w:r w:rsidRPr="00CD41D0">
        <w:rPr>
          <w:rFonts w:ascii="Cambria Math" w:hAnsi="Cambria Math" w:cs="Cambria Math"/>
          <w:bCs/>
        </w:rPr>
        <w:t>𝑴</w:t>
      </w:r>
      <w:r w:rsidRPr="00CD41D0">
        <w:rPr>
          <w:rFonts w:ascii="Times New Roman" w:hAnsi="Times New Roman" w:cs="Times New Roman"/>
          <w:bCs/>
        </w:rPr>
        <w:t xml:space="preserve"> =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𝒋𝒋𝒍𝒍</w:t>
      </w:r>
      <w:r w:rsidRPr="00CD41D0">
        <w:rPr>
          <w:rFonts w:ascii="Times New Roman" w:hAnsi="Times New Roman" w:cs="Times New Roman"/>
          <w:bCs/>
        </w:rPr>
        <w:t xml:space="preserve">) –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w:t>
      </w:r>
      <w:r w:rsidRPr="00CD41D0">
        <w:rPr>
          <w:rFonts w:ascii="Times New Roman" w:hAnsi="Times New Roman" w:cs="Times New Roman"/>
          <w:bCs/>
        </w:rPr>
        <w:t xml:space="preserve">) +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𝒁</w:t>
      </w:r>
      <w:r w:rsidRPr="00CD41D0">
        <w:rPr>
          <w:rFonts w:ascii="Times New Roman" w:hAnsi="Times New Roman" w:cs="Times New Roman"/>
          <w:bCs/>
        </w:rPr>
        <w:t xml:space="preserve"> </w:t>
      </w:r>
      <w:r w:rsidRPr="00CD41D0">
        <w:rPr>
          <w:rFonts w:ascii="Cambria Math" w:hAnsi="Cambria Math" w:cs="Cambria Math"/>
          <w:bCs/>
        </w:rPr>
        <w:t>𝒏𝒐𝒎𝒊𝒏𝒂𝒍</w:t>
      </w:r>
      <w:r w:rsidRPr="00CD41D0">
        <w:rPr>
          <w:rFonts w:ascii="Times New Roman" w:hAnsi="Times New Roman" w:cs="Times New Roman"/>
          <w:bCs/>
        </w:rPr>
        <w:t>),</w:t>
      </w:r>
    </w:p>
    <w:p w14:paraId="5DC14885" w14:textId="77777777" w:rsidR="00CD41D0" w:rsidRPr="00CD41D0" w:rsidRDefault="00CD41D0" w:rsidP="00F76072">
      <w:pPr>
        <w:spacing w:line="276" w:lineRule="auto"/>
        <w:jc w:val="both"/>
        <w:rPr>
          <w:rFonts w:ascii="Times New Roman" w:hAnsi="Times New Roman" w:cs="Times New Roman"/>
          <w:bCs/>
        </w:rPr>
      </w:pPr>
      <w:r w:rsidRPr="00CD41D0">
        <w:rPr>
          <w:rFonts w:ascii="Times New Roman" w:hAnsi="Times New Roman" w:cs="Times New Roman"/>
          <w:bCs/>
        </w:rPr>
        <w:t xml:space="preserve">где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𝒋𝒋𝒍𝒍</w:t>
      </w:r>
      <w:r w:rsidRPr="00CD41D0">
        <w:rPr>
          <w:rFonts w:ascii="Times New Roman" w:hAnsi="Times New Roman" w:cs="Times New Roman"/>
          <w:bCs/>
        </w:rPr>
        <w:t xml:space="preserve">) и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w:t>
      </w:r>
      <w:r w:rsidRPr="00CD41D0">
        <w:rPr>
          <w:rFonts w:ascii="Times New Roman" w:hAnsi="Times New Roman" w:cs="Times New Roman"/>
          <w:bCs/>
        </w:rPr>
        <w:t xml:space="preserve">) – инвариантные массы,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𝒁</w:t>
      </w:r>
      <w:r w:rsidRPr="00CD41D0">
        <w:rPr>
          <w:rFonts w:ascii="Times New Roman" w:hAnsi="Times New Roman" w:cs="Times New Roman"/>
          <w:bCs/>
        </w:rPr>
        <w:t xml:space="preserve"> </w:t>
      </w:r>
      <w:r w:rsidRPr="00CD41D0">
        <w:rPr>
          <w:rFonts w:ascii="Cambria Math" w:hAnsi="Cambria Math" w:cs="Cambria Math"/>
          <w:bCs/>
        </w:rPr>
        <w:t>𝒏𝒐𝒎𝒊𝒏𝒂𝒍</w:t>
      </w:r>
      <w:r w:rsidRPr="00CD41D0">
        <w:rPr>
          <w:rFonts w:ascii="Times New Roman" w:hAnsi="Times New Roman" w:cs="Times New Roman"/>
          <w:bCs/>
        </w:rPr>
        <w:t>) – табличная масса Z-бозона.</w:t>
      </w:r>
    </w:p>
    <w:p w14:paraId="5B08007D"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Ожидается, что сигнальный пик в разнице масс должен быть более узким в сравнении с прямым измерением массы бозона Хиггса в данном процессе.</w:t>
      </w:r>
    </w:p>
    <w:p w14:paraId="5D07A402"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Используя результаты данного исследования, можно с высокой точностью измерить ширину бозона Хиггса, массу бозона Хиггса, а также эффекты </w:t>
      </w:r>
      <w:r w:rsidRPr="00CD41D0">
        <w:rPr>
          <w:rFonts w:ascii="Times New Roman" w:hAnsi="Times New Roman" w:cs="Times New Roman"/>
          <w:bCs/>
          <w:i/>
        </w:rPr>
        <w:t>CP</w:t>
      </w:r>
      <w:r w:rsidRPr="00CD41D0">
        <w:rPr>
          <w:rFonts w:ascii="Times New Roman" w:hAnsi="Times New Roman" w:cs="Times New Roman"/>
          <w:bCs/>
        </w:rPr>
        <w:t>-нарушения. При вычислении ширины бозона Хиггса применяется формула:</w:t>
      </w:r>
    </w:p>
    <w:p w14:paraId="092BD073" w14:textId="77777777" w:rsidR="00CD41D0" w:rsidRPr="00CD41D0" w:rsidRDefault="00CD41D0" w:rsidP="00CD41D0">
      <w:pPr>
        <w:spacing w:line="276" w:lineRule="auto"/>
        <w:ind w:firstLine="709"/>
        <w:jc w:val="both"/>
        <w:rPr>
          <w:rFonts w:ascii="Times New Roman" w:hAnsi="Times New Roman" w:cs="Times New Roman"/>
          <w:b/>
          <w:bCs/>
        </w:rPr>
      </w:pPr>
      <w:r w:rsidRPr="00CD41D0">
        <w:rPr>
          <w:rFonts w:ascii="Cambria Math" w:hAnsi="Cambria Math" w:cs="Cambria Math"/>
          <w:bCs/>
        </w:rPr>
        <w:t>𝝈</w:t>
      </w:r>
      <w:r w:rsidRPr="00CD41D0">
        <w:rPr>
          <w:rFonts w:ascii="Times New Roman" w:hAnsi="Times New Roman" w:cs="Times New Roman"/>
          <w:bCs/>
        </w:rPr>
        <w:t>(</w:t>
      </w:r>
      <w:r w:rsidRPr="00CD41D0">
        <w:rPr>
          <w:rFonts w:ascii="Cambria Math" w:hAnsi="Cambria Math" w:cs="Cambria Math"/>
          <w:bCs/>
        </w:rPr>
        <w:t>𝑯𝒁</w:t>
      </w:r>
      <w:r w:rsidRPr="00CD41D0">
        <w:rPr>
          <w:rFonts w:ascii="Times New Roman" w:hAnsi="Times New Roman" w:cs="Times New Roman"/>
          <w:bCs/>
        </w:rPr>
        <w:t xml:space="preserve">) × </w:t>
      </w:r>
      <w:r w:rsidRPr="00CD41D0">
        <w:rPr>
          <w:rFonts w:ascii="Cambria Math" w:hAnsi="Cambria Math" w:cs="Cambria Math"/>
          <w:bCs/>
        </w:rPr>
        <w:t>𝑩𝒇</w:t>
      </w:r>
      <w:r w:rsidRPr="00CD41D0">
        <w:rPr>
          <w:rFonts w:ascii="Times New Roman" w:hAnsi="Times New Roman" w:cs="Times New Roman"/>
          <w:bCs/>
        </w:rPr>
        <w:t>(</w:t>
      </w:r>
      <w:r w:rsidRPr="00CD41D0">
        <w:rPr>
          <w:rFonts w:ascii="Cambria Math" w:hAnsi="Cambria Math" w:cs="Cambria Math"/>
          <w:bCs/>
        </w:rPr>
        <w:t>𝑯</w:t>
      </w:r>
      <w:r w:rsidRPr="00CD41D0">
        <w:rPr>
          <w:rFonts w:ascii="Times New Roman" w:hAnsi="Times New Roman" w:cs="Times New Roman"/>
          <w:bCs/>
        </w:rPr>
        <w:t xml:space="preserve"> → </w:t>
      </w:r>
      <w:r w:rsidRPr="00CD41D0">
        <w:rPr>
          <w:rFonts w:ascii="Cambria Math" w:hAnsi="Cambria Math" w:cs="Cambria Math"/>
          <w:bCs/>
        </w:rPr>
        <w:t>𝒁𝒁</w:t>
      </w:r>
      <w:r w:rsidRPr="00CD41D0">
        <w:rPr>
          <w:rFonts w:ascii="Times New Roman" w:hAnsi="Times New Roman" w:cs="Times New Roman"/>
          <w:bCs/>
        </w:rPr>
        <w:t xml:space="preserve">* ) = </w:t>
      </w:r>
      <w:r w:rsidRPr="00CD41D0">
        <w:rPr>
          <w:rFonts w:ascii="Times New Roman" w:hAnsi="Times New Roman" w:cs="Times New Roman"/>
          <w:b/>
          <w:bCs/>
        </w:rPr>
        <w:t>C g</w:t>
      </w:r>
      <w:r w:rsidRPr="00CD41D0">
        <w:rPr>
          <w:rFonts w:ascii="Times New Roman" w:hAnsi="Times New Roman" w:cs="Times New Roman"/>
          <w:b/>
          <w:bCs/>
          <w:vertAlign w:val="subscript"/>
          <w:lang w:val="en-US"/>
        </w:rPr>
        <w:t>Z</w:t>
      </w:r>
      <w:r w:rsidRPr="00CD41D0">
        <w:rPr>
          <w:rFonts w:ascii="Times New Roman" w:hAnsi="Times New Roman" w:cs="Times New Roman"/>
          <w:b/>
          <w:bCs/>
          <w:vertAlign w:val="superscript"/>
        </w:rPr>
        <w:t>4</w:t>
      </w:r>
      <w:r w:rsidRPr="00CD41D0">
        <w:rPr>
          <w:rFonts w:ascii="Times New Roman" w:hAnsi="Times New Roman" w:cs="Times New Roman"/>
          <w:b/>
          <w:bCs/>
        </w:rPr>
        <w:t xml:space="preserve"> / Г</w:t>
      </w:r>
      <w:r w:rsidRPr="00CD41D0">
        <w:rPr>
          <w:rFonts w:ascii="Times New Roman" w:hAnsi="Times New Roman" w:cs="Times New Roman"/>
          <w:b/>
          <w:bCs/>
          <w:vertAlign w:val="subscript"/>
        </w:rPr>
        <w:t>H</w:t>
      </w:r>
      <w:r w:rsidRPr="00CD41D0">
        <w:rPr>
          <w:rFonts w:ascii="Times New Roman" w:hAnsi="Times New Roman" w:cs="Times New Roman"/>
          <w:b/>
          <w:bCs/>
        </w:rPr>
        <w:t xml:space="preserve">  </w:t>
      </w:r>
    </w:p>
    <w:p w14:paraId="70E87895"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Сигнальные события, используемые в рамках анализа, были получены из набора данных, официально сгенерированных группой научного центра DESY для общего пользования. В изначальном виде такой набор данных представляет собой 10000 сгенерированных событий при энергии 250 ГэВ с поляризацией пучков (-1.0, +1.0), смоделированных и реконструированных на детекторе ILD. </w:t>
      </w:r>
    </w:p>
    <w:p w14:paraId="2166DDCC"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Для подготовки непосредственно к анализу был выполнен ряд отборов нужных событий и ряд дополнительных обработок набора данных:</w:t>
      </w:r>
    </w:p>
    <w:p w14:paraId="0257A3B8"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1. Отбор на генераторном уровне событий цепочки e</w:t>
      </w:r>
      <w:r w:rsidRPr="00CD41D0">
        <w:rPr>
          <w:rFonts w:ascii="Times New Roman" w:hAnsi="Times New Roman" w:cs="Times New Roman"/>
          <w:bCs/>
          <w:vertAlign w:val="superscript"/>
        </w:rPr>
        <w:t>+</w:t>
      </w:r>
      <w:r w:rsidRPr="00CD41D0">
        <w:rPr>
          <w:rFonts w:ascii="Times New Roman" w:hAnsi="Times New Roman" w:cs="Times New Roman"/>
          <w:bCs/>
        </w:rPr>
        <w:t>e</w:t>
      </w:r>
      <w:r w:rsidRPr="00CD41D0">
        <w:rPr>
          <w:rFonts w:ascii="Times New Roman" w:hAnsi="Times New Roman" w:cs="Times New Roman"/>
          <w:bCs/>
          <w:vertAlign w:val="superscript"/>
        </w:rPr>
        <w:t>-</w:t>
      </w:r>
      <w:r w:rsidRPr="00CD41D0">
        <w:rPr>
          <w:rFonts w:ascii="Times New Roman" w:hAnsi="Times New Roman" w:cs="Times New Roman"/>
          <w:bCs/>
        </w:rPr>
        <w:t>→Z</w:t>
      </w:r>
      <w:r w:rsidRPr="00CD41D0">
        <w:rPr>
          <w:rFonts w:ascii="Times New Roman" w:hAnsi="Times New Roman" w:cs="Times New Roman"/>
          <w:bCs/>
          <w:vertAlign w:val="subscript"/>
        </w:rPr>
        <w:t>1</w:t>
      </w:r>
      <w:r w:rsidRPr="00CD41D0">
        <w:rPr>
          <w:rFonts w:ascii="Times New Roman" w:hAnsi="Times New Roman" w:cs="Times New Roman"/>
          <w:bCs/>
        </w:rPr>
        <w:t>(qq)H(Z*Z), где Z→qq и Z*→e+e-/μ+μ-. Осталось 502 события из 10000, что составляет ~5%.</w:t>
      </w:r>
    </w:p>
    <w:p w14:paraId="77307DB1"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2. Набор данных включает в себя небольшое количество событий Z</w:t>
      </w:r>
      <w:r w:rsidRPr="00CD41D0">
        <w:rPr>
          <w:rFonts w:ascii="Times New Roman" w:hAnsi="Times New Roman" w:cs="Times New Roman"/>
          <w:bCs/>
          <w:vertAlign w:val="subscript"/>
        </w:rPr>
        <w:t>1</w:t>
      </w:r>
      <w:r w:rsidRPr="00CD41D0">
        <w:rPr>
          <w:rFonts w:ascii="Times New Roman" w:hAnsi="Times New Roman" w:cs="Times New Roman"/>
          <w:bCs/>
        </w:rPr>
        <w:t xml:space="preserve">H(Z*Z*), поэтому на генераторном уровне были сделаны отборы по массам для исключения таких событий, </w:t>
      </w:r>
      <w:r w:rsidRPr="00CD41D0">
        <w:rPr>
          <w:rFonts w:ascii="Times New Roman" w:hAnsi="Times New Roman" w:cs="Times New Roman"/>
          <w:bCs/>
          <w:lang w:val="en-US"/>
        </w:rPr>
        <w:t>M</w:t>
      </w:r>
      <w:r w:rsidRPr="00CD41D0">
        <w:rPr>
          <w:rFonts w:ascii="Times New Roman" w:hAnsi="Times New Roman" w:cs="Times New Roman"/>
          <w:bCs/>
        </w:rPr>
        <w:t xml:space="preserve">(Z*)&lt;45 ГэВ и </w:t>
      </w:r>
      <w:r w:rsidRPr="00CD41D0">
        <w:rPr>
          <w:rFonts w:ascii="Times New Roman" w:hAnsi="Times New Roman" w:cs="Times New Roman"/>
          <w:bCs/>
          <w:lang w:val="en-US"/>
        </w:rPr>
        <w:t>M</w:t>
      </w:r>
      <w:r w:rsidRPr="00CD41D0">
        <w:rPr>
          <w:rFonts w:ascii="Times New Roman" w:hAnsi="Times New Roman" w:cs="Times New Roman"/>
          <w:bCs/>
        </w:rPr>
        <w:t>(Z)&gt;82 ГэВ.</w:t>
      </w:r>
    </w:p>
    <w:p w14:paraId="1A52E3D2"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3. Отбор реконструированных изолированных лептонов с помощью специального процессора IsolatedLeptonTagging, соответствующего отбору лептонов на реальном эксперименте. Такой отбор может привести к потере лептонов, и, следовательно, событий. После этого отбора осталось 360 событий из 502 (73%) с количеством изолированных лептонов не менее 2, что корректно для данного процесса.</w:t>
      </w:r>
    </w:p>
    <w:p w14:paraId="78FAA4B6"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4. Реконструкция кварковых струй с помощью специального алгоритма Valencia и процессора JetFinder. Струи, полученные в результате процедуры реконструкции, комбинируются в </w:t>
      </w:r>
      <w:r w:rsidRPr="00CD41D0">
        <w:rPr>
          <w:rFonts w:ascii="Times New Roman" w:hAnsi="Times New Roman" w:cs="Times New Roman"/>
          <w:bCs/>
          <w:lang w:val="en-US"/>
        </w:rPr>
        <w:t>Z</w:t>
      </w:r>
      <w:r w:rsidRPr="00CD41D0">
        <w:rPr>
          <w:rFonts w:ascii="Times New Roman" w:hAnsi="Times New Roman" w:cs="Times New Roman"/>
          <w:bCs/>
          <w:vertAlign w:val="subscript"/>
        </w:rPr>
        <w:t>1</w:t>
      </w:r>
      <w:r w:rsidRPr="00CD41D0">
        <w:rPr>
          <w:rFonts w:ascii="Times New Roman" w:hAnsi="Times New Roman" w:cs="Times New Roman"/>
          <w:bCs/>
        </w:rPr>
        <w:t xml:space="preserve">- и </w:t>
      </w:r>
      <w:r w:rsidRPr="00CD41D0">
        <w:rPr>
          <w:rFonts w:ascii="Times New Roman" w:hAnsi="Times New Roman" w:cs="Times New Roman"/>
          <w:bCs/>
          <w:lang w:val="en-US"/>
        </w:rPr>
        <w:t>Z</w:t>
      </w:r>
      <w:r w:rsidRPr="00CD41D0">
        <w:rPr>
          <w:rFonts w:ascii="Times New Roman" w:hAnsi="Times New Roman" w:cs="Times New Roman"/>
          <w:bCs/>
        </w:rPr>
        <w:t xml:space="preserve">-бозоны, используя </w:t>
      </w:r>
      <w:r w:rsidRPr="00CD41D0">
        <w:rPr>
          <w:rFonts w:ascii="Times New Roman" w:hAnsi="Times New Roman" w:cs="Times New Roman"/>
          <w:bCs/>
          <w:lang w:val="en-US"/>
        </w:rPr>
        <w:t>c</w:t>
      </w:r>
      <w:r w:rsidRPr="00CD41D0">
        <w:rPr>
          <w:rFonts w:ascii="Times New Roman" w:hAnsi="Times New Roman" w:cs="Times New Roman"/>
          <w:bCs/>
          <w:vertAlign w:val="superscript"/>
        </w:rPr>
        <w:t>2</w:t>
      </w:r>
      <w:r w:rsidRPr="00CD41D0">
        <w:rPr>
          <w:rFonts w:ascii="Times New Roman" w:hAnsi="Times New Roman" w:cs="Times New Roman"/>
          <w:bCs/>
        </w:rPr>
        <w:t>-метод.</w:t>
      </w:r>
    </w:p>
    <w:p w14:paraId="428DC783" w14:textId="0B228013"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5. Одним из наиболее значимых фонов для исследуемого процесса, как предполагается, будет процесс e+e-→W+(qq)W-(qq) </w:t>
      </w:r>
      <w:r w:rsidRPr="00CD41D0">
        <w:rPr>
          <w:rFonts w:ascii="Times New Roman" w:hAnsi="Times New Roman" w:cs="Times New Roman"/>
          <w:bCs/>
          <w:lang w:val="en-US"/>
        </w:rPr>
        <w:t>Z</w:t>
      </w:r>
      <w:r w:rsidRPr="00CD41D0">
        <w:rPr>
          <w:rFonts w:ascii="Times New Roman" w:hAnsi="Times New Roman" w:cs="Times New Roman"/>
          <w:bCs/>
        </w:rPr>
        <w:t>*/γ(ll). Предварительно были подготовлены отборы для подавления этого фона по массам реконструированных Z*(ll) в интервале [10,45] ГэВ и Z(jj)&gt;70 ГэВ. После применения данных отборов осталось 206 событий.</w:t>
      </w:r>
    </w:p>
    <w:p w14:paraId="542BCDEC"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6. Так как на ILC поляризация пучков будет составлять (-0.8, +0.3), необходимо аккуратно перенормировать число событий на поляризационный фактор. Расчет фактора даёт значение коэффициента ~1.08, следовательно, финальное число событий возрастёт до 222. Итого, после всех выполненных действий количество сигнальных событий составляет 222 события.</w:t>
      </w:r>
    </w:p>
    <w:p w14:paraId="2F87AEB4" w14:textId="1A74D8B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lastRenderedPageBreak/>
        <w:t xml:space="preserve">На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_Ref59013284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4</w:t>
      </w:r>
      <w:r w:rsidR="00F76072">
        <w:rPr>
          <w:rFonts w:ascii="Times New Roman" w:hAnsi="Times New Roman" w:cs="Times New Roman"/>
          <w:bCs/>
        </w:rPr>
        <w:fldChar w:fldCharType="end"/>
      </w:r>
      <w:r w:rsidRPr="00CD41D0">
        <w:rPr>
          <w:rFonts w:ascii="Times New Roman" w:hAnsi="Times New Roman" w:cs="Times New Roman"/>
          <w:bCs/>
        </w:rPr>
        <w:t xml:space="preserve"> представлено распределение по разнице масс ∆</w:t>
      </w:r>
      <w:r w:rsidRPr="00CD41D0">
        <w:rPr>
          <w:rFonts w:ascii="Cambria Math" w:hAnsi="Cambria Math" w:cs="Cambria Math"/>
          <w:bCs/>
        </w:rPr>
        <w:t>𝑴</w:t>
      </w:r>
      <w:r w:rsidRPr="00CD41D0">
        <w:rPr>
          <w:rFonts w:ascii="Times New Roman" w:hAnsi="Times New Roman" w:cs="Times New Roman"/>
          <w:bCs/>
        </w:rPr>
        <w:t xml:space="preserve">, фитированное свёрткой функций Брейта-Вигнера и Гаусса (слева), а также для сравнения распределение реконструированной массы </w:t>
      </w:r>
      <w:r w:rsidRPr="00CD41D0">
        <w:rPr>
          <w:rFonts w:ascii="Cambria Math" w:hAnsi="Cambria Math" w:cs="Cambria Math"/>
          <w:bCs/>
        </w:rPr>
        <w:t>𝑴</w:t>
      </w:r>
      <w:r w:rsidRPr="00CD41D0">
        <w:rPr>
          <w:rFonts w:ascii="Times New Roman" w:hAnsi="Times New Roman" w:cs="Times New Roman"/>
          <w:bCs/>
        </w:rPr>
        <w:t>(</w:t>
      </w:r>
      <w:r w:rsidRPr="00CD41D0">
        <w:rPr>
          <w:rFonts w:ascii="Cambria Math" w:hAnsi="Cambria Math" w:cs="Cambria Math"/>
          <w:bCs/>
        </w:rPr>
        <w:t>𝒋𝒋𝒍𝒍</w:t>
      </w:r>
      <w:r w:rsidRPr="00CD41D0">
        <w:rPr>
          <w:rFonts w:ascii="Times New Roman" w:hAnsi="Times New Roman" w:cs="Times New Roman"/>
          <w:bCs/>
        </w:rPr>
        <w:t>), фитированное функцией Гаусса (без поляризационного фактора) (справа). Как видно из рисунков, применение метода разности масс приводит к существенно меньшей ширине сигнального пика. Ширина распределения в разнице масс составляет 2.91</w:t>
      </w:r>
      <w:r w:rsidR="00F76072" w:rsidRPr="00F76072">
        <w:rPr>
          <w:rFonts w:ascii="Times New Roman" w:hAnsi="Times New Roman" w:cs="Times New Roman"/>
          <w:bCs/>
        </w:rPr>
        <w:t>±</w:t>
      </w:r>
      <w:r w:rsidRPr="00CD41D0">
        <w:rPr>
          <w:rFonts w:ascii="Times New Roman" w:hAnsi="Times New Roman" w:cs="Times New Roman"/>
          <w:bCs/>
        </w:rPr>
        <w:t>0.37 ГэВ, в то время как в прямом измерении ширина 8.84</w:t>
      </w:r>
      <w:r w:rsidR="00F76072">
        <w:rPr>
          <w:rFonts w:ascii="Times New Roman" w:hAnsi="Times New Roman" w:cs="Times New Roman"/>
          <w:bCs/>
        </w:rPr>
        <w:t>±</w:t>
      </w:r>
      <w:r w:rsidRPr="00CD41D0">
        <w:rPr>
          <w:rFonts w:ascii="Times New Roman" w:hAnsi="Times New Roman" w:cs="Times New Roman"/>
          <w:bCs/>
        </w:rPr>
        <w:t>0.57 ГэВ.</w:t>
      </w:r>
    </w:p>
    <w:p w14:paraId="0345EC50" w14:textId="3C83E417" w:rsidR="00CD41D0" w:rsidRPr="00CD41D0" w:rsidRDefault="00CD41D0" w:rsidP="00F76072">
      <w:pPr>
        <w:spacing w:line="276" w:lineRule="auto"/>
        <w:jc w:val="both"/>
        <w:rPr>
          <w:rFonts w:ascii="Times New Roman" w:hAnsi="Times New Roman" w:cs="Times New Roman"/>
          <w:bCs/>
        </w:rPr>
      </w:pPr>
      <w:r w:rsidRPr="00CD41D0">
        <w:rPr>
          <w:rFonts w:ascii="Times New Roman" w:hAnsi="Times New Roman" w:cs="Times New Roman"/>
          <w:bCs/>
          <w:noProof/>
        </w:rPr>
        <w:drawing>
          <wp:inline distT="0" distB="0" distL="0" distR="0" wp14:anchorId="372DCE2E" wp14:editId="5BC1FFEC">
            <wp:extent cx="3076575" cy="22669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76575" cy="2266950"/>
                    </a:xfrm>
                    <a:prstGeom prst="rect">
                      <a:avLst/>
                    </a:prstGeom>
                    <a:noFill/>
                    <a:ln>
                      <a:noFill/>
                    </a:ln>
                  </pic:spPr>
                </pic:pic>
              </a:graphicData>
            </a:graphic>
          </wp:inline>
        </w:drawing>
      </w:r>
      <w:r w:rsidRPr="00CD41D0">
        <w:rPr>
          <w:rFonts w:ascii="Times New Roman" w:hAnsi="Times New Roman" w:cs="Times New Roman"/>
          <w:bCs/>
          <w:noProof/>
        </w:rPr>
        <w:drawing>
          <wp:inline distT="0" distB="0" distL="0" distR="0" wp14:anchorId="734B9D3D" wp14:editId="7B90C05F">
            <wp:extent cx="2847975" cy="21621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7975" cy="2162175"/>
                    </a:xfrm>
                    <a:prstGeom prst="rect">
                      <a:avLst/>
                    </a:prstGeom>
                    <a:noFill/>
                    <a:ln>
                      <a:noFill/>
                    </a:ln>
                  </pic:spPr>
                </pic:pic>
              </a:graphicData>
            </a:graphic>
          </wp:inline>
        </w:drawing>
      </w:r>
    </w:p>
    <w:p w14:paraId="2C876007" w14:textId="0E14441F" w:rsidR="00CD41D0" w:rsidRPr="00F76072" w:rsidRDefault="00F76072" w:rsidP="00F76072">
      <w:pPr>
        <w:pStyle w:val="a6"/>
        <w:jc w:val="center"/>
        <w:rPr>
          <w:rFonts w:ascii="Times New Roman" w:hAnsi="Times New Roman" w:cs="Times New Roman"/>
          <w:bCs/>
          <w:i w:val="0"/>
          <w:iCs w:val="0"/>
          <w:sz w:val="22"/>
          <w:szCs w:val="22"/>
        </w:rPr>
      </w:pPr>
      <w:bookmarkStart w:id="26" w:name="_Ref59013284"/>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26"/>
      <w:r w:rsidR="00CD41D0" w:rsidRPr="00F76072">
        <w:rPr>
          <w:rFonts w:ascii="Times New Roman" w:hAnsi="Times New Roman" w:cs="Times New Roman"/>
          <w:bCs/>
          <w:i w:val="0"/>
          <w:iCs w:val="0"/>
          <w:sz w:val="22"/>
          <w:szCs w:val="22"/>
        </w:rPr>
        <w:t xml:space="preserve"> – Распределение по разности масс </w:t>
      </w:r>
      <w:r w:rsidR="00CD41D0" w:rsidRPr="00F76072">
        <w:rPr>
          <w:rFonts w:ascii="Times New Roman" w:hAnsi="Times New Roman" w:cs="Times New Roman"/>
          <w:bCs/>
          <w:sz w:val="22"/>
          <w:szCs w:val="22"/>
        </w:rPr>
        <w:t>M(jjll)–M(jj)+M(Z</w:t>
      </w:r>
      <w:r w:rsidR="00CD41D0" w:rsidRPr="00F76072">
        <w:rPr>
          <w:rFonts w:ascii="Times New Roman" w:hAnsi="Times New Roman" w:cs="Times New Roman"/>
          <w:bCs/>
          <w:sz w:val="22"/>
          <w:szCs w:val="22"/>
          <w:vertAlign w:val="subscript"/>
          <w:lang w:val="en-US"/>
        </w:rPr>
        <w:t>nom</w:t>
      </w:r>
      <w:r w:rsidR="00CD41D0" w:rsidRPr="00F76072">
        <w:rPr>
          <w:rFonts w:ascii="Times New Roman" w:hAnsi="Times New Roman" w:cs="Times New Roman"/>
          <w:bCs/>
          <w:sz w:val="22"/>
          <w:szCs w:val="22"/>
        </w:rPr>
        <w:t>)</w:t>
      </w:r>
      <w:r w:rsidR="00CD41D0" w:rsidRPr="00F76072">
        <w:rPr>
          <w:rFonts w:ascii="Times New Roman" w:hAnsi="Times New Roman" w:cs="Times New Roman"/>
          <w:bCs/>
          <w:i w:val="0"/>
          <w:iCs w:val="0"/>
          <w:sz w:val="22"/>
          <w:szCs w:val="22"/>
        </w:rPr>
        <w:t xml:space="preserve"> (слева) и массе </w:t>
      </w:r>
      <w:r w:rsidR="00CD41D0" w:rsidRPr="00F76072">
        <w:rPr>
          <w:rFonts w:ascii="Times New Roman" w:hAnsi="Times New Roman" w:cs="Times New Roman"/>
          <w:bCs/>
          <w:sz w:val="22"/>
          <w:szCs w:val="22"/>
        </w:rPr>
        <w:t>M(jjll)</w:t>
      </w:r>
      <w:r w:rsidR="00CD41D0" w:rsidRPr="00F76072">
        <w:rPr>
          <w:rFonts w:ascii="Times New Roman" w:hAnsi="Times New Roman" w:cs="Times New Roman"/>
          <w:bCs/>
          <w:i w:val="0"/>
          <w:iCs w:val="0"/>
          <w:sz w:val="22"/>
          <w:szCs w:val="22"/>
        </w:rPr>
        <w:t xml:space="preserve"> (справа) для официального набора данных из репозитория ДЕЗИ для канала </w:t>
      </w:r>
      <w:r w:rsidR="00CD41D0" w:rsidRPr="00F76072">
        <w:rPr>
          <w:rFonts w:ascii="Times New Roman" w:hAnsi="Times New Roman" w:cs="Times New Roman"/>
          <w:bCs/>
          <w:sz w:val="22"/>
          <w:szCs w:val="22"/>
        </w:rPr>
        <w:t>e</w:t>
      </w:r>
      <w:r w:rsidR="00CD41D0" w:rsidRPr="00F76072">
        <w:rPr>
          <w:rFonts w:ascii="Times New Roman" w:hAnsi="Times New Roman" w:cs="Times New Roman"/>
          <w:bCs/>
          <w:sz w:val="22"/>
          <w:szCs w:val="22"/>
          <w:vertAlign w:val="superscript"/>
        </w:rPr>
        <w:t>+</w:t>
      </w:r>
      <w:r w:rsidR="00CD41D0" w:rsidRPr="00F76072">
        <w:rPr>
          <w:rFonts w:ascii="Times New Roman" w:hAnsi="Times New Roman" w:cs="Times New Roman"/>
          <w:bCs/>
          <w:sz w:val="22"/>
          <w:szCs w:val="22"/>
        </w:rPr>
        <w:t>e</w:t>
      </w:r>
      <w:r w:rsidR="00CD41D0" w:rsidRPr="00F76072">
        <w:rPr>
          <w:rFonts w:ascii="Times New Roman" w:hAnsi="Times New Roman" w:cs="Times New Roman"/>
          <w:bCs/>
          <w:sz w:val="22"/>
          <w:szCs w:val="22"/>
          <w:vertAlign w:val="superscript"/>
        </w:rPr>
        <w:t>-</w:t>
      </w:r>
      <w:r w:rsidR="00CD41D0" w:rsidRPr="00F76072">
        <w:rPr>
          <w:rFonts w:ascii="Times New Roman" w:hAnsi="Times New Roman" w:cs="Times New Roman"/>
          <w:bCs/>
          <w:sz w:val="22"/>
          <w:szCs w:val="22"/>
        </w:rPr>
        <w:t>→Z</w:t>
      </w:r>
      <w:r w:rsidR="00CD41D0" w:rsidRPr="00F76072">
        <w:rPr>
          <w:rFonts w:ascii="Times New Roman" w:hAnsi="Times New Roman" w:cs="Times New Roman"/>
          <w:bCs/>
          <w:sz w:val="22"/>
          <w:szCs w:val="22"/>
          <w:vertAlign w:val="subscript"/>
        </w:rPr>
        <w:t>1</w:t>
      </w:r>
      <w:r w:rsidR="00CD41D0" w:rsidRPr="00F76072">
        <w:rPr>
          <w:rFonts w:ascii="Times New Roman" w:hAnsi="Times New Roman" w:cs="Times New Roman"/>
          <w:bCs/>
          <w:sz w:val="22"/>
          <w:szCs w:val="22"/>
        </w:rPr>
        <w:t>(qq)H(Z*Z)</w:t>
      </w:r>
    </w:p>
    <w:p w14:paraId="607BB167" w14:textId="77777777" w:rsidR="00CD41D0" w:rsidRPr="00CD41D0" w:rsidRDefault="00CD41D0" w:rsidP="00CD41D0">
      <w:pPr>
        <w:spacing w:line="276" w:lineRule="auto"/>
        <w:ind w:firstLine="709"/>
        <w:jc w:val="both"/>
        <w:rPr>
          <w:rFonts w:ascii="Times New Roman" w:hAnsi="Times New Roman" w:cs="Times New Roman"/>
          <w:bCs/>
          <w:i/>
          <w:iCs/>
        </w:rPr>
      </w:pPr>
    </w:p>
    <w:p w14:paraId="0451AA7E" w14:textId="22B3BBC3"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Дополнительно было изучено распределение разницы масс для процесса </w:t>
      </w:r>
      <w:r w:rsidRPr="00F76072">
        <w:rPr>
          <w:rFonts w:ascii="Times New Roman" w:hAnsi="Times New Roman" w:cs="Times New Roman"/>
          <w:bCs/>
          <w:i/>
          <w:iCs/>
        </w:rPr>
        <w:t>e</w:t>
      </w:r>
      <w:r w:rsidRPr="00F76072">
        <w:rPr>
          <w:rFonts w:ascii="Times New Roman" w:hAnsi="Times New Roman" w:cs="Times New Roman"/>
          <w:bCs/>
          <w:i/>
          <w:iCs/>
          <w:vertAlign w:val="superscript"/>
        </w:rPr>
        <w:t>+</w:t>
      </w:r>
      <w:r w:rsidRPr="00F76072">
        <w:rPr>
          <w:rFonts w:ascii="Times New Roman" w:hAnsi="Times New Roman" w:cs="Times New Roman"/>
          <w:bCs/>
          <w:i/>
          <w:iCs/>
        </w:rPr>
        <w:t>e</w:t>
      </w:r>
      <w:r w:rsidRPr="00F76072">
        <w:rPr>
          <w:rFonts w:ascii="Times New Roman" w:hAnsi="Times New Roman" w:cs="Times New Roman"/>
          <w:bCs/>
          <w:i/>
          <w:iCs/>
          <w:vertAlign w:val="superscript"/>
        </w:rPr>
        <w:t>-</w:t>
      </w:r>
      <w:r w:rsidRPr="00F76072">
        <w:rPr>
          <w:rFonts w:ascii="Times New Roman" w:hAnsi="Times New Roman" w:cs="Times New Roman"/>
          <w:bCs/>
          <w:i/>
          <w:iCs/>
        </w:rPr>
        <w:t>→</w:t>
      </w:r>
      <w:r w:rsidRPr="00F76072">
        <w:rPr>
          <w:rFonts w:ascii="Times New Roman" w:hAnsi="Times New Roman" w:cs="Times New Roman"/>
          <w:bCs/>
          <w:i/>
          <w:iCs/>
          <w:lang w:val="en-US"/>
        </w:rPr>
        <w:t>Z</w:t>
      </w:r>
      <w:r w:rsidRPr="00F76072">
        <w:rPr>
          <w:rFonts w:ascii="Times New Roman" w:hAnsi="Times New Roman" w:cs="Times New Roman"/>
          <w:bCs/>
          <w:i/>
          <w:iCs/>
        </w:rPr>
        <w:t>(</w:t>
      </w:r>
      <w:bookmarkStart w:id="27" w:name="_Hlk57886313"/>
      <w:r w:rsidRPr="00F76072">
        <w:rPr>
          <w:rFonts w:ascii="Times New Roman" w:hAnsi="Times New Roman" w:cs="Times New Roman"/>
          <w:bCs/>
          <w:i/>
          <w:iCs/>
        </w:rPr>
        <w:t>νν</w:t>
      </w:r>
      <w:bookmarkEnd w:id="27"/>
      <w:r w:rsidRPr="00F76072">
        <w:rPr>
          <w:rFonts w:ascii="Times New Roman" w:hAnsi="Times New Roman" w:cs="Times New Roman"/>
          <w:bCs/>
          <w:i/>
          <w:iCs/>
        </w:rPr>
        <w:t>)H(</w:t>
      </w:r>
      <w:r w:rsidRPr="00F76072">
        <w:rPr>
          <w:rFonts w:ascii="Times New Roman" w:hAnsi="Times New Roman" w:cs="Times New Roman"/>
          <w:bCs/>
          <w:i/>
          <w:iCs/>
          <w:lang w:val="en-US"/>
        </w:rPr>
        <w:t>ZZ</w:t>
      </w:r>
      <w:r w:rsidRPr="00F76072">
        <w:rPr>
          <w:rFonts w:ascii="Times New Roman" w:hAnsi="Times New Roman" w:cs="Times New Roman"/>
          <w:bCs/>
          <w:i/>
          <w:iCs/>
        </w:rPr>
        <w:t>).</w:t>
      </w:r>
      <w:r w:rsidRPr="00CD41D0">
        <w:rPr>
          <w:rFonts w:ascii="Times New Roman" w:hAnsi="Times New Roman" w:cs="Times New Roman"/>
          <w:bCs/>
        </w:rPr>
        <w:t xml:space="preserve"> Этот процесс, также как и </w:t>
      </w:r>
      <w:r w:rsidRPr="00F76072">
        <w:rPr>
          <w:rFonts w:ascii="Times New Roman" w:hAnsi="Times New Roman" w:cs="Times New Roman"/>
          <w:bCs/>
          <w:i/>
          <w:iCs/>
        </w:rPr>
        <w:t>e</w:t>
      </w:r>
      <w:r w:rsidRPr="00F76072">
        <w:rPr>
          <w:rFonts w:ascii="Times New Roman" w:hAnsi="Times New Roman" w:cs="Times New Roman"/>
          <w:bCs/>
          <w:i/>
          <w:iCs/>
          <w:vertAlign w:val="superscript"/>
        </w:rPr>
        <w:t>+</w:t>
      </w:r>
      <w:r w:rsidRPr="00F76072">
        <w:rPr>
          <w:rFonts w:ascii="Times New Roman" w:hAnsi="Times New Roman" w:cs="Times New Roman"/>
          <w:bCs/>
          <w:i/>
          <w:iCs/>
        </w:rPr>
        <w:t>e</w:t>
      </w:r>
      <w:r w:rsidRPr="00F76072">
        <w:rPr>
          <w:rFonts w:ascii="Times New Roman" w:hAnsi="Times New Roman" w:cs="Times New Roman"/>
          <w:bCs/>
          <w:i/>
          <w:iCs/>
          <w:vertAlign w:val="superscript"/>
        </w:rPr>
        <w:t>-</w:t>
      </w:r>
      <w:r w:rsidRPr="00F76072">
        <w:rPr>
          <w:rFonts w:ascii="Times New Roman" w:hAnsi="Times New Roman" w:cs="Times New Roman"/>
          <w:bCs/>
          <w:i/>
          <w:iCs/>
        </w:rPr>
        <w:t>→</w:t>
      </w:r>
      <w:r w:rsidRPr="00F76072">
        <w:rPr>
          <w:rFonts w:ascii="Times New Roman" w:hAnsi="Times New Roman" w:cs="Times New Roman"/>
          <w:bCs/>
          <w:i/>
          <w:iCs/>
          <w:lang w:val="en-US"/>
        </w:rPr>
        <w:t>Z</w:t>
      </w:r>
      <w:r w:rsidRPr="00F76072">
        <w:rPr>
          <w:rFonts w:ascii="Times New Roman" w:hAnsi="Times New Roman" w:cs="Times New Roman"/>
          <w:bCs/>
          <w:i/>
          <w:iCs/>
        </w:rPr>
        <w:t>(</w:t>
      </w:r>
      <w:r w:rsidRPr="00F76072">
        <w:rPr>
          <w:rFonts w:ascii="Times New Roman" w:hAnsi="Times New Roman" w:cs="Times New Roman"/>
          <w:bCs/>
          <w:i/>
          <w:iCs/>
          <w:lang w:val="en-US"/>
        </w:rPr>
        <w:t>qq</w:t>
      </w:r>
      <w:r w:rsidRPr="00F76072">
        <w:rPr>
          <w:rFonts w:ascii="Times New Roman" w:hAnsi="Times New Roman" w:cs="Times New Roman"/>
          <w:bCs/>
          <w:i/>
          <w:iCs/>
        </w:rPr>
        <w:t>)H(</w:t>
      </w:r>
      <w:r w:rsidRPr="00F76072">
        <w:rPr>
          <w:rFonts w:ascii="Times New Roman" w:hAnsi="Times New Roman" w:cs="Times New Roman"/>
          <w:bCs/>
          <w:i/>
          <w:iCs/>
          <w:lang w:val="en-US"/>
        </w:rPr>
        <w:t>ZZ</w:t>
      </w:r>
      <w:r w:rsidRPr="00F76072">
        <w:rPr>
          <w:rFonts w:ascii="Times New Roman" w:hAnsi="Times New Roman" w:cs="Times New Roman"/>
          <w:bCs/>
          <w:i/>
          <w:iCs/>
        </w:rPr>
        <w:t>)</w:t>
      </w:r>
      <w:r w:rsidRPr="00CD41D0">
        <w:rPr>
          <w:rFonts w:ascii="Times New Roman" w:hAnsi="Times New Roman" w:cs="Times New Roman"/>
          <w:bCs/>
        </w:rPr>
        <w:t xml:space="preserve">, обладает достаточной статистикой и более прост для проведения анализа в связи с наличием только одной пары кварковых струй.   Распределение по разности масс для этого канала показано на </w:t>
      </w:r>
      <w:r w:rsidR="00F76072">
        <w:rPr>
          <w:rFonts w:ascii="Times New Roman" w:hAnsi="Times New Roman" w:cs="Times New Roman"/>
          <w:bCs/>
        </w:rPr>
        <w:fldChar w:fldCharType="begin"/>
      </w:r>
      <w:r w:rsidR="00F76072">
        <w:rPr>
          <w:rFonts w:ascii="Times New Roman" w:hAnsi="Times New Roman" w:cs="Times New Roman"/>
          <w:bCs/>
        </w:rPr>
        <w:instrText xml:space="preserve"> REF _Ref59013299 \h </w:instrText>
      </w:r>
      <w:r w:rsidR="00F76072">
        <w:rPr>
          <w:rFonts w:ascii="Times New Roman" w:hAnsi="Times New Roman" w:cs="Times New Roman"/>
          <w:bCs/>
        </w:rPr>
      </w:r>
      <w:r w:rsidR="00F76072">
        <w:rPr>
          <w:rFonts w:ascii="Times New Roman" w:hAnsi="Times New Roman" w:cs="Times New Roman"/>
          <w:bCs/>
        </w:rPr>
        <w:fldChar w:fldCharType="separate"/>
      </w:r>
      <w:r w:rsidR="00F76072">
        <w:t xml:space="preserve">Рис. </w:t>
      </w:r>
      <w:r w:rsidR="00F76072">
        <w:rPr>
          <w:noProof/>
        </w:rPr>
        <w:t>5</w:t>
      </w:r>
      <w:r w:rsidR="00F76072">
        <w:t>.</w:t>
      </w:r>
      <w:r w:rsidR="00F76072">
        <w:rPr>
          <w:noProof/>
        </w:rPr>
        <w:t>5</w:t>
      </w:r>
      <w:r w:rsidR="00F76072">
        <w:rPr>
          <w:rFonts w:ascii="Times New Roman" w:hAnsi="Times New Roman" w:cs="Times New Roman"/>
          <w:bCs/>
        </w:rPr>
        <w:fldChar w:fldCharType="end"/>
      </w:r>
      <w:r w:rsidRPr="00CD41D0">
        <w:rPr>
          <w:rFonts w:ascii="Times New Roman" w:hAnsi="Times New Roman" w:cs="Times New Roman"/>
          <w:bCs/>
        </w:rPr>
        <w:t>. Ширина распределения составляет 1.3</w:t>
      </w:r>
      <w:r w:rsidR="00F76072" w:rsidRPr="00F76072">
        <w:rPr>
          <w:rFonts w:ascii="Times New Roman" w:hAnsi="Times New Roman" w:cs="Times New Roman"/>
          <w:bCs/>
        </w:rPr>
        <w:t>±</w:t>
      </w:r>
      <w:r w:rsidRPr="00CD41D0">
        <w:rPr>
          <w:rFonts w:ascii="Times New Roman" w:hAnsi="Times New Roman" w:cs="Times New Roman"/>
          <w:bCs/>
        </w:rPr>
        <w:t>0.37 ГэВ.</w:t>
      </w:r>
    </w:p>
    <w:p w14:paraId="4C0650BB" w14:textId="0EC44BE9" w:rsidR="00CD41D0" w:rsidRPr="00CD41D0" w:rsidRDefault="00CD41D0" w:rsidP="00F76072">
      <w:pPr>
        <w:spacing w:line="276" w:lineRule="auto"/>
        <w:jc w:val="center"/>
        <w:rPr>
          <w:rFonts w:ascii="Times New Roman" w:hAnsi="Times New Roman" w:cs="Times New Roman"/>
          <w:bCs/>
          <w:lang w:val="en-US"/>
        </w:rPr>
      </w:pPr>
      <w:r w:rsidRPr="00CD41D0">
        <w:rPr>
          <w:rFonts w:ascii="Times New Roman" w:hAnsi="Times New Roman" w:cs="Times New Roman"/>
          <w:bCs/>
          <w:noProof/>
        </w:rPr>
        <w:drawing>
          <wp:inline distT="0" distB="0" distL="0" distR="0" wp14:anchorId="2D86619E" wp14:editId="463D8C9B">
            <wp:extent cx="2527478" cy="1863260"/>
            <wp:effectExtent l="0" t="0" r="635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31532" cy="1866248"/>
                    </a:xfrm>
                    <a:prstGeom prst="rect">
                      <a:avLst/>
                    </a:prstGeom>
                    <a:noFill/>
                    <a:ln>
                      <a:noFill/>
                    </a:ln>
                  </pic:spPr>
                </pic:pic>
              </a:graphicData>
            </a:graphic>
          </wp:inline>
        </w:drawing>
      </w:r>
    </w:p>
    <w:p w14:paraId="2953EF2D" w14:textId="4407AFBA" w:rsidR="00CD41D0" w:rsidRPr="00F76072" w:rsidRDefault="00F76072" w:rsidP="00F76072">
      <w:pPr>
        <w:pStyle w:val="a6"/>
        <w:jc w:val="center"/>
        <w:rPr>
          <w:rFonts w:ascii="Times New Roman" w:hAnsi="Times New Roman" w:cs="Times New Roman"/>
          <w:bCs/>
          <w:i w:val="0"/>
          <w:iCs w:val="0"/>
          <w:sz w:val="22"/>
          <w:szCs w:val="22"/>
        </w:rPr>
      </w:pPr>
      <w:bookmarkStart w:id="28" w:name="_Ref59013299"/>
      <w:r w:rsidRPr="00F7607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bookmarkEnd w:id="28"/>
      <w:r w:rsidR="00CD41D0" w:rsidRPr="00F76072">
        <w:rPr>
          <w:rFonts w:ascii="Times New Roman" w:hAnsi="Times New Roman" w:cs="Times New Roman"/>
          <w:bCs/>
          <w:i w:val="0"/>
          <w:iCs w:val="0"/>
          <w:sz w:val="22"/>
          <w:szCs w:val="22"/>
        </w:rPr>
        <w:t xml:space="preserve"> –Распределение по разности масс </w:t>
      </w:r>
      <w:r w:rsidR="00CD41D0" w:rsidRPr="00F76072">
        <w:rPr>
          <w:rFonts w:ascii="Times New Roman" w:hAnsi="Times New Roman" w:cs="Times New Roman"/>
          <w:bCs/>
          <w:sz w:val="22"/>
          <w:szCs w:val="22"/>
        </w:rPr>
        <w:t>M(jjll)–M(jj)+M(Z</w:t>
      </w:r>
      <w:r w:rsidR="00CD41D0" w:rsidRPr="00F76072">
        <w:rPr>
          <w:rFonts w:ascii="Times New Roman" w:hAnsi="Times New Roman" w:cs="Times New Roman"/>
          <w:bCs/>
          <w:sz w:val="22"/>
          <w:szCs w:val="22"/>
          <w:vertAlign w:val="subscript"/>
          <w:lang w:val="en-US"/>
        </w:rPr>
        <w:t>nom</w:t>
      </w:r>
      <w:r w:rsidR="00CD41D0" w:rsidRPr="00F76072">
        <w:rPr>
          <w:rFonts w:ascii="Times New Roman" w:hAnsi="Times New Roman" w:cs="Times New Roman"/>
          <w:bCs/>
          <w:sz w:val="22"/>
          <w:szCs w:val="22"/>
        </w:rPr>
        <w:t>)</w:t>
      </w:r>
      <w:r w:rsidR="00CD41D0" w:rsidRPr="00F76072">
        <w:rPr>
          <w:rFonts w:ascii="Times New Roman" w:hAnsi="Times New Roman" w:cs="Times New Roman"/>
          <w:bCs/>
          <w:i w:val="0"/>
          <w:iCs w:val="0"/>
          <w:sz w:val="22"/>
          <w:szCs w:val="22"/>
        </w:rPr>
        <w:t xml:space="preserve"> в канале </w:t>
      </w:r>
      <w:r w:rsidR="00CD41D0" w:rsidRPr="00F76072">
        <w:rPr>
          <w:rFonts w:ascii="Times New Roman" w:hAnsi="Times New Roman" w:cs="Times New Roman"/>
          <w:bCs/>
          <w:sz w:val="22"/>
          <w:szCs w:val="22"/>
        </w:rPr>
        <w:t>e</w:t>
      </w:r>
      <w:r w:rsidR="00CD41D0" w:rsidRPr="00F76072">
        <w:rPr>
          <w:rFonts w:ascii="Times New Roman" w:hAnsi="Times New Roman" w:cs="Times New Roman"/>
          <w:bCs/>
          <w:sz w:val="22"/>
          <w:szCs w:val="22"/>
          <w:vertAlign w:val="superscript"/>
        </w:rPr>
        <w:t>+</w:t>
      </w:r>
      <w:r w:rsidR="00CD41D0" w:rsidRPr="00F76072">
        <w:rPr>
          <w:rFonts w:ascii="Times New Roman" w:hAnsi="Times New Roman" w:cs="Times New Roman"/>
          <w:bCs/>
          <w:sz w:val="22"/>
          <w:szCs w:val="22"/>
        </w:rPr>
        <w:t>e</w:t>
      </w:r>
      <w:r w:rsidR="00CD41D0" w:rsidRPr="00F76072">
        <w:rPr>
          <w:rFonts w:ascii="Times New Roman" w:hAnsi="Times New Roman" w:cs="Times New Roman"/>
          <w:bCs/>
          <w:sz w:val="22"/>
          <w:szCs w:val="22"/>
          <w:vertAlign w:val="superscript"/>
        </w:rPr>
        <w:t>-</w:t>
      </w:r>
      <w:r w:rsidR="00CD41D0" w:rsidRPr="00F76072">
        <w:rPr>
          <w:rFonts w:ascii="Times New Roman" w:hAnsi="Times New Roman" w:cs="Times New Roman"/>
          <w:bCs/>
          <w:sz w:val="22"/>
          <w:szCs w:val="22"/>
        </w:rPr>
        <w:t>→Z</w:t>
      </w:r>
      <w:r w:rsidR="00CD41D0" w:rsidRPr="00F76072">
        <w:rPr>
          <w:rFonts w:ascii="Times New Roman" w:hAnsi="Times New Roman" w:cs="Times New Roman"/>
          <w:bCs/>
          <w:sz w:val="22"/>
          <w:szCs w:val="22"/>
          <w:vertAlign w:val="subscript"/>
        </w:rPr>
        <w:t>1</w:t>
      </w:r>
      <w:r w:rsidR="00CD41D0" w:rsidRPr="00F76072">
        <w:rPr>
          <w:rFonts w:ascii="Times New Roman" w:hAnsi="Times New Roman" w:cs="Times New Roman"/>
          <w:bCs/>
          <w:sz w:val="22"/>
          <w:szCs w:val="22"/>
        </w:rPr>
        <w:t>(</w:t>
      </w:r>
      <w:r w:rsidR="00CD41D0" w:rsidRPr="00F76072">
        <w:rPr>
          <w:rFonts w:ascii="Times New Roman" w:hAnsi="Times New Roman" w:cs="Times New Roman"/>
          <w:bCs/>
          <w:sz w:val="22"/>
          <w:szCs w:val="22"/>
          <w:lang w:val="en-US"/>
        </w:rPr>
        <w:t>nn</w:t>
      </w:r>
      <w:r w:rsidR="00CD41D0" w:rsidRPr="00F76072">
        <w:rPr>
          <w:rFonts w:ascii="Times New Roman" w:hAnsi="Times New Roman" w:cs="Times New Roman"/>
          <w:bCs/>
          <w:sz w:val="22"/>
          <w:szCs w:val="22"/>
        </w:rPr>
        <w:t>)H(Z*Z)</w:t>
      </w:r>
    </w:p>
    <w:p w14:paraId="140B51A4"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В настоящее время завершается анализ фоновых процессов, а также исследование других каналов, которые могут быть использованы в рамках данного метода. Финальной задачей станет подсчет общей значимости метода, включающей в себя сумму значимостей всех исследуемых каналов.</w:t>
      </w:r>
    </w:p>
    <w:p w14:paraId="1147AE36" w14:textId="1AD0701C"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lastRenderedPageBreak/>
        <w:t xml:space="preserve">Другим важным каналом, исследование которого началось в 2020 году, является канал </w:t>
      </w:r>
      <w:r w:rsidRPr="00F76072">
        <w:rPr>
          <w:rFonts w:ascii="Times New Roman" w:hAnsi="Times New Roman" w:cs="Times New Roman"/>
          <w:bCs/>
          <w:i/>
          <w:iCs/>
        </w:rPr>
        <w:t>e+e</w:t>
      </w:r>
      <w:r w:rsidRPr="00F76072">
        <w:rPr>
          <w:rFonts w:ascii="Times New Roman" w:hAnsi="Times New Roman" w:cs="Times New Roman"/>
          <w:bCs/>
          <w:i/>
          <w:iCs/>
          <w:vertAlign w:val="superscript"/>
        </w:rPr>
        <w:t>-</w:t>
      </w:r>
      <w:r w:rsidRPr="00F76072">
        <w:rPr>
          <w:rFonts w:ascii="Times New Roman" w:hAnsi="Times New Roman" w:cs="Times New Roman"/>
          <w:bCs/>
          <w:i/>
          <w:iCs/>
        </w:rPr>
        <w:t>→Z(</w:t>
      </w:r>
      <w:r w:rsidRPr="00F76072">
        <w:rPr>
          <w:rFonts w:ascii="Times New Roman" w:hAnsi="Times New Roman" w:cs="Times New Roman"/>
          <w:bCs/>
          <w:i/>
          <w:iCs/>
          <w:lang w:val="en-US"/>
        </w:rPr>
        <w:t>ll</w:t>
      </w:r>
      <w:r w:rsidRPr="00F76072">
        <w:rPr>
          <w:rFonts w:ascii="Times New Roman" w:hAnsi="Times New Roman" w:cs="Times New Roman"/>
          <w:bCs/>
          <w:i/>
          <w:iCs/>
        </w:rPr>
        <w:t>)</w:t>
      </w:r>
      <w:r w:rsidRPr="00F76072">
        <w:rPr>
          <w:rFonts w:ascii="Times New Roman" w:hAnsi="Times New Roman" w:cs="Times New Roman"/>
          <w:bCs/>
          <w:i/>
          <w:iCs/>
          <w:lang w:val="en-US"/>
        </w:rPr>
        <w:t>H</w:t>
      </w:r>
      <w:r w:rsidRPr="00F76072">
        <w:rPr>
          <w:rFonts w:ascii="Times New Roman" w:hAnsi="Times New Roman" w:cs="Times New Roman"/>
          <w:bCs/>
          <w:i/>
          <w:iCs/>
        </w:rPr>
        <w:t xml:space="preserve">(WW*)→ </w:t>
      </w:r>
      <w:r w:rsidRPr="00F76072">
        <w:rPr>
          <w:rFonts w:ascii="Times New Roman" w:hAnsi="Times New Roman" w:cs="Times New Roman"/>
          <w:bCs/>
          <w:i/>
          <w:iCs/>
          <w:lang w:val="en-US"/>
        </w:rPr>
        <w:t>Z</w:t>
      </w:r>
      <w:r w:rsidRPr="00F76072">
        <w:rPr>
          <w:rFonts w:ascii="Times New Roman" w:hAnsi="Times New Roman" w:cs="Times New Roman"/>
          <w:bCs/>
          <w:i/>
          <w:iCs/>
        </w:rPr>
        <w:t>(</w:t>
      </w:r>
      <w:r w:rsidRPr="00F76072">
        <w:rPr>
          <w:rFonts w:ascii="Times New Roman" w:hAnsi="Times New Roman" w:cs="Times New Roman"/>
          <w:bCs/>
          <w:i/>
          <w:iCs/>
          <w:lang w:val="en-US"/>
        </w:rPr>
        <w:t>ll</w:t>
      </w:r>
      <w:r w:rsidRPr="00F76072">
        <w:rPr>
          <w:rFonts w:ascii="Times New Roman" w:hAnsi="Times New Roman" w:cs="Times New Roman"/>
          <w:bCs/>
          <w:i/>
          <w:iCs/>
        </w:rPr>
        <w:t>)</w:t>
      </w:r>
      <w:r w:rsidRPr="00F76072">
        <w:rPr>
          <w:rFonts w:ascii="Times New Roman" w:hAnsi="Times New Roman" w:cs="Times New Roman"/>
          <w:bCs/>
          <w:i/>
          <w:iCs/>
          <w:lang w:val="en-US"/>
        </w:rPr>
        <w:t>H</w:t>
      </w:r>
      <w:r w:rsidRPr="00F76072">
        <w:rPr>
          <w:rFonts w:ascii="Times New Roman" w:hAnsi="Times New Roman" w:cs="Times New Roman"/>
          <w:bCs/>
          <w:i/>
          <w:iCs/>
        </w:rPr>
        <w:t>(</w:t>
      </w:r>
      <w:r w:rsidRPr="00F76072">
        <w:rPr>
          <w:rFonts w:ascii="Times New Roman" w:hAnsi="Times New Roman" w:cs="Times New Roman"/>
          <w:bCs/>
          <w:i/>
          <w:iCs/>
          <w:lang w:val="en-US"/>
        </w:rPr>
        <w:t>jjjj</w:t>
      </w:r>
      <w:r w:rsidRPr="00F76072">
        <w:rPr>
          <w:rFonts w:ascii="Times New Roman" w:hAnsi="Times New Roman" w:cs="Times New Roman"/>
          <w:bCs/>
          <w:i/>
          <w:iCs/>
        </w:rPr>
        <w:t>).</w:t>
      </w:r>
      <w:r w:rsidRPr="00CD41D0">
        <w:rPr>
          <w:rFonts w:ascii="Times New Roman" w:hAnsi="Times New Roman" w:cs="Times New Roman"/>
          <w:bCs/>
        </w:rPr>
        <w:t xml:space="preserve"> Хотя W-бозон имеет лептонные и адронные каналы распадов, только адронный канал не включает ненаблюдаемых нейтрино. Потенциально в процессе </w:t>
      </w:r>
      <w:r w:rsidRPr="00F76072">
        <w:rPr>
          <w:rFonts w:ascii="Times New Roman" w:hAnsi="Times New Roman" w:cs="Times New Roman"/>
          <w:bCs/>
          <w:i/>
          <w:iCs/>
        </w:rPr>
        <w:t>e+e</w:t>
      </w:r>
      <w:r w:rsidRPr="00F76072">
        <w:rPr>
          <w:rFonts w:ascii="Times New Roman" w:hAnsi="Times New Roman" w:cs="Times New Roman"/>
          <w:bCs/>
          <w:i/>
          <w:iCs/>
          <w:vertAlign w:val="superscript"/>
        </w:rPr>
        <w:t>-</w:t>
      </w:r>
      <w:r w:rsidRPr="00F76072">
        <w:rPr>
          <w:rFonts w:ascii="Times New Roman" w:hAnsi="Times New Roman" w:cs="Times New Roman"/>
          <w:bCs/>
          <w:i/>
          <w:iCs/>
        </w:rPr>
        <w:t xml:space="preserve"> → ZH(</w:t>
      </w:r>
      <w:r w:rsidRPr="00F76072">
        <w:rPr>
          <w:rFonts w:ascii="Times New Roman" w:hAnsi="Times New Roman" w:cs="Times New Roman"/>
          <w:bCs/>
          <w:i/>
          <w:iCs/>
          <w:lang w:val="en-US"/>
        </w:rPr>
        <w:t>W</w:t>
      </w:r>
      <w:r w:rsidRPr="00F76072">
        <w:rPr>
          <w:rFonts w:ascii="Times New Roman" w:hAnsi="Times New Roman" w:cs="Times New Roman"/>
          <w:bCs/>
          <w:i/>
          <w:iCs/>
        </w:rPr>
        <w:t>*</w:t>
      </w:r>
      <w:r w:rsidRPr="00F76072">
        <w:rPr>
          <w:rFonts w:ascii="Times New Roman" w:hAnsi="Times New Roman" w:cs="Times New Roman"/>
          <w:bCs/>
          <w:i/>
          <w:iCs/>
          <w:lang w:val="en-US"/>
        </w:rPr>
        <w:t>W</w:t>
      </w:r>
      <w:r w:rsidRPr="00F76072">
        <w:rPr>
          <w:rFonts w:ascii="Times New Roman" w:hAnsi="Times New Roman" w:cs="Times New Roman"/>
          <w:bCs/>
          <w:i/>
          <w:iCs/>
        </w:rPr>
        <w:t>)</w:t>
      </w:r>
      <w:r w:rsidRPr="00CD41D0">
        <w:rPr>
          <w:rFonts w:ascii="Times New Roman" w:hAnsi="Times New Roman" w:cs="Times New Roman"/>
          <w:bCs/>
        </w:rPr>
        <w:t xml:space="preserve"> можно изучать следующие каналы распадов:</w:t>
      </w:r>
    </w:p>
    <w:p w14:paraId="500A990A" w14:textId="419DEDDF" w:rsidR="00F76072" w:rsidRPr="00F76072" w:rsidRDefault="00CD41D0" w:rsidP="009E098A">
      <w:pPr>
        <w:pStyle w:val="af4"/>
        <w:numPr>
          <w:ilvl w:val="0"/>
          <w:numId w:val="46"/>
        </w:numPr>
        <w:spacing w:line="276" w:lineRule="auto"/>
        <w:jc w:val="both"/>
        <w:rPr>
          <w:rFonts w:ascii="Times New Roman" w:hAnsi="Times New Roman"/>
          <w:bCs/>
          <w:i/>
          <w:iCs/>
          <w:sz w:val="24"/>
          <w:szCs w:val="24"/>
        </w:rPr>
      </w:pPr>
      <w:r w:rsidRPr="00F76072">
        <w:rPr>
          <w:rFonts w:ascii="Times New Roman" w:hAnsi="Times New Roman"/>
          <w:bCs/>
          <w:i/>
          <w:iCs/>
          <w:sz w:val="24"/>
          <w:szCs w:val="24"/>
        </w:rPr>
        <w:t>e</w:t>
      </w:r>
      <w:r w:rsidRPr="00F76072">
        <w:rPr>
          <w:rFonts w:ascii="Times New Roman" w:hAnsi="Times New Roman"/>
          <w:bCs/>
          <w:i/>
          <w:iCs/>
          <w:sz w:val="24"/>
          <w:szCs w:val="24"/>
          <w:vertAlign w:val="superscript"/>
        </w:rPr>
        <w:t>+</w:t>
      </w:r>
      <w:r w:rsidRPr="00F76072">
        <w:rPr>
          <w:rFonts w:ascii="Times New Roman" w:hAnsi="Times New Roman"/>
          <w:bCs/>
          <w:i/>
          <w:iCs/>
          <w:sz w:val="24"/>
          <w:szCs w:val="24"/>
        </w:rPr>
        <w:t>e</w:t>
      </w:r>
      <w:r w:rsidRPr="00F76072">
        <w:rPr>
          <w:rFonts w:ascii="Times New Roman" w:hAnsi="Times New Roman"/>
          <w:bCs/>
          <w:i/>
          <w:iCs/>
          <w:sz w:val="24"/>
          <w:szCs w:val="24"/>
          <w:vertAlign w:val="superscript"/>
        </w:rPr>
        <w:t>-</w:t>
      </w:r>
      <w:r w:rsidRPr="00F76072">
        <w:rPr>
          <w:rFonts w:ascii="Times New Roman" w:hAnsi="Times New Roman"/>
          <w:bCs/>
          <w:i/>
          <w:iCs/>
          <w:sz w:val="24"/>
          <w:szCs w:val="24"/>
        </w:rPr>
        <w:t xml:space="preserve"> → ZH → </w:t>
      </w:r>
      <w:r w:rsidRPr="00F76072">
        <w:rPr>
          <w:rFonts w:ascii="Times New Roman" w:hAnsi="Times New Roman"/>
          <w:bCs/>
          <w:i/>
          <w:iCs/>
          <w:sz w:val="24"/>
          <w:szCs w:val="24"/>
          <w:lang w:val="en-US"/>
        </w:rPr>
        <w:t>Z</w:t>
      </w:r>
      <w:r w:rsidRPr="00F76072">
        <w:rPr>
          <w:rFonts w:ascii="Times New Roman" w:hAnsi="Times New Roman"/>
          <w:bCs/>
          <w:i/>
          <w:iCs/>
          <w:sz w:val="24"/>
          <w:szCs w:val="24"/>
        </w:rPr>
        <w:t xml:space="preserve">(ll) </w:t>
      </w:r>
      <w:r w:rsidRPr="00F76072">
        <w:rPr>
          <w:rFonts w:ascii="Times New Roman" w:hAnsi="Times New Roman"/>
          <w:bCs/>
          <w:i/>
          <w:iCs/>
          <w:sz w:val="24"/>
          <w:szCs w:val="24"/>
          <w:lang w:val="en-US"/>
        </w:rPr>
        <w:t>H</w:t>
      </w:r>
      <w:r w:rsidRPr="00F76072">
        <w:rPr>
          <w:rFonts w:ascii="Times New Roman" w:hAnsi="Times New Roman"/>
          <w:bCs/>
          <w:i/>
          <w:iCs/>
          <w:sz w:val="24"/>
          <w:szCs w:val="24"/>
        </w:rPr>
        <w:t>(qqqq)</w:t>
      </w:r>
    </w:p>
    <w:p w14:paraId="065F7F9C" w14:textId="77777777" w:rsidR="00F76072" w:rsidRPr="00F76072" w:rsidRDefault="00F76072" w:rsidP="009E098A">
      <w:pPr>
        <w:pStyle w:val="af4"/>
        <w:numPr>
          <w:ilvl w:val="0"/>
          <w:numId w:val="46"/>
        </w:numPr>
        <w:spacing w:line="276" w:lineRule="auto"/>
        <w:jc w:val="both"/>
        <w:rPr>
          <w:rFonts w:ascii="Times New Roman" w:hAnsi="Times New Roman"/>
          <w:bCs/>
          <w:i/>
          <w:iCs/>
          <w:sz w:val="24"/>
          <w:szCs w:val="24"/>
        </w:rPr>
      </w:pPr>
      <w:r w:rsidRPr="00F76072">
        <w:rPr>
          <w:rFonts w:ascii="Times New Roman" w:hAnsi="Times New Roman"/>
          <w:bCs/>
          <w:i/>
          <w:iCs/>
          <w:sz w:val="24"/>
          <w:szCs w:val="24"/>
          <w:lang w:val="en-US"/>
        </w:rPr>
        <w:t>e</w:t>
      </w:r>
      <w:r w:rsidR="00CD41D0" w:rsidRPr="00F76072">
        <w:rPr>
          <w:rFonts w:ascii="Times New Roman" w:hAnsi="Times New Roman"/>
          <w:bCs/>
          <w:i/>
          <w:iCs/>
          <w:sz w:val="24"/>
          <w:szCs w:val="24"/>
          <w:vertAlign w:val="superscript"/>
        </w:rPr>
        <w:t>+</w:t>
      </w:r>
      <w:r w:rsidR="00CD41D0" w:rsidRPr="00F76072">
        <w:rPr>
          <w:rFonts w:ascii="Times New Roman" w:hAnsi="Times New Roman"/>
          <w:bCs/>
          <w:i/>
          <w:iCs/>
          <w:sz w:val="24"/>
          <w:szCs w:val="24"/>
        </w:rPr>
        <w:t>e</w:t>
      </w:r>
      <w:r w:rsidR="00CD41D0" w:rsidRPr="00F76072">
        <w:rPr>
          <w:rFonts w:ascii="Times New Roman" w:hAnsi="Times New Roman"/>
          <w:bCs/>
          <w:i/>
          <w:iCs/>
          <w:sz w:val="24"/>
          <w:szCs w:val="24"/>
          <w:vertAlign w:val="superscript"/>
        </w:rPr>
        <w:t>-</w:t>
      </w:r>
      <w:r w:rsidR="00CD41D0" w:rsidRPr="00F76072">
        <w:rPr>
          <w:rFonts w:ascii="Times New Roman" w:hAnsi="Times New Roman"/>
          <w:bCs/>
          <w:i/>
          <w:iCs/>
          <w:sz w:val="24"/>
          <w:szCs w:val="24"/>
        </w:rPr>
        <w:t xml:space="preserve"> → ZH → </w:t>
      </w:r>
      <w:r w:rsidR="00CD41D0" w:rsidRPr="00F76072">
        <w:rPr>
          <w:rFonts w:ascii="Times New Roman" w:hAnsi="Times New Roman"/>
          <w:bCs/>
          <w:i/>
          <w:iCs/>
          <w:sz w:val="24"/>
          <w:szCs w:val="24"/>
          <w:lang w:val="en-US"/>
        </w:rPr>
        <w:t>Z</w:t>
      </w:r>
      <w:r w:rsidR="00CD41D0" w:rsidRPr="00F76072">
        <w:rPr>
          <w:rFonts w:ascii="Times New Roman" w:hAnsi="Times New Roman"/>
          <w:bCs/>
          <w:i/>
          <w:iCs/>
          <w:sz w:val="24"/>
          <w:szCs w:val="24"/>
        </w:rPr>
        <w:t xml:space="preserve">(ll) </w:t>
      </w:r>
      <w:r w:rsidR="00CD41D0" w:rsidRPr="00F76072">
        <w:rPr>
          <w:rFonts w:ascii="Times New Roman" w:hAnsi="Times New Roman"/>
          <w:bCs/>
          <w:i/>
          <w:iCs/>
          <w:sz w:val="24"/>
          <w:szCs w:val="24"/>
          <w:lang w:val="en-US"/>
        </w:rPr>
        <w:t>H</w:t>
      </w:r>
      <w:r w:rsidR="00CD41D0" w:rsidRPr="00F76072">
        <w:rPr>
          <w:rFonts w:ascii="Times New Roman" w:hAnsi="Times New Roman"/>
          <w:bCs/>
          <w:i/>
          <w:iCs/>
          <w:sz w:val="24"/>
          <w:szCs w:val="24"/>
        </w:rPr>
        <w:t>(lνqq)</w:t>
      </w:r>
    </w:p>
    <w:p w14:paraId="5A0CFE65" w14:textId="722812A0" w:rsidR="00CD41D0" w:rsidRPr="00F76072" w:rsidRDefault="00CD41D0" w:rsidP="009E098A">
      <w:pPr>
        <w:pStyle w:val="af4"/>
        <w:numPr>
          <w:ilvl w:val="0"/>
          <w:numId w:val="46"/>
        </w:numPr>
        <w:spacing w:line="276" w:lineRule="auto"/>
        <w:jc w:val="both"/>
        <w:rPr>
          <w:rFonts w:ascii="Times New Roman" w:hAnsi="Times New Roman"/>
          <w:bCs/>
          <w:i/>
          <w:iCs/>
          <w:sz w:val="24"/>
          <w:szCs w:val="24"/>
        </w:rPr>
      </w:pPr>
      <w:r w:rsidRPr="00F76072">
        <w:rPr>
          <w:rFonts w:ascii="Times New Roman" w:hAnsi="Times New Roman"/>
          <w:bCs/>
          <w:i/>
          <w:iCs/>
          <w:sz w:val="24"/>
          <w:szCs w:val="24"/>
        </w:rPr>
        <w:t>e</w:t>
      </w:r>
      <w:r w:rsidRPr="00F76072">
        <w:rPr>
          <w:rFonts w:ascii="Times New Roman" w:hAnsi="Times New Roman"/>
          <w:bCs/>
          <w:i/>
          <w:iCs/>
          <w:sz w:val="24"/>
          <w:szCs w:val="24"/>
          <w:vertAlign w:val="superscript"/>
        </w:rPr>
        <w:t>+</w:t>
      </w:r>
      <w:r w:rsidRPr="00F76072">
        <w:rPr>
          <w:rFonts w:ascii="Times New Roman" w:hAnsi="Times New Roman"/>
          <w:bCs/>
          <w:i/>
          <w:iCs/>
          <w:sz w:val="24"/>
          <w:szCs w:val="24"/>
        </w:rPr>
        <w:t>e</w:t>
      </w:r>
      <w:r w:rsidRPr="00F76072">
        <w:rPr>
          <w:rFonts w:ascii="Times New Roman" w:hAnsi="Times New Roman"/>
          <w:bCs/>
          <w:i/>
          <w:iCs/>
          <w:sz w:val="24"/>
          <w:szCs w:val="24"/>
          <w:vertAlign w:val="superscript"/>
        </w:rPr>
        <w:t>-</w:t>
      </w:r>
      <w:r w:rsidRPr="00F76072">
        <w:rPr>
          <w:rFonts w:ascii="Times New Roman" w:hAnsi="Times New Roman"/>
          <w:bCs/>
          <w:i/>
          <w:iCs/>
          <w:sz w:val="24"/>
          <w:szCs w:val="24"/>
        </w:rPr>
        <w:t xml:space="preserve"> → ZH → </w:t>
      </w:r>
      <w:r w:rsidRPr="00F76072">
        <w:rPr>
          <w:rFonts w:ascii="Times New Roman" w:hAnsi="Times New Roman"/>
          <w:bCs/>
          <w:i/>
          <w:iCs/>
          <w:sz w:val="24"/>
          <w:szCs w:val="24"/>
          <w:lang w:val="en-US"/>
        </w:rPr>
        <w:t>Z</w:t>
      </w:r>
      <w:r w:rsidRPr="00F76072">
        <w:rPr>
          <w:rFonts w:ascii="Times New Roman" w:hAnsi="Times New Roman"/>
          <w:bCs/>
          <w:i/>
          <w:iCs/>
          <w:sz w:val="24"/>
          <w:szCs w:val="24"/>
        </w:rPr>
        <w:t xml:space="preserve">(ll) </w:t>
      </w:r>
      <w:r w:rsidRPr="00F76072">
        <w:rPr>
          <w:rFonts w:ascii="Times New Roman" w:hAnsi="Times New Roman"/>
          <w:bCs/>
          <w:i/>
          <w:iCs/>
          <w:sz w:val="24"/>
          <w:szCs w:val="24"/>
          <w:lang w:val="en-US"/>
        </w:rPr>
        <w:t>H</w:t>
      </w:r>
      <w:r w:rsidRPr="00F76072">
        <w:rPr>
          <w:rFonts w:ascii="Times New Roman" w:hAnsi="Times New Roman"/>
          <w:bCs/>
          <w:i/>
          <w:iCs/>
          <w:sz w:val="24"/>
          <w:szCs w:val="24"/>
        </w:rPr>
        <w:t>(lνlν)</w:t>
      </w:r>
    </w:p>
    <w:p w14:paraId="690E5158" w14:textId="3008B000" w:rsidR="00CD41D0" w:rsidRPr="00F62843" w:rsidRDefault="00CD41D0" w:rsidP="00CC3F8D">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В данном случае используется канал распада первичного </w:t>
      </w:r>
      <w:r w:rsidRPr="00CD520D">
        <w:rPr>
          <w:rFonts w:ascii="Times New Roman" w:hAnsi="Times New Roman" w:cs="Times New Roman"/>
          <w:bCs/>
          <w:i/>
          <w:iCs/>
          <w:lang w:val="en-US"/>
        </w:rPr>
        <w:t>Z</w:t>
      </w:r>
      <w:r w:rsidRPr="00CD41D0">
        <w:rPr>
          <w:rFonts w:ascii="Times New Roman" w:hAnsi="Times New Roman" w:cs="Times New Roman"/>
          <w:bCs/>
        </w:rPr>
        <w:t xml:space="preserve">-бозона в два лептона, для того чтобы подавить вклады фоновых процессов. На данный момент выполнен ряд работ по изучению первого канала распада. Для анализа был использован программный пакет ILCSoft и Монте Карло моделированные наборы данных из официального репозитория коллаборации ILD. На первом этапе анализа производился поиск изолированных лептонов с помощью алгоритма IsolatedLeptonTagging. Частицы, отобранные данным алгоритмом, используются для реконструкции </w:t>
      </w:r>
      <w:r w:rsidRPr="00CD41D0">
        <w:rPr>
          <w:rFonts w:ascii="Times New Roman" w:hAnsi="Times New Roman" w:cs="Times New Roman"/>
          <w:bCs/>
          <w:lang w:val="en-US"/>
        </w:rPr>
        <w:t>Z</w:t>
      </w:r>
      <w:r w:rsidRPr="00CD41D0">
        <w:rPr>
          <w:rFonts w:ascii="Times New Roman" w:hAnsi="Times New Roman" w:cs="Times New Roman"/>
          <w:bCs/>
        </w:rPr>
        <w:t xml:space="preserve">-кандидатов. До процедуры поиска и реконструкции струй осуществляется поиск и отбор ISR и FSR частиц. Алгоритмы реконструкции струй могут захватывать данные виды излучения, что приводит к некорректному восстановлению энергии струй. Для реконструкции струй используется алгоритм VLC, который был детально изучен в 2019 году и показал наилучшие результаты для энергетического разрешения струй. В данном анализе используются параметры алгоритма R = 1.0, β = 1.0,   γ = 0.1. Накладывается требование на поиск и восстановления четырёх струй вне зависимости от процесса. Первые результаты реконструкции приведены на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_Ref59013678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Рис. </w:t>
      </w:r>
      <w:r w:rsidR="00CD520D">
        <w:rPr>
          <w:noProof/>
        </w:rPr>
        <w:t>5</w:t>
      </w:r>
      <w:r w:rsidR="00CD520D">
        <w:t>.</w:t>
      </w:r>
      <w:r w:rsidR="00CD520D">
        <w:rPr>
          <w:noProof/>
        </w:rPr>
        <w:t>6</w:t>
      </w:r>
      <w:r w:rsidR="00CD520D">
        <w:rPr>
          <w:rFonts w:ascii="Times New Roman" w:hAnsi="Times New Roman" w:cs="Times New Roman"/>
          <w:bCs/>
        </w:rPr>
        <w:fldChar w:fldCharType="end"/>
      </w:r>
      <w:r w:rsidRPr="00CD41D0">
        <w:rPr>
          <w:rFonts w:ascii="Times New Roman" w:hAnsi="Times New Roman" w:cs="Times New Roman"/>
          <w:bCs/>
        </w:rPr>
        <w:t xml:space="preserve"> и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_Ref59013684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Рис. </w:t>
      </w:r>
      <w:r w:rsidR="00CD520D">
        <w:rPr>
          <w:noProof/>
        </w:rPr>
        <w:t>5</w:t>
      </w:r>
      <w:r w:rsidR="00CD520D">
        <w:t>.</w:t>
      </w:r>
      <w:r w:rsidR="00CD520D">
        <w:rPr>
          <w:noProof/>
        </w:rPr>
        <w:t>7</w:t>
      </w:r>
      <w:r w:rsidR="00CD520D">
        <w:rPr>
          <w:rFonts w:ascii="Times New Roman" w:hAnsi="Times New Roman" w:cs="Times New Roman"/>
          <w:bCs/>
        </w:rPr>
        <w:fldChar w:fldCharType="end"/>
      </w:r>
      <w:r w:rsidRPr="00CD41D0">
        <w:rPr>
          <w:rFonts w:ascii="Times New Roman" w:hAnsi="Times New Roman" w:cs="Times New Roman"/>
          <w:bCs/>
        </w:rPr>
        <w:t>.</w:t>
      </w:r>
      <w:r w:rsidR="00CD520D" w:rsidRPr="00CD520D">
        <w:rPr>
          <w:rFonts w:ascii="Times New Roman" w:hAnsi="Times New Roman" w:cs="Times New Roman"/>
          <w:bCs/>
        </w:rPr>
        <w:t xml:space="preserve"> </w:t>
      </w:r>
      <w:r w:rsidR="00CD520D" w:rsidRPr="00CD520D">
        <w:rPr>
          <w:rFonts w:ascii="Times New Roman" w:hAnsi="Times New Roman" w:cs="Times New Roman"/>
          <w:bCs/>
          <w:iCs/>
        </w:rPr>
        <w:t>Синяя гистограмма соответствует результату, полученному на генераторном уровне. Красная гистограмма соответствует результату, полученному после реконструкции лептонов.</w:t>
      </w:r>
    </w:p>
    <w:p w14:paraId="65538B43" w14:textId="440BF9F0" w:rsidR="00CD41D0" w:rsidRPr="00CD41D0" w:rsidRDefault="00CD41D0" w:rsidP="00CD520D">
      <w:pPr>
        <w:spacing w:line="276" w:lineRule="auto"/>
        <w:jc w:val="center"/>
        <w:rPr>
          <w:rFonts w:ascii="Times New Roman" w:hAnsi="Times New Roman" w:cs="Times New Roman"/>
          <w:bCs/>
        </w:rPr>
      </w:pPr>
      <w:r w:rsidRPr="00CD41D0">
        <w:rPr>
          <w:rFonts w:ascii="Times New Roman" w:hAnsi="Times New Roman" w:cs="Times New Roman"/>
          <w:bCs/>
          <w:noProof/>
        </w:rPr>
        <w:drawing>
          <wp:inline distT="0" distB="0" distL="0" distR="0" wp14:anchorId="175BBB66" wp14:editId="7D025649">
            <wp:extent cx="4131323" cy="2019300"/>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33879" cy="2020549"/>
                    </a:xfrm>
                    <a:prstGeom prst="rect">
                      <a:avLst/>
                    </a:prstGeom>
                    <a:noFill/>
                    <a:ln>
                      <a:noFill/>
                    </a:ln>
                  </pic:spPr>
                </pic:pic>
              </a:graphicData>
            </a:graphic>
          </wp:inline>
        </w:drawing>
      </w:r>
    </w:p>
    <w:p w14:paraId="51127190" w14:textId="77777777" w:rsidR="00CD41D0" w:rsidRPr="00CD41D0" w:rsidRDefault="00CD41D0" w:rsidP="00CD41D0">
      <w:pPr>
        <w:spacing w:line="276" w:lineRule="auto"/>
        <w:ind w:firstLine="709"/>
        <w:jc w:val="both"/>
        <w:rPr>
          <w:rFonts w:ascii="Times New Roman" w:hAnsi="Times New Roman" w:cs="Times New Roman"/>
          <w:bCs/>
        </w:rPr>
      </w:pPr>
    </w:p>
    <w:p w14:paraId="4B9B948D" w14:textId="58E816FE" w:rsidR="00CD41D0" w:rsidRDefault="00F76072" w:rsidP="00CD520D">
      <w:pPr>
        <w:pStyle w:val="a6"/>
        <w:jc w:val="center"/>
        <w:rPr>
          <w:rFonts w:ascii="Times New Roman" w:hAnsi="Times New Roman" w:cs="Times New Roman"/>
          <w:bCs/>
          <w:i w:val="0"/>
          <w:iCs w:val="0"/>
          <w:sz w:val="22"/>
          <w:szCs w:val="22"/>
        </w:rPr>
      </w:pPr>
      <w:bookmarkStart w:id="29" w:name="docs-internal-guid-1df016e9-7fff-b236-8f"/>
      <w:bookmarkStart w:id="30" w:name="_Ref59013678"/>
      <w:bookmarkEnd w:id="29"/>
      <w:r w:rsidRPr="00CD520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bookmarkEnd w:id="30"/>
      <w:r w:rsidR="00CD520D" w:rsidRPr="00CD520D">
        <w:rPr>
          <w:rFonts w:ascii="Times New Roman" w:hAnsi="Times New Roman" w:cs="Times New Roman"/>
          <w:bCs/>
          <w:i w:val="0"/>
          <w:iCs w:val="0"/>
          <w:sz w:val="22"/>
          <w:szCs w:val="22"/>
        </w:rPr>
        <w:t xml:space="preserve"> </w:t>
      </w:r>
      <w:r w:rsidR="00CD41D0" w:rsidRPr="00CD520D">
        <w:rPr>
          <w:rFonts w:ascii="Times New Roman" w:hAnsi="Times New Roman" w:cs="Times New Roman"/>
          <w:bCs/>
          <w:i w:val="0"/>
          <w:iCs w:val="0"/>
          <w:sz w:val="22"/>
          <w:szCs w:val="22"/>
        </w:rPr>
        <w:t>– Распределение инвариантной массы двух изолированных лептонов</w:t>
      </w:r>
      <w:bookmarkStart w:id="31" w:name="docs-internal-guid-b74fce38-7fff-16ee-dd"/>
      <w:bookmarkEnd w:id="31"/>
    </w:p>
    <w:p w14:paraId="5AC6ECFB" w14:textId="03ADC95A" w:rsidR="00CC3F8D" w:rsidRPr="00CC3F8D" w:rsidRDefault="00CC3F8D" w:rsidP="00CC3F8D">
      <w:pPr>
        <w:pStyle w:val="a6"/>
        <w:spacing w:line="276" w:lineRule="auto"/>
        <w:ind w:firstLine="709"/>
        <w:jc w:val="both"/>
        <w:rPr>
          <w:rFonts w:ascii="Times New Roman" w:hAnsi="Times New Roman" w:cs="Times New Roman"/>
          <w:bCs/>
          <w:i w:val="0"/>
          <w:iCs w:val="0"/>
          <w:sz w:val="22"/>
          <w:szCs w:val="22"/>
        </w:rPr>
      </w:pPr>
      <w:r w:rsidRPr="00CC3F8D">
        <w:rPr>
          <w:rFonts w:ascii="Times New Roman" w:hAnsi="Times New Roman" w:cs="Times New Roman"/>
          <w:bCs/>
          <w:i w:val="0"/>
          <w:iCs w:val="0"/>
        </w:rPr>
        <w:t xml:space="preserve">Кроме измерения относительной вероятности этого процесса, в дальнейшем планируется оценить точность измерения углов, чувствительных к CP-нарушению в распаде бозона Хиггса в два </w:t>
      </w:r>
      <w:r w:rsidRPr="00CC3F8D">
        <w:rPr>
          <w:rFonts w:ascii="Times New Roman" w:hAnsi="Times New Roman" w:cs="Times New Roman"/>
          <w:bCs/>
          <w:i w:val="0"/>
          <w:iCs w:val="0"/>
          <w:lang w:val="en-US"/>
        </w:rPr>
        <w:t>W</w:t>
      </w:r>
      <w:r w:rsidRPr="00CC3F8D">
        <w:rPr>
          <w:rFonts w:ascii="Times New Roman" w:hAnsi="Times New Roman" w:cs="Times New Roman"/>
          <w:bCs/>
          <w:i w:val="0"/>
          <w:iCs w:val="0"/>
        </w:rPr>
        <w:t>-бозона.</w:t>
      </w:r>
    </w:p>
    <w:p w14:paraId="292B426E" w14:textId="5E7B3312" w:rsidR="00CD41D0" w:rsidRPr="00CD41D0" w:rsidRDefault="00CD520D" w:rsidP="00CD520D">
      <w:pPr>
        <w:spacing w:line="276" w:lineRule="auto"/>
        <w:jc w:val="center"/>
        <w:rPr>
          <w:rFonts w:ascii="Times New Roman" w:hAnsi="Times New Roman" w:cs="Times New Roman"/>
          <w:bCs/>
        </w:rPr>
      </w:pPr>
      <w:r>
        <w:rPr>
          <w:rFonts w:ascii="Times New Roman" w:hAnsi="Times New Roman" w:cs="Times New Roman"/>
          <w:bCs/>
          <w:noProof/>
        </w:rPr>
        <w:lastRenderedPageBreak/>
        <w:drawing>
          <wp:inline distT="0" distB="0" distL="0" distR="0" wp14:anchorId="7269CC01" wp14:editId="0ED54847">
            <wp:extent cx="3320428" cy="1783474"/>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32149" cy="1789769"/>
                    </a:xfrm>
                    <a:prstGeom prst="rect">
                      <a:avLst/>
                    </a:prstGeom>
                    <a:noFill/>
                  </pic:spPr>
                </pic:pic>
              </a:graphicData>
            </a:graphic>
          </wp:inline>
        </w:drawing>
      </w:r>
    </w:p>
    <w:p w14:paraId="538566E4" w14:textId="27428988" w:rsidR="00CD41D0" w:rsidRPr="00CC3F8D" w:rsidRDefault="00F76072" w:rsidP="00CC3F8D">
      <w:pPr>
        <w:pStyle w:val="a6"/>
        <w:jc w:val="center"/>
        <w:rPr>
          <w:rFonts w:ascii="Times New Roman" w:hAnsi="Times New Roman" w:cs="Times New Roman"/>
          <w:bCs/>
          <w:i w:val="0"/>
          <w:iCs w:val="0"/>
          <w:sz w:val="22"/>
          <w:szCs w:val="22"/>
        </w:rPr>
      </w:pPr>
      <w:bookmarkStart w:id="32" w:name="_Ref59013684"/>
      <w:r w:rsidRPr="00CD520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bookmarkEnd w:id="32"/>
      <w:r w:rsidR="00CD41D0" w:rsidRPr="00CD520D">
        <w:rPr>
          <w:rFonts w:ascii="Times New Roman" w:hAnsi="Times New Roman" w:cs="Times New Roman"/>
          <w:bCs/>
          <w:i w:val="0"/>
          <w:iCs w:val="0"/>
          <w:sz w:val="22"/>
          <w:szCs w:val="22"/>
        </w:rPr>
        <w:t xml:space="preserve">– Распределение по инвариантной массе четырёх струй в распаде </w:t>
      </w:r>
      <w:r w:rsidR="00CD41D0" w:rsidRPr="00CD520D">
        <w:rPr>
          <w:rFonts w:ascii="Times New Roman" w:hAnsi="Times New Roman" w:cs="Times New Roman"/>
          <w:bCs/>
          <w:i w:val="0"/>
          <w:iCs w:val="0"/>
          <w:sz w:val="22"/>
          <w:szCs w:val="22"/>
          <w:lang w:val="en-US"/>
        </w:rPr>
        <w:t>H</w:t>
      </w:r>
      <w:r w:rsidR="00CD41D0" w:rsidRPr="00CD520D">
        <w:rPr>
          <w:rFonts w:ascii="Times New Roman" w:hAnsi="Times New Roman" w:cs="Times New Roman"/>
          <w:bCs/>
          <w:i w:val="0"/>
          <w:iCs w:val="0"/>
          <w:sz w:val="22"/>
          <w:szCs w:val="22"/>
        </w:rPr>
        <w:t xml:space="preserve"> → </w:t>
      </w:r>
      <w:r w:rsidR="00CD41D0" w:rsidRPr="00CD520D">
        <w:rPr>
          <w:rFonts w:ascii="Times New Roman" w:hAnsi="Times New Roman" w:cs="Times New Roman"/>
          <w:bCs/>
          <w:i w:val="0"/>
          <w:iCs w:val="0"/>
          <w:sz w:val="22"/>
          <w:szCs w:val="22"/>
          <w:lang w:val="en-US"/>
        </w:rPr>
        <w:t>W</w:t>
      </w:r>
      <w:r w:rsidR="00CD41D0" w:rsidRPr="00CD520D">
        <w:rPr>
          <w:rFonts w:ascii="Times New Roman" w:hAnsi="Times New Roman" w:cs="Times New Roman"/>
          <w:bCs/>
          <w:i w:val="0"/>
          <w:iCs w:val="0"/>
          <w:sz w:val="22"/>
          <w:szCs w:val="22"/>
        </w:rPr>
        <w:t>*</w:t>
      </w:r>
      <w:r w:rsidR="00CD41D0" w:rsidRPr="00CD520D">
        <w:rPr>
          <w:rFonts w:ascii="Times New Roman" w:hAnsi="Times New Roman" w:cs="Times New Roman"/>
          <w:bCs/>
          <w:i w:val="0"/>
          <w:iCs w:val="0"/>
          <w:sz w:val="22"/>
          <w:szCs w:val="22"/>
          <w:lang w:val="en-US"/>
        </w:rPr>
        <w:t>W</w:t>
      </w:r>
      <w:r w:rsidR="00CD41D0" w:rsidRPr="00CD41D0">
        <w:rPr>
          <w:rFonts w:ascii="Times New Roman" w:hAnsi="Times New Roman" w:cs="Times New Roman"/>
          <w:bCs/>
        </w:rPr>
        <w:t xml:space="preserve">     </w:t>
      </w:r>
    </w:p>
    <w:p w14:paraId="3FC90F72" w14:textId="28BB9349" w:rsidR="00CD41D0" w:rsidRPr="00CD520D" w:rsidRDefault="00CD41D0" w:rsidP="00CD520D">
      <w:pPr>
        <w:pStyle w:val="3"/>
        <w:spacing w:line="276" w:lineRule="auto"/>
        <w:ind w:left="0" w:firstLine="709"/>
        <w:jc w:val="both"/>
        <w:rPr>
          <w:rFonts w:ascii="Times New Roman" w:hAnsi="Times New Roman" w:cs="Times New Roman"/>
          <w:b w:val="0"/>
          <w:bCs w:val="0"/>
          <w:sz w:val="24"/>
          <w:szCs w:val="24"/>
        </w:rPr>
      </w:pPr>
      <w:bookmarkStart w:id="33" w:name="__RefHeading___Toc29474_2820758928"/>
      <w:bookmarkEnd w:id="33"/>
      <w:r w:rsidRPr="00CD520D">
        <w:rPr>
          <w:rFonts w:ascii="Times New Roman" w:hAnsi="Times New Roman" w:cs="Times New Roman"/>
          <w:b w:val="0"/>
          <w:bCs w:val="0"/>
          <w:sz w:val="24"/>
          <w:szCs w:val="24"/>
        </w:rPr>
        <w:t>Подготовка Центра сборки модулей калориметра CMS HGCAL</w:t>
      </w:r>
    </w:p>
    <w:p w14:paraId="1F62615B" w14:textId="77777777" w:rsidR="00CD41D0" w:rsidRP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Для работы в условиях повышенной светимости БАК после 2026 года в детекторе CMS вместо имеющегося торцевого калориметра будет смонтирован новый торцевой калориметр CMS HGCAL. Предполагается, что при повышении интенсивности протонных пучков уровень наложения событий составит в среднем порядка 140 (200) взаимодействий с реконструированными вершинами на одно столкновение протонных сгустков. Такое огромное количество одновременных взаимодействий потребует новых подходов к реконструкции событий, и планируется, что высокая гранулярность калориметрической системы поможет решить эту проблему.</w:t>
      </w:r>
    </w:p>
    <w:p w14:paraId="1C3DAAD7" w14:textId="34DC5C27" w:rsidR="00CD41D0" w:rsidRP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 xml:space="preserve">Торцевой калориметр CMS HGCAL имеет сложную конфигурацию и объединяет в себе электромагнитный и адронный калориметр. Конструкция состоит из дисков, расположенных перпендикулярно оси пучков. При этом в передней части (близкой к точке взаимодействия) и центральной части (близкой к оси пучков) будут расположены кремниевые модули в форме сот, а части, удаленные от точки взаимодействия и от оси пучков, будут собраны из сцинтилляционных тайлов с кремниевыми фотоумножителями. Общее количество сцинтилляционных ячеек в двух торцевых частях составит порядка 600 тысяч. Ячейки имеют форму трапеций разных размеров для заполнения секторов (модулей) дисков HGCAL, при этом размеры тайлов увеличиваются при удалении от центра диска. Кроме </w:t>
      </w:r>
      <w:r w:rsidR="008E1064" w:rsidRPr="00CD520D">
        <w:rPr>
          <w:rFonts w:ascii="Times New Roman" w:hAnsi="Times New Roman" w:cs="Times New Roman"/>
        </w:rPr>
        <w:t>трапециевидной</w:t>
      </w:r>
      <w:r w:rsidRPr="00CD520D">
        <w:rPr>
          <w:rFonts w:ascii="Times New Roman" w:hAnsi="Times New Roman" w:cs="Times New Roman"/>
        </w:rPr>
        <w:t xml:space="preserve"> формы, в остальном ячейки HGCAL повторяют конструкцию тайлов с лункой калориметра CALICE AHCAL. </w:t>
      </w:r>
    </w:p>
    <w:p w14:paraId="19C87ECD" w14:textId="6D31A40E" w:rsidR="00CD520D" w:rsidRP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 xml:space="preserve">На базе научного центра ДЕЗИ в настоящее время идёт создание российско-немецкого Центра сборки и тестирования модулей HGCAL. Базирование Центра в ДЕЗИ обусловлено тем, что в калориметре используются компоненты и платы радиационно-стойкой электроники от европейских поставщиков. Предполагается участие сотрудников российских институтов в подготовке производства сцинтилляционных элементов, в разработке методов контроля качества на всех этапах сборки модулей, в измерениях характеристик кремниевых фотоумножителей, в создании и наладке стендов для тестирования элементов, в сборке модулей HGCAL. Несмотря на ограничения, связанные с пандемией, наши сотрудники провели исследования SiPM в научном центре ДЕЗИ, а также ряд работ в удалённом формате в рамках подготовки к созданию Центра. </w:t>
      </w:r>
    </w:p>
    <w:p w14:paraId="2FDB2C70" w14:textId="145C16C0" w:rsidR="00CD41D0" w:rsidRPr="00CD520D" w:rsidRDefault="00CD41D0" w:rsidP="00CD520D">
      <w:pPr>
        <w:pStyle w:val="4"/>
        <w:spacing w:line="276" w:lineRule="auto"/>
        <w:ind w:left="0" w:firstLine="709"/>
        <w:jc w:val="both"/>
        <w:rPr>
          <w:rFonts w:ascii="Times New Roman" w:hAnsi="Times New Roman" w:cs="Times New Roman"/>
          <w:b w:val="0"/>
          <w:bCs w:val="0"/>
          <w:sz w:val="24"/>
          <w:szCs w:val="24"/>
        </w:rPr>
      </w:pPr>
      <w:bookmarkStart w:id="34" w:name="__RefHeading___Toc30610_2820758928"/>
      <w:bookmarkEnd w:id="34"/>
      <w:r w:rsidRPr="00CD520D">
        <w:rPr>
          <w:rFonts w:ascii="Times New Roman" w:hAnsi="Times New Roman" w:cs="Times New Roman"/>
          <w:b w:val="0"/>
          <w:bCs w:val="0"/>
          <w:sz w:val="24"/>
          <w:szCs w:val="24"/>
        </w:rPr>
        <w:lastRenderedPageBreak/>
        <w:t>Организация производства опытной партии сцинтилляционных тайлов для прототипа HGCAL</w:t>
      </w:r>
    </w:p>
    <w:p w14:paraId="7041F957" w14:textId="77777777" w:rsid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 xml:space="preserve">При участии сотрудников нашей группы была разработана литьевая форма и организовано производство опытных образцов сцинтилляционных пластин методом литья под давлением на российском предприятии «Унипласт» в г. Владимир. Пример чертежа для изготовления формы представлен на </w:t>
      </w:r>
      <w:r w:rsidR="00CD520D">
        <w:rPr>
          <w:rFonts w:ascii="Times New Roman" w:hAnsi="Times New Roman" w:cs="Times New Roman"/>
        </w:rPr>
        <w:fldChar w:fldCharType="begin"/>
      </w:r>
      <w:r w:rsidR="00CD520D">
        <w:rPr>
          <w:rFonts w:ascii="Times New Roman" w:hAnsi="Times New Roman" w:cs="Times New Roman"/>
        </w:rPr>
        <w:instrText xml:space="preserve"> REF _Ref59014032 \h </w:instrText>
      </w:r>
      <w:r w:rsidR="00CD520D">
        <w:rPr>
          <w:rFonts w:ascii="Times New Roman" w:hAnsi="Times New Roman" w:cs="Times New Roman"/>
        </w:rPr>
      </w:r>
      <w:r w:rsidR="00CD520D">
        <w:rPr>
          <w:rFonts w:ascii="Times New Roman" w:hAnsi="Times New Roman" w:cs="Times New Roman"/>
        </w:rPr>
        <w:fldChar w:fldCharType="separate"/>
      </w:r>
      <w:r w:rsidR="00CD520D">
        <w:t xml:space="preserve">Рис. </w:t>
      </w:r>
      <w:r w:rsidR="00CD520D">
        <w:rPr>
          <w:noProof/>
        </w:rPr>
        <w:t>5</w:t>
      </w:r>
      <w:r w:rsidR="00CD520D">
        <w:t>.</w:t>
      </w:r>
      <w:r w:rsidR="00CD520D">
        <w:rPr>
          <w:noProof/>
        </w:rPr>
        <w:t>8</w:t>
      </w:r>
      <w:r w:rsidR="00CD520D">
        <w:rPr>
          <w:rFonts w:ascii="Times New Roman" w:hAnsi="Times New Roman" w:cs="Times New Roman"/>
        </w:rPr>
        <w:fldChar w:fldCharType="end"/>
      </w:r>
      <w:r w:rsidRPr="00CD520D">
        <w:rPr>
          <w:rFonts w:ascii="Times New Roman" w:hAnsi="Times New Roman" w:cs="Times New Roman"/>
        </w:rPr>
        <w:t xml:space="preserve">. В </w:t>
      </w:r>
      <w:r w:rsidR="00CD520D">
        <w:rPr>
          <w:rFonts w:ascii="Times New Roman" w:hAnsi="Times New Roman" w:cs="Times New Roman"/>
        </w:rPr>
        <w:fldChar w:fldCharType="begin"/>
      </w:r>
      <w:r w:rsidR="00CD520D">
        <w:rPr>
          <w:rFonts w:ascii="Times New Roman" w:hAnsi="Times New Roman" w:cs="Times New Roman"/>
        </w:rPr>
        <w:instrText xml:space="preserve"> REF _Ref59014127 \h </w:instrText>
      </w:r>
      <w:r w:rsidR="00CD520D">
        <w:rPr>
          <w:rFonts w:ascii="Times New Roman" w:hAnsi="Times New Roman" w:cs="Times New Roman"/>
        </w:rPr>
      </w:r>
      <w:r w:rsidR="00CD520D">
        <w:rPr>
          <w:rFonts w:ascii="Times New Roman" w:hAnsi="Times New Roman" w:cs="Times New Roman"/>
        </w:rPr>
        <w:fldChar w:fldCharType="separate"/>
      </w:r>
      <w:r w:rsidR="00CD520D">
        <w:t xml:space="preserve">Табл.  </w:t>
      </w:r>
      <w:r w:rsidR="00CD520D">
        <w:rPr>
          <w:noProof/>
        </w:rPr>
        <w:t>5</w:t>
      </w:r>
      <w:r w:rsidR="00CD520D">
        <w:t>.</w:t>
      </w:r>
      <w:r w:rsidR="00CD520D">
        <w:rPr>
          <w:noProof/>
        </w:rPr>
        <w:t>1</w:t>
      </w:r>
      <w:r w:rsidR="00CD520D">
        <w:rPr>
          <w:rFonts w:ascii="Times New Roman" w:hAnsi="Times New Roman" w:cs="Times New Roman"/>
        </w:rPr>
        <w:fldChar w:fldCharType="end"/>
      </w:r>
      <w:r w:rsidRPr="00CD520D">
        <w:rPr>
          <w:rFonts w:ascii="Times New Roman" w:hAnsi="Times New Roman" w:cs="Times New Roman"/>
        </w:rPr>
        <w:t xml:space="preserve"> приведены размеры изготовленных тайлов. </w:t>
      </w:r>
      <w:r w:rsidR="00CD520D" w:rsidRPr="00CD520D">
        <w:rPr>
          <w:rFonts w:ascii="Times New Roman" w:hAnsi="Times New Roman" w:cs="Times New Roman"/>
        </w:rPr>
        <w:t>Толщина всех тайлов составляет 3 мм с допуском -0.01 мм. Толщина маркировки 50 мкм.</w:t>
      </w:r>
    </w:p>
    <w:p w14:paraId="06449457" w14:textId="2E07681B" w:rsidR="00CD41D0" w:rsidRPr="00CD41D0" w:rsidRDefault="00CD41D0" w:rsidP="00CD520D">
      <w:pPr>
        <w:spacing w:line="276" w:lineRule="auto"/>
        <w:ind w:firstLine="709"/>
        <w:jc w:val="both"/>
        <w:rPr>
          <w:rFonts w:ascii="Times New Roman" w:hAnsi="Times New Roman" w:cs="Times New Roman"/>
          <w:bCs/>
        </w:rPr>
      </w:pPr>
      <w:r w:rsidRPr="00CD520D">
        <w:rPr>
          <w:rFonts w:ascii="Times New Roman" w:hAnsi="Times New Roman" w:cs="Times New Roman"/>
        </w:rPr>
        <w:t>В марте 2020 года было произведено 4000 сцинтилляционных пластин четырёх</w:t>
      </w:r>
      <w:r w:rsidRPr="00CD41D0">
        <w:rPr>
          <w:rFonts w:ascii="Times New Roman" w:hAnsi="Times New Roman" w:cs="Times New Roman"/>
          <w:bCs/>
        </w:rPr>
        <w:t xml:space="preserve"> типоразмеров для прототипа модуля HGCAL (см.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_Ref59014215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Рис. </w:t>
      </w:r>
      <w:r w:rsidR="00CD520D">
        <w:rPr>
          <w:noProof/>
        </w:rPr>
        <w:t>5</w:t>
      </w:r>
      <w:r w:rsidR="00CD520D">
        <w:t>.</w:t>
      </w:r>
      <w:r w:rsidR="00CD520D">
        <w:rPr>
          <w:noProof/>
        </w:rPr>
        <w:t>9</w:t>
      </w:r>
      <w:r w:rsidR="00CD520D">
        <w:rPr>
          <w:rFonts w:ascii="Times New Roman" w:hAnsi="Times New Roman" w:cs="Times New Roman"/>
          <w:bCs/>
        </w:rPr>
        <w:fldChar w:fldCharType="end"/>
      </w:r>
      <w:r w:rsidRPr="00CD41D0">
        <w:rPr>
          <w:rFonts w:ascii="Times New Roman" w:hAnsi="Times New Roman" w:cs="Times New Roman"/>
          <w:bCs/>
        </w:rPr>
        <w:t xml:space="preserve">). В апреле 2020 года произведённые тайлы были доставлены в научный центр ДЕЗИ. Предварительный контроль размеров образцов показал, что они удовлетворяют требованиям для прототипа, но для последующего производства детекторных модулей необходимо будет скорректировать поперечные размеры (параметры a, b и h на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_Ref59014032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Рис. </w:t>
      </w:r>
      <w:r w:rsidR="00CD520D">
        <w:rPr>
          <w:noProof/>
        </w:rPr>
        <w:t>5</w:t>
      </w:r>
      <w:r w:rsidR="00CD520D">
        <w:t>.</w:t>
      </w:r>
      <w:r w:rsidR="00CD520D">
        <w:rPr>
          <w:noProof/>
        </w:rPr>
        <w:t>8</w:t>
      </w:r>
      <w:r w:rsidR="00CD520D">
        <w:rPr>
          <w:rFonts w:ascii="Times New Roman" w:hAnsi="Times New Roman" w:cs="Times New Roman"/>
          <w:bCs/>
        </w:rPr>
        <w:fldChar w:fldCharType="end"/>
      </w:r>
      <w:r w:rsidRPr="00CD41D0">
        <w:rPr>
          <w:rFonts w:ascii="Times New Roman" w:hAnsi="Times New Roman" w:cs="Times New Roman"/>
          <w:bCs/>
        </w:rPr>
        <w:t xml:space="preserve"> и в </w:t>
      </w:r>
      <w:r w:rsidR="00CD520D">
        <w:rPr>
          <w:rFonts w:ascii="Times New Roman" w:hAnsi="Times New Roman" w:cs="Times New Roman"/>
          <w:bCs/>
        </w:rPr>
        <w:fldChar w:fldCharType="begin"/>
      </w:r>
      <w:r w:rsidR="00CD520D">
        <w:rPr>
          <w:rFonts w:ascii="Times New Roman" w:hAnsi="Times New Roman" w:cs="Times New Roman"/>
          <w:bCs/>
        </w:rPr>
        <w:instrText xml:space="preserve"> REF _Ref59014127 \h </w:instrText>
      </w:r>
      <w:r w:rsidR="00CD520D">
        <w:rPr>
          <w:rFonts w:ascii="Times New Roman" w:hAnsi="Times New Roman" w:cs="Times New Roman"/>
          <w:bCs/>
        </w:rPr>
      </w:r>
      <w:r w:rsidR="00CD520D">
        <w:rPr>
          <w:rFonts w:ascii="Times New Roman" w:hAnsi="Times New Roman" w:cs="Times New Roman"/>
          <w:bCs/>
        </w:rPr>
        <w:fldChar w:fldCharType="separate"/>
      </w:r>
      <w:r w:rsidR="00CD520D">
        <w:t xml:space="preserve">Табл.  </w:t>
      </w:r>
      <w:r w:rsidR="00CD520D">
        <w:rPr>
          <w:noProof/>
        </w:rPr>
        <w:t>5</w:t>
      </w:r>
      <w:r w:rsidR="00CD520D">
        <w:t>.</w:t>
      </w:r>
      <w:r w:rsidR="00CD520D">
        <w:rPr>
          <w:noProof/>
        </w:rPr>
        <w:t>1</w:t>
      </w:r>
      <w:r w:rsidR="00CD520D">
        <w:rPr>
          <w:rFonts w:ascii="Times New Roman" w:hAnsi="Times New Roman" w:cs="Times New Roman"/>
          <w:bCs/>
        </w:rPr>
        <w:fldChar w:fldCharType="end"/>
      </w:r>
      <w:r w:rsidRPr="00CD41D0">
        <w:rPr>
          <w:rFonts w:ascii="Times New Roman" w:hAnsi="Times New Roman" w:cs="Times New Roman"/>
          <w:bCs/>
        </w:rPr>
        <w:t xml:space="preserve">) на величину от 10 до 30 микрон. </w:t>
      </w:r>
    </w:p>
    <w:p w14:paraId="5DCE5CA3" w14:textId="77777777" w:rsidR="00CD520D" w:rsidRDefault="00CD520D" w:rsidP="00CD520D">
      <w:pPr>
        <w:keepNext/>
        <w:spacing w:line="276" w:lineRule="auto"/>
        <w:jc w:val="center"/>
      </w:pPr>
      <w:r>
        <w:rPr>
          <w:rFonts w:ascii="Times New Roman" w:hAnsi="Times New Roman" w:cs="Times New Roman"/>
          <w:bCs/>
          <w:noProof/>
        </w:rPr>
        <w:drawing>
          <wp:inline distT="0" distB="0" distL="0" distR="0" wp14:anchorId="34C37CDE" wp14:editId="49B496C4">
            <wp:extent cx="1956310" cy="1675261"/>
            <wp:effectExtent l="0" t="0" r="635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66798" cy="1684242"/>
                    </a:xfrm>
                    <a:prstGeom prst="rect">
                      <a:avLst/>
                    </a:prstGeom>
                    <a:noFill/>
                  </pic:spPr>
                </pic:pic>
              </a:graphicData>
            </a:graphic>
          </wp:inline>
        </w:drawing>
      </w:r>
    </w:p>
    <w:p w14:paraId="2558747E" w14:textId="1A61EC47" w:rsidR="00CD520D" w:rsidRPr="00CD520D" w:rsidRDefault="00CD520D" w:rsidP="00CD520D">
      <w:pPr>
        <w:pStyle w:val="a6"/>
        <w:jc w:val="center"/>
        <w:rPr>
          <w:rFonts w:ascii="Times New Roman" w:hAnsi="Times New Roman" w:cs="Times New Roman"/>
          <w:i w:val="0"/>
          <w:iCs w:val="0"/>
          <w:sz w:val="22"/>
          <w:szCs w:val="22"/>
        </w:rPr>
      </w:pPr>
      <w:bookmarkStart w:id="35" w:name="_Ref59014032"/>
      <w:r w:rsidRPr="00CD520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bookmarkEnd w:id="35"/>
      <w:r w:rsidRPr="00CD520D">
        <w:rPr>
          <w:rFonts w:ascii="Times New Roman" w:hAnsi="Times New Roman" w:cs="Times New Roman"/>
          <w:i w:val="0"/>
          <w:iCs w:val="0"/>
          <w:sz w:val="22"/>
          <w:szCs w:val="22"/>
        </w:rPr>
        <w:t xml:space="preserve"> Чертёж сцинтилляционного </w:t>
      </w:r>
      <w:proofErr w:type="spellStart"/>
      <w:r w:rsidRPr="00CD520D">
        <w:rPr>
          <w:rFonts w:ascii="Times New Roman" w:hAnsi="Times New Roman" w:cs="Times New Roman"/>
          <w:i w:val="0"/>
          <w:iCs w:val="0"/>
          <w:sz w:val="22"/>
          <w:szCs w:val="22"/>
        </w:rPr>
        <w:t>тайла</w:t>
      </w:r>
      <w:proofErr w:type="spellEnd"/>
      <w:r w:rsidRPr="00CD520D">
        <w:rPr>
          <w:rFonts w:ascii="Times New Roman" w:hAnsi="Times New Roman" w:cs="Times New Roman"/>
          <w:i w:val="0"/>
          <w:iCs w:val="0"/>
          <w:sz w:val="22"/>
          <w:szCs w:val="22"/>
        </w:rPr>
        <w:t xml:space="preserve"> с маркировкой типоразмера (величины a, b и h указаны в </w:t>
      </w:r>
      <w:r w:rsidRPr="00CD520D">
        <w:rPr>
          <w:rFonts w:ascii="Times New Roman" w:hAnsi="Times New Roman" w:cs="Times New Roman"/>
          <w:i w:val="0"/>
          <w:iCs w:val="0"/>
          <w:sz w:val="22"/>
          <w:szCs w:val="22"/>
        </w:rPr>
        <w:fldChar w:fldCharType="begin"/>
      </w:r>
      <w:r w:rsidRPr="00CD520D">
        <w:rPr>
          <w:rFonts w:ascii="Times New Roman" w:hAnsi="Times New Roman" w:cs="Times New Roman"/>
          <w:i w:val="0"/>
          <w:iCs w:val="0"/>
          <w:sz w:val="22"/>
          <w:szCs w:val="22"/>
        </w:rPr>
        <w:instrText xml:space="preserve"> REF _Ref59014127 \h  \* MERGEFORMAT </w:instrText>
      </w:r>
      <w:r w:rsidRPr="00CD520D">
        <w:rPr>
          <w:rFonts w:ascii="Times New Roman" w:hAnsi="Times New Roman" w:cs="Times New Roman"/>
          <w:i w:val="0"/>
          <w:iCs w:val="0"/>
          <w:sz w:val="22"/>
          <w:szCs w:val="22"/>
        </w:rPr>
      </w:r>
      <w:r w:rsidRPr="00CD520D">
        <w:rPr>
          <w:rFonts w:ascii="Times New Roman" w:hAnsi="Times New Roman" w:cs="Times New Roman"/>
          <w:i w:val="0"/>
          <w:iCs w:val="0"/>
          <w:sz w:val="22"/>
          <w:szCs w:val="22"/>
        </w:rPr>
        <w:fldChar w:fldCharType="separate"/>
      </w:r>
      <w:r w:rsidRPr="00CD520D">
        <w:rPr>
          <w:rFonts w:ascii="Times New Roman" w:hAnsi="Times New Roman" w:cs="Times New Roman"/>
          <w:i w:val="0"/>
          <w:iCs w:val="0"/>
          <w:sz w:val="22"/>
          <w:szCs w:val="22"/>
        </w:rPr>
        <w:t xml:space="preserve">Табл.  </w:t>
      </w:r>
      <w:r w:rsidRPr="00CD520D">
        <w:rPr>
          <w:rFonts w:ascii="Times New Roman" w:hAnsi="Times New Roman" w:cs="Times New Roman"/>
          <w:i w:val="0"/>
          <w:iCs w:val="0"/>
          <w:noProof/>
          <w:sz w:val="22"/>
          <w:szCs w:val="22"/>
        </w:rPr>
        <w:t>5</w:t>
      </w:r>
      <w:r w:rsidRPr="00CD520D">
        <w:rPr>
          <w:rFonts w:ascii="Times New Roman" w:hAnsi="Times New Roman" w:cs="Times New Roman"/>
          <w:i w:val="0"/>
          <w:iCs w:val="0"/>
          <w:sz w:val="22"/>
          <w:szCs w:val="22"/>
        </w:rPr>
        <w:t>.</w:t>
      </w:r>
      <w:r w:rsidRPr="00CD520D">
        <w:rPr>
          <w:rFonts w:ascii="Times New Roman" w:hAnsi="Times New Roman" w:cs="Times New Roman"/>
          <w:i w:val="0"/>
          <w:iCs w:val="0"/>
          <w:noProof/>
          <w:sz w:val="22"/>
          <w:szCs w:val="22"/>
        </w:rPr>
        <w:t>1</w:t>
      </w:r>
      <w:r w:rsidRPr="00CD520D">
        <w:rPr>
          <w:rFonts w:ascii="Times New Roman" w:hAnsi="Times New Roman" w:cs="Times New Roman"/>
          <w:i w:val="0"/>
          <w:iCs w:val="0"/>
          <w:sz w:val="22"/>
          <w:szCs w:val="22"/>
        </w:rPr>
        <w:fldChar w:fldCharType="end"/>
      </w:r>
      <w:r w:rsidRPr="00CD520D">
        <w:rPr>
          <w:rFonts w:ascii="Times New Roman" w:hAnsi="Times New Roman" w:cs="Times New Roman"/>
          <w:i w:val="0"/>
          <w:iCs w:val="0"/>
          <w:sz w:val="22"/>
          <w:szCs w:val="22"/>
        </w:rPr>
        <w:t>)</w:t>
      </w:r>
    </w:p>
    <w:p w14:paraId="00464ABC" w14:textId="3A544E44" w:rsidR="00CD520D" w:rsidRPr="00CD520D" w:rsidRDefault="00CD520D" w:rsidP="00CD520D">
      <w:pPr>
        <w:pStyle w:val="a6"/>
        <w:rPr>
          <w:rFonts w:ascii="Times New Roman" w:hAnsi="Times New Roman" w:cs="Times New Roman"/>
          <w:i w:val="0"/>
          <w:iCs w:val="0"/>
          <w:sz w:val="22"/>
          <w:szCs w:val="22"/>
        </w:rPr>
      </w:pPr>
      <w:bookmarkStart w:id="36" w:name="_Ref59014127"/>
      <w:bookmarkStart w:id="37" w:name="_Ref59014044"/>
      <w:r w:rsidRPr="00CD520D">
        <w:rPr>
          <w:rFonts w:ascii="Times New Roman" w:hAnsi="Times New Roman" w:cs="Times New Roman"/>
          <w:i w:val="0"/>
          <w:iCs w:val="0"/>
          <w:sz w:val="22"/>
          <w:szCs w:val="22"/>
        </w:rPr>
        <w:t xml:space="preserve">Табл.  </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STYLEREF 1 \s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5</w:t>
      </w:r>
      <w:r w:rsidR="00756871">
        <w:rPr>
          <w:rFonts w:ascii="Times New Roman" w:hAnsi="Times New Roman" w:cs="Times New Roman"/>
          <w:i w:val="0"/>
          <w:iCs w:val="0"/>
          <w:sz w:val="22"/>
          <w:szCs w:val="22"/>
        </w:rPr>
        <w:fldChar w:fldCharType="end"/>
      </w:r>
      <w:r w:rsidR="00756871">
        <w:rPr>
          <w:rFonts w:ascii="Times New Roman" w:hAnsi="Times New Roman" w:cs="Times New Roman"/>
          <w:i w:val="0"/>
          <w:iCs w:val="0"/>
          <w:sz w:val="22"/>
          <w:szCs w:val="22"/>
        </w:rPr>
        <w:t>.</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SEQ Табл._ \* ARABIC \s 1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w:t>
      </w:r>
      <w:r w:rsidR="00756871">
        <w:rPr>
          <w:rFonts w:ascii="Times New Roman" w:hAnsi="Times New Roman" w:cs="Times New Roman"/>
          <w:i w:val="0"/>
          <w:iCs w:val="0"/>
          <w:sz w:val="22"/>
          <w:szCs w:val="22"/>
        </w:rPr>
        <w:fldChar w:fldCharType="end"/>
      </w:r>
      <w:bookmarkEnd w:id="36"/>
      <w:r w:rsidRPr="00CD520D">
        <w:rPr>
          <w:rFonts w:ascii="Times New Roman" w:hAnsi="Times New Roman" w:cs="Times New Roman"/>
          <w:i w:val="0"/>
          <w:iCs w:val="0"/>
          <w:sz w:val="22"/>
          <w:szCs w:val="22"/>
        </w:rPr>
        <w:t xml:space="preserve"> Поперечные размеры тайлов четырёх типов с допусками</w:t>
      </w:r>
      <w:bookmarkEnd w:id="37"/>
    </w:p>
    <w:tbl>
      <w:tblPr>
        <w:tblW w:w="0" w:type="auto"/>
        <w:jc w:val="center"/>
        <w:tblLayout w:type="fixed"/>
        <w:tblCellMar>
          <w:left w:w="30" w:type="dxa"/>
          <w:right w:w="30" w:type="dxa"/>
        </w:tblCellMar>
        <w:tblLook w:val="04A0" w:firstRow="1" w:lastRow="0" w:firstColumn="1" w:lastColumn="0" w:noHBand="0" w:noVBand="1"/>
      </w:tblPr>
      <w:tblGrid>
        <w:gridCol w:w="1415"/>
        <w:gridCol w:w="794"/>
        <w:gridCol w:w="794"/>
        <w:gridCol w:w="795"/>
      </w:tblGrid>
      <w:tr w:rsidR="00CD520D" w14:paraId="60DE3DA7" w14:textId="77777777" w:rsidTr="00CD520D">
        <w:trPr>
          <w:trHeight w:val="339"/>
          <w:jc w:val="center"/>
        </w:trPr>
        <w:tc>
          <w:tcPr>
            <w:tcW w:w="1415" w:type="dxa"/>
            <w:vAlign w:val="center"/>
            <w:hideMark/>
          </w:tcPr>
          <w:p w14:paraId="1180E3E2" w14:textId="77777777" w:rsidR="00CD520D" w:rsidRDefault="00CD520D" w:rsidP="00CD520D">
            <w:pPr>
              <w:jc w:val="center"/>
            </w:pPr>
            <w:r>
              <w:rPr>
                <w:b/>
              </w:rPr>
              <w:t>Типоразмер</w:t>
            </w:r>
          </w:p>
        </w:tc>
        <w:tc>
          <w:tcPr>
            <w:tcW w:w="794" w:type="dxa"/>
            <w:vAlign w:val="center"/>
            <w:hideMark/>
          </w:tcPr>
          <w:p w14:paraId="18B2FE8A" w14:textId="77777777" w:rsidR="00CD520D" w:rsidRDefault="00CD520D" w:rsidP="00CD520D">
            <w:pPr>
              <w:jc w:val="center"/>
            </w:pPr>
            <w:r>
              <w:rPr>
                <w:b/>
              </w:rPr>
              <w:t xml:space="preserve">a, </w:t>
            </w:r>
          </w:p>
          <w:p w14:paraId="25DBB8C5" w14:textId="77777777" w:rsidR="00CD520D" w:rsidRDefault="00CD520D" w:rsidP="00CD520D">
            <w:pPr>
              <w:jc w:val="center"/>
            </w:pPr>
            <w:r>
              <w:rPr>
                <w:b/>
              </w:rPr>
              <w:t>мм</w:t>
            </w:r>
          </w:p>
        </w:tc>
        <w:tc>
          <w:tcPr>
            <w:tcW w:w="794" w:type="dxa"/>
            <w:vAlign w:val="center"/>
            <w:hideMark/>
          </w:tcPr>
          <w:p w14:paraId="794C1FBA" w14:textId="77777777" w:rsidR="00CD520D" w:rsidRDefault="00CD520D" w:rsidP="00CD520D">
            <w:pPr>
              <w:jc w:val="center"/>
            </w:pPr>
            <w:r>
              <w:rPr>
                <w:b/>
              </w:rPr>
              <w:t xml:space="preserve">b, </w:t>
            </w:r>
          </w:p>
          <w:p w14:paraId="786A0B51" w14:textId="77777777" w:rsidR="00CD520D" w:rsidRDefault="00CD520D" w:rsidP="00CD520D">
            <w:pPr>
              <w:jc w:val="center"/>
            </w:pPr>
            <w:r>
              <w:rPr>
                <w:b/>
              </w:rPr>
              <w:t>мм</w:t>
            </w:r>
          </w:p>
        </w:tc>
        <w:tc>
          <w:tcPr>
            <w:tcW w:w="795" w:type="dxa"/>
            <w:vAlign w:val="center"/>
            <w:hideMark/>
          </w:tcPr>
          <w:p w14:paraId="1741203C" w14:textId="77777777" w:rsidR="00CD520D" w:rsidRDefault="00CD520D" w:rsidP="00CD520D">
            <w:pPr>
              <w:jc w:val="center"/>
            </w:pPr>
            <w:r>
              <w:rPr>
                <w:b/>
              </w:rPr>
              <w:t xml:space="preserve">h, </w:t>
            </w:r>
          </w:p>
          <w:p w14:paraId="387E5060" w14:textId="77777777" w:rsidR="00CD520D" w:rsidRDefault="00CD520D" w:rsidP="00CD520D">
            <w:pPr>
              <w:jc w:val="center"/>
            </w:pPr>
            <w:r>
              <w:rPr>
                <w:b/>
              </w:rPr>
              <w:t>мм</w:t>
            </w:r>
          </w:p>
        </w:tc>
      </w:tr>
      <w:tr w:rsidR="00CD520D" w14:paraId="0E96D63B" w14:textId="77777777" w:rsidTr="00CD520D">
        <w:trPr>
          <w:trHeight w:val="294"/>
          <w:jc w:val="center"/>
        </w:trPr>
        <w:tc>
          <w:tcPr>
            <w:tcW w:w="1415" w:type="dxa"/>
            <w:vAlign w:val="center"/>
            <w:hideMark/>
          </w:tcPr>
          <w:p w14:paraId="48F01426" w14:textId="77777777" w:rsidR="00CD520D" w:rsidRDefault="00CD520D" w:rsidP="00CD520D">
            <w:pPr>
              <w:jc w:val="center"/>
            </w:pPr>
            <w:r>
              <w:rPr>
                <w:b/>
              </w:rPr>
              <w:t>18</w:t>
            </w:r>
          </w:p>
        </w:tc>
        <w:tc>
          <w:tcPr>
            <w:tcW w:w="794" w:type="dxa"/>
            <w:vAlign w:val="center"/>
            <w:hideMark/>
          </w:tcPr>
          <w:p w14:paraId="3D41BF89" w14:textId="77777777" w:rsidR="00CD520D" w:rsidRDefault="00CD520D" w:rsidP="00CD520D">
            <w:pPr>
              <w:jc w:val="center"/>
            </w:pPr>
            <w:r>
              <w:t>32.94</w:t>
            </w:r>
          </w:p>
        </w:tc>
        <w:tc>
          <w:tcPr>
            <w:tcW w:w="794" w:type="dxa"/>
            <w:vAlign w:val="center"/>
            <w:hideMark/>
          </w:tcPr>
          <w:p w14:paraId="1E5DBA6C" w14:textId="77777777" w:rsidR="00CD520D" w:rsidRDefault="00CD520D" w:rsidP="00CD520D">
            <w:pPr>
              <w:jc w:val="center"/>
            </w:pPr>
            <w:r>
              <w:t>33.68</w:t>
            </w:r>
          </w:p>
        </w:tc>
        <w:tc>
          <w:tcPr>
            <w:tcW w:w="795" w:type="dxa"/>
            <w:vAlign w:val="center"/>
            <w:hideMark/>
          </w:tcPr>
          <w:p w14:paraId="0CC577EF" w14:textId="77777777" w:rsidR="00CD520D" w:rsidRDefault="00CD520D" w:rsidP="00CD520D">
            <w:pPr>
              <w:jc w:val="center"/>
            </w:pPr>
            <w:r>
              <w:t>33.68</w:t>
            </w:r>
          </w:p>
        </w:tc>
      </w:tr>
      <w:tr w:rsidR="00CD520D" w14:paraId="30F994A9" w14:textId="77777777" w:rsidTr="00CD520D">
        <w:trPr>
          <w:trHeight w:val="298"/>
          <w:jc w:val="center"/>
        </w:trPr>
        <w:tc>
          <w:tcPr>
            <w:tcW w:w="1415" w:type="dxa"/>
            <w:vAlign w:val="center"/>
            <w:hideMark/>
          </w:tcPr>
          <w:p w14:paraId="4BA55712" w14:textId="77777777" w:rsidR="00CD520D" w:rsidRDefault="00CD520D" w:rsidP="00CD520D">
            <w:pPr>
              <w:jc w:val="center"/>
            </w:pPr>
            <w:r>
              <w:rPr>
                <w:b/>
              </w:rPr>
              <w:t>20</w:t>
            </w:r>
          </w:p>
        </w:tc>
        <w:tc>
          <w:tcPr>
            <w:tcW w:w="794" w:type="dxa"/>
            <w:vAlign w:val="center"/>
            <w:hideMark/>
          </w:tcPr>
          <w:p w14:paraId="210A2BE0" w14:textId="77777777" w:rsidR="00CD520D" w:rsidRDefault="00CD520D" w:rsidP="00CD520D">
            <w:pPr>
              <w:jc w:val="center"/>
            </w:pPr>
            <w:r>
              <w:t>34.44</w:t>
            </w:r>
          </w:p>
        </w:tc>
        <w:tc>
          <w:tcPr>
            <w:tcW w:w="794" w:type="dxa"/>
            <w:vAlign w:val="center"/>
            <w:hideMark/>
          </w:tcPr>
          <w:p w14:paraId="1E41FE27" w14:textId="77777777" w:rsidR="00CD520D" w:rsidRDefault="00CD520D" w:rsidP="00CD520D">
            <w:pPr>
              <w:jc w:val="center"/>
            </w:pPr>
            <w:r>
              <w:t>35.22</w:t>
            </w:r>
          </w:p>
        </w:tc>
        <w:tc>
          <w:tcPr>
            <w:tcW w:w="795" w:type="dxa"/>
            <w:vAlign w:val="center"/>
            <w:hideMark/>
          </w:tcPr>
          <w:p w14:paraId="64BFE679" w14:textId="77777777" w:rsidR="00CD520D" w:rsidRDefault="00CD520D" w:rsidP="00CD520D">
            <w:pPr>
              <w:jc w:val="center"/>
            </w:pPr>
            <w:r>
              <w:t>35.21</w:t>
            </w:r>
          </w:p>
        </w:tc>
      </w:tr>
      <w:tr w:rsidR="00CD520D" w14:paraId="48B31014" w14:textId="77777777" w:rsidTr="00CD520D">
        <w:trPr>
          <w:trHeight w:val="302"/>
          <w:jc w:val="center"/>
        </w:trPr>
        <w:tc>
          <w:tcPr>
            <w:tcW w:w="1415" w:type="dxa"/>
            <w:vAlign w:val="center"/>
            <w:hideMark/>
          </w:tcPr>
          <w:p w14:paraId="71C8F607" w14:textId="77777777" w:rsidR="00CD520D" w:rsidRDefault="00CD520D" w:rsidP="00CD520D">
            <w:pPr>
              <w:jc w:val="center"/>
            </w:pPr>
            <w:r>
              <w:rPr>
                <w:b/>
              </w:rPr>
              <w:t>22</w:t>
            </w:r>
          </w:p>
        </w:tc>
        <w:tc>
          <w:tcPr>
            <w:tcW w:w="794" w:type="dxa"/>
            <w:vAlign w:val="center"/>
            <w:hideMark/>
          </w:tcPr>
          <w:p w14:paraId="45935431" w14:textId="77777777" w:rsidR="00CD520D" w:rsidRDefault="00CD520D" w:rsidP="00CD520D">
            <w:pPr>
              <w:jc w:val="center"/>
            </w:pPr>
            <w:r>
              <w:t>36.00</w:t>
            </w:r>
          </w:p>
        </w:tc>
        <w:tc>
          <w:tcPr>
            <w:tcW w:w="794" w:type="dxa"/>
            <w:vAlign w:val="center"/>
            <w:hideMark/>
          </w:tcPr>
          <w:p w14:paraId="4011BA23" w14:textId="77777777" w:rsidR="00CD520D" w:rsidRDefault="00CD520D" w:rsidP="00CD520D">
            <w:pPr>
              <w:jc w:val="center"/>
            </w:pPr>
            <w:r>
              <w:t>36.82</w:t>
            </w:r>
          </w:p>
        </w:tc>
        <w:tc>
          <w:tcPr>
            <w:tcW w:w="795" w:type="dxa"/>
            <w:vAlign w:val="center"/>
            <w:hideMark/>
          </w:tcPr>
          <w:p w14:paraId="031E9E7F" w14:textId="77777777" w:rsidR="00CD520D" w:rsidRDefault="00CD520D" w:rsidP="00CD520D">
            <w:pPr>
              <w:jc w:val="center"/>
            </w:pPr>
            <w:r>
              <w:t>36.80</w:t>
            </w:r>
          </w:p>
        </w:tc>
      </w:tr>
      <w:tr w:rsidR="00CD520D" w14:paraId="34A27C80" w14:textId="77777777" w:rsidTr="00CD520D">
        <w:trPr>
          <w:trHeight w:val="432"/>
          <w:jc w:val="center"/>
        </w:trPr>
        <w:tc>
          <w:tcPr>
            <w:tcW w:w="1415" w:type="dxa"/>
            <w:vAlign w:val="center"/>
            <w:hideMark/>
          </w:tcPr>
          <w:p w14:paraId="187CB3F9" w14:textId="77777777" w:rsidR="00CD520D" w:rsidRDefault="00CD520D" w:rsidP="00CD520D">
            <w:pPr>
              <w:jc w:val="center"/>
            </w:pPr>
            <w:r>
              <w:rPr>
                <w:b/>
              </w:rPr>
              <w:t>24</w:t>
            </w:r>
          </w:p>
        </w:tc>
        <w:tc>
          <w:tcPr>
            <w:tcW w:w="794" w:type="dxa"/>
            <w:vAlign w:val="center"/>
            <w:hideMark/>
          </w:tcPr>
          <w:p w14:paraId="031126BC" w14:textId="77777777" w:rsidR="00CD520D" w:rsidRDefault="00CD520D" w:rsidP="00CD520D">
            <w:pPr>
              <w:jc w:val="center"/>
            </w:pPr>
            <w:r>
              <w:t>37.62</w:t>
            </w:r>
          </w:p>
        </w:tc>
        <w:tc>
          <w:tcPr>
            <w:tcW w:w="794" w:type="dxa"/>
            <w:vAlign w:val="center"/>
            <w:hideMark/>
          </w:tcPr>
          <w:p w14:paraId="4407B484" w14:textId="77777777" w:rsidR="00CD520D" w:rsidRDefault="00CD520D" w:rsidP="00CD520D">
            <w:pPr>
              <w:jc w:val="center"/>
            </w:pPr>
            <w:r>
              <w:t>38.48</w:t>
            </w:r>
          </w:p>
        </w:tc>
        <w:tc>
          <w:tcPr>
            <w:tcW w:w="795" w:type="dxa"/>
            <w:vAlign w:val="center"/>
            <w:hideMark/>
          </w:tcPr>
          <w:p w14:paraId="76A50AF6" w14:textId="77777777" w:rsidR="00CD520D" w:rsidRDefault="00CD520D" w:rsidP="00CD520D">
            <w:pPr>
              <w:jc w:val="center"/>
            </w:pPr>
            <w:r>
              <w:t>38.47</w:t>
            </w:r>
          </w:p>
        </w:tc>
      </w:tr>
    </w:tbl>
    <w:p w14:paraId="643B227B" w14:textId="77777777" w:rsidR="007F68BF" w:rsidRDefault="007F68BF" w:rsidP="00CD520D">
      <w:pPr>
        <w:spacing w:line="276" w:lineRule="auto"/>
        <w:ind w:firstLine="709"/>
        <w:jc w:val="both"/>
        <w:rPr>
          <w:rFonts w:ascii="Times New Roman" w:hAnsi="Times New Roman" w:cs="Times New Roman"/>
          <w:bCs/>
        </w:rPr>
      </w:pPr>
    </w:p>
    <w:p w14:paraId="17D985B0" w14:textId="19A4D990" w:rsidR="00CD520D" w:rsidRDefault="00CD520D" w:rsidP="00CD520D">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Сравнительные измерения световыхода, выполненные для нескольких сцинтилляционных пластин каждого типоразмера, показали, что уровень сигнала соответствует требованиям, предъявляемым к элементам HGCAL данного типа. В настоящее время группа ДЕЗИ проводит сборку опытных модулей из этих тайлов с разными типами кремниевых фотоумножителей и их предварительные испытания на тестовых пучках. </w:t>
      </w:r>
    </w:p>
    <w:p w14:paraId="3F0F6EBD" w14:textId="5D0306BC" w:rsidR="00CD41D0" w:rsidRPr="00CD41D0" w:rsidRDefault="00CD41D0" w:rsidP="00CD41D0">
      <w:pPr>
        <w:spacing w:line="276" w:lineRule="auto"/>
        <w:ind w:firstLine="709"/>
        <w:jc w:val="both"/>
        <w:rPr>
          <w:rFonts w:ascii="Times New Roman" w:hAnsi="Times New Roman" w:cs="Times New Roman"/>
          <w:bCs/>
          <w:i/>
        </w:rPr>
      </w:pPr>
    </w:p>
    <w:p w14:paraId="4E1830A9" w14:textId="62F2E4C6" w:rsidR="00CD41D0" w:rsidRPr="00CD41D0" w:rsidRDefault="00CD41D0" w:rsidP="007F68BF">
      <w:pPr>
        <w:spacing w:line="276" w:lineRule="auto"/>
        <w:jc w:val="center"/>
        <w:rPr>
          <w:rFonts w:ascii="Times New Roman" w:hAnsi="Times New Roman" w:cs="Times New Roman"/>
          <w:bCs/>
          <w:i/>
        </w:rPr>
      </w:pPr>
      <w:r w:rsidRPr="00CD41D0">
        <w:rPr>
          <w:rFonts w:ascii="Times New Roman" w:hAnsi="Times New Roman" w:cs="Times New Roman"/>
          <w:bCs/>
          <w:i/>
          <w:iCs/>
          <w:noProof/>
        </w:rPr>
        <w:lastRenderedPageBreak/>
        <w:drawing>
          <wp:inline distT="0" distB="0" distL="0" distR="0" wp14:anchorId="1161C0DE" wp14:editId="4AEA1486">
            <wp:extent cx="4678909" cy="1416278"/>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l="-14" t="-49" r="-14" b="-49"/>
                    <a:stretch>
                      <a:fillRect/>
                    </a:stretch>
                  </pic:blipFill>
                  <pic:spPr bwMode="auto">
                    <a:xfrm>
                      <a:off x="0" y="0"/>
                      <a:ext cx="4690702" cy="1419848"/>
                    </a:xfrm>
                    <a:prstGeom prst="rect">
                      <a:avLst/>
                    </a:prstGeom>
                    <a:solidFill>
                      <a:srgbClr val="FFFFFF"/>
                    </a:solidFill>
                    <a:ln>
                      <a:noFill/>
                    </a:ln>
                  </pic:spPr>
                </pic:pic>
              </a:graphicData>
            </a:graphic>
          </wp:inline>
        </w:drawing>
      </w:r>
    </w:p>
    <w:p w14:paraId="110FA1BC" w14:textId="4CE5C96B" w:rsidR="00CD41D0" w:rsidRPr="007F68BF" w:rsidRDefault="00CD520D" w:rsidP="007F68BF">
      <w:pPr>
        <w:pStyle w:val="a6"/>
        <w:jc w:val="center"/>
        <w:rPr>
          <w:rFonts w:ascii="Times New Roman" w:hAnsi="Times New Roman" w:cs="Times New Roman"/>
          <w:bCs/>
          <w:i w:val="0"/>
          <w:iCs w:val="0"/>
          <w:sz w:val="22"/>
          <w:szCs w:val="22"/>
        </w:rPr>
      </w:pPr>
      <w:bookmarkStart w:id="38" w:name="_Ref59014215"/>
      <w:r w:rsidRPr="007F68B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9</w:t>
      </w:r>
      <w:r w:rsidR="00255089">
        <w:rPr>
          <w:rFonts w:ascii="Times New Roman" w:hAnsi="Times New Roman" w:cs="Times New Roman"/>
          <w:i w:val="0"/>
          <w:iCs w:val="0"/>
          <w:sz w:val="22"/>
          <w:szCs w:val="22"/>
        </w:rPr>
        <w:fldChar w:fldCharType="end"/>
      </w:r>
      <w:bookmarkEnd w:id="38"/>
      <w:r w:rsidR="00CD41D0" w:rsidRPr="007F68BF">
        <w:rPr>
          <w:rFonts w:ascii="Times New Roman" w:hAnsi="Times New Roman" w:cs="Times New Roman"/>
          <w:bCs/>
          <w:i w:val="0"/>
          <w:iCs w:val="0"/>
          <w:sz w:val="22"/>
          <w:szCs w:val="22"/>
        </w:rPr>
        <w:t xml:space="preserve"> — Фотографии сцинтилляционных пластин четырёх типоразмеров, произведённых методом литья под давлением на предприятии «Унипласт» для прототипа калориметра HGCAL</w:t>
      </w:r>
      <w:r w:rsidR="007F68BF" w:rsidRPr="007F68BF">
        <w:rPr>
          <w:rFonts w:ascii="Times New Roman" w:hAnsi="Times New Roman" w:cs="Times New Roman"/>
          <w:bCs/>
          <w:i w:val="0"/>
          <w:iCs w:val="0"/>
          <w:sz w:val="22"/>
          <w:szCs w:val="22"/>
        </w:rPr>
        <w:t xml:space="preserve"> (</w:t>
      </w:r>
      <w:r w:rsidR="00CD41D0" w:rsidRPr="007F68BF">
        <w:rPr>
          <w:rFonts w:ascii="Times New Roman" w:hAnsi="Times New Roman" w:cs="Times New Roman"/>
          <w:bCs/>
          <w:i w:val="0"/>
          <w:iCs w:val="0"/>
          <w:sz w:val="22"/>
          <w:szCs w:val="22"/>
        </w:rPr>
        <w:t>Маркировка в правом верхнем углу соответствует номеру типоразмера</w:t>
      </w:r>
      <w:r w:rsidR="007F68BF" w:rsidRPr="007F68BF">
        <w:rPr>
          <w:rFonts w:ascii="Times New Roman" w:hAnsi="Times New Roman" w:cs="Times New Roman"/>
          <w:bCs/>
          <w:i w:val="0"/>
          <w:iCs w:val="0"/>
          <w:sz w:val="22"/>
          <w:szCs w:val="22"/>
        </w:rPr>
        <w:t>)</w:t>
      </w:r>
    </w:p>
    <w:p w14:paraId="1FBC50B6" w14:textId="67DABE02" w:rsidR="00CD41D0" w:rsidRPr="00CD520D" w:rsidRDefault="00CD41D0" w:rsidP="00CD520D">
      <w:pPr>
        <w:pStyle w:val="4"/>
        <w:spacing w:line="276" w:lineRule="auto"/>
        <w:ind w:left="0" w:firstLine="709"/>
        <w:jc w:val="both"/>
        <w:rPr>
          <w:rFonts w:ascii="Times New Roman" w:hAnsi="Times New Roman" w:cs="Times New Roman"/>
          <w:b w:val="0"/>
          <w:bCs w:val="0"/>
          <w:sz w:val="24"/>
          <w:szCs w:val="24"/>
        </w:rPr>
      </w:pPr>
      <w:bookmarkStart w:id="39" w:name="__RefHeading___Toc29476_2820758928"/>
      <w:bookmarkEnd w:id="39"/>
      <w:r w:rsidRPr="00CD520D">
        <w:rPr>
          <w:rFonts w:ascii="Times New Roman" w:hAnsi="Times New Roman" w:cs="Times New Roman"/>
          <w:b w:val="0"/>
          <w:bCs w:val="0"/>
          <w:sz w:val="24"/>
          <w:szCs w:val="24"/>
        </w:rPr>
        <w:t>Разработка схемы контроля качества компонентов HGCAL</w:t>
      </w:r>
    </w:p>
    <w:p w14:paraId="16711E6D" w14:textId="77777777" w:rsidR="00CD41D0" w:rsidRPr="00CD520D" w:rsidRDefault="00CD41D0" w:rsidP="007F68BF">
      <w:pPr>
        <w:spacing w:line="276" w:lineRule="auto"/>
        <w:ind w:firstLine="425"/>
        <w:jc w:val="both"/>
        <w:rPr>
          <w:rFonts w:ascii="Times New Roman" w:hAnsi="Times New Roman" w:cs="Times New Roman"/>
        </w:rPr>
      </w:pPr>
      <w:r w:rsidRPr="00CD520D">
        <w:rPr>
          <w:rFonts w:ascii="Times New Roman" w:hAnsi="Times New Roman" w:cs="Times New Roman"/>
        </w:rPr>
        <w:t>Сборка модулей HGCAL включает следующие работы: выборочная проверка сцинтилляционных пластин до оборачивания, оборачивание пластин в фольгу, выборочное тестирование обёрнутых пластин, тестирование электронных плат, приклеивание пластин на платы, тестирование собранных модулей на космических мюонах. Процесс сборки модулей должен сопровождаться контролем параметров компонентов на каждом этапе. Совместно с группой научного центра ДЕЗИ был подготовлен рабочий план для создания системы контроля качества компонентов и модулей HGCAL и детализация этапов этой процедуры при сборке модулей. Ниже перечислены согласованные этапы проверки.</w:t>
      </w:r>
    </w:p>
    <w:p w14:paraId="744F88C8" w14:textId="0D47F7FD" w:rsidR="007F68BF" w:rsidRDefault="008E1064" w:rsidP="009E098A">
      <w:pPr>
        <w:numPr>
          <w:ilvl w:val="0"/>
          <w:numId w:val="44"/>
        </w:numPr>
        <w:spacing w:line="276" w:lineRule="auto"/>
        <w:ind w:left="0" w:firstLine="709"/>
        <w:jc w:val="both"/>
        <w:rPr>
          <w:rFonts w:ascii="Times New Roman" w:hAnsi="Times New Roman" w:cs="Times New Roman"/>
        </w:rPr>
      </w:pPr>
      <w:r w:rsidRPr="00CD520D">
        <w:rPr>
          <w:rFonts w:ascii="Times New Roman" w:hAnsi="Times New Roman" w:cs="Times New Roman"/>
        </w:rPr>
        <w:t>Сцинтилляционные</w:t>
      </w:r>
      <w:r w:rsidR="00CD41D0" w:rsidRPr="00CD520D">
        <w:rPr>
          <w:rFonts w:ascii="Times New Roman" w:hAnsi="Times New Roman" w:cs="Times New Roman"/>
        </w:rPr>
        <w:t xml:space="preserve"> пластины до оборачивания в фольгу</w:t>
      </w:r>
    </w:p>
    <w:p w14:paraId="5D528685" w14:textId="77777777" w:rsidR="007F68BF" w:rsidRDefault="00CD41D0" w:rsidP="009E098A">
      <w:pPr>
        <w:pStyle w:val="af4"/>
        <w:numPr>
          <w:ilvl w:val="0"/>
          <w:numId w:val="48"/>
        </w:numPr>
        <w:spacing w:line="276" w:lineRule="auto"/>
        <w:jc w:val="both"/>
        <w:rPr>
          <w:rFonts w:ascii="Times New Roman" w:hAnsi="Times New Roman"/>
        </w:rPr>
      </w:pPr>
      <w:r w:rsidRPr="007F68BF">
        <w:rPr>
          <w:rFonts w:ascii="Times New Roman" w:hAnsi="Times New Roman"/>
        </w:rPr>
        <w:t>Выборочный контроль размеров (микрометр)</w:t>
      </w:r>
    </w:p>
    <w:p w14:paraId="70D0AFD7" w14:textId="49A1C013" w:rsidR="007F68BF" w:rsidRPr="007F68BF" w:rsidRDefault="00CD41D0" w:rsidP="009E098A">
      <w:pPr>
        <w:pStyle w:val="af4"/>
        <w:numPr>
          <w:ilvl w:val="0"/>
          <w:numId w:val="48"/>
        </w:numPr>
        <w:spacing w:line="276" w:lineRule="auto"/>
        <w:jc w:val="both"/>
        <w:rPr>
          <w:rFonts w:ascii="Times New Roman" w:hAnsi="Times New Roman"/>
        </w:rPr>
      </w:pPr>
      <w:r w:rsidRPr="007F68BF">
        <w:rPr>
          <w:rFonts w:ascii="Times New Roman" w:hAnsi="Times New Roman"/>
        </w:rPr>
        <w:t>Выборочный контроль световыхода с референсным SiPM (сканирование с помощью радиоактивного источника)</w:t>
      </w:r>
    </w:p>
    <w:p w14:paraId="5F232C5F" w14:textId="4A566E42" w:rsidR="00CD41D0" w:rsidRPr="007F68BF" w:rsidRDefault="00CD41D0" w:rsidP="009E098A">
      <w:pPr>
        <w:numPr>
          <w:ilvl w:val="0"/>
          <w:numId w:val="44"/>
        </w:numPr>
        <w:spacing w:line="276" w:lineRule="auto"/>
        <w:ind w:left="0" w:firstLine="709"/>
        <w:jc w:val="both"/>
        <w:rPr>
          <w:rFonts w:ascii="Times New Roman" w:hAnsi="Times New Roman" w:cs="Times New Roman"/>
        </w:rPr>
      </w:pPr>
      <w:r w:rsidRPr="007F68BF">
        <w:rPr>
          <w:rFonts w:ascii="Times New Roman" w:hAnsi="Times New Roman" w:cs="Times New Roman"/>
        </w:rPr>
        <w:t>Сцинтилляционные пластины, обёрнутые в фольгу</w:t>
      </w:r>
    </w:p>
    <w:p w14:paraId="636A1EB6" w14:textId="77777777" w:rsidR="00CD41D0" w:rsidRPr="00CD520D" w:rsidRDefault="00CD41D0" w:rsidP="009E098A">
      <w:pPr>
        <w:numPr>
          <w:ilvl w:val="1"/>
          <w:numId w:val="49"/>
        </w:numPr>
        <w:spacing w:line="276" w:lineRule="auto"/>
        <w:jc w:val="both"/>
        <w:rPr>
          <w:rFonts w:ascii="Times New Roman" w:hAnsi="Times New Roman" w:cs="Times New Roman"/>
        </w:rPr>
      </w:pPr>
      <w:r w:rsidRPr="00CD520D">
        <w:rPr>
          <w:rFonts w:ascii="Times New Roman" w:hAnsi="Times New Roman" w:cs="Times New Roman"/>
        </w:rPr>
        <w:t>Выборочный контроль размеров (сканер)</w:t>
      </w:r>
    </w:p>
    <w:p w14:paraId="79292306" w14:textId="77777777" w:rsidR="00CD41D0" w:rsidRPr="00CD520D" w:rsidRDefault="00CD41D0" w:rsidP="009E098A">
      <w:pPr>
        <w:numPr>
          <w:ilvl w:val="1"/>
          <w:numId w:val="49"/>
        </w:numPr>
        <w:spacing w:line="276" w:lineRule="auto"/>
        <w:jc w:val="both"/>
        <w:rPr>
          <w:rFonts w:ascii="Times New Roman" w:hAnsi="Times New Roman" w:cs="Times New Roman"/>
        </w:rPr>
      </w:pPr>
      <w:r w:rsidRPr="00CD520D">
        <w:rPr>
          <w:rFonts w:ascii="Times New Roman" w:hAnsi="Times New Roman" w:cs="Times New Roman"/>
        </w:rPr>
        <w:t>Визуальный контроль надёжности склейки</w:t>
      </w:r>
    </w:p>
    <w:p w14:paraId="3A31A77F" w14:textId="77777777" w:rsidR="00CD41D0" w:rsidRPr="00CD520D" w:rsidRDefault="00CD41D0" w:rsidP="009E098A">
      <w:pPr>
        <w:numPr>
          <w:ilvl w:val="1"/>
          <w:numId w:val="49"/>
        </w:numPr>
        <w:spacing w:line="276" w:lineRule="auto"/>
        <w:jc w:val="both"/>
        <w:rPr>
          <w:rFonts w:ascii="Times New Roman" w:hAnsi="Times New Roman" w:cs="Times New Roman"/>
        </w:rPr>
      </w:pPr>
      <w:r w:rsidRPr="00CD520D">
        <w:rPr>
          <w:rFonts w:ascii="Times New Roman" w:hAnsi="Times New Roman" w:cs="Times New Roman"/>
        </w:rPr>
        <w:t>Выборочный контроль световыхода с референсным SiPM (сканирование с помощью радиоактивного источника)</w:t>
      </w:r>
    </w:p>
    <w:p w14:paraId="1DF398F7" w14:textId="77777777" w:rsidR="00CD41D0" w:rsidRPr="00CD520D" w:rsidRDefault="00CD41D0" w:rsidP="009E098A">
      <w:pPr>
        <w:numPr>
          <w:ilvl w:val="0"/>
          <w:numId w:val="44"/>
        </w:numPr>
        <w:tabs>
          <w:tab w:val="num" w:pos="720"/>
        </w:tabs>
        <w:spacing w:line="276" w:lineRule="auto"/>
        <w:ind w:left="0" w:firstLine="709"/>
        <w:jc w:val="both"/>
        <w:rPr>
          <w:rFonts w:ascii="Times New Roman" w:hAnsi="Times New Roman" w:cs="Times New Roman"/>
        </w:rPr>
      </w:pPr>
      <w:r w:rsidRPr="00CD520D">
        <w:rPr>
          <w:rFonts w:ascii="Times New Roman" w:hAnsi="Times New Roman" w:cs="Times New Roman"/>
        </w:rPr>
        <w:t>Тестирование плат электроники</w:t>
      </w:r>
    </w:p>
    <w:p w14:paraId="25400FCD" w14:textId="77777777" w:rsidR="00CD41D0" w:rsidRPr="00CD520D" w:rsidRDefault="00CD41D0" w:rsidP="009E098A">
      <w:pPr>
        <w:numPr>
          <w:ilvl w:val="1"/>
          <w:numId w:val="50"/>
        </w:numPr>
        <w:spacing w:line="276" w:lineRule="auto"/>
        <w:jc w:val="both"/>
        <w:rPr>
          <w:rFonts w:ascii="Times New Roman" w:hAnsi="Times New Roman" w:cs="Times New Roman"/>
        </w:rPr>
      </w:pPr>
      <w:r w:rsidRPr="00CD520D">
        <w:rPr>
          <w:rFonts w:ascii="Times New Roman" w:hAnsi="Times New Roman" w:cs="Times New Roman"/>
        </w:rPr>
        <w:t>Контроль размеров, термические и вибрационные тесты</w:t>
      </w:r>
    </w:p>
    <w:p w14:paraId="51552114" w14:textId="77777777" w:rsidR="007F68BF" w:rsidRDefault="00CD41D0" w:rsidP="009E098A">
      <w:pPr>
        <w:numPr>
          <w:ilvl w:val="1"/>
          <w:numId w:val="50"/>
        </w:numPr>
        <w:spacing w:line="276" w:lineRule="auto"/>
        <w:jc w:val="both"/>
        <w:rPr>
          <w:rFonts w:ascii="Times New Roman" w:hAnsi="Times New Roman" w:cs="Times New Roman"/>
        </w:rPr>
      </w:pPr>
      <w:r w:rsidRPr="00CD520D">
        <w:rPr>
          <w:rFonts w:ascii="Times New Roman" w:hAnsi="Times New Roman" w:cs="Times New Roman"/>
        </w:rPr>
        <w:t>Тесты электроники считывания после впайки SiPM</w:t>
      </w:r>
    </w:p>
    <w:p w14:paraId="61407154" w14:textId="77777777" w:rsidR="007F68BF" w:rsidRDefault="00CD41D0" w:rsidP="009E098A">
      <w:pPr>
        <w:numPr>
          <w:ilvl w:val="2"/>
          <w:numId w:val="47"/>
        </w:numPr>
        <w:spacing w:line="276" w:lineRule="auto"/>
        <w:jc w:val="both"/>
        <w:rPr>
          <w:rFonts w:ascii="Times New Roman" w:hAnsi="Times New Roman" w:cs="Times New Roman"/>
        </w:rPr>
      </w:pPr>
      <w:r w:rsidRPr="007F68BF">
        <w:rPr>
          <w:rFonts w:ascii="Times New Roman" w:hAnsi="Times New Roman" w:cs="Times New Roman"/>
        </w:rPr>
        <w:t>Измерение уровней шума в каждом канале</w:t>
      </w:r>
    </w:p>
    <w:p w14:paraId="1F6CE461" w14:textId="77777777" w:rsidR="007F68BF" w:rsidRDefault="00CD41D0" w:rsidP="009E098A">
      <w:pPr>
        <w:numPr>
          <w:ilvl w:val="2"/>
          <w:numId w:val="47"/>
        </w:numPr>
        <w:spacing w:line="276" w:lineRule="auto"/>
        <w:jc w:val="both"/>
        <w:rPr>
          <w:rFonts w:ascii="Times New Roman" w:hAnsi="Times New Roman" w:cs="Times New Roman"/>
        </w:rPr>
      </w:pPr>
      <w:r w:rsidRPr="007F68BF">
        <w:rPr>
          <w:rFonts w:ascii="Times New Roman" w:hAnsi="Times New Roman" w:cs="Times New Roman"/>
        </w:rPr>
        <w:t>Проверка напряжения питания</w:t>
      </w:r>
    </w:p>
    <w:p w14:paraId="5F4D5A29" w14:textId="77777777" w:rsidR="007F68BF" w:rsidRDefault="00CD41D0" w:rsidP="009E098A">
      <w:pPr>
        <w:numPr>
          <w:ilvl w:val="2"/>
          <w:numId w:val="47"/>
        </w:numPr>
        <w:spacing w:line="276" w:lineRule="auto"/>
        <w:jc w:val="both"/>
        <w:rPr>
          <w:rFonts w:ascii="Times New Roman" w:hAnsi="Times New Roman" w:cs="Times New Roman"/>
        </w:rPr>
      </w:pPr>
      <w:r w:rsidRPr="007F68BF">
        <w:rPr>
          <w:rFonts w:ascii="Times New Roman" w:hAnsi="Times New Roman" w:cs="Times New Roman"/>
        </w:rPr>
        <w:t>Проверка всех каналов светодиодной системы</w:t>
      </w:r>
    </w:p>
    <w:p w14:paraId="5E01055F" w14:textId="7926C480" w:rsidR="00CD41D0" w:rsidRPr="007F68BF" w:rsidRDefault="00CD41D0" w:rsidP="009E098A">
      <w:pPr>
        <w:numPr>
          <w:ilvl w:val="2"/>
          <w:numId w:val="47"/>
        </w:numPr>
        <w:spacing w:line="276" w:lineRule="auto"/>
        <w:jc w:val="both"/>
        <w:rPr>
          <w:rFonts w:ascii="Times New Roman" w:hAnsi="Times New Roman" w:cs="Times New Roman"/>
        </w:rPr>
      </w:pPr>
      <w:r w:rsidRPr="007F68BF">
        <w:rPr>
          <w:rFonts w:ascii="Times New Roman" w:hAnsi="Times New Roman" w:cs="Times New Roman"/>
        </w:rPr>
        <w:t>Проверка температурной зависимости</w:t>
      </w:r>
    </w:p>
    <w:p w14:paraId="6837F7AF" w14:textId="77777777" w:rsidR="00CD41D0" w:rsidRPr="00CD520D" w:rsidRDefault="00CD41D0" w:rsidP="009E098A">
      <w:pPr>
        <w:numPr>
          <w:ilvl w:val="0"/>
          <w:numId w:val="44"/>
        </w:numPr>
        <w:tabs>
          <w:tab w:val="num" w:pos="720"/>
        </w:tabs>
        <w:spacing w:line="276" w:lineRule="auto"/>
        <w:ind w:left="0" w:firstLine="709"/>
        <w:jc w:val="both"/>
        <w:rPr>
          <w:rFonts w:ascii="Times New Roman" w:hAnsi="Times New Roman" w:cs="Times New Roman"/>
        </w:rPr>
      </w:pPr>
      <w:r w:rsidRPr="00CD520D">
        <w:rPr>
          <w:rFonts w:ascii="Times New Roman" w:hAnsi="Times New Roman" w:cs="Times New Roman"/>
        </w:rPr>
        <w:t>Тестирование собранных модулей</w:t>
      </w:r>
    </w:p>
    <w:p w14:paraId="4625DD2D" w14:textId="77777777" w:rsidR="00CD41D0" w:rsidRPr="00CD520D" w:rsidRDefault="00CD41D0" w:rsidP="009E098A">
      <w:pPr>
        <w:numPr>
          <w:ilvl w:val="1"/>
          <w:numId w:val="51"/>
        </w:numPr>
        <w:spacing w:line="276" w:lineRule="auto"/>
        <w:jc w:val="both"/>
        <w:rPr>
          <w:rFonts w:ascii="Times New Roman" w:hAnsi="Times New Roman" w:cs="Times New Roman"/>
        </w:rPr>
      </w:pPr>
      <w:r w:rsidRPr="00CD520D">
        <w:rPr>
          <w:rFonts w:ascii="Times New Roman" w:hAnsi="Times New Roman" w:cs="Times New Roman"/>
        </w:rPr>
        <w:t>Механические тесты сборок</w:t>
      </w:r>
    </w:p>
    <w:p w14:paraId="35A2D0B4" w14:textId="77777777" w:rsidR="00CD41D0" w:rsidRPr="00CD520D" w:rsidRDefault="00CD41D0" w:rsidP="009E098A">
      <w:pPr>
        <w:numPr>
          <w:ilvl w:val="1"/>
          <w:numId w:val="51"/>
        </w:numPr>
        <w:spacing w:line="276" w:lineRule="auto"/>
        <w:jc w:val="both"/>
        <w:rPr>
          <w:rFonts w:ascii="Times New Roman" w:hAnsi="Times New Roman" w:cs="Times New Roman"/>
        </w:rPr>
      </w:pPr>
      <w:r w:rsidRPr="00CD520D">
        <w:rPr>
          <w:rFonts w:ascii="Times New Roman" w:hAnsi="Times New Roman" w:cs="Times New Roman"/>
        </w:rPr>
        <w:t>Измерения пьедестальных спектров при рабочем напряжении питания</w:t>
      </w:r>
    </w:p>
    <w:p w14:paraId="6D194E15" w14:textId="77777777" w:rsidR="007F68BF" w:rsidRDefault="00CD41D0" w:rsidP="009E098A">
      <w:pPr>
        <w:numPr>
          <w:ilvl w:val="1"/>
          <w:numId w:val="51"/>
        </w:numPr>
        <w:spacing w:line="276" w:lineRule="auto"/>
        <w:jc w:val="both"/>
        <w:rPr>
          <w:rFonts w:ascii="Times New Roman" w:hAnsi="Times New Roman" w:cs="Times New Roman"/>
        </w:rPr>
      </w:pPr>
      <w:r w:rsidRPr="00CD520D">
        <w:rPr>
          <w:rFonts w:ascii="Times New Roman" w:hAnsi="Times New Roman" w:cs="Times New Roman"/>
        </w:rPr>
        <w:t xml:space="preserve">Измерения коэффициентов усиления SiPM на одноэлектронных спектрах с </w:t>
      </w:r>
      <w:r w:rsidRPr="00CD520D">
        <w:rPr>
          <w:rFonts w:ascii="Times New Roman" w:hAnsi="Times New Roman" w:cs="Times New Roman"/>
        </w:rPr>
        <w:lastRenderedPageBreak/>
        <w:t>помощью светодиодной системы</w:t>
      </w:r>
    </w:p>
    <w:p w14:paraId="6144CB9D" w14:textId="6CA766A2" w:rsidR="00CD41D0" w:rsidRPr="007F68BF" w:rsidRDefault="00CD41D0" w:rsidP="009E098A">
      <w:pPr>
        <w:numPr>
          <w:ilvl w:val="1"/>
          <w:numId w:val="51"/>
        </w:numPr>
        <w:spacing w:line="276" w:lineRule="auto"/>
        <w:jc w:val="both"/>
        <w:rPr>
          <w:rFonts w:ascii="Times New Roman" w:hAnsi="Times New Roman" w:cs="Times New Roman"/>
        </w:rPr>
      </w:pPr>
      <w:r w:rsidRPr="007F68BF">
        <w:rPr>
          <w:rFonts w:ascii="Times New Roman" w:hAnsi="Times New Roman" w:cs="Times New Roman"/>
        </w:rPr>
        <w:t>Калибровка каналов на космических мюонах (измерение световыхода)</w:t>
      </w:r>
    </w:p>
    <w:p w14:paraId="5E66F2D9" w14:textId="77777777" w:rsidR="007F68BF" w:rsidRDefault="007F68BF" w:rsidP="00CD520D">
      <w:pPr>
        <w:spacing w:line="276" w:lineRule="auto"/>
        <w:ind w:firstLine="709"/>
        <w:jc w:val="both"/>
        <w:rPr>
          <w:rFonts w:ascii="Times New Roman" w:hAnsi="Times New Roman" w:cs="Times New Roman"/>
        </w:rPr>
      </w:pPr>
    </w:p>
    <w:p w14:paraId="274434EE" w14:textId="7ED577EE" w:rsidR="00CD41D0" w:rsidRPr="00CD520D" w:rsidRDefault="00CD41D0" w:rsidP="00CD520D">
      <w:pPr>
        <w:spacing w:line="276" w:lineRule="auto"/>
        <w:ind w:firstLine="709"/>
        <w:jc w:val="both"/>
        <w:rPr>
          <w:rFonts w:ascii="Times New Roman" w:hAnsi="Times New Roman" w:cs="Times New Roman"/>
        </w:rPr>
      </w:pPr>
      <w:r w:rsidRPr="00CD520D">
        <w:rPr>
          <w:rFonts w:ascii="Times New Roman" w:hAnsi="Times New Roman" w:cs="Times New Roman"/>
        </w:rPr>
        <w:t>Результаты тестирования на каждом этапе будут занесены в локальную базу данных, а полученные параметры компонентов и каналов — в общую базу данных HGCAL. В настоящее время группа МФТИ разрабатывает шаблон для автоматизации проверки размеров тайлов до их оборачивания в фольгу (пункт А.I). В лаборатории ФИАН идёт сборка установки для измерения световыхода (пункт А.II) с целью обучения персонала.</w:t>
      </w:r>
    </w:p>
    <w:p w14:paraId="7EAF61B4" w14:textId="04BD5BAD" w:rsidR="00CD41D0" w:rsidRPr="00CD520D" w:rsidRDefault="00CD41D0" w:rsidP="00CD520D">
      <w:pPr>
        <w:pStyle w:val="4"/>
        <w:spacing w:line="276" w:lineRule="auto"/>
        <w:ind w:left="0" w:firstLine="709"/>
        <w:jc w:val="both"/>
        <w:rPr>
          <w:rFonts w:ascii="Times New Roman" w:hAnsi="Times New Roman" w:cs="Times New Roman"/>
          <w:b w:val="0"/>
          <w:bCs w:val="0"/>
          <w:sz w:val="24"/>
          <w:szCs w:val="24"/>
        </w:rPr>
      </w:pPr>
      <w:bookmarkStart w:id="40" w:name="__RefHeading___Toc29478_2820758928"/>
      <w:bookmarkEnd w:id="40"/>
      <w:r w:rsidRPr="00CD520D">
        <w:rPr>
          <w:rFonts w:ascii="Times New Roman" w:hAnsi="Times New Roman" w:cs="Times New Roman"/>
          <w:b w:val="0"/>
          <w:bCs w:val="0"/>
          <w:sz w:val="24"/>
          <w:szCs w:val="24"/>
        </w:rPr>
        <w:t xml:space="preserve">    Тестирование кремниевых фотоумножителей</w:t>
      </w:r>
    </w:p>
    <w:p w14:paraId="29442F07" w14:textId="71A6A969" w:rsidR="00CD41D0" w:rsidRPr="00CD41D0" w:rsidRDefault="00CD41D0" w:rsidP="00CD520D">
      <w:pPr>
        <w:spacing w:line="276" w:lineRule="auto"/>
        <w:ind w:firstLine="709"/>
        <w:jc w:val="both"/>
        <w:rPr>
          <w:rFonts w:ascii="Times New Roman" w:hAnsi="Times New Roman" w:cs="Times New Roman"/>
          <w:bCs/>
        </w:rPr>
      </w:pPr>
      <w:r w:rsidRPr="00CD520D">
        <w:rPr>
          <w:rFonts w:ascii="Times New Roman" w:hAnsi="Times New Roman" w:cs="Times New Roman"/>
        </w:rPr>
        <w:t>Сотрудники группы проводили тестовые измерения в лабораториях научного центра ДЕЗИ и университета Гамбурга для изучения кремниевых фотоумножителей (</w:t>
      </w:r>
      <w:r w:rsidRPr="00CD520D">
        <w:rPr>
          <w:rFonts w:ascii="Times New Roman" w:hAnsi="Times New Roman" w:cs="Times New Roman"/>
          <w:lang w:val="en-US"/>
        </w:rPr>
        <w:t>SiPM</w:t>
      </w:r>
      <w:r w:rsidRPr="00CD520D">
        <w:rPr>
          <w:rFonts w:ascii="Times New Roman" w:hAnsi="Times New Roman" w:cs="Times New Roman"/>
        </w:rPr>
        <w:t xml:space="preserve">), которые предполагается использовать в калориметре </w:t>
      </w:r>
      <w:r w:rsidRPr="00CD520D">
        <w:rPr>
          <w:rFonts w:ascii="Times New Roman" w:hAnsi="Times New Roman" w:cs="Times New Roman"/>
          <w:lang w:val="en-US"/>
        </w:rPr>
        <w:t>HGCAL</w:t>
      </w:r>
      <w:r w:rsidRPr="00CD520D">
        <w:rPr>
          <w:rFonts w:ascii="Times New Roman" w:hAnsi="Times New Roman" w:cs="Times New Roman"/>
        </w:rPr>
        <w:t>. Кремниевый фотоумножитель – это фотодетектор с однофотонным разрешением, представляющий собой упорядоченный набор ячеек, каждая из которых является p-n-переходом, работающим в режиме гейгеровского усиления. В условиях эксперимента CMS одним из главных требований к используемым фотодетекторам является стойкость к радиационным и магнитным полям. Кремниевые</w:t>
      </w:r>
      <w:r w:rsidRPr="00CD41D0">
        <w:rPr>
          <w:rFonts w:ascii="Times New Roman" w:hAnsi="Times New Roman" w:cs="Times New Roman"/>
          <w:bCs/>
        </w:rPr>
        <w:t xml:space="preserve"> фотоумножители не чувствительны к магнитным полям до 7 Т (см. </w:t>
      </w:r>
      <w:r w:rsidRPr="00CD41D0">
        <w:rPr>
          <w:rFonts w:ascii="Times New Roman" w:hAnsi="Times New Roman" w:cs="Times New Roman"/>
          <w:bCs/>
          <w:lang w:val="en-US"/>
        </w:rPr>
        <w:t>Espa</w:t>
      </w:r>
      <w:r w:rsidRPr="00CD41D0">
        <w:rPr>
          <w:rFonts w:ascii="Times New Roman" w:hAnsi="Times New Roman" w:cs="Times New Roman"/>
          <w:bCs/>
        </w:rPr>
        <w:t>ñ</w:t>
      </w:r>
      <w:r w:rsidRPr="00CD41D0">
        <w:rPr>
          <w:rFonts w:ascii="Times New Roman" w:hAnsi="Times New Roman" w:cs="Times New Roman"/>
          <w:bCs/>
          <w:lang w:val="en-US"/>
        </w:rPr>
        <w:t>a</w:t>
      </w:r>
      <w:r w:rsidRPr="00CD41D0">
        <w:rPr>
          <w:rFonts w:ascii="Times New Roman" w:hAnsi="Times New Roman" w:cs="Times New Roman"/>
          <w:bCs/>
        </w:rPr>
        <w:t xml:space="preserve"> </w:t>
      </w:r>
      <w:r w:rsidRPr="00CD41D0">
        <w:rPr>
          <w:rFonts w:ascii="Times New Roman" w:hAnsi="Times New Roman" w:cs="Times New Roman"/>
          <w:bCs/>
          <w:lang w:val="en-US"/>
        </w:rPr>
        <w:t>S</w:t>
      </w:r>
      <w:r w:rsidRPr="00CD41D0">
        <w:rPr>
          <w:rFonts w:ascii="Times New Roman" w:hAnsi="Times New Roman" w:cs="Times New Roman"/>
          <w:bCs/>
        </w:rPr>
        <w:t xml:space="preserve"> </w:t>
      </w:r>
      <w:r w:rsidRPr="00CD41D0">
        <w:rPr>
          <w:rFonts w:ascii="Times New Roman" w:hAnsi="Times New Roman" w:cs="Times New Roman"/>
          <w:bCs/>
          <w:lang w:val="en-US"/>
        </w:rPr>
        <w:t>et</w:t>
      </w:r>
      <w:r w:rsidRPr="00CD41D0">
        <w:rPr>
          <w:rFonts w:ascii="Times New Roman" w:hAnsi="Times New Roman" w:cs="Times New Roman"/>
          <w:bCs/>
        </w:rPr>
        <w:t xml:space="preserve"> </w:t>
      </w:r>
      <w:r w:rsidRPr="00CD41D0">
        <w:rPr>
          <w:rFonts w:ascii="Times New Roman" w:hAnsi="Times New Roman" w:cs="Times New Roman"/>
          <w:bCs/>
          <w:lang w:val="en-US"/>
        </w:rPr>
        <w:t>al</w:t>
      </w:r>
      <w:r w:rsidRPr="00CD41D0">
        <w:rPr>
          <w:rFonts w:ascii="Times New Roman" w:hAnsi="Times New Roman" w:cs="Times New Roman"/>
          <w:bCs/>
        </w:rPr>
        <w:t xml:space="preserve">., 2010 </w:t>
      </w:r>
      <w:r w:rsidRPr="00CD41D0">
        <w:rPr>
          <w:rFonts w:ascii="Times New Roman" w:hAnsi="Times New Roman" w:cs="Times New Roman"/>
          <w:bCs/>
          <w:i/>
          <w:iCs/>
          <w:lang w:val="en-US"/>
        </w:rPr>
        <w:t>NIM</w:t>
      </w:r>
      <w:r w:rsidRPr="00CD41D0">
        <w:rPr>
          <w:rFonts w:ascii="Times New Roman" w:hAnsi="Times New Roman" w:cs="Times New Roman"/>
          <w:bCs/>
          <w:i/>
          <w:iCs/>
        </w:rPr>
        <w:t xml:space="preserve"> </w:t>
      </w:r>
      <w:r w:rsidRPr="00CD41D0">
        <w:rPr>
          <w:rFonts w:ascii="Times New Roman" w:hAnsi="Times New Roman" w:cs="Times New Roman"/>
          <w:bCs/>
          <w:i/>
          <w:iCs/>
          <w:lang w:val="en-US"/>
        </w:rPr>
        <w:t>A</w:t>
      </w:r>
      <w:r w:rsidRPr="00CD41D0">
        <w:rPr>
          <w:rFonts w:ascii="Times New Roman" w:hAnsi="Times New Roman" w:cs="Times New Roman"/>
          <w:bCs/>
        </w:rPr>
        <w:t xml:space="preserve"> </w:t>
      </w:r>
      <w:r w:rsidRPr="00CD41D0">
        <w:rPr>
          <w:rFonts w:ascii="Times New Roman" w:hAnsi="Times New Roman" w:cs="Times New Roman"/>
          <w:b/>
          <w:bCs/>
        </w:rPr>
        <w:t>613</w:t>
      </w:r>
      <w:r w:rsidRPr="00CD41D0">
        <w:rPr>
          <w:rFonts w:ascii="Times New Roman" w:hAnsi="Times New Roman" w:cs="Times New Roman"/>
          <w:bCs/>
        </w:rPr>
        <w:t xml:space="preserve"> 308). На протяжении последних нескольких лет радиационная стойкость SiPM является предметом многих исследований, в которых изучается изменение основных параметров </w:t>
      </w:r>
      <w:r w:rsidRPr="00CD41D0">
        <w:rPr>
          <w:rFonts w:ascii="Times New Roman" w:hAnsi="Times New Roman" w:cs="Times New Roman"/>
          <w:bCs/>
          <w:lang w:val="en-US"/>
        </w:rPr>
        <w:t>SiPM</w:t>
      </w:r>
      <w:r w:rsidRPr="00CD41D0">
        <w:rPr>
          <w:rFonts w:ascii="Times New Roman" w:hAnsi="Times New Roman" w:cs="Times New Roman"/>
          <w:bCs/>
        </w:rPr>
        <w:t xml:space="preserve"> в зависимости от полученной дозы облучения (см. обзор </w:t>
      </w:r>
      <w:r w:rsidRPr="00CD41D0">
        <w:rPr>
          <w:rFonts w:ascii="Times New Roman" w:hAnsi="Times New Roman" w:cs="Times New Roman"/>
          <w:bCs/>
          <w:lang w:val="en-US"/>
        </w:rPr>
        <w:t>Garutti</w:t>
      </w:r>
      <w:r w:rsidRPr="00CD41D0">
        <w:rPr>
          <w:rFonts w:ascii="Times New Roman" w:hAnsi="Times New Roman" w:cs="Times New Roman"/>
          <w:bCs/>
        </w:rPr>
        <w:t xml:space="preserve"> </w:t>
      </w:r>
      <w:r w:rsidRPr="00CD41D0">
        <w:rPr>
          <w:rFonts w:ascii="Times New Roman" w:hAnsi="Times New Roman" w:cs="Times New Roman"/>
          <w:bCs/>
          <w:lang w:val="en-US"/>
        </w:rPr>
        <w:t>E</w:t>
      </w:r>
      <w:r w:rsidRPr="00CD41D0">
        <w:rPr>
          <w:rFonts w:ascii="Times New Roman" w:hAnsi="Times New Roman" w:cs="Times New Roman"/>
          <w:bCs/>
        </w:rPr>
        <w:t xml:space="preserve">, </w:t>
      </w:r>
      <w:r w:rsidRPr="00CD41D0">
        <w:rPr>
          <w:rFonts w:ascii="Times New Roman" w:hAnsi="Times New Roman" w:cs="Times New Roman"/>
          <w:bCs/>
          <w:lang w:val="en-US"/>
        </w:rPr>
        <w:t>Musienko</w:t>
      </w:r>
      <w:r w:rsidRPr="00CD41D0">
        <w:rPr>
          <w:rFonts w:ascii="Times New Roman" w:hAnsi="Times New Roman" w:cs="Times New Roman"/>
          <w:bCs/>
        </w:rPr>
        <w:t xml:space="preserve"> </w:t>
      </w:r>
      <w:r w:rsidRPr="00CD41D0">
        <w:rPr>
          <w:rFonts w:ascii="Times New Roman" w:hAnsi="Times New Roman" w:cs="Times New Roman"/>
          <w:bCs/>
          <w:lang w:val="en-US"/>
        </w:rPr>
        <w:t>Yu</w:t>
      </w:r>
      <w:r w:rsidRPr="00CD41D0">
        <w:rPr>
          <w:rFonts w:ascii="Times New Roman" w:hAnsi="Times New Roman" w:cs="Times New Roman"/>
          <w:bCs/>
        </w:rPr>
        <w:t xml:space="preserve">, 2019 </w:t>
      </w:r>
      <w:r w:rsidRPr="00CD41D0">
        <w:rPr>
          <w:rFonts w:ascii="Times New Roman" w:hAnsi="Times New Roman" w:cs="Times New Roman"/>
          <w:bCs/>
          <w:i/>
          <w:iCs/>
          <w:lang w:val="en-US"/>
        </w:rPr>
        <w:t>NIM</w:t>
      </w:r>
      <w:r w:rsidRPr="00CD41D0">
        <w:rPr>
          <w:rFonts w:ascii="Times New Roman" w:hAnsi="Times New Roman" w:cs="Times New Roman"/>
          <w:bCs/>
          <w:i/>
          <w:iCs/>
        </w:rPr>
        <w:t xml:space="preserve"> </w:t>
      </w:r>
      <w:r w:rsidRPr="00CD41D0">
        <w:rPr>
          <w:rFonts w:ascii="Times New Roman" w:hAnsi="Times New Roman" w:cs="Times New Roman"/>
          <w:bCs/>
          <w:i/>
          <w:iCs/>
          <w:lang w:val="en-US"/>
        </w:rPr>
        <w:t>A</w:t>
      </w:r>
      <w:r w:rsidRPr="00CD41D0">
        <w:rPr>
          <w:rFonts w:ascii="Times New Roman" w:hAnsi="Times New Roman" w:cs="Times New Roman"/>
          <w:bCs/>
        </w:rPr>
        <w:t xml:space="preserve"> </w:t>
      </w:r>
      <w:r w:rsidRPr="00CD41D0">
        <w:rPr>
          <w:rFonts w:ascii="Times New Roman" w:hAnsi="Times New Roman" w:cs="Times New Roman"/>
          <w:b/>
          <w:bCs/>
        </w:rPr>
        <w:t>926</w:t>
      </w:r>
      <w:r w:rsidRPr="00CD41D0">
        <w:rPr>
          <w:rFonts w:ascii="Times New Roman" w:hAnsi="Times New Roman" w:cs="Times New Roman"/>
          <w:bCs/>
        </w:rPr>
        <w:t xml:space="preserve"> 69-84). Поскольку выходной сигнал </w:t>
      </w:r>
      <w:r w:rsidRPr="00CD41D0">
        <w:rPr>
          <w:rFonts w:ascii="Times New Roman" w:hAnsi="Times New Roman" w:cs="Times New Roman"/>
          <w:bCs/>
          <w:lang w:val="en-US"/>
        </w:rPr>
        <w:t>SiPM</w:t>
      </w:r>
      <w:r w:rsidRPr="00CD41D0">
        <w:rPr>
          <w:rFonts w:ascii="Times New Roman" w:hAnsi="Times New Roman" w:cs="Times New Roman"/>
          <w:bCs/>
        </w:rPr>
        <w:t xml:space="preserve"> является суммой сигналов со всех ячеек, радиационные повреждения каждой ячейки в отдельности вносят вклад в изменение характеристик </w:t>
      </w:r>
      <w:r w:rsidRPr="00CD41D0">
        <w:rPr>
          <w:rFonts w:ascii="Times New Roman" w:hAnsi="Times New Roman" w:cs="Times New Roman"/>
          <w:bCs/>
          <w:lang w:val="en-US"/>
        </w:rPr>
        <w:t>SiPM</w:t>
      </w:r>
      <w:r w:rsidRPr="00CD41D0">
        <w:rPr>
          <w:rFonts w:ascii="Times New Roman" w:hAnsi="Times New Roman" w:cs="Times New Roman"/>
          <w:bCs/>
        </w:rPr>
        <w:t>. Поэтому для детального изучения эффектов, возникающих в результате облучения, и их моделирования важно проанализировать влияние радиационного излучения на отдельные ячейки.</w:t>
      </w:r>
    </w:p>
    <w:p w14:paraId="37CCE41A" w14:textId="2D927673"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Одним из направлений работы группы МИФИ является исследование влияния радиационных повреждений на режим работы SiPM при дозах облучения до 2х10</w:t>
      </w:r>
      <w:r w:rsidRPr="00CD41D0">
        <w:rPr>
          <w:rFonts w:ascii="Times New Roman" w:hAnsi="Times New Roman" w:cs="Times New Roman"/>
          <w:bCs/>
          <w:vertAlign w:val="superscript"/>
        </w:rPr>
        <w:t>14</w:t>
      </w:r>
      <w:r w:rsidRPr="00CD41D0">
        <w:rPr>
          <w:rFonts w:ascii="Times New Roman" w:hAnsi="Times New Roman" w:cs="Times New Roman"/>
          <w:bCs/>
        </w:rPr>
        <w:t> neq/cm</w:t>
      </w:r>
      <w:r w:rsidRPr="00CD41D0">
        <w:rPr>
          <w:rFonts w:ascii="Times New Roman" w:hAnsi="Times New Roman" w:cs="Times New Roman"/>
          <w:bCs/>
          <w:vertAlign w:val="superscript"/>
        </w:rPr>
        <w:t>2</w:t>
      </w:r>
      <w:r w:rsidRPr="00CD41D0">
        <w:rPr>
          <w:rFonts w:ascii="Times New Roman" w:hAnsi="Times New Roman" w:cs="Times New Roman"/>
          <w:bCs/>
        </w:rPr>
        <w:t xml:space="preserve"> на тестовых образцах, в которых сигнал может быть получен с одной изолированной ячейки. С целью наладки измерительной установки в университете Гамбурга были проведены измерения тестовой структуры Hamamatsu S14160-15UM-SMPTS.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_Ref59015038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10</w:t>
      </w:r>
      <w:r w:rsidR="008366CA">
        <w:rPr>
          <w:rFonts w:ascii="Times New Roman" w:hAnsi="Times New Roman" w:cs="Times New Roman"/>
          <w:bCs/>
        </w:rPr>
        <w:fldChar w:fldCharType="end"/>
      </w:r>
      <w:r w:rsidRPr="00CD41D0">
        <w:rPr>
          <w:rFonts w:ascii="Times New Roman" w:hAnsi="Times New Roman" w:cs="Times New Roman"/>
          <w:bCs/>
        </w:rPr>
        <w:t>а показаны фотографии исследуемого образца, который представляет собой тестовую структуру, закрепленную с помощью проводящего клея на керамическом корпусе. Тестовая структура состоит из нескольких конфигураций ячеек размером 15 мкм, одна из которых – матрица 11х11 ячеек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_Ref59015038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10</w:t>
      </w:r>
      <w:r w:rsidR="008366CA">
        <w:rPr>
          <w:rFonts w:ascii="Times New Roman" w:hAnsi="Times New Roman" w:cs="Times New Roman"/>
          <w:bCs/>
        </w:rPr>
        <w:fldChar w:fldCharType="end"/>
      </w:r>
      <w:r w:rsidRPr="00CD41D0">
        <w:rPr>
          <w:rFonts w:ascii="Times New Roman" w:hAnsi="Times New Roman" w:cs="Times New Roman"/>
          <w:bCs/>
        </w:rPr>
        <w:t>б). При этом одна ячейка, расположенная в центре матрицы, изолирована от остальных 120 ячеек. Корпус имеет четыре контакта, к которым с помощью разварки выведены общий катод (1), анод одной ячейки (2) и анод 120 ячеек (3). Таким образом, подавая напряжение смещения на электроды 1 и 2 или 1 и 3, можно снимать сигнал только с одной ячейки или со 120 ячеек, соответственно.</w:t>
      </w:r>
    </w:p>
    <w:tbl>
      <w:tblPr>
        <w:tblW w:w="0" w:type="auto"/>
        <w:tblInd w:w="108" w:type="dxa"/>
        <w:tblLayout w:type="fixed"/>
        <w:tblLook w:val="04A0" w:firstRow="1" w:lastRow="0" w:firstColumn="1" w:lastColumn="0" w:noHBand="0" w:noVBand="1"/>
      </w:tblPr>
      <w:tblGrid>
        <w:gridCol w:w="4507"/>
        <w:gridCol w:w="4848"/>
      </w:tblGrid>
      <w:tr w:rsidR="00CD41D0" w:rsidRPr="00CD41D0" w14:paraId="0B1FB0EF" w14:textId="77777777" w:rsidTr="00CD41D0">
        <w:tc>
          <w:tcPr>
            <w:tcW w:w="4507" w:type="dxa"/>
            <w:vAlign w:val="center"/>
            <w:hideMark/>
          </w:tcPr>
          <w:p w14:paraId="4A579B00" w14:textId="212DB984" w:rsidR="00CD41D0" w:rsidRPr="00CD41D0" w:rsidRDefault="00CD41D0" w:rsidP="007F68BF">
            <w:pPr>
              <w:spacing w:line="276" w:lineRule="auto"/>
              <w:jc w:val="center"/>
              <w:rPr>
                <w:rFonts w:ascii="Times New Roman" w:hAnsi="Times New Roman" w:cs="Times New Roman"/>
                <w:bCs/>
                <w:i/>
              </w:rPr>
            </w:pPr>
            <w:r w:rsidRPr="00CD41D0">
              <w:rPr>
                <w:rFonts w:ascii="Times New Roman" w:hAnsi="Times New Roman" w:cs="Times New Roman"/>
                <w:bCs/>
                <w:i/>
                <w:noProof/>
              </w:rPr>
              <w:lastRenderedPageBreak/>
              <w:drawing>
                <wp:inline distT="0" distB="0" distL="0" distR="0" wp14:anchorId="6E30C9F4" wp14:editId="199FC3F8">
                  <wp:extent cx="2733675" cy="17240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l="-32" t="1108" r="-32" b="1535"/>
                          <a:stretch>
                            <a:fillRect/>
                          </a:stretch>
                        </pic:blipFill>
                        <pic:spPr bwMode="auto">
                          <a:xfrm>
                            <a:off x="0" y="0"/>
                            <a:ext cx="2733675" cy="1724025"/>
                          </a:xfrm>
                          <a:prstGeom prst="rect">
                            <a:avLst/>
                          </a:prstGeom>
                          <a:solidFill>
                            <a:srgbClr val="FFFFFF"/>
                          </a:solidFill>
                          <a:ln>
                            <a:noFill/>
                          </a:ln>
                        </pic:spPr>
                      </pic:pic>
                    </a:graphicData>
                  </a:graphic>
                </wp:inline>
              </w:drawing>
            </w:r>
          </w:p>
        </w:tc>
        <w:tc>
          <w:tcPr>
            <w:tcW w:w="4848" w:type="dxa"/>
            <w:vAlign w:val="center"/>
            <w:hideMark/>
          </w:tcPr>
          <w:p w14:paraId="1DE23BE0" w14:textId="1D571652" w:rsidR="00CD41D0" w:rsidRPr="00CD41D0" w:rsidRDefault="00CD41D0" w:rsidP="007F68BF">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60C09684" wp14:editId="29397C02">
                  <wp:extent cx="2000250" cy="6286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l="1451" t="1852" r="19922" b="34691"/>
                          <a:stretch>
                            <a:fillRect/>
                          </a:stretch>
                        </pic:blipFill>
                        <pic:spPr bwMode="auto">
                          <a:xfrm>
                            <a:off x="0" y="0"/>
                            <a:ext cx="2000250" cy="628650"/>
                          </a:xfrm>
                          <a:prstGeom prst="rect">
                            <a:avLst/>
                          </a:prstGeom>
                          <a:solidFill>
                            <a:srgbClr val="FFFFFF"/>
                          </a:solidFill>
                          <a:ln>
                            <a:noFill/>
                          </a:ln>
                        </pic:spPr>
                      </pic:pic>
                    </a:graphicData>
                  </a:graphic>
                </wp:inline>
              </w:drawing>
            </w:r>
          </w:p>
        </w:tc>
      </w:tr>
      <w:tr w:rsidR="00CD41D0" w:rsidRPr="00CD41D0" w14:paraId="465BD6F3" w14:textId="77777777" w:rsidTr="00CD41D0">
        <w:tc>
          <w:tcPr>
            <w:tcW w:w="4507" w:type="dxa"/>
            <w:vAlign w:val="center"/>
            <w:hideMark/>
          </w:tcPr>
          <w:p w14:paraId="59D368E9" w14:textId="77777777" w:rsidR="00CD41D0" w:rsidRPr="00CD41D0" w:rsidRDefault="00CD41D0" w:rsidP="007F68BF">
            <w:pPr>
              <w:spacing w:line="276" w:lineRule="auto"/>
              <w:ind w:firstLine="709"/>
              <w:jc w:val="center"/>
              <w:rPr>
                <w:rFonts w:ascii="Times New Roman" w:hAnsi="Times New Roman" w:cs="Times New Roman"/>
                <w:bCs/>
                <w:i/>
              </w:rPr>
            </w:pPr>
            <w:r w:rsidRPr="00CD41D0">
              <w:rPr>
                <w:rFonts w:ascii="Times New Roman" w:hAnsi="Times New Roman" w:cs="Times New Roman"/>
                <w:bCs/>
                <w:i/>
              </w:rPr>
              <w:t>а)</w:t>
            </w:r>
          </w:p>
        </w:tc>
        <w:tc>
          <w:tcPr>
            <w:tcW w:w="4848" w:type="dxa"/>
            <w:vAlign w:val="center"/>
            <w:hideMark/>
          </w:tcPr>
          <w:p w14:paraId="1E6C934E" w14:textId="77777777" w:rsidR="00CD41D0" w:rsidRPr="00CD41D0" w:rsidRDefault="00CD41D0" w:rsidP="007F68BF">
            <w:pPr>
              <w:spacing w:line="276" w:lineRule="auto"/>
              <w:ind w:firstLine="709"/>
              <w:jc w:val="center"/>
              <w:rPr>
                <w:rFonts w:ascii="Times New Roman" w:hAnsi="Times New Roman" w:cs="Times New Roman"/>
                <w:bCs/>
                <w:i/>
              </w:rPr>
            </w:pPr>
            <w:r w:rsidRPr="00CD41D0">
              <w:rPr>
                <w:rFonts w:ascii="Times New Roman" w:hAnsi="Times New Roman" w:cs="Times New Roman"/>
                <w:bCs/>
                <w:i/>
              </w:rPr>
              <w:t>б)</w:t>
            </w:r>
          </w:p>
        </w:tc>
      </w:tr>
    </w:tbl>
    <w:p w14:paraId="3AC96559" w14:textId="07B1F99B" w:rsidR="007F68BF" w:rsidRPr="008366CA" w:rsidRDefault="007F68BF" w:rsidP="008366CA">
      <w:pPr>
        <w:pStyle w:val="a6"/>
        <w:jc w:val="center"/>
        <w:rPr>
          <w:rFonts w:ascii="Times New Roman" w:hAnsi="Times New Roman" w:cs="Times New Roman"/>
          <w:i w:val="0"/>
          <w:iCs w:val="0"/>
          <w:sz w:val="22"/>
          <w:szCs w:val="22"/>
        </w:rPr>
      </w:pPr>
      <w:bookmarkStart w:id="41" w:name="_Ref59015038"/>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bookmarkEnd w:id="41"/>
      <w:r w:rsidRPr="008366CA">
        <w:rPr>
          <w:rFonts w:ascii="Times New Roman" w:hAnsi="Times New Roman" w:cs="Times New Roman"/>
          <w:bCs/>
          <w:i w:val="0"/>
          <w:iCs w:val="0"/>
          <w:sz w:val="22"/>
          <w:szCs w:val="22"/>
        </w:rPr>
        <w:t xml:space="preserve"> – Фотографии тестовой структуры в корпусе (а) и части тестовой структуры (б), на которой расположена матрица 11х11 ячеек</w:t>
      </w:r>
      <w:r w:rsidR="008366CA" w:rsidRPr="008366CA">
        <w:rPr>
          <w:rFonts w:ascii="Times New Roman" w:hAnsi="Times New Roman" w:cs="Times New Roman"/>
          <w:bCs/>
          <w:i w:val="0"/>
          <w:iCs w:val="0"/>
          <w:sz w:val="22"/>
          <w:szCs w:val="22"/>
        </w:rPr>
        <w:t xml:space="preserve"> (ц</w:t>
      </w:r>
      <w:r w:rsidRPr="008366CA">
        <w:rPr>
          <w:rFonts w:ascii="Times New Roman" w:hAnsi="Times New Roman" w:cs="Times New Roman"/>
          <w:bCs/>
          <w:i w:val="0"/>
          <w:iCs w:val="0"/>
          <w:sz w:val="22"/>
          <w:szCs w:val="22"/>
        </w:rPr>
        <w:t>ифрами отмечены электроды: 1 – общий катод, 2 – анод одной ячейки, 3 – анод 120 ячеек</w:t>
      </w:r>
      <w:r w:rsidR="008366CA" w:rsidRPr="008366CA">
        <w:rPr>
          <w:rFonts w:ascii="Times New Roman" w:hAnsi="Times New Roman" w:cs="Times New Roman"/>
          <w:bCs/>
          <w:i w:val="0"/>
          <w:iCs w:val="0"/>
          <w:sz w:val="22"/>
          <w:szCs w:val="22"/>
        </w:rPr>
        <w:t>)</w:t>
      </w:r>
    </w:p>
    <w:p w14:paraId="165F7D36" w14:textId="77777777" w:rsidR="008366CA" w:rsidRDefault="008366CA" w:rsidP="00CD41D0">
      <w:pPr>
        <w:spacing w:line="276" w:lineRule="auto"/>
        <w:ind w:firstLine="709"/>
        <w:jc w:val="both"/>
        <w:rPr>
          <w:rFonts w:ascii="Times New Roman" w:hAnsi="Times New Roman" w:cs="Times New Roman"/>
          <w:bCs/>
        </w:rPr>
      </w:pPr>
    </w:p>
    <w:p w14:paraId="6C257282" w14:textId="30B0A24C"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Для исследования тестовых структур в лаборатории университета Гамбурга была подготовлена экспериментальная установка, позволяющая набирать осциллограммы сигналов и спектры при разных температуре и интенсивности засветки. Схема подключения </w:t>
      </w:r>
      <w:r w:rsidRPr="00CD41D0">
        <w:rPr>
          <w:rFonts w:ascii="Times New Roman" w:hAnsi="Times New Roman" w:cs="Times New Roman"/>
          <w:bCs/>
          <w:lang w:val="en-US"/>
        </w:rPr>
        <w:t>SiPM</w:t>
      </w:r>
      <w:r w:rsidRPr="00CD41D0">
        <w:rPr>
          <w:rFonts w:ascii="Times New Roman" w:hAnsi="Times New Roman" w:cs="Times New Roman"/>
          <w:bCs/>
        </w:rPr>
        <w:t xml:space="preserve"> показана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_Ref59015060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11</w:t>
      </w:r>
      <w:r w:rsidR="008366CA">
        <w:rPr>
          <w:rFonts w:ascii="Times New Roman" w:hAnsi="Times New Roman" w:cs="Times New Roman"/>
          <w:bCs/>
        </w:rPr>
        <w:fldChar w:fldCharType="end"/>
      </w:r>
      <w:r w:rsidRPr="00CD41D0">
        <w:rPr>
          <w:rFonts w:ascii="Times New Roman" w:hAnsi="Times New Roman" w:cs="Times New Roman"/>
          <w:bCs/>
        </w:rPr>
        <w:t xml:space="preserve">. Сигнал с </w:t>
      </w:r>
      <w:r w:rsidRPr="00CD41D0">
        <w:rPr>
          <w:rFonts w:ascii="Times New Roman" w:hAnsi="Times New Roman" w:cs="Times New Roman"/>
          <w:bCs/>
          <w:lang w:val="en-US"/>
        </w:rPr>
        <w:t>SiPM</w:t>
      </w:r>
      <w:r w:rsidRPr="00CD41D0">
        <w:rPr>
          <w:rFonts w:ascii="Times New Roman" w:hAnsi="Times New Roman" w:cs="Times New Roman"/>
          <w:bCs/>
        </w:rPr>
        <w:t xml:space="preserve"> поступает на усилитель, схема которого приведена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_Ref59015068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12</w:t>
      </w:r>
      <w:r w:rsidR="008366CA">
        <w:rPr>
          <w:rFonts w:ascii="Times New Roman" w:hAnsi="Times New Roman" w:cs="Times New Roman"/>
          <w:bCs/>
        </w:rPr>
        <w:fldChar w:fldCharType="end"/>
      </w:r>
      <w:r w:rsidRPr="00CD41D0">
        <w:rPr>
          <w:rFonts w:ascii="Times New Roman" w:hAnsi="Times New Roman" w:cs="Times New Roman"/>
          <w:bCs/>
        </w:rPr>
        <w:t xml:space="preserve">, и затем на осциллограф. </w:t>
      </w:r>
    </w:p>
    <w:tbl>
      <w:tblPr>
        <w:tblW w:w="0" w:type="auto"/>
        <w:tblInd w:w="108" w:type="dxa"/>
        <w:tblLayout w:type="fixed"/>
        <w:tblLook w:val="04A0" w:firstRow="1" w:lastRow="0" w:firstColumn="1" w:lastColumn="0" w:noHBand="0" w:noVBand="1"/>
      </w:tblPr>
      <w:tblGrid>
        <w:gridCol w:w="4672"/>
        <w:gridCol w:w="4672"/>
      </w:tblGrid>
      <w:tr w:rsidR="00CD41D0" w:rsidRPr="00CD41D0" w14:paraId="2436E7F4" w14:textId="77777777" w:rsidTr="00CD41D0">
        <w:tc>
          <w:tcPr>
            <w:tcW w:w="4672" w:type="dxa"/>
            <w:vAlign w:val="center"/>
            <w:hideMark/>
          </w:tcPr>
          <w:p w14:paraId="73A6DC4A" w14:textId="2DBF6CAD" w:rsidR="00CD41D0" w:rsidRPr="00CD41D0" w:rsidRDefault="00CD41D0" w:rsidP="008366CA">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575B2FFA" wp14:editId="457CAB2D">
                  <wp:extent cx="1262711" cy="1463407"/>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l="-177" t="-153" r="-177" b="-153"/>
                          <a:stretch>
                            <a:fillRect/>
                          </a:stretch>
                        </pic:blipFill>
                        <pic:spPr bwMode="auto">
                          <a:xfrm>
                            <a:off x="0" y="0"/>
                            <a:ext cx="1266113" cy="1467350"/>
                          </a:xfrm>
                          <a:prstGeom prst="rect">
                            <a:avLst/>
                          </a:prstGeom>
                          <a:solidFill>
                            <a:srgbClr val="FFFFFF"/>
                          </a:solidFill>
                          <a:ln>
                            <a:noFill/>
                          </a:ln>
                        </pic:spPr>
                      </pic:pic>
                    </a:graphicData>
                  </a:graphic>
                </wp:inline>
              </w:drawing>
            </w:r>
          </w:p>
        </w:tc>
        <w:tc>
          <w:tcPr>
            <w:tcW w:w="4672" w:type="dxa"/>
            <w:vAlign w:val="center"/>
            <w:hideMark/>
          </w:tcPr>
          <w:p w14:paraId="635DE569" w14:textId="37E678AB" w:rsidR="00CD41D0" w:rsidRPr="00CD41D0" w:rsidRDefault="00CD41D0" w:rsidP="008366CA">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604C647B" wp14:editId="565289A0">
                  <wp:extent cx="1993571" cy="1543634"/>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l="-66" t="-85" r="-66" b="-85"/>
                          <a:stretch>
                            <a:fillRect/>
                          </a:stretch>
                        </pic:blipFill>
                        <pic:spPr bwMode="auto">
                          <a:xfrm>
                            <a:off x="0" y="0"/>
                            <a:ext cx="2003172" cy="1551068"/>
                          </a:xfrm>
                          <a:prstGeom prst="rect">
                            <a:avLst/>
                          </a:prstGeom>
                          <a:solidFill>
                            <a:srgbClr val="FFFFFF"/>
                          </a:solidFill>
                          <a:ln>
                            <a:noFill/>
                          </a:ln>
                        </pic:spPr>
                      </pic:pic>
                    </a:graphicData>
                  </a:graphic>
                </wp:inline>
              </w:drawing>
            </w:r>
          </w:p>
        </w:tc>
      </w:tr>
      <w:tr w:rsidR="00CD41D0" w:rsidRPr="00CD41D0" w14:paraId="5391D7BD" w14:textId="77777777" w:rsidTr="00CD41D0">
        <w:tc>
          <w:tcPr>
            <w:tcW w:w="4672" w:type="dxa"/>
            <w:vAlign w:val="center"/>
            <w:hideMark/>
          </w:tcPr>
          <w:p w14:paraId="696D4A50" w14:textId="00D228F7" w:rsidR="00CD41D0" w:rsidRPr="008366CA" w:rsidRDefault="007F68BF" w:rsidP="008366CA">
            <w:pPr>
              <w:pStyle w:val="a6"/>
              <w:jc w:val="center"/>
              <w:rPr>
                <w:rFonts w:ascii="Times New Roman" w:hAnsi="Times New Roman" w:cs="Times New Roman"/>
                <w:bCs/>
                <w:i w:val="0"/>
                <w:iCs w:val="0"/>
                <w:sz w:val="22"/>
                <w:szCs w:val="22"/>
              </w:rPr>
            </w:pPr>
            <w:bookmarkStart w:id="42" w:name="_Ref59015060"/>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bookmarkEnd w:id="42"/>
            <w:r w:rsidR="00CD41D0" w:rsidRPr="008366CA">
              <w:rPr>
                <w:rFonts w:ascii="Times New Roman" w:hAnsi="Times New Roman" w:cs="Times New Roman"/>
                <w:bCs/>
                <w:i w:val="0"/>
                <w:iCs w:val="0"/>
                <w:sz w:val="22"/>
                <w:szCs w:val="22"/>
              </w:rPr>
              <w:t xml:space="preserve"> – Схема подключения </w:t>
            </w:r>
            <w:r w:rsidR="00CD41D0" w:rsidRPr="008366CA">
              <w:rPr>
                <w:rFonts w:ascii="Times New Roman" w:hAnsi="Times New Roman" w:cs="Times New Roman"/>
                <w:bCs/>
                <w:i w:val="0"/>
                <w:iCs w:val="0"/>
                <w:sz w:val="22"/>
                <w:szCs w:val="22"/>
                <w:lang w:val="en-US"/>
              </w:rPr>
              <w:t>SiPM</w:t>
            </w:r>
          </w:p>
        </w:tc>
        <w:tc>
          <w:tcPr>
            <w:tcW w:w="4672" w:type="dxa"/>
            <w:vAlign w:val="center"/>
            <w:hideMark/>
          </w:tcPr>
          <w:p w14:paraId="20C8D4A1" w14:textId="3CECA539" w:rsidR="00CD41D0" w:rsidRPr="008366CA" w:rsidRDefault="007F68BF" w:rsidP="008366CA">
            <w:pPr>
              <w:pStyle w:val="a6"/>
              <w:jc w:val="center"/>
              <w:rPr>
                <w:rFonts w:ascii="Times New Roman" w:hAnsi="Times New Roman" w:cs="Times New Roman"/>
                <w:bCs/>
                <w:i w:val="0"/>
                <w:iCs w:val="0"/>
                <w:sz w:val="22"/>
                <w:szCs w:val="22"/>
              </w:rPr>
            </w:pPr>
            <w:bookmarkStart w:id="43" w:name="_Ref59015068"/>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bookmarkEnd w:id="43"/>
            <w:r w:rsidR="00CD41D0" w:rsidRPr="008366CA">
              <w:rPr>
                <w:rFonts w:ascii="Times New Roman" w:hAnsi="Times New Roman" w:cs="Times New Roman"/>
                <w:bCs/>
                <w:i w:val="0"/>
                <w:iCs w:val="0"/>
                <w:sz w:val="22"/>
                <w:szCs w:val="22"/>
              </w:rPr>
              <w:t>– Схема усилителя</w:t>
            </w:r>
          </w:p>
        </w:tc>
      </w:tr>
    </w:tbl>
    <w:p w14:paraId="51CBFE6E" w14:textId="77777777" w:rsidR="008366CA" w:rsidRDefault="008366CA" w:rsidP="00CD41D0">
      <w:pPr>
        <w:spacing w:line="276" w:lineRule="auto"/>
        <w:ind w:firstLine="709"/>
        <w:jc w:val="both"/>
        <w:rPr>
          <w:rFonts w:ascii="Times New Roman" w:hAnsi="Times New Roman" w:cs="Times New Roman"/>
          <w:bCs/>
        </w:rPr>
      </w:pPr>
    </w:p>
    <w:p w14:paraId="493E3B23" w14:textId="46F2203F"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Для защиты от внешнего света и поддержания стабильных условий по температуре и влажности плата с исследуемым образцом и усилителем помещены в климатическую камеру. В качестве источника света используется лазер с длиной волны 451 нм. Свет от лазера по оптическому кабелю длиной 10 м и с сердцевиной 125 мкм поступает на систему фильтров, расположенную снаружи камеры, и затем по оптическому кабелю длиной 2 м и с сердцевиной 365 мкм передаётся в камеру. Таким образом, можно изменять интенсивность засветки, не открывая камеры. Для фокусировки лазерного луча на </w:t>
      </w:r>
      <w:r w:rsidRPr="00CD41D0">
        <w:rPr>
          <w:rFonts w:ascii="Times New Roman" w:hAnsi="Times New Roman" w:cs="Times New Roman"/>
          <w:bCs/>
          <w:lang w:val="en-US"/>
        </w:rPr>
        <w:t>SiPM</w:t>
      </w:r>
      <w:r w:rsidRPr="00CD41D0">
        <w:rPr>
          <w:rFonts w:ascii="Times New Roman" w:hAnsi="Times New Roman" w:cs="Times New Roman"/>
          <w:bCs/>
        </w:rPr>
        <w:t xml:space="preserve"> используется коллиматор CFC-11X-A, а для однородности светового пятна – матовый фильтр. С помощью внешнего генератора формируется триггерный сигнал для лазера и для осциллографа.</w:t>
      </w:r>
    </w:p>
    <w:p w14:paraId="271349CC" w14:textId="77777777" w:rsidR="008366CA"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Для необлучённой тестовой структуры был произведён набор данных при температуре 23.3°С и со светом от лазера. Во время измерений напряжение питания подавалось на анод одной </w:t>
      </w:r>
      <w:r w:rsidRPr="00CD41D0">
        <w:rPr>
          <w:rFonts w:ascii="Times New Roman" w:hAnsi="Times New Roman" w:cs="Times New Roman"/>
          <w:bCs/>
        </w:rPr>
        <w:lastRenderedPageBreak/>
        <w:t xml:space="preserve">ячейки, выходной сигнал снимался с общего катода. Анод 120 ячеек оставался не подключенным.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_Ref59015096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13</w:t>
      </w:r>
      <w:r w:rsidR="008366CA">
        <w:rPr>
          <w:rFonts w:ascii="Times New Roman" w:hAnsi="Times New Roman" w:cs="Times New Roman"/>
          <w:bCs/>
        </w:rPr>
        <w:fldChar w:fldCharType="end"/>
      </w:r>
      <w:r w:rsidRPr="00CD41D0">
        <w:rPr>
          <w:rFonts w:ascii="Times New Roman" w:hAnsi="Times New Roman" w:cs="Times New Roman"/>
          <w:bCs/>
        </w:rPr>
        <w:t xml:space="preserve"> показаны сигналы с одной необлучённой ячейки при напряжениях смещения 39 В (сверху) и 43 В (снизу). Серым окном обозначены используемые ворота интегрирования длительностью 36 нс. Для напряжений от 39 В до 43 В с шагом 1 В были набраны зарядовые спектры, показанные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_Ref59015105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14</w:t>
      </w:r>
      <w:r w:rsidR="008366CA">
        <w:rPr>
          <w:rFonts w:ascii="Times New Roman" w:hAnsi="Times New Roman" w:cs="Times New Roman"/>
          <w:bCs/>
        </w:rPr>
        <w:fldChar w:fldCharType="end"/>
      </w:r>
      <w:r w:rsidRPr="00CD41D0">
        <w:rPr>
          <w:rFonts w:ascii="Times New Roman" w:hAnsi="Times New Roman" w:cs="Times New Roman"/>
          <w:bCs/>
        </w:rPr>
        <w:t xml:space="preserve"> (а-д). </w:t>
      </w:r>
    </w:p>
    <w:p w14:paraId="736F7AD0" w14:textId="229EDE9E"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На спектрах можно отметить несколько характерных областей – ожидаемые пьедестальный и первый пик, которые соответствуют отсутствию сигнала и сигналу от одной ячейки. При повышении напряжения на </w:t>
      </w:r>
      <w:r w:rsidRPr="00CD41D0">
        <w:rPr>
          <w:rFonts w:ascii="Times New Roman" w:hAnsi="Times New Roman" w:cs="Times New Roman"/>
          <w:bCs/>
          <w:lang w:val="en-US"/>
        </w:rPr>
        <w:t>SiPM</w:t>
      </w:r>
      <w:r w:rsidRPr="00CD41D0">
        <w:rPr>
          <w:rFonts w:ascii="Times New Roman" w:hAnsi="Times New Roman" w:cs="Times New Roman"/>
          <w:bCs/>
        </w:rPr>
        <w:t xml:space="preserve"> возрастает количество событий, дающих вклад в пик слева и плато справа от первого пика. Предположительно, небольшой пик слева может быть обусловлен срабатыванием отдельной области внутри ячейки. При одинаковом приложенном напряжении коэффициент усиления данной области оказывается меньше коэффициента усиления ячейки (как показано на </w:t>
      </w:r>
      <w:r w:rsidR="008366CA">
        <w:rPr>
          <w:rFonts w:ascii="Times New Roman" w:hAnsi="Times New Roman" w:cs="Times New Roman"/>
          <w:bCs/>
        </w:rPr>
        <w:fldChar w:fldCharType="begin"/>
      </w:r>
      <w:r w:rsidR="008366CA">
        <w:rPr>
          <w:rFonts w:ascii="Times New Roman" w:hAnsi="Times New Roman" w:cs="Times New Roman"/>
          <w:bCs/>
        </w:rPr>
        <w:instrText xml:space="preserve"> REF _Ref59015176 \h </w:instrText>
      </w:r>
      <w:r w:rsidR="008366CA">
        <w:rPr>
          <w:rFonts w:ascii="Times New Roman" w:hAnsi="Times New Roman" w:cs="Times New Roman"/>
          <w:bCs/>
        </w:rPr>
      </w:r>
      <w:r w:rsidR="008366CA">
        <w:rPr>
          <w:rFonts w:ascii="Times New Roman" w:hAnsi="Times New Roman" w:cs="Times New Roman"/>
          <w:bCs/>
        </w:rPr>
        <w:fldChar w:fldCharType="separate"/>
      </w:r>
      <w:r w:rsidR="008366CA">
        <w:t xml:space="preserve">Рис. </w:t>
      </w:r>
      <w:r w:rsidR="008366CA">
        <w:rPr>
          <w:noProof/>
        </w:rPr>
        <w:t>5</w:t>
      </w:r>
      <w:r w:rsidR="008366CA">
        <w:t>.</w:t>
      </w:r>
      <w:r w:rsidR="008366CA">
        <w:rPr>
          <w:noProof/>
        </w:rPr>
        <w:t>15</w:t>
      </w:r>
      <w:r w:rsidR="008366CA">
        <w:rPr>
          <w:rFonts w:ascii="Times New Roman" w:hAnsi="Times New Roman" w:cs="Times New Roman"/>
          <w:bCs/>
        </w:rPr>
        <w:fldChar w:fldCharType="end"/>
      </w:r>
      <w:r w:rsidRPr="00CD41D0">
        <w:rPr>
          <w:rFonts w:ascii="Times New Roman" w:hAnsi="Times New Roman" w:cs="Times New Roman"/>
          <w:bCs/>
        </w:rPr>
        <w:t xml:space="preserve">), что говорит о том, что данная область обладает меньшей ёмкостью. Плато справа, вероятнее всего, возникает из-за послеимпульсов, вероятность возникновения которых возрастает с повышением напряжения на </w:t>
      </w:r>
      <w:r w:rsidRPr="00CD41D0">
        <w:rPr>
          <w:rFonts w:ascii="Times New Roman" w:hAnsi="Times New Roman" w:cs="Times New Roman"/>
          <w:bCs/>
          <w:lang w:val="en-US"/>
        </w:rPr>
        <w:t>SiPM</w:t>
      </w:r>
      <w:r w:rsidRPr="00CD41D0">
        <w:rPr>
          <w:rFonts w:ascii="Times New Roman" w:hAnsi="Times New Roman" w:cs="Times New Roman"/>
          <w:bCs/>
        </w:rPr>
        <w:t>.</w:t>
      </w:r>
    </w:p>
    <w:p w14:paraId="33717F11" w14:textId="00B319BE" w:rsidR="00B62830" w:rsidRPr="00CD41D0" w:rsidRDefault="00B62830" w:rsidP="00B6283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Из набранных спектров были определены коэффициент усиления </w:t>
      </w:r>
      <w:r w:rsidRPr="00CD41D0">
        <w:rPr>
          <w:rFonts w:ascii="Times New Roman" w:hAnsi="Times New Roman" w:cs="Times New Roman"/>
          <w:bCs/>
          <w:lang w:val="en-US"/>
        </w:rPr>
        <w:t>SiPM</w:t>
      </w:r>
      <w:r w:rsidRPr="00CD41D0">
        <w:rPr>
          <w:rFonts w:ascii="Times New Roman" w:hAnsi="Times New Roman" w:cs="Times New Roman"/>
          <w:bCs/>
        </w:rPr>
        <w:t xml:space="preserve"> (</w:t>
      </w:r>
      <w:r>
        <w:rPr>
          <w:rFonts w:ascii="Times New Roman" w:hAnsi="Times New Roman" w:cs="Times New Roman"/>
          <w:bCs/>
        </w:rPr>
        <w:fldChar w:fldCharType="begin"/>
      </w:r>
      <w:r>
        <w:rPr>
          <w:rFonts w:ascii="Times New Roman" w:hAnsi="Times New Roman" w:cs="Times New Roman"/>
          <w:bCs/>
        </w:rPr>
        <w:instrText xml:space="preserve"> REF _Ref59015176 \h </w:instrText>
      </w:r>
      <w:r>
        <w:rPr>
          <w:rFonts w:ascii="Times New Roman" w:hAnsi="Times New Roman" w:cs="Times New Roman"/>
          <w:bCs/>
        </w:rPr>
      </w:r>
      <w:r>
        <w:rPr>
          <w:rFonts w:ascii="Times New Roman" w:hAnsi="Times New Roman" w:cs="Times New Roman"/>
          <w:bCs/>
        </w:rPr>
        <w:fldChar w:fldCharType="separate"/>
      </w:r>
      <w:r>
        <w:t xml:space="preserve">Рис. </w:t>
      </w:r>
      <w:r>
        <w:rPr>
          <w:noProof/>
        </w:rPr>
        <w:t>5</w:t>
      </w:r>
      <w:r>
        <w:t>.</w:t>
      </w:r>
      <w:r>
        <w:rPr>
          <w:noProof/>
        </w:rPr>
        <w:t>15</w:t>
      </w:r>
      <w:r>
        <w:rPr>
          <w:rFonts w:ascii="Times New Roman" w:hAnsi="Times New Roman" w:cs="Times New Roman"/>
          <w:bCs/>
        </w:rPr>
        <w:fldChar w:fldCharType="end"/>
      </w:r>
      <w:r w:rsidRPr="00CD41D0">
        <w:rPr>
          <w:rFonts w:ascii="Times New Roman" w:hAnsi="Times New Roman" w:cs="Times New Roman"/>
          <w:bCs/>
        </w:rPr>
        <w:t>) и среднее количество сработавших ячеек (</w:t>
      </w:r>
      <w:r>
        <w:rPr>
          <w:rFonts w:ascii="Times New Roman" w:hAnsi="Times New Roman" w:cs="Times New Roman"/>
          <w:bCs/>
        </w:rPr>
        <w:fldChar w:fldCharType="begin"/>
      </w:r>
      <w:r>
        <w:rPr>
          <w:rFonts w:ascii="Times New Roman" w:hAnsi="Times New Roman" w:cs="Times New Roman"/>
          <w:bCs/>
        </w:rPr>
        <w:instrText xml:space="preserve"> REF _Ref59015194 \h </w:instrText>
      </w:r>
      <w:r>
        <w:rPr>
          <w:rFonts w:ascii="Times New Roman" w:hAnsi="Times New Roman" w:cs="Times New Roman"/>
          <w:bCs/>
        </w:rPr>
      </w:r>
      <w:r>
        <w:rPr>
          <w:rFonts w:ascii="Times New Roman" w:hAnsi="Times New Roman" w:cs="Times New Roman"/>
          <w:bCs/>
        </w:rPr>
        <w:fldChar w:fldCharType="separate"/>
      </w:r>
      <w:r>
        <w:t xml:space="preserve">Рис. </w:t>
      </w:r>
      <w:r>
        <w:rPr>
          <w:noProof/>
        </w:rPr>
        <w:t>5</w:t>
      </w:r>
      <w:r>
        <w:t>.</w:t>
      </w:r>
      <w:r>
        <w:rPr>
          <w:noProof/>
        </w:rPr>
        <w:t>16</w:t>
      </w:r>
      <w:r>
        <w:rPr>
          <w:rFonts w:ascii="Times New Roman" w:hAnsi="Times New Roman" w:cs="Times New Roman"/>
          <w:bCs/>
        </w:rPr>
        <w:fldChar w:fldCharType="end"/>
      </w:r>
      <w:r w:rsidRPr="00CD41D0">
        <w:rPr>
          <w:rFonts w:ascii="Times New Roman" w:hAnsi="Times New Roman" w:cs="Times New Roman"/>
          <w:bCs/>
        </w:rPr>
        <w:t>) в зависимости от напряжения смещения. Коэффициент усиления ячейки был рассчитан по формуле:</w:t>
      </w:r>
    </w:p>
    <w:p w14:paraId="24248DE3" w14:textId="77777777" w:rsidR="00B62830" w:rsidRPr="00CD41D0" w:rsidRDefault="00B62830" w:rsidP="00B62830">
      <w:pPr>
        <w:spacing w:line="276" w:lineRule="auto"/>
        <w:ind w:firstLine="709"/>
        <w:jc w:val="both"/>
        <w:rPr>
          <w:rFonts w:ascii="Times New Roman" w:hAnsi="Times New Roman" w:cs="Times New Roman"/>
          <w:bCs/>
        </w:rPr>
      </w:pPr>
      <w:r w:rsidRPr="00CD41D0">
        <w:rPr>
          <w:rFonts w:ascii="Times New Roman" w:hAnsi="Times New Roman" w:cs="Times New Roman"/>
          <w:bCs/>
          <w:i/>
          <w:iCs/>
        </w:rPr>
        <w:t>Gain = (Peak</w:t>
      </w:r>
      <w:r w:rsidRPr="00CD41D0">
        <w:rPr>
          <w:rFonts w:ascii="Times New Roman" w:hAnsi="Times New Roman" w:cs="Times New Roman"/>
          <w:bCs/>
          <w:i/>
          <w:iCs/>
          <w:vertAlign w:val="subscript"/>
        </w:rPr>
        <w:t>1</w:t>
      </w:r>
      <w:r w:rsidRPr="00CD41D0">
        <w:rPr>
          <w:rFonts w:ascii="Times New Roman" w:hAnsi="Times New Roman" w:cs="Times New Roman"/>
          <w:bCs/>
          <w:i/>
          <w:iCs/>
        </w:rPr>
        <w:t xml:space="preserve"> — Peak</w:t>
      </w:r>
      <w:r w:rsidRPr="00CD41D0">
        <w:rPr>
          <w:rFonts w:ascii="Times New Roman" w:hAnsi="Times New Roman" w:cs="Times New Roman"/>
          <w:bCs/>
          <w:i/>
          <w:iCs/>
          <w:vertAlign w:val="subscript"/>
        </w:rPr>
        <w:t>pedestal</w:t>
      </w:r>
      <w:r w:rsidRPr="00CD41D0">
        <w:rPr>
          <w:rFonts w:ascii="Times New Roman" w:hAnsi="Times New Roman" w:cs="Times New Roman"/>
          <w:bCs/>
          <w:i/>
          <w:iCs/>
        </w:rPr>
        <w:t xml:space="preserve">) / K,  </w:t>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t>(1)</w:t>
      </w:r>
    </w:p>
    <w:p w14:paraId="16C77A3F" w14:textId="348B22A4" w:rsidR="00CD41D0" w:rsidRPr="00CD41D0" w:rsidRDefault="00B62830" w:rsidP="00B62830">
      <w:pPr>
        <w:spacing w:line="276" w:lineRule="auto"/>
        <w:jc w:val="both"/>
        <w:rPr>
          <w:rFonts w:ascii="Times New Roman" w:hAnsi="Times New Roman" w:cs="Times New Roman"/>
          <w:bCs/>
          <w:i/>
        </w:rPr>
      </w:pPr>
      <w:r w:rsidRPr="00CD41D0">
        <w:rPr>
          <w:rFonts w:ascii="Times New Roman" w:hAnsi="Times New Roman" w:cs="Times New Roman"/>
          <w:bCs/>
        </w:rPr>
        <w:t xml:space="preserve">где </w:t>
      </w:r>
      <w:r w:rsidRPr="00CD41D0">
        <w:rPr>
          <w:rFonts w:ascii="Times New Roman" w:hAnsi="Times New Roman" w:cs="Times New Roman"/>
          <w:bCs/>
          <w:i/>
          <w:iCs/>
          <w:lang w:val="en-US"/>
        </w:rPr>
        <w:t>Gain</w:t>
      </w:r>
      <w:r w:rsidRPr="00CD41D0">
        <w:rPr>
          <w:rFonts w:ascii="Times New Roman" w:hAnsi="Times New Roman" w:cs="Times New Roman"/>
          <w:bCs/>
        </w:rPr>
        <w:t xml:space="preserve"> – коэффициент усиления </w:t>
      </w:r>
      <w:r w:rsidRPr="00CD41D0">
        <w:rPr>
          <w:rFonts w:ascii="Times New Roman" w:hAnsi="Times New Roman" w:cs="Times New Roman"/>
          <w:bCs/>
          <w:lang w:val="en-US"/>
        </w:rPr>
        <w:t>SiPM</w:t>
      </w:r>
      <w:r w:rsidRPr="00CD41D0">
        <w:rPr>
          <w:rFonts w:ascii="Times New Roman" w:hAnsi="Times New Roman" w:cs="Times New Roman"/>
          <w:bCs/>
        </w:rPr>
        <w:t xml:space="preserve">, </w:t>
      </w:r>
      <w:r w:rsidRPr="00CD41D0">
        <w:rPr>
          <w:rFonts w:ascii="Times New Roman" w:hAnsi="Times New Roman" w:cs="Times New Roman"/>
          <w:bCs/>
          <w:i/>
          <w:iCs/>
          <w:lang w:val="en-US"/>
        </w:rPr>
        <w:t>Peak</w:t>
      </w:r>
      <w:r w:rsidRPr="00CD41D0">
        <w:rPr>
          <w:rFonts w:ascii="Times New Roman" w:hAnsi="Times New Roman" w:cs="Times New Roman"/>
          <w:bCs/>
          <w:i/>
          <w:iCs/>
          <w:vertAlign w:val="subscript"/>
        </w:rPr>
        <w:t>1</w:t>
      </w:r>
      <w:r w:rsidRPr="00CD41D0">
        <w:rPr>
          <w:rFonts w:ascii="Times New Roman" w:hAnsi="Times New Roman" w:cs="Times New Roman"/>
          <w:bCs/>
        </w:rPr>
        <w:t xml:space="preserve"> – положение первого пика, </w:t>
      </w:r>
      <w:r w:rsidRPr="00CD41D0">
        <w:rPr>
          <w:rFonts w:ascii="Times New Roman" w:hAnsi="Times New Roman" w:cs="Times New Roman"/>
          <w:bCs/>
          <w:i/>
          <w:iCs/>
          <w:lang w:val="en-US"/>
        </w:rPr>
        <w:t>Peak</w:t>
      </w:r>
      <w:r w:rsidRPr="00CD41D0">
        <w:rPr>
          <w:rFonts w:ascii="Times New Roman" w:hAnsi="Times New Roman" w:cs="Times New Roman"/>
          <w:bCs/>
          <w:i/>
          <w:iCs/>
          <w:vertAlign w:val="subscript"/>
          <w:lang w:val="en-US"/>
        </w:rPr>
        <w:t>pedestal</w:t>
      </w:r>
      <w:r w:rsidRPr="00CD41D0">
        <w:rPr>
          <w:rFonts w:ascii="Times New Roman" w:hAnsi="Times New Roman" w:cs="Times New Roman"/>
          <w:bCs/>
        </w:rPr>
        <w:t xml:space="preserve"> – положение пьедестального пика, </w:t>
      </w:r>
      <w:r w:rsidRPr="00CD41D0">
        <w:rPr>
          <w:rFonts w:ascii="Times New Roman" w:hAnsi="Times New Roman" w:cs="Times New Roman"/>
          <w:bCs/>
          <w:i/>
          <w:iCs/>
        </w:rPr>
        <w:t>К</w:t>
      </w:r>
      <w:r w:rsidRPr="00CD41D0">
        <w:rPr>
          <w:rFonts w:ascii="Times New Roman" w:hAnsi="Times New Roman" w:cs="Times New Roman"/>
          <w:bCs/>
        </w:rPr>
        <w:t xml:space="preserve"> – коэффициент усиления усилителя, равный 29.7. Положение пиков было найдено из фита функцией Гаусса. </w:t>
      </w:r>
    </w:p>
    <w:tbl>
      <w:tblPr>
        <w:tblW w:w="0" w:type="auto"/>
        <w:tblInd w:w="108" w:type="dxa"/>
        <w:tblLayout w:type="fixed"/>
        <w:tblLook w:val="04A0" w:firstRow="1" w:lastRow="0" w:firstColumn="1" w:lastColumn="0" w:noHBand="0" w:noVBand="1"/>
      </w:tblPr>
      <w:tblGrid>
        <w:gridCol w:w="9410"/>
      </w:tblGrid>
      <w:tr w:rsidR="00CD41D0" w:rsidRPr="00CD41D0" w14:paraId="5FDD170C" w14:textId="77777777" w:rsidTr="00CD41D0">
        <w:tc>
          <w:tcPr>
            <w:tcW w:w="9410" w:type="dxa"/>
            <w:vAlign w:val="center"/>
            <w:hideMark/>
          </w:tcPr>
          <w:p w14:paraId="7DA97FF3" w14:textId="3B002203" w:rsidR="00CD41D0" w:rsidRPr="00CD41D0" w:rsidRDefault="00CD41D0" w:rsidP="008366CA">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6DB7BAA4" wp14:editId="0468D58F">
                  <wp:extent cx="5259781" cy="1579729"/>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extLst>
                              <a:ext uri="{28A0092B-C50C-407E-A947-70E740481C1C}">
                                <a14:useLocalDpi xmlns:a14="http://schemas.microsoft.com/office/drawing/2010/main" val="0"/>
                              </a:ext>
                            </a:extLst>
                          </a:blip>
                          <a:srcRect l="-34" t="-66" r="-34" b="28197"/>
                          <a:stretch>
                            <a:fillRect/>
                          </a:stretch>
                        </pic:blipFill>
                        <pic:spPr bwMode="auto">
                          <a:xfrm>
                            <a:off x="0" y="0"/>
                            <a:ext cx="5262785" cy="1580631"/>
                          </a:xfrm>
                          <a:prstGeom prst="rect">
                            <a:avLst/>
                          </a:prstGeom>
                          <a:solidFill>
                            <a:srgbClr val="FFFFFF"/>
                          </a:solidFill>
                          <a:ln>
                            <a:noFill/>
                          </a:ln>
                        </pic:spPr>
                      </pic:pic>
                    </a:graphicData>
                  </a:graphic>
                </wp:inline>
              </w:drawing>
            </w:r>
          </w:p>
          <w:p w14:paraId="6A9E8EE7" w14:textId="52407417" w:rsidR="00CD41D0" w:rsidRPr="00CD41D0" w:rsidRDefault="00CD41D0" w:rsidP="008366CA">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3C801E5D" wp14:editId="213400DF">
                  <wp:extent cx="5314721" cy="1870494"/>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l="-34" t="-93" r="-34" b="-93"/>
                          <a:stretch>
                            <a:fillRect/>
                          </a:stretch>
                        </pic:blipFill>
                        <pic:spPr bwMode="auto">
                          <a:xfrm>
                            <a:off x="0" y="0"/>
                            <a:ext cx="5325981" cy="1874457"/>
                          </a:xfrm>
                          <a:prstGeom prst="rect">
                            <a:avLst/>
                          </a:prstGeom>
                          <a:solidFill>
                            <a:srgbClr val="FFFFFF"/>
                          </a:solidFill>
                          <a:ln>
                            <a:noFill/>
                          </a:ln>
                        </pic:spPr>
                      </pic:pic>
                    </a:graphicData>
                  </a:graphic>
                </wp:inline>
              </w:drawing>
            </w:r>
          </w:p>
        </w:tc>
      </w:tr>
    </w:tbl>
    <w:p w14:paraId="701AE988" w14:textId="0CAE3408" w:rsidR="00CD41D0" w:rsidRDefault="007F68BF" w:rsidP="008366CA">
      <w:pPr>
        <w:pStyle w:val="a6"/>
        <w:jc w:val="center"/>
        <w:rPr>
          <w:rFonts w:ascii="Times New Roman" w:hAnsi="Times New Roman" w:cs="Times New Roman"/>
          <w:bCs/>
          <w:i w:val="0"/>
          <w:iCs w:val="0"/>
          <w:sz w:val="22"/>
          <w:szCs w:val="22"/>
        </w:rPr>
      </w:pPr>
      <w:bookmarkStart w:id="44" w:name="_Ref59015096"/>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bookmarkEnd w:id="44"/>
      <w:r w:rsidRPr="008366CA">
        <w:rPr>
          <w:rFonts w:ascii="Times New Roman" w:hAnsi="Times New Roman" w:cs="Times New Roman"/>
          <w:i w:val="0"/>
          <w:iCs w:val="0"/>
          <w:sz w:val="22"/>
          <w:szCs w:val="22"/>
        </w:rPr>
        <w:t xml:space="preserve"> </w:t>
      </w:r>
      <w:r w:rsidRPr="008366CA">
        <w:rPr>
          <w:rFonts w:ascii="Times New Roman" w:hAnsi="Times New Roman" w:cs="Times New Roman"/>
          <w:bCs/>
          <w:i w:val="0"/>
          <w:iCs w:val="0"/>
          <w:sz w:val="22"/>
          <w:szCs w:val="22"/>
        </w:rPr>
        <w:t>Осциллограммы сигнала от одной ячейки SiPM при напряжении смещения 39 В (сверху) и 43 В (снизу)</w:t>
      </w:r>
    </w:p>
    <w:tbl>
      <w:tblPr>
        <w:tblStyle w:val="a8"/>
        <w:tblW w:w="0" w:type="auto"/>
        <w:tblLook w:val="04A0" w:firstRow="1" w:lastRow="0" w:firstColumn="1" w:lastColumn="0" w:noHBand="0" w:noVBand="1"/>
      </w:tblPr>
      <w:tblGrid>
        <w:gridCol w:w="3201"/>
        <w:gridCol w:w="1601"/>
        <w:gridCol w:w="1600"/>
        <w:gridCol w:w="3202"/>
      </w:tblGrid>
      <w:tr w:rsidR="008366CA" w14:paraId="18BBB2AA" w14:textId="77777777" w:rsidTr="008366CA">
        <w:tc>
          <w:tcPr>
            <w:tcW w:w="3201" w:type="dxa"/>
            <w:tcBorders>
              <w:top w:val="nil"/>
              <w:left w:val="nil"/>
              <w:bottom w:val="nil"/>
              <w:right w:val="nil"/>
            </w:tcBorders>
          </w:tcPr>
          <w:p w14:paraId="0B38C826" w14:textId="1F2E159F"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lastRenderedPageBreak/>
              <w:drawing>
                <wp:inline distT="0" distB="0" distL="0" distR="0" wp14:anchorId="5B425D34" wp14:editId="54C18592">
                  <wp:extent cx="1627505" cy="170688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27505" cy="1706880"/>
                          </a:xfrm>
                          <a:prstGeom prst="rect">
                            <a:avLst/>
                          </a:prstGeom>
                          <a:noFill/>
                        </pic:spPr>
                      </pic:pic>
                    </a:graphicData>
                  </a:graphic>
                </wp:inline>
              </w:drawing>
            </w:r>
          </w:p>
        </w:tc>
        <w:tc>
          <w:tcPr>
            <w:tcW w:w="3201" w:type="dxa"/>
            <w:gridSpan w:val="2"/>
            <w:tcBorders>
              <w:top w:val="nil"/>
              <w:left w:val="nil"/>
              <w:bottom w:val="nil"/>
              <w:right w:val="nil"/>
            </w:tcBorders>
          </w:tcPr>
          <w:p w14:paraId="1C631813" w14:textId="5AB9174C"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drawing>
                <wp:inline distT="0" distB="0" distL="0" distR="0" wp14:anchorId="2420AFA1" wp14:editId="62185671">
                  <wp:extent cx="1493520" cy="177419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93520" cy="1774190"/>
                          </a:xfrm>
                          <a:prstGeom prst="rect">
                            <a:avLst/>
                          </a:prstGeom>
                          <a:noFill/>
                        </pic:spPr>
                      </pic:pic>
                    </a:graphicData>
                  </a:graphic>
                </wp:inline>
              </w:drawing>
            </w:r>
          </w:p>
        </w:tc>
        <w:tc>
          <w:tcPr>
            <w:tcW w:w="3202" w:type="dxa"/>
            <w:tcBorders>
              <w:top w:val="nil"/>
              <w:left w:val="nil"/>
              <w:bottom w:val="nil"/>
              <w:right w:val="nil"/>
            </w:tcBorders>
          </w:tcPr>
          <w:p w14:paraId="209F4235" w14:textId="0D7E1CA6"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drawing>
                <wp:inline distT="0" distB="0" distL="0" distR="0" wp14:anchorId="56FF8611" wp14:editId="57F92E9D">
                  <wp:extent cx="1694815" cy="1828800"/>
                  <wp:effectExtent l="0" t="0" r="63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94815" cy="1828800"/>
                          </a:xfrm>
                          <a:prstGeom prst="rect">
                            <a:avLst/>
                          </a:prstGeom>
                          <a:noFill/>
                        </pic:spPr>
                      </pic:pic>
                    </a:graphicData>
                  </a:graphic>
                </wp:inline>
              </w:drawing>
            </w:r>
          </w:p>
        </w:tc>
      </w:tr>
      <w:tr w:rsidR="008366CA" w14:paraId="0E5006A1" w14:textId="77777777" w:rsidTr="008366CA">
        <w:tc>
          <w:tcPr>
            <w:tcW w:w="3201" w:type="dxa"/>
            <w:tcBorders>
              <w:top w:val="nil"/>
              <w:left w:val="nil"/>
              <w:bottom w:val="nil"/>
              <w:right w:val="nil"/>
            </w:tcBorders>
          </w:tcPr>
          <w:p w14:paraId="6E60CA76" w14:textId="035D774F"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а)</w:t>
            </w:r>
          </w:p>
        </w:tc>
        <w:tc>
          <w:tcPr>
            <w:tcW w:w="3201" w:type="dxa"/>
            <w:gridSpan w:val="2"/>
            <w:tcBorders>
              <w:top w:val="nil"/>
              <w:left w:val="nil"/>
              <w:bottom w:val="nil"/>
              <w:right w:val="nil"/>
            </w:tcBorders>
          </w:tcPr>
          <w:p w14:paraId="12440B14" w14:textId="5AB70E65"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б)</w:t>
            </w:r>
          </w:p>
        </w:tc>
        <w:tc>
          <w:tcPr>
            <w:tcW w:w="3202" w:type="dxa"/>
            <w:tcBorders>
              <w:top w:val="nil"/>
              <w:left w:val="nil"/>
              <w:bottom w:val="nil"/>
              <w:right w:val="nil"/>
            </w:tcBorders>
          </w:tcPr>
          <w:p w14:paraId="5769BBA1" w14:textId="2E0AD8AA"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в)</w:t>
            </w:r>
          </w:p>
        </w:tc>
      </w:tr>
      <w:tr w:rsidR="008366CA" w14:paraId="420E30DC" w14:textId="77777777" w:rsidTr="008366CA">
        <w:tc>
          <w:tcPr>
            <w:tcW w:w="4802" w:type="dxa"/>
            <w:gridSpan w:val="2"/>
            <w:tcBorders>
              <w:top w:val="nil"/>
              <w:left w:val="nil"/>
              <w:bottom w:val="nil"/>
              <w:right w:val="nil"/>
            </w:tcBorders>
          </w:tcPr>
          <w:p w14:paraId="2EB47136" w14:textId="4A7FF860"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drawing>
                <wp:inline distT="0" distB="0" distL="0" distR="0" wp14:anchorId="4472F25F" wp14:editId="4B20F5BC">
                  <wp:extent cx="1505585" cy="16884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05585" cy="1688465"/>
                          </a:xfrm>
                          <a:prstGeom prst="rect">
                            <a:avLst/>
                          </a:prstGeom>
                          <a:noFill/>
                        </pic:spPr>
                      </pic:pic>
                    </a:graphicData>
                  </a:graphic>
                </wp:inline>
              </w:drawing>
            </w:r>
          </w:p>
        </w:tc>
        <w:tc>
          <w:tcPr>
            <w:tcW w:w="4802" w:type="dxa"/>
            <w:gridSpan w:val="2"/>
            <w:tcBorders>
              <w:top w:val="nil"/>
              <w:left w:val="nil"/>
              <w:bottom w:val="nil"/>
              <w:right w:val="nil"/>
            </w:tcBorders>
          </w:tcPr>
          <w:p w14:paraId="57571003" w14:textId="2A6C9E6F" w:rsidR="008366CA" w:rsidRDefault="008366CA" w:rsidP="008366CA">
            <w:pPr>
              <w:pStyle w:val="a6"/>
              <w:jc w:val="center"/>
              <w:rPr>
                <w:rFonts w:ascii="Times New Roman" w:hAnsi="Times New Roman" w:cs="Times New Roman"/>
                <w:bCs/>
                <w:i w:val="0"/>
                <w:iCs w:val="0"/>
                <w:sz w:val="22"/>
                <w:szCs w:val="22"/>
              </w:rPr>
            </w:pPr>
            <w:r>
              <w:rPr>
                <w:rFonts w:ascii="Times New Roman" w:hAnsi="Times New Roman" w:cs="Times New Roman"/>
                <w:bCs/>
                <w:i w:val="0"/>
                <w:iCs w:val="0"/>
                <w:noProof/>
                <w:sz w:val="22"/>
                <w:szCs w:val="22"/>
              </w:rPr>
              <w:drawing>
                <wp:inline distT="0" distB="0" distL="0" distR="0" wp14:anchorId="0445B324" wp14:editId="3E289387">
                  <wp:extent cx="1944370" cy="1651003"/>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49173" cy="1655081"/>
                          </a:xfrm>
                          <a:prstGeom prst="rect">
                            <a:avLst/>
                          </a:prstGeom>
                          <a:noFill/>
                        </pic:spPr>
                      </pic:pic>
                    </a:graphicData>
                  </a:graphic>
                </wp:inline>
              </w:drawing>
            </w:r>
          </w:p>
        </w:tc>
      </w:tr>
      <w:tr w:rsidR="008366CA" w14:paraId="6FA4B0CC" w14:textId="77777777" w:rsidTr="008366CA">
        <w:tc>
          <w:tcPr>
            <w:tcW w:w="4802" w:type="dxa"/>
            <w:gridSpan w:val="2"/>
            <w:tcBorders>
              <w:top w:val="nil"/>
              <w:left w:val="nil"/>
              <w:bottom w:val="nil"/>
              <w:right w:val="nil"/>
            </w:tcBorders>
          </w:tcPr>
          <w:p w14:paraId="7A20436A" w14:textId="0067EEF7"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г)</w:t>
            </w:r>
          </w:p>
        </w:tc>
        <w:tc>
          <w:tcPr>
            <w:tcW w:w="4802" w:type="dxa"/>
            <w:gridSpan w:val="2"/>
            <w:tcBorders>
              <w:top w:val="nil"/>
              <w:left w:val="nil"/>
              <w:bottom w:val="nil"/>
              <w:right w:val="nil"/>
            </w:tcBorders>
          </w:tcPr>
          <w:p w14:paraId="42C73763" w14:textId="051C2F6A" w:rsidR="008366CA" w:rsidRDefault="008366CA" w:rsidP="008366CA">
            <w:pPr>
              <w:pStyle w:val="a6"/>
              <w:jc w:val="center"/>
              <w:rPr>
                <w:rFonts w:ascii="Times New Roman" w:hAnsi="Times New Roman" w:cs="Times New Roman"/>
                <w:bCs/>
                <w:i w:val="0"/>
                <w:iCs w:val="0"/>
                <w:sz w:val="22"/>
                <w:szCs w:val="22"/>
              </w:rPr>
            </w:pPr>
            <w:r w:rsidRPr="008366CA">
              <w:rPr>
                <w:rFonts w:ascii="Times New Roman" w:hAnsi="Times New Roman" w:cs="Times New Roman"/>
                <w:bCs/>
                <w:i w:val="0"/>
                <w:iCs w:val="0"/>
                <w:sz w:val="22"/>
                <w:szCs w:val="22"/>
              </w:rPr>
              <w:t>д)</w:t>
            </w:r>
          </w:p>
        </w:tc>
      </w:tr>
    </w:tbl>
    <w:p w14:paraId="22D18BA8" w14:textId="5A89AD4B" w:rsidR="008366CA" w:rsidRPr="008366CA" w:rsidRDefault="008366CA" w:rsidP="008366CA">
      <w:pPr>
        <w:pStyle w:val="a6"/>
        <w:jc w:val="center"/>
        <w:rPr>
          <w:rFonts w:ascii="Times New Roman" w:hAnsi="Times New Roman" w:cs="Times New Roman"/>
          <w:bCs/>
          <w:i w:val="0"/>
          <w:iCs w:val="0"/>
          <w:sz w:val="22"/>
          <w:szCs w:val="22"/>
        </w:rPr>
      </w:pPr>
      <w:bookmarkStart w:id="45" w:name="_Ref59015105"/>
      <w:r w:rsidRPr="008366C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bookmarkEnd w:id="45"/>
      <w:r w:rsidRPr="008366CA">
        <w:rPr>
          <w:rFonts w:ascii="Times New Roman" w:hAnsi="Times New Roman" w:cs="Times New Roman"/>
          <w:i w:val="0"/>
          <w:iCs w:val="0"/>
          <w:sz w:val="22"/>
          <w:szCs w:val="22"/>
        </w:rPr>
        <w:t xml:space="preserve"> </w:t>
      </w:r>
      <w:r w:rsidRPr="008366CA">
        <w:rPr>
          <w:rFonts w:ascii="Times New Roman" w:hAnsi="Times New Roman" w:cs="Times New Roman"/>
          <w:bCs/>
          <w:i w:val="0"/>
          <w:iCs w:val="0"/>
          <w:sz w:val="22"/>
          <w:szCs w:val="22"/>
        </w:rPr>
        <w:t xml:space="preserve"> – Зарядовые спектры для одной необлучённой ячейки при напряжениях смещения от 39 В до 43 В с шагом 1 В</w:t>
      </w:r>
    </w:p>
    <w:p w14:paraId="7D9E7CC9" w14:textId="273FCD9B" w:rsidR="00CD41D0" w:rsidRPr="00CD41D0" w:rsidRDefault="00B62830" w:rsidP="00CD41D0">
      <w:pPr>
        <w:spacing w:line="276" w:lineRule="auto"/>
        <w:ind w:firstLine="709"/>
        <w:jc w:val="both"/>
        <w:rPr>
          <w:rFonts w:ascii="Times New Roman" w:hAnsi="Times New Roman" w:cs="Times New Roman"/>
          <w:bCs/>
        </w:rPr>
      </w:pPr>
      <w:r w:rsidRPr="00B62830">
        <w:rPr>
          <w:rFonts w:ascii="Times New Roman" w:hAnsi="Times New Roman" w:cs="Times New Roman"/>
          <w:bCs/>
        </w:rPr>
        <w:t>Также был вычислен коэффициент усиления для предполагаемой второй области в ячейке</w:t>
      </w:r>
      <w:r>
        <w:rPr>
          <w:rFonts w:ascii="Times New Roman" w:hAnsi="Times New Roman" w:cs="Times New Roman"/>
          <w:bCs/>
        </w:rPr>
        <w:t>.</w:t>
      </w:r>
      <w:r w:rsidRPr="00B62830">
        <w:rPr>
          <w:rFonts w:ascii="Times New Roman" w:hAnsi="Times New Roman" w:cs="Times New Roman"/>
          <w:bCs/>
        </w:rPr>
        <w:t xml:space="preserve"> </w:t>
      </w:r>
      <w:r w:rsidR="00CD41D0" w:rsidRPr="00CD41D0">
        <w:rPr>
          <w:rFonts w:ascii="Times New Roman" w:hAnsi="Times New Roman" w:cs="Times New Roman"/>
          <w:bCs/>
        </w:rPr>
        <w:t>Среднее количество сработавших ячеек – величина пропорциональная эффективности регистрации фотонов при условии, что распределение фотонов во вспышке от лазера подчиняется закону Пуассона. Для её расчета использовалась следующая формула:</w:t>
      </w:r>
    </w:p>
    <w:p w14:paraId="442637A9" w14:textId="77777777" w:rsidR="00CD41D0" w:rsidRPr="00CD41D0" w:rsidRDefault="00CD41D0" w:rsidP="00CD41D0">
      <w:pPr>
        <w:spacing w:line="276" w:lineRule="auto"/>
        <w:ind w:firstLine="709"/>
        <w:jc w:val="both"/>
        <w:rPr>
          <w:rFonts w:ascii="Times New Roman" w:hAnsi="Times New Roman" w:cs="Times New Roman"/>
          <w:bCs/>
        </w:rPr>
      </w:pPr>
      <w:r w:rsidRPr="00CD41D0">
        <w:rPr>
          <w:rFonts w:ascii="Times New Roman" w:hAnsi="Times New Roman" w:cs="Times New Roman"/>
          <w:bCs/>
        </w:rPr>
        <w:t>&lt;</w:t>
      </w:r>
      <w:r w:rsidRPr="00CD41D0">
        <w:rPr>
          <w:rFonts w:ascii="Times New Roman" w:hAnsi="Times New Roman" w:cs="Times New Roman"/>
          <w:bCs/>
          <w:i/>
          <w:iCs/>
        </w:rPr>
        <w:t>N</w:t>
      </w:r>
      <w:r w:rsidRPr="00CD41D0">
        <w:rPr>
          <w:rFonts w:ascii="Times New Roman" w:hAnsi="Times New Roman" w:cs="Times New Roman"/>
          <w:bCs/>
          <w:i/>
          <w:iCs/>
          <w:vertAlign w:val="subscript"/>
        </w:rPr>
        <w:t>fired</w:t>
      </w:r>
      <w:r w:rsidRPr="00CD41D0">
        <w:rPr>
          <w:rFonts w:ascii="Times New Roman" w:hAnsi="Times New Roman" w:cs="Times New Roman"/>
          <w:bCs/>
        </w:rPr>
        <w:t>&gt; = –ln(</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pedestal</w:t>
      </w:r>
      <w:r w:rsidRPr="00CD41D0">
        <w:rPr>
          <w:rFonts w:ascii="Times New Roman" w:hAnsi="Times New Roman" w:cs="Times New Roman"/>
          <w:bCs/>
        </w:rPr>
        <w:t xml:space="preserve"> / </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total</w:t>
      </w:r>
      <w:r w:rsidRPr="00CD41D0">
        <w:rPr>
          <w:rFonts w:ascii="Times New Roman" w:hAnsi="Times New Roman" w:cs="Times New Roman"/>
          <w:bCs/>
        </w:rPr>
        <w:t>),</w:t>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r>
      <w:r w:rsidRPr="00CD41D0">
        <w:rPr>
          <w:rFonts w:ascii="Times New Roman" w:hAnsi="Times New Roman" w:cs="Times New Roman"/>
          <w:bCs/>
        </w:rPr>
        <w:tab/>
        <w:t>(2)</w:t>
      </w:r>
    </w:p>
    <w:p w14:paraId="093225FD" w14:textId="07F446F9" w:rsidR="00CD41D0" w:rsidRDefault="00CD41D0" w:rsidP="00B62830">
      <w:pPr>
        <w:spacing w:line="276" w:lineRule="auto"/>
        <w:jc w:val="both"/>
        <w:rPr>
          <w:rFonts w:ascii="Times New Roman" w:hAnsi="Times New Roman" w:cs="Times New Roman"/>
          <w:bCs/>
        </w:rPr>
      </w:pPr>
      <w:r w:rsidRPr="00CD41D0">
        <w:rPr>
          <w:rFonts w:ascii="Times New Roman" w:hAnsi="Times New Roman" w:cs="Times New Roman"/>
          <w:bCs/>
        </w:rPr>
        <w:t>где &lt;</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fired</w:t>
      </w:r>
      <w:r w:rsidRPr="00CD41D0">
        <w:rPr>
          <w:rFonts w:ascii="Times New Roman" w:hAnsi="Times New Roman" w:cs="Times New Roman"/>
          <w:bCs/>
        </w:rPr>
        <w:t xml:space="preserve">&gt; – среднее количество сработавших ячеек, </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pedestal</w:t>
      </w:r>
      <w:r w:rsidRPr="00CD41D0">
        <w:rPr>
          <w:rFonts w:ascii="Times New Roman" w:hAnsi="Times New Roman" w:cs="Times New Roman"/>
          <w:bCs/>
        </w:rPr>
        <w:t xml:space="preserve"> – количество событий в пьедестальном пике, </w:t>
      </w:r>
      <w:r w:rsidRPr="00CD41D0">
        <w:rPr>
          <w:rFonts w:ascii="Times New Roman" w:hAnsi="Times New Roman" w:cs="Times New Roman"/>
          <w:bCs/>
          <w:i/>
          <w:iCs/>
          <w:lang w:val="en-US"/>
        </w:rPr>
        <w:t>N</w:t>
      </w:r>
      <w:r w:rsidRPr="00CD41D0">
        <w:rPr>
          <w:rFonts w:ascii="Times New Roman" w:hAnsi="Times New Roman" w:cs="Times New Roman"/>
          <w:bCs/>
          <w:i/>
          <w:iCs/>
          <w:vertAlign w:val="subscript"/>
          <w:lang w:val="en-US"/>
        </w:rPr>
        <w:t>total</w:t>
      </w:r>
      <w:r w:rsidRPr="00CD41D0">
        <w:rPr>
          <w:rFonts w:ascii="Times New Roman" w:hAnsi="Times New Roman" w:cs="Times New Roman"/>
          <w:bCs/>
        </w:rPr>
        <w:t xml:space="preserve"> – полное количество событий в спектре. </w:t>
      </w:r>
    </w:p>
    <w:p w14:paraId="2E70899F" w14:textId="77777777" w:rsidR="00CC3F8D" w:rsidRPr="00CD41D0" w:rsidRDefault="00CC3F8D" w:rsidP="00CC3F8D">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Также были получены два значения напряжения пробоя: </w:t>
      </w:r>
    </w:p>
    <w:p w14:paraId="2E5C572E" w14:textId="77777777" w:rsidR="00CC3F8D" w:rsidRPr="00CD41D0" w:rsidRDefault="00CC3F8D" w:rsidP="009E098A">
      <w:pPr>
        <w:numPr>
          <w:ilvl w:val="0"/>
          <w:numId w:val="45"/>
        </w:numPr>
        <w:spacing w:line="276" w:lineRule="auto"/>
        <w:jc w:val="both"/>
        <w:rPr>
          <w:rFonts w:ascii="Times New Roman" w:hAnsi="Times New Roman" w:cs="Times New Roman"/>
          <w:bCs/>
        </w:rPr>
      </w:pPr>
      <w:r w:rsidRPr="00CD41D0">
        <w:rPr>
          <w:rFonts w:ascii="Times New Roman" w:hAnsi="Times New Roman" w:cs="Times New Roman"/>
          <w:bCs/>
          <w:i/>
          <w:iCs/>
          <w:lang w:val="en-US"/>
        </w:rPr>
        <w:t>Von</w:t>
      </w:r>
      <w:r w:rsidRPr="00CD41D0">
        <w:rPr>
          <w:rFonts w:ascii="Times New Roman" w:hAnsi="Times New Roman" w:cs="Times New Roman"/>
          <w:bCs/>
        </w:rPr>
        <w:t xml:space="preserve"> = 37.92</w:t>
      </w:r>
      <w:r w:rsidRPr="00CD41D0">
        <w:rPr>
          <w:rFonts w:ascii="Times New Roman" w:hAnsi="Times New Roman" w:cs="Times New Roman"/>
          <w:bCs/>
          <w:lang w:val="en-US"/>
        </w:rPr>
        <w:t> </w:t>
      </w:r>
      <w:r w:rsidRPr="00CD41D0">
        <w:rPr>
          <w:rFonts w:ascii="Times New Roman" w:hAnsi="Times New Roman" w:cs="Times New Roman"/>
          <w:bCs/>
        </w:rPr>
        <w:t>В из зависимости коэффициента усиления от напряжения смещения;</w:t>
      </w:r>
    </w:p>
    <w:p w14:paraId="27893EF4" w14:textId="77777777" w:rsidR="00CC3F8D" w:rsidRPr="00CD41D0" w:rsidRDefault="00CC3F8D" w:rsidP="009E098A">
      <w:pPr>
        <w:numPr>
          <w:ilvl w:val="0"/>
          <w:numId w:val="45"/>
        </w:numPr>
        <w:spacing w:line="276" w:lineRule="auto"/>
        <w:jc w:val="both"/>
        <w:rPr>
          <w:rFonts w:ascii="Times New Roman" w:hAnsi="Times New Roman" w:cs="Times New Roman"/>
          <w:bCs/>
        </w:rPr>
      </w:pPr>
      <w:r w:rsidRPr="00CD41D0">
        <w:rPr>
          <w:rFonts w:ascii="Times New Roman" w:hAnsi="Times New Roman" w:cs="Times New Roman"/>
          <w:bCs/>
          <w:i/>
          <w:iCs/>
          <w:lang w:val="en-US"/>
        </w:rPr>
        <w:t>Voff</w:t>
      </w:r>
      <w:r w:rsidRPr="00CD41D0">
        <w:rPr>
          <w:rFonts w:ascii="Times New Roman" w:hAnsi="Times New Roman" w:cs="Times New Roman"/>
          <w:bCs/>
        </w:rPr>
        <w:t xml:space="preserve"> = 37.48</w:t>
      </w:r>
      <w:r w:rsidRPr="00CD41D0">
        <w:rPr>
          <w:rFonts w:ascii="Times New Roman" w:hAnsi="Times New Roman" w:cs="Times New Roman"/>
          <w:bCs/>
          <w:lang w:val="en-US"/>
        </w:rPr>
        <w:t> </w:t>
      </w:r>
      <w:r w:rsidRPr="00CD41D0">
        <w:rPr>
          <w:rFonts w:ascii="Times New Roman" w:hAnsi="Times New Roman" w:cs="Times New Roman"/>
          <w:bCs/>
        </w:rPr>
        <w:t xml:space="preserve">В из зависимости среднего количества сработавших ячеек от напряжения смещения, напряжение пробоя для отдельно срабатывающей области в ячейке получилось равным </w:t>
      </w:r>
      <w:r w:rsidRPr="00CD41D0">
        <w:rPr>
          <w:rFonts w:ascii="Times New Roman" w:hAnsi="Times New Roman" w:cs="Times New Roman"/>
          <w:bCs/>
          <w:i/>
          <w:iCs/>
          <w:lang w:val="en-US"/>
        </w:rPr>
        <w:t>Voff</w:t>
      </w:r>
      <w:r w:rsidRPr="00CD41D0">
        <w:rPr>
          <w:rFonts w:ascii="Times New Roman" w:hAnsi="Times New Roman" w:cs="Times New Roman"/>
          <w:bCs/>
          <w:i/>
          <w:iCs/>
        </w:rPr>
        <w:t xml:space="preserve"> </w:t>
      </w:r>
      <w:r w:rsidRPr="00CD41D0">
        <w:rPr>
          <w:rFonts w:ascii="Times New Roman" w:hAnsi="Times New Roman" w:cs="Times New Roman"/>
          <w:bCs/>
        </w:rPr>
        <w:t>= 37.32</w:t>
      </w:r>
      <w:r w:rsidRPr="00CD41D0">
        <w:rPr>
          <w:rFonts w:ascii="Times New Roman" w:hAnsi="Times New Roman" w:cs="Times New Roman"/>
          <w:bCs/>
          <w:lang w:val="en-US"/>
        </w:rPr>
        <w:t> </w:t>
      </w:r>
      <w:r w:rsidRPr="00CD41D0">
        <w:rPr>
          <w:rFonts w:ascii="Times New Roman" w:hAnsi="Times New Roman" w:cs="Times New Roman"/>
          <w:bCs/>
        </w:rPr>
        <w:t>В.</w:t>
      </w:r>
    </w:p>
    <w:p w14:paraId="5740D5CE" w14:textId="77777777" w:rsidR="00CC3F8D" w:rsidRPr="00CD41D0" w:rsidRDefault="00CC3F8D" w:rsidP="00CC3F8D">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Разница между полученными напряжениями обусловлена тем, что первое напряжение соответствует напряжению, с которого начинается развитие гейгеровского разряда в ячейке, второе напряжение – напряжению в момент остановки гейгеровского разряда (см. </w:t>
      </w:r>
      <w:r w:rsidRPr="00CD41D0">
        <w:rPr>
          <w:rFonts w:ascii="Times New Roman" w:hAnsi="Times New Roman" w:cs="Times New Roman"/>
          <w:bCs/>
          <w:lang w:val="en-US"/>
        </w:rPr>
        <w:t>Chmill</w:t>
      </w:r>
      <w:r w:rsidRPr="00CD41D0">
        <w:rPr>
          <w:rFonts w:ascii="Times New Roman" w:hAnsi="Times New Roman" w:cs="Times New Roman"/>
          <w:bCs/>
        </w:rPr>
        <w:t xml:space="preserve"> </w:t>
      </w:r>
      <w:r w:rsidRPr="00CD41D0">
        <w:rPr>
          <w:rFonts w:ascii="Times New Roman" w:hAnsi="Times New Roman" w:cs="Times New Roman"/>
          <w:bCs/>
          <w:lang w:val="en-US"/>
        </w:rPr>
        <w:t>V</w:t>
      </w:r>
      <w:r w:rsidRPr="00CD41D0">
        <w:rPr>
          <w:rFonts w:ascii="Times New Roman" w:hAnsi="Times New Roman" w:cs="Times New Roman"/>
          <w:bCs/>
        </w:rPr>
        <w:t xml:space="preserve">. </w:t>
      </w:r>
      <w:r w:rsidRPr="00CD41D0">
        <w:rPr>
          <w:rFonts w:ascii="Times New Roman" w:hAnsi="Times New Roman" w:cs="Times New Roman"/>
          <w:bCs/>
          <w:lang w:val="en-US"/>
        </w:rPr>
        <w:t>et</w:t>
      </w:r>
      <w:r w:rsidRPr="00CD41D0">
        <w:rPr>
          <w:rFonts w:ascii="Times New Roman" w:hAnsi="Times New Roman" w:cs="Times New Roman"/>
          <w:bCs/>
        </w:rPr>
        <w:t xml:space="preserve"> </w:t>
      </w:r>
      <w:r w:rsidRPr="00CD41D0">
        <w:rPr>
          <w:rFonts w:ascii="Times New Roman" w:hAnsi="Times New Roman" w:cs="Times New Roman"/>
          <w:bCs/>
          <w:lang w:val="en-US"/>
        </w:rPr>
        <w:t>al</w:t>
      </w:r>
      <w:r w:rsidRPr="00CD41D0">
        <w:rPr>
          <w:rFonts w:ascii="Times New Roman" w:hAnsi="Times New Roman" w:cs="Times New Roman"/>
          <w:bCs/>
        </w:rPr>
        <w:t xml:space="preserve">., 2017 </w:t>
      </w:r>
      <w:r w:rsidRPr="00CD41D0">
        <w:rPr>
          <w:rFonts w:ascii="Times New Roman" w:hAnsi="Times New Roman" w:cs="Times New Roman"/>
          <w:bCs/>
          <w:i/>
          <w:iCs/>
          <w:lang w:val="en-US"/>
        </w:rPr>
        <w:t>NIM</w:t>
      </w:r>
      <w:r w:rsidRPr="00CD41D0">
        <w:rPr>
          <w:rFonts w:ascii="Times New Roman" w:hAnsi="Times New Roman" w:cs="Times New Roman"/>
          <w:bCs/>
          <w:i/>
          <w:iCs/>
        </w:rPr>
        <w:t xml:space="preserve"> </w:t>
      </w:r>
      <w:r w:rsidRPr="00CD41D0">
        <w:rPr>
          <w:rFonts w:ascii="Times New Roman" w:hAnsi="Times New Roman" w:cs="Times New Roman"/>
          <w:bCs/>
          <w:i/>
          <w:iCs/>
          <w:lang w:val="en-US"/>
        </w:rPr>
        <w:t>A</w:t>
      </w:r>
      <w:r w:rsidRPr="00CD41D0">
        <w:rPr>
          <w:rFonts w:ascii="Times New Roman" w:hAnsi="Times New Roman" w:cs="Times New Roman"/>
          <w:bCs/>
        </w:rPr>
        <w:t xml:space="preserve"> 845, 56–59). В дальнейшем на этой установке планируется проведение измерений для </w:t>
      </w:r>
      <w:r w:rsidRPr="00CD41D0">
        <w:rPr>
          <w:rFonts w:ascii="Times New Roman" w:hAnsi="Times New Roman" w:cs="Times New Roman"/>
          <w:bCs/>
        </w:rPr>
        <w:lastRenderedPageBreak/>
        <w:t>необлучённых и облучённых образцов при температурах +25 °С и –30 °С.</w:t>
      </w:r>
    </w:p>
    <w:p w14:paraId="41537096" w14:textId="77777777" w:rsidR="00CC3F8D" w:rsidRPr="00CD41D0" w:rsidRDefault="00CC3F8D" w:rsidP="00B62830">
      <w:pPr>
        <w:spacing w:line="276" w:lineRule="auto"/>
        <w:jc w:val="both"/>
        <w:rPr>
          <w:rFonts w:ascii="Times New Roman" w:hAnsi="Times New Roman" w:cs="Times New Roman"/>
          <w:bCs/>
        </w:rPr>
      </w:pPr>
    </w:p>
    <w:tbl>
      <w:tblPr>
        <w:tblW w:w="0" w:type="auto"/>
        <w:tblInd w:w="108" w:type="dxa"/>
        <w:tblLayout w:type="fixed"/>
        <w:tblLook w:val="04A0" w:firstRow="1" w:lastRow="0" w:firstColumn="1" w:lastColumn="0" w:noHBand="0" w:noVBand="1"/>
      </w:tblPr>
      <w:tblGrid>
        <w:gridCol w:w="4625"/>
        <w:gridCol w:w="4729"/>
      </w:tblGrid>
      <w:tr w:rsidR="00CD41D0" w:rsidRPr="00CD41D0" w14:paraId="4A197EB0" w14:textId="77777777" w:rsidTr="00CD41D0">
        <w:tc>
          <w:tcPr>
            <w:tcW w:w="4625" w:type="dxa"/>
            <w:vAlign w:val="center"/>
            <w:hideMark/>
          </w:tcPr>
          <w:p w14:paraId="63E81B59" w14:textId="576C7843" w:rsidR="00CD41D0" w:rsidRPr="00CD41D0" w:rsidRDefault="00CD41D0" w:rsidP="00B62830">
            <w:pPr>
              <w:spacing w:line="276" w:lineRule="auto"/>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1AEAE97D" wp14:editId="1A684E10">
                  <wp:extent cx="1956356" cy="1660550"/>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cstate="print">
                            <a:extLst>
                              <a:ext uri="{28A0092B-C50C-407E-A947-70E740481C1C}">
                                <a14:useLocalDpi xmlns:a14="http://schemas.microsoft.com/office/drawing/2010/main" val="0"/>
                              </a:ext>
                            </a:extLst>
                          </a:blip>
                          <a:srcRect l="-27" t="-32" r="-27" b="-32"/>
                          <a:stretch>
                            <a:fillRect/>
                          </a:stretch>
                        </pic:blipFill>
                        <pic:spPr bwMode="auto">
                          <a:xfrm>
                            <a:off x="0" y="0"/>
                            <a:ext cx="1966399" cy="1669074"/>
                          </a:xfrm>
                          <a:prstGeom prst="rect">
                            <a:avLst/>
                          </a:prstGeom>
                          <a:solidFill>
                            <a:srgbClr val="FFFFFF"/>
                          </a:solidFill>
                          <a:ln>
                            <a:noFill/>
                          </a:ln>
                        </pic:spPr>
                      </pic:pic>
                    </a:graphicData>
                  </a:graphic>
                </wp:inline>
              </w:drawing>
            </w:r>
          </w:p>
        </w:tc>
        <w:tc>
          <w:tcPr>
            <w:tcW w:w="4729" w:type="dxa"/>
            <w:vAlign w:val="center"/>
            <w:hideMark/>
          </w:tcPr>
          <w:p w14:paraId="5A6E0743" w14:textId="715872D5" w:rsidR="00CD41D0" w:rsidRPr="00CD41D0" w:rsidRDefault="00CD41D0" w:rsidP="00B62830">
            <w:pPr>
              <w:spacing w:line="276" w:lineRule="auto"/>
              <w:ind w:hanging="25"/>
              <w:jc w:val="center"/>
              <w:rPr>
                <w:rFonts w:ascii="Times New Roman" w:hAnsi="Times New Roman" w:cs="Times New Roman"/>
                <w:bCs/>
                <w:i/>
              </w:rPr>
            </w:pPr>
            <w:r w:rsidRPr="00CD41D0">
              <w:rPr>
                <w:rFonts w:ascii="Times New Roman" w:hAnsi="Times New Roman" w:cs="Times New Roman"/>
                <w:bCs/>
                <w:i/>
                <w:noProof/>
              </w:rPr>
              <w:drawing>
                <wp:inline distT="0" distB="0" distL="0" distR="0" wp14:anchorId="410C1F93" wp14:editId="084F9D76">
                  <wp:extent cx="1619250" cy="15811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extLst>
                              <a:ext uri="{28A0092B-C50C-407E-A947-70E740481C1C}">
                                <a14:useLocalDpi xmlns:a14="http://schemas.microsoft.com/office/drawing/2010/main" val="0"/>
                              </a:ext>
                            </a:extLst>
                          </a:blip>
                          <a:srcRect l="8978" t="9717" r="11194" b="5865"/>
                          <a:stretch>
                            <a:fillRect/>
                          </a:stretch>
                        </pic:blipFill>
                        <pic:spPr bwMode="auto">
                          <a:xfrm>
                            <a:off x="0" y="0"/>
                            <a:ext cx="1619250" cy="1581150"/>
                          </a:xfrm>
                          <a:prstGeom prst="rect">
                            <a:avLst/>
                          </a:prstGeom>
                          <a:solidFill>
                            <a:srgbClr val="FFFFFF"/>
                          </a:solidFill>
                          <a:ln>
                            <a:noFill/>
                          </a:ln>
                        </pic:spPr>
                      </pic:pic>
                    </a:graphicData>
                  </a:graphic>
                </wp:inline>
              </w:drawing>
            </w:r>
          </w:p>
        </w:tc>
      </w:tr>
      <w:tr w:rsidR="00CD41D0" w:rsidRPr="00CD41D0" w14:paraId="1D273179" w14:textId="77777777" w:rsidTr="00CD41D0">
        <w:trPr>
          <w:trHeight w:val="1111"/>
        </w:trPr>
        <w:tc>
          <w:tcPr>
            <w:tcW w:w="4625" w:type="dxa"/>
            <w:vAlign w:val="center"/>
            <w:hideMark/>
          </w:tcPr>
          <w:p w14:paraId="4F1E0E9D" w14:textId="52BCDE23" w:rsidR="00CD41D0" w:rsidRPr="00B62830" w:rsidRDefault="008366CA" w:rsidP="00B62830">
            <w:pPr>
              <w:spacing w:line="276" w:lineRule="auto"/>
              <w:jc w:val="center"/>
              <w:rPr>
                <w:rFonts w:ascii="Times New Roman" w:hAnsi="Times New Roman" w:cs="Times New Roman"/>
                <w:bCs/>
                <w:sz w:val="22"/>
                <w:szCs w:val="22"/>
              </w:rPr>
            </w:pPr>
            <w:bookmarkStart w:id="46" w:name="_Ref59015176"/>
            <w:r w:rsidRPr="00B62830">
              <w:rPr>
                <w:rFonts w:ascii="Times New Roman" w:hAnsi="Times New Roman" w:cs="Times New Roman"/>
                <w:sz w:val="22"/>
                <w:szCs w:val="22"/>
              </w:rPr>
              <w:t xml:space="preserve">Рис. </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STYLEREF 1 \s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5</w:t>
            </w:r>
            <w:r w:rsidR="00255089">
              <w:rPr>
                <w:rFonts w:ascii="Times New Roman" w:hAnsi="Times New Roman" w:cs="Times New Roman"/>
                <w:sz w:val="22"/>
                <w:szCs w:val="22"/>
              </w:rPr>
              <w:fldChar w:fldCharType="end"/>
            </w:r>
            <w:r w:rsidR="00255089">
              <w:rPr>
                <w:rFonts w:ascii="Times New Roman" w:hAnsi="Times New Roman" w:cs="Times New Roman"/>
                <w:sz w:val="22"/>
                <w:szCs w:val="22"/>
              </w:rPr>
              <w:t>.</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SEQ Рис. \* ARABIC \s 1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15</w:t>
            </w:r>
            <w:r w:rsidR="00255089">
              <w:rPr>
                <w:rFonts w:ascii="Times New Roman" w:hAnsi="Times New Roman" w:cs="Times New Roman"/>
                <w:sz w:val="22"/>
                <w:szCs w:val="22"/>
              </w:rPr>
              <w:fldChar w:fldCharType="end"/>
            </w:r>
            <w:bookmarkEnd w:id="46"/>
            <w:r w:rsidR="00CD41D0" w:rsidRPr="00B62830">
              <w:rPr>
                <w:rFonts w:ascii="Times New Roman" w:hAnsi="Times New Roman" w:cs="Times New Roman"/>
                <w:bCs/>
                <w:sz w:val="22"/>
                <w:szCs w:val="22"/>
              </w:rPr>
              <w:t>– Коэффициент усиления SiPM в зависимости от напряжения смещения</w:t>
            </w:r>
          </w:p>
        </w:tc>
        <w:tc>
          <w:tcPr>
            <w:tcW w:w="4729" w:type="dxa"/>
            <w:vAlign w:val="center"/>
            <w:hideMark/>
          </w:tcPr>
          <w:p w14:paraId="4F236D5C" w14:textId="167E0C08" w:rsidR="00CD41D0" w:rsidRPr="00B62830" w:rsidRDefault="008366CA" w:rsidP="00B62830">
            <w:pPr>
              <w:pStyle w:val="a6"/>
              <w:jc w:val="center"/>
              <w:rPr>
                <w:rFonts w:ascii="Times New Roman" w:hAnsi="Times New Roman" w:cs="Times New Roman"/>
                <w:bCs/>
                <w:i w:val="0"/>
                <w:iCs w:val="0"/>
                <w:sz w:val="22"/>
                <w:szCs w:val="22"/>
              </w:rPr>
            </w:pPr>
            <w:bookmarkStart w:id="47" w:name="_Ref59015194"/>
            <w:r w:rsidRPr="00B6283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16</w:t>
            </w:r>
            <w:r w:rsidR="00255089">
              <w:rPr>
                <w:rFonts w:ascii="Times New Roman" w:hAnsi="Times New Roman" w:cs="Times New Roman"/>
                <w:i w:val="0"/>
                <w:iCs w:val="0"/>
                <w:sz w:val="22"/>
                <w:szCs w:val="22"/>
              </w:rPr>
              <w:fldChar w:fldCharType="end"/>
            </w:r>
            <w:bookmarkEnd w:id="47"/>
            <w:r w:rsidRPr="00B62830">
              <w:rPr>
                <w:rFonts w:ascii="Times New Roman" w:hAnsi="Times New Roman" w:cs="Times New Roman"/>
                <w:i w:val="0"/>
                <w:iCs w:val="0"/>
                <w:sz w:val="22"/>
                <w:szCs w:val="22"/>
              </w:rPr>
              <w:t xml:space="preserve"> </w:t>
            </w:r>
            <w:r w:rsidR="00CD41D0" w:rsidRPr="00B62830">
              <w:rPr>
                <w:rFonts w:ascii="Times New Roman" w:hAnsi="Times New Roman" w:cs="Times New Roman"/>
                <w:bCs/>
                <w:i w:val="0"/>
                <w:iCs w:val="0"/>
                <w:sz w:val="22"/>
                <w:szCs w:val="22"/>
              </w:rPr>
              <w:t xml:space="preserve"> – Среднее количество сработавших ячеек SiPM в зависимости от напряжения смещения</w:t>
            </w:r>
          </w:p>
        </w:tc>
      </w:tr>
    </w:tbl>
    <w:p w14:paraId="69F45081" w14:textId="6A5448F0" w:rsidR="00CD41D0" w:rsidRPr="00B62830" w:rsidRDefault="00CD41D0" w:rsidP="00B62830">
      <w:pPr>
        <w:pStyle w:val="4"/>
        <w:spacing w:line="276" w:lineRule="auto"/>
        <w:ind w:left="0" w:firstLine="709"/>
        <w:jc w:val="both"/>
        <w:rPr>
          <w:rFonts w:ascii="Times New Roman" w:hAnsi="Times New Roman" w:cs="Times New Roman"/>
          <w:b w:val="0"/>
          <w:bCs w:val="0"/>
          <w:sz w:val="24"/>
          <w:szCs w:val="24"/>
        </w:rPr>
      </w:pPr>
      <w:bookmarkStart w:id="48" w:name="__RefHeading___Toc29480_2820758928"/>
      <w:bookmarkEnd w:id="48"/>
      <w:r w:rsidRPr="00B62830">
        <w:rPr>
          <w:rFonts w:ascii="Times New Roman" w:hAnsi="Times New Roman" w:cs="Times New Roman"/>
          <w:b w:val="0"/>
          <w:bCs w:val="0"/>
          <w:sz w:val="24"/>
          <w:szCs w:val="24"/>
        </w:rPr>
        <w:t>Разработка базы данных для сцинтилляционных модулей HGCAL</w:t>
      </w:r>
    </w:p>
    <w:p w14:paraId="5CC15BA0" w14:textId="067AFBF2" w:rsidR="00CD41D0" w:rsidRDefault="00CD41D0" w:rsidP="00B62830">
      <w:pPr>
        <w:spacing w:line="276" w:lineRule="auto"/>
        <w:ind w:firstLine="709"/>
        <w:jc w:val="both"/>
        <w:rPr>
          <w:rFonts w:ascii="Times New Roman" w:hAnsi="Times New Roman" w:cs="Times New Roman"/>
          <w:bCs/>
        </w:rPr>
      </w:pPr>
      <w:r w:rsidRPr="00B62830">
        <w:rPr>
          <w:rFonts w:ascii="Times New Roman" w:hAnsi="Times New Roman" w:cs="Times New Roman"/>
          <w:bCs/>
        </w:rPr>
        <w:t xml:space="preserve">В разработке структуры базы данных компонентов HGCAL участвуют группы МИФИ и МГУ. Было проведено обсуждение структуры базы данных с сотрудниками группы ДЕЗИ. Пример предложенной структуры базы данных со взаимосвязями компонентов показан на </w:t>
      </w:r>
      <w:r w:rsidR="00B62830">
        <w:rPr>
          <w:rFonts w:ascii="Times New Roman" w:hAnsi="Times New Roman" w:cs="Times New Roman"/>
          <w:bCs/>
        </w:rPr>
        <w:fldChar w:fldCharType="begin"/>
      </w:r>
      <w:r w:rsidR="00B62830">
        <w:rPr>
          <w:rFonts w:ascii="Times New Roman" w:hAnsi="Times New Roman" w:cs="Times New Roman"/>
          <w:bCs/>
        </w:rPr>
        <w:instrText xml:space="preserve"> REF _Ref59015905 \h </w:instrText>
      </w:r>
      <w:r w:rsidR="00B62830">
        <w:rPr>
          <w:rFonts w:ascii="Times New Roman" w:hAnsi="Times New Roman" w:cs="Times New Roman"/>
          <w:bCs/>
        </w:rPr>
      </w:r>
      <w:r w:rsidR="00B62830">
        <w:rPr>
          <w:rFonts w:ascii="Times New Roman" w:hAnsi="Times New Roman" w:cs="Times New Roman"/>
          <w:bCs/>
        </w:rPr>
        <w:fldChar w:fldCharType="separate"/>
      </w:r>
      <w:r w:rsidR="00B62830">
        <w:t xml:space="preserve">Рис. </w:t>
      </w:r>
      <w:r w:rsidR="00B62830">
        <w:rPr>
          <w:noProof/>
        </w:rPr>
        <w:t>5</w:t>
      </w:r>
      <w:r w:rsidR="00B62830">
        <w:t>.</w:t>
      </w:r>
      <w:r w:rsidR="00B62830">
        <w:rPr>
          <w:noProof/>
        </w:rPr>
        <w:t>17</w:t>
      </w:r>
      <w:r w:rsidR="00B62830">
        <w:rPr>
          <w:rFonts w:ascii="Times New Roman" w:hAnsi="Times New Roman" w:cs="Times New Roman"/>
          <w:bCs/>
        </w:rPr>
        <w:fldChar w:fldCharType="end"/>
      </w:r>
      <w:r w:rsidRPr="00B62830">
        <w:rPr>
          <w:rFonts w:ascii="Times New Roman" w:hAnsi="Times New Roman" w:cs="Times New Roman"/>
          <w:bCs/>
        </w:rPr>
        <w:t>.</w:t>
      </w:r>
    </w:p>
    <w:p w14:paraId="0D737C1D" w14:textId="77777777" w:rsidR="00B62830" w:rsidRPr="00B62830" w:rsidRDefault="00B62830" w:rsidP="00B62830">
      <w:pPr>
        <w:spacing w:line="276" w:lineRule="auto"/>
        <w:ind w:firstLine="709"/>
        <w:jc w:val="both"/>
        <w:rPr>
          <w:rFonts w:ascii="Times New Roman" w:hAnsi="Times New Roman" w:cs="Times New Roman"/>
          <w:bCs/>
        </w:rPr>
      </w:pPr>
      <w:r w:rsidRPr="00CD41D0">
        <w:rPr>
          <w:rFonts w:ascii="Times New Roman" w:hAnsi="Times New Roman" w:cs="Times New Roman"/>
          <w:bCs/>
        </w:rPr>
        <w:t xml:space="preserve">Поскольку база данных сцинтилляционных компонентов является составной частью основной базы данных HGCAL, её структура, а также способ заполнения должны быть совместимы с теми, что используются в основной базе данных. Пример предлагаемого файла в формате xml со списком атрибутов для заполнения сцинтилляционной части базы данных показан на </w:t>
      </w:r>
      <w:r>
        <w:rPr>
          <w:rFonts w:ascii="Times New Roman" w:hAnsi="Times New Roman" w:cs="Times New Roman"/>
          <w:bCs/>
        </w:rPr>
        <w:fldChar w:fldCharType="begin"/>
      </w:r>
      <w:r>
        <w:rPr>
          <w:rFonts w:ascii="Times New Roman" w:hAnsi="Times New Roman" w:cs="Times New Roman"/>
          <w:bCs/>
        </w:rPr>
        <w:instrText xml:space="preserve"> REF _Ref59015954 \h </w:instrText>
      </w:r>
      <w:r>
        <w:rPr>
          <w:rFonts w:ascii="Times New Roman" w:hAnsi="Times New Roman" w:cs="Times New Roman"/>
          <w:bCs/>
        </w:rPr>
      </w:r>
      <w:r>
        <w:rPr>
          <w:rFonts w:ascii="Times New Roman" w:hAnsi="Times New Roman" w:cs="Times New Roman"/>
          <w:bCs/>
        </w:rPr>
        <w:fldChar w:fldCharType="separate"/>
      </w:r>
      <w:r>
        <w:t xml:space="preserve">Рис. </w:t>
      </w:r>
      <w:r>
        <w:rPr>
          <w:noProof/>
        </w:rPr>
        <w:t>5</w:t>
      </w:r>
      <w:r>
        <w:t>.</w:t>
      </w:r>
      <w:r>
        <w:rPr>
          <w:noProof/>
        </w:rPr>
        <w:t>18</w:t>
      </w:r>
      <w:r>
        <w:rPr>
          <w:rFonts w:ascii="Times New Roman" w:hAnsi="Times New Roman" w:cs="Times New Roman"/>
          <w:bCs/>
        </w:rPr>
        <w:fldChar w:fldCharType="end"/>
      </w:r>
      <w:r w:rsidRPr="00CD41D0">
        <w:rPr>
          <w:rFonts w:ascii="Times New Roman" w:hAnsi="Times New Roman" w:cs="Times New Roman"/>
          <w:bCs/>
        </w:rPr>
        <w:t>. В настоящее время идут обсуждения и согласования структуры, форматов и методов заполнения с группой, отвечающей за создание общей базы данных HGCAL.</w:t>
      </w:r>
    </w:p>
    <w:p w14:paraId="372015E8" w14:textId="77777777" w:rsidR="00B62830" w:rsidRPr="00B62830" w:rsidRDefault="00B62830" w:rsidP="00B62830">
      <w:pPr>
        <w:spacing w:line="276" w:lineRule="auto"/>
        <w:jc w:val="both"/>
        <w:rPr>
          <w:rFonts w:ascii="Times New Roman" w:hAnsi="Times New Roman" w:cs="Times New Roman"/>
          <w:bCs/>
        </w:rPr>
      </w:pPr>
    </w:p>
    <w:p w14:paraId="00E4DF26" w14:textId="37C58C69" w:rsidR="00CD41D0" w:rsidRPr="00CD41D0" w:rsidRDefault="00CD41D0" w:rsidP="00CC3F8D">
      <w:pPr>
        <w:spacing w:line="276" w:lineRule="auto"/>
        <w:jc w:val="center"/>
        <w:rPr>
          <w:rFonts w:ascii="Times New Roman" w:hAnsi="Times New Roman" w:cs="Times New Roman"/>
          <w:bCs/>
          <w:i/>
        </w:rPr>
      </w:pPr>
      <w:r w:rsidRPr="00CD41D0">
        <w:rPr>
          <w:rFonts w:ascii="Times New Roman" w:hAnsi="Times New Roman" w:cs="Times New Roman"/>
          <w:bCs/>
          <w:i/>
          <w:iCs/>
          <w:noProof/>
        </w:rPr>
        <w:drawing>
          <wp:inline distT="0" distB="0" distL="0" distR="0" wp14:anchorId="092428F7" wp14:editId="6F47FD19">
            <wp:extent cx="3347542" cy="2366091"/>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a14="http://schemas.microsoft.com/office/drawing/2010/main" val="0"/>
                        </a:ext>
                      </a:extLst>
                    </a:blip>
                    <a:srcRect l="-17" t="-24" r="-17" b="-24"/>
                    <a:stretch>
                      <a:fillRect/>
                    </a:stretch>
                  </pic:blipFill>
                  <pic:spPr bwMode="auto">
                    <a:xfrm>
                      <a:off x="0" y="0"/>
                      <a:ext cx="3353187" cy="2370081"/>
                    </a:xfrm>
                    <a:prstGeom prst="rect">
                      <a:avLst/>
                    </a:prstGeom>
                    <a:solidFill>
                      <a:srgbClr val="FFFFFF"/>
                    </a:solidFill>
                    <a:ln>
                      <a:noFill/>
                    </a:ln>
                  </pic:spPr>
                </pic:pic>
              </a:graphicData>
            </a:graphic>
          </wp:inline>
        </w:drawing>
      </w:r>
    </w:p>
    <w:p w14:paraId="675155FF" w14:textId="6FF46483" w:rsidR="00CD41D0" w:rsidRPr="00B62830" w:rsidRDefault="00B62830" w:rsidP="00B62830">
      <w:pPr>
        <w:pStyle w:val="a6"/>
        <w:jc w:val="center"/>
        <w:rPr>
          <w:rFonts w:ascii="Times New Roman" w:hAnsi="Times New Roman" w:cs="Times New Roman"/>
          <w:bCs/>
          <w:i w:val="0"/>
          <w:iCs w:val="0"/>
          <w:sz w:val="22"/>
          <w:szCs w:val="22"/>
        </w:rPr>
      </w:pPr>
      <w:bookmarkStart w:id="49" w:name="_Ref59015905"/>
      <w:r w:rsidRPr="00B6283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17</w:t>
      </w:r>
      <w:r w:rsidR="00255089">
        <w:rPr>
          <w:rFonts w:ascii="Times New Roman" w:hAnsi="Times New Roman" w:cs="Times New Roman"/>
          <w:i w:val="0"/>
          <w:iCs w:val="0"/>
          <w:sz w:val="22"/>
          <w:szCs w:val="22"/>
        </w:rPr>
        <w:fldChar w:fldCharType="end"/>
      </w:r>
      <w:bookmarkEnd w:id="49"/>
      <w:r w:rsidR="00CD41D0" w:rsidRPr="00B62830">
        <w:rPr>
          <w:rFonts w:ascii="Times New Roman" w:hAnsi="Times New Roman" w:cs="Times New Roman"/>
          <w:bCs/>
          <w:i w:val="0"/>
          <w:iCs w:val="0"/>
          <w:sz w:val="22"/>
          <w:szCs w:val="22"/>
        </w:rPr>
        <w:t xml:space="preserve"> — Структура базы данных компонентов сцинтилляционных модулей (Tilemodule) HGCAL; стрелками обозначены взаимосвязи между компонентами</w:t>
      </w:r>
    </w:p>
    <w:p w14:paraId="2957B38D" w14:textId="01E88467" w:rsidR="00CD41D0" w:rsidRPr="00CD41D0" w:rsidRDefault="00CD41D0" w:rsidP="00CC3F8D">
      <w:pPr>
        <w:spacing w:line="276" w:lineRule="auto"/>
        <w:jc w:val="center"/>
        <w:rPr>
          <w:rFonts w:ascii="Times New Roman" w:hAnsi="Times New Roman" w:cs="Times New Roman"/>
          <w:bCs/>
          <w:i/>
          <w:iCs/>
        </w:rPr>
      </w:pPr>
      <w:bookmarkStart w:id="50" w:name="docs-internal-guid-540cf318-7fff-a32a-16"/>
      <w:bookmarkEnd w:id="50"/>
      <w:r w:rsidRPr="00CD41D0">
        <w:rPr>
          <w:rFonts w:ascii="Times New Roman" w:hAnsi="Times New Roman" w:cs="Times New Roman"/>
          <w:bCs/>
          <w:i/>
          <w:iCs/>
          <w:noProof/>
        </w:rPr>
        <w:lastRenderedPageBreak/>
        <w:drawing>
          <wp:inline distT="0" distB="0" distL="0" distR="0" wp14:anchorId="4B44480C" wp14:editId="732C348A">
            <wp:extent cx="5934075" cy="26098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cstate="print">
                      <a:extLst>
                        <a:ext uri="{28A0092B-C50C-407E-A947-70E740481C1C}">
                          <a14:useLocalDpi xmlns:a14="http://schemas.microsoft.com/office/drawing/2010/main" val="0"/>
                        </a:ext>
                      </a:extLst>
                    </a:blip>
                    <a:srcRect l="-17" t="-46" r="-17" b="-46"/>
                    <a:stretch>
                      <a:fillRect/>
                    </a:stretch>
                  </pic:blipFill>
                  <pic:spPr bwMode="auto">
                    <a:xfrm>
                      <a:off x="0" y="0"/>
                      <a:ext cx="5934075" cy="2609850"/>
                    </a:xfrm>
                    <a:prstGeom prst="rect">
                      <a:avLst/>
                    </a:prstGeom>
                    <a:solidFill>
                      <a:srgbClr val="FFFFFF"/>
                    </a:solidFill>
                    <a:ln>
                      <a:noFill/>
                    </a:ln>
                  </pic:spPr>
                </pic:pic>
              </a:graphicData>
            </a:graphic>
          </wp:inline>
        </w:drawing>
      </w:r>
    </w:p>
    <w:p w14:paraId="248FDFBF" w14:textId="696449ED" w:rsidR="00CD41D0" w:rsidRPr="00B62830" w:rsidRDefault="00B62830" w:rsidP="00B62830">
      <w:pPr>
        <w:pStyle w:val="a6"/>
        <w:jc w:val="center"/>
        <w:rPr>
          <w:rFonts w:ascii="Times New Roman" w:hAnsi="Times New Roman" w:cs="Times New Roman"/>
          <w:bCs/>
          <w:i w:val="0"/>
          <w:iCs w:val="0"/>
          <w:sz w:val="22"/>
          <w:szCs w:val="22"/>
        </w:rPr>
      </w:pPr>
      <w:bookmarkStart w:id="51" w:name="_Ref59015954"/>
      <w:r w:rsidRPr="00B6283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18</w:t>
      </w:r>
      <w:r w:rsidR="00255089">
        <w:rPr>
          <w:rFonts w:ascii="Times New Roman" w:hAnsi="Times New Roman" w:cs="Times New Roman"/>
          <w:i w:val="0"/>
          <w:iCs w:val="0"/>
          <w:sz w:val="22"/>
          <w:szCs w:val="22"/>
        </w:rPr>
        <w:fldChar w:fldCharType="end"/>
      </w:r>
      <w:bookmarkEnd w:id="51"/>
      <w:r w:rsidR="00CD41D0" w:rsidRPr="00B62830">
        <w:rPr>
          <w:rFonts w:ascii="Times New Roman" w:hAnsi="Times New Roman" w:cs="Times New Roman"/>
          <w:bCs/>
          <w:i w:val="0"/>
          <w:iCs w:val="0"/>
          <w:sz w:val="22"/>
          <w:szCs w:val="22"/>
        </w:rPr>
        <w:t xml:space="preserve"> — Фрагмент подготовленного файла в формате xml со списком атрибутов для заполнения сцинтилляционной части базы данных HGCAL</w:t>
      </w:r>
    </w:p>
    <w:p w14:paraId="3E876CB7" w14:textId="77777777" w:rsidR="00CD41D0" w:rsidRPr="00B62830" w:rsidRDefault="00CD41D0" w:rsidP="00B62830">
      <w:pPr>
        <w:pStyle w:val="3"/>
        <w:spacing w:line="276" w:lineRule="auto"/>
        <w:ind w:left="0" w:firstLine="709"/>
        <w:jc w:val="both"/>
        <w:rPr>
          <w:rFonts w:ascii="Times New Roman" w:hAnsi="Times New Roman" w:cs="Times New Roman"/>
          <w:b w:val="0"/>
          <w:bCs w:val="0"/>
          <w:sz w:val="24"/>
          <w:szCs w:val="24"/>
        </w:rPr>
      </w:pPr>
      <w:bookmarkStart w:id="52" w:name="__RefHeading___Toc3388_412493115"/>
      <w:bookmarkEnd w:id="52"/>
      <w:r w:rsidRPr="00B62830">
        <w:rPr>
          <w:rFonts w:ascii="Times New Roman" w:hAnsi="Times New Roman" w:cs="Times New Roman"/>
          <w:b w:val="0"/>
          <w:bCs w:val="0"/>
          <w:sz w:val="24"/>
          <w:szCs w:val="24"/>
        </w:rPr>
        <w:t>ЗАКЛЮЧЕНИЕ</w:t>
      </w:r>
    </w:p>
    <w:p w14:paraId="6C628983" w14:textId="77777777" w:rsidR="00CD41D0" w:rsidRPr="00B62830" w:rsidRDefault="00CD41D0" w:rsidP="00B62830">
      <w:pPr>
        <w:spacing w:line="276" w:lineRule="auto"/>
        <w:ind w:firstLine="709"/>
        <w:jc w:val="both"/>
        <w:rPr>
          <w:rFonts w:ascii="Times New Roman" w:hAnsi="Times New Roman" w:cs="Times New Roman"/>
        </w:rPr>
      </w:pPr>
      <w:r w:rsidRPr="00B62830">
        <w:rPr>
          <w:rFonts w:ascii="Times New Roman" w:hAnsi="Times New Roman" w:cs="Times New Roman"/>
        </w:rPr>
        <w:t xml:space="preserve">В 2020 году сотрудники ФИАНа продолжили работу по развитию физической программы исследований на будущем линейном коллайдере </w:t>
      </w:r>
      <w:r w:rsidRPr="00B62830">
        <w:rPr>
          <w:rFonts w:ascii="Times New Roman" w:hAnsi="Times New Roman" w:cs="Times New Roman"/>
          <w:lang w:val="en-US"/>
        </w:rPr>
        <w:t>ILC</w:t>
      </w:r>
      <w:r w:rsidRPr="00B62830">
        <w:rPr>
          <w:rFonts w:ascii="Times New Roman" w:hAnsi="Times New Roman" w:cs="Times New Roman"/>
        </w:rPr>
        <w:t>. Был получен задел по двум процессам с распадом бозона Хиггса. Эти исследования планируется опубликовать в 2021 году. Также была продолжена работа по анализу данных, полученных на технологическом прототипе адронного калориметра CALICE. Была выполнена настройка процедуры для учёта детекторных эффектов в моделировании на основе сравнения модельных и экспериментальных результатов при измерении отклика на минимально ионизирующие частицы.</w:t>
      </w:r>
    </w:p>
    <w:p w14:paraId="1B42490C" w14:textId="1291A56C" w:rsidR="00CD41D0" w:rsidRPr="00CD41D0" w:rsidRDefault="00CD41D0" w:rsidP="00B62830">
      <w:pPr>
        <w:spacing w:line="276" w:lineRule="auto"/>
        <w:ind w:firstLine="709"/>
        <w:jc w:val="both"/>
        <w:rPr>
          <w:rFonts w:ascii="Times New Roman" w:hAnsi="Times New Roman" w:cs="Times New Roman"/>
          <w:bCs/>
        </w:rPr>
      </w:pPr>
      <w:r w:rsidRPr="00B62830">
        <w:rPr>
          <w:rFonts w:ascii="Times New Roman" w:hAnsi="Times New Roman" w:cs="Times New Roman"/>
        </w:rPr>
        <w:t>В работах по подготовке совместного Центра сборки модулей HGCAL на базе научного центра ДЕЗИ участвуют</w:t>
      </w:r>
      <w:r w:rsidRPr="00CD41D0">
        <w:rPr>
          <w:rFonts w:ascii="Times New Roman" w:hAnsi="Times New Roman" w:cs="Times New Roman"/>
          <w:bCs/>
        </w:rPr>
        <w:t xml:space="preserve"> группы МИФИ, ФИАН, МГУ и МФТИ. На российском предприятии «Унипласт» было организовано изготовление образцов сцинтилляционных элементов для прототипа модуля HGCAL и проведено их предварительное тестирование. Была разработана схема контроля качества сцинтилляционных элементов, разработана предварительная структура базы данных для хранения параметров компонентов детектора. В лаборатории университета Гамбурга был подготовлен измерительный стенд и проведены измерения характеристик тестовой структуры SiPM с одной выделенной ячейкой. Таким образом, выполнен значительный объём подготовительных работ для создания Центра, что обеспечивает хороший задел для продолжения этой работы в 2021 году.</w:t>
      </w:r>
      <w:r w:rsidR="00B62830">
        <w:rPr>
          <w:rFonts w:ascii="Times New Roman" w:hAnsi="Times New Roman" w:cs="Times New Roman"/>
          <w:bCs/>
        </w:rPr>
        <w:t xml:space="preserve"> </w:t>
      </w:r>
      <w:r w:rsidR="00B62830" w:rsidRPr="00B62830">
        <w:rPr>
          <w:rFonts w:ascii="Times New Roman" w:hAnsi="Times New Roman" w:cs="Times New Roman"/>
          <w:bCs/>
        </w:rPr>
        <w:t xml:space="preserve">Запрашиваемая на 2021 год сумма по эксперименту 8:  $ 16 тыс. + $ </w:t>
      </w:r>
      <w:r w:rsidR="00A220EE">
        <w:rPr>
          <w:rFonts w:ascii="Times New Roman" w:hAnsi="Times New Roman" w:cs="Times New Roman"/>
          <w:bCs/>
        </w:rPr>
        <w:t>64</w:t>
      </w:r>
      <w:r w:rsidR="00B62830" w:rsidRPr="00B62830">
        <w:rPr>
          <w:rFonts w:ascii="Times New Roman" w:hAnsi="Times New Roman" w:cs="Times New Roman"/>
          <w:bCs/>
        </w:rPr>
        <w:t xml:space="preserve"> тыс</w:t>
      </w:r>
      <w:r w:rsidR="00574E5D">
        <w:rPr>
          <w:rFonts w:ascii="Times New Roman" w:hAnsi="Times New Roman" w:cs="Times New Roman"/>
          <w:bCs/>
        </w:rPr>
        <w:t>.</w:t>
      </w:r>
      <w:r w:rsidR="00B62830">
        <w:rPr>
          <w:rFonts w:ascii="Times New Roman" w:hAnsi="Times New Roman" w:cs="Times New Roman"/>
          <w:bCs/>
        </w:rPr>
        <w:t xml:space="preserve">, всего </w:t>
      </w:r>
      <w:r w:rsidR="00A220EE">
        <w:rPr>
          <w:rFonts w:ascii="Times New Roman" w:hAnsi="Times New Roman" w:cs="Times New Roman"/>
          <w:bCs/>
        </w:rPr>
        <w:t>80</w:t>
      </w:r>
      <w:r w:rsidR="00B62830">
        <w:rPr>
          <w:rFonts w:ascii="Times New Roman" w:hAnsi="Times New Roman" w:cs="Times New Roman"/>
          <w:bCs/>
        </w:rPr>
        <w:t xml:space="preserve"> тыс</w:t>
      </w:r>
      <w:r w:rsidR="00A220EE">
        <w:rPr>
          <w:rFonts w:ascii="Times New Roman" w:hAnsi="Times New Roman" w:cs="Times New Roman"/>
          <w:bCs/>
        </w:rPr>
        <w:t xml:space="preserve">. </w:t>
      </w:r>
      <w:r w:rsidR="00B62830">
        <w:rPr>
          <w:rFonts w:ascii="Times New Roman" w:hAnsi="Times New Roman" w:cs="Times New Roman"/>
          <w:bCs/>
        </w:rPr>
        <w:t>долларов</w:t>
      </w:r>
      <w:r w:rsidR="00A220EE">
        <w:rPr>
          <w:rFonts w:ascii="Times New Roman" w:hAnsi="Times New Roman" w:cs="Times New Roman"/>
          <w:bCs/>
        </w:rPr>
        <w:t xml:space="preserve">. Увеличение запроса на 2021 год связано с ограничениями в 2020 г. на поездки из-за пандемии и необходимостью выполнить запланированный объем работ. В тоже время мы понимаем, что возможные ограничения не дадут возможность осуществить все планируемые поездки и работы. </w:t>
      </w:r>
    </w:p>
    <w:p w14:paraId="4C4306EF" w14:textId="2DE9C535" w:rsidR="00806A15" w:rsidRPr="00B01746" w:rsidRDefault="00CD41D0" w:rsidP="00B62830">
      <w:pPr>
        <w:spacing w:line="276" w:lineRule="auto"/>
        <w:ind w:firstLine="709"/>
        <w:jc w:val="both"/>
        <w:rPr>
          <w:rFonts w:ascii="Times New Roman" w:hAnsi="Times New Roman" w:cs="Times New Roman"/>
          <w:bCs/>
        </w:rPr>
      </w:pPr>
      <w:r>
        <w:rPr>
          <w:rFonts w:ascii="Times New Roman" w:hAnsi="Times New Roman" w:cs="Times New Roman"/>
          <w:bCs/>
        </w:rPr>
        <w:t xml:space="preserve"> </w:t>
      </w:r>
    </w:p>
    <w:p w14:paraId="426DE7F3" w14:textId="77777777" w:rsidR="003B3EBD" w:rsidRPr="00A32106" w:rsidRDefault="007C6BAD"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lastRenderedPageBreak/>
        <w:t>Приложение А</w:t>
      </w:r>
    </w:p>
    <w:p w14:paraId="0D68290D" w14:textId="64AC7095"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 xml:space="preserve">Число специалистов, участвовавших в работах центра по тематике </w:t>
      </w:r>
      <w:r w:rsidR="00FE38C1">
        <w:rPr>
          <w:rFonts w:ascii="Times New Roman" w:hAnsi="Times New Roman" w:cs="Times New Roman"/>
        </w:rPr>
        <w:t>в 20</w:t>
      </w:r>
      <w:r w:rsidR="00B62830">
        <w:rPr>
          <w:rFonts w:ascii="Times New Roman" w:hAnsi="Times New Roman" w:cs="Times New Roman"/>
        </w:rPr>
        <w:t>20</w:t>
      </w:r>
      <w:r w:rsidR="003F6A84">
        <w:rPr>
          <w:rFonts w:ascii="Times New Roman" w:hAnsi="Times New Roman" w:cs="Times New Roman"/>
        </w:rPr>
        <w:t xml:space="preserve"> г. </w:t>
      </w:r>
      <w:r w:rsidRPr="00A32106">
        <w:rPr>
          <w:rFonts w:ascii="Times New Roman" w:hAnsi="Times New Roman" w:cs="Times New Roman"/>
          <w:lang w:val="en-US"/>
        </w:rPr>
        <w:t>ILC</w:t>
      </w:r>
      <w:r w:rsidR="009E1065" w:rsidRPr="00A32106">
        <w:rPr>
          <w:rFonts w:ascii="Times New Roman" w:hAnsi="Times New Roman" w:cs="Times New Roman"/>
        </w:rPr>
        <w:t>: у</w:t>
      </w:r>
      <w:r w:rsidR="00FE38C1">
        <w:rPr>
          <w:rFonts w:ascii="Times New Roman" w:hAnsi="Times New Roman" w:cs="Times New Roman"/>
        </w:rPr>
        <w:t xml:space="preserve">частвовали в работе всего – </w:t>
      </w:r>
      <w:r w:rsidR="00B62830">
        <w:rPr>
          <w:rFonts w:ascii="Times New Roman" w:hAnsi="Times New Roman" w:cs="Times New Roman"/>
        </w:rPr>
        <w:t>1</w:t>
      </w:r>
      <w:r w:rsidR="00254CD6">
        <w:rPr>
          <w:rFonts w:ascii="Times New Roman" w:hAnsi="Times New Roman" w:cs="Times New Roman"/>
        </w:rPr>
        <w:t>3</w:t>
      </w:r>
      <w:r w:rsidRPr="00A32106">
        <w:rPr>
          <w:rFonts w:ascii="Times New Roman" w:hAnsi="Times New Roman" w:cs="Times New Roman"/>
        </w:rPr>
        <w:t xml:space="preserve">, участвовали в работе за </w:t>
      </w:r>
      <w:r w:rsidR="009219F6">
        <w:rPr>
          <w:rFonts w:ascii="Times New Roman" w:hAnsi="Times New Roman" w:cs="Times New Roman"/>
        </w:rPr>
        <w:t xml:space="preserve">границей – </w:t>
      </w:r>
      <w:r w:rsidR="00B62830">
        <w:rPr>
          <w:rFonts w:ascii="Times New Roman" w:hAnsi="Times New Roman" w:cs="Times New Roman"/>
        </w:rPr>
        <w:t>2</w:t>
      </w:r>
      <w:r w:rsidRPr="00A32106">
        <w:rPr>
          <w:rFonts w:ascii="Times New Roman" w:hAnsi="Times New Roman" w:cs="Times New Roman"/>
        </w:rPr>
        <w:t>.</w:t>
      </w:r>
    </w:p>
    <w:p w14:paraId="6FFB8E0B" w14:textId="08422F82"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молодых специали</w:t>
      </w:r>
      <w:r w:rsidR="009E1065" w:rsidRPr="00A32106">
        <w:rPr>
          <w:rFonts w:ascii="Times New Roman" w:hAnsi="Times New Roman" w:cs="Times New Roman"/>
        </w:rPr>
        <w:t>стов, привлеченных в эти работы: в</w:t>
      </w:r>
      <w:r w:rsidR="00FE38C1">
        <w:rPr>
          <w:rFonts w:ascii="Times New Roman" w:hAnsi="Times New Roman" w:cs="Times New Roman"/>
        </w:rPr>
        <w:t xml:space="preserve">сего – </w:t>
      </w:r>
      <w:r w:rsidR="00B62830">
        <w:rPr>
          <w:rFonts w:ascii="Times New Roman" w:hAnsi="Times New Roman" w:cs="Times New Roman"/>
        </w:rPr>
        <w:t>7</w:t>
      </w:r>
      <w:r w:rsidRPr="00A32106">
        <w:rPr>
          <w:rFonts w:ascii="Times New Roman" w:hAnsi="Times New Roman" w:cs="Times New Roman"/>
        </w:rPr>
        <w:t>, участв</w:t>
      </w:r>
      <w:r w:rsidR="0016728C" w:rsidRPr="00A32106">
        <w:rPr>
          <w:rFonts w:ascii="Times New Roman" w:hAnsi="Times New Roman" w:cs="Times New Roman"/>
        </w:rPr>
        <w:t xml:space="preserve">овали в </w:t>
      </w:r>
      <w:r w:rsidR="00FE38C1">
        <w:rPr>
          <w:rFonts w:ascii="Times New Roman" w:hAnsi="Times New Roman" w:cs="Times New Roman"/>
        </w:rPr>
        <w:t xml:space="preserve">работе за границей – </w:t>
      </w:r>
      <w:r w:rsidR="00B62830">
        <w:rPr>
          <w:rFonts w:ascii="Times New Roman" w:hAnsi="Times New Roman" w:cs="Times New Roman"/>
        </w:rPr>
        <w:t>1</w:t>
      </w:r>
      <w:r w:rsidR="009E1065" w:rsidRPr="00A32106">
        <w:rPr>
          <w:rFonts w:ascii="Times New Roman" w:hAnsi="Times New Roman" w:cs="Times New Roman"/>
        </w:rPr>
        <w:t>.</w:t>
      </w:r>
    </w:p>
    <w:p w14:paraId="20853049" w14:textId="77777777" w:rsidR="00B9003E"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диссертаций</w:t>
      </w:r>
      <w:r w:rsidR="003B00F7" w:rsidRPr="00A32106">
        <w:rPr>
          <w:rFonts w:ascii="Times New Roman" w:hAnsi="Times New Roman" w:cs="Times New Roman"/>
        </w:rPr>
        <w:t xml:space="preserve"> на соискание ученых степеней: в</w:t>
      </w:r>
      <w:r w:rsidRPr="00A32106">
        <w:rPr>
          <w:rFonts w:ascii="Times New Roman" w:hAnsi="Times New Roman" w:cs="Times New Roman"/>
        </w:rPr>
        <w:t>сего – 0.</w:t>
      </w:r>
    </w:p>
    <w:p w14:paraId="309A36C3" w14:textId="21D2F60F" w:rsidR="001223B3" w:rsidRPr="00970036" w:rsidRDefault="00B9003E" w:rsidP="00970036">
      <w:pPr>
        <w:spacing w:line="276" w:lineRule="auto"/>
        <w:ind w:firstLine="709"/>
        <w:jc w:val="both"/>
        <w:rPr>
          <w:rFonts w:ascii="Times New Roman" w:hAnsi="Times New Roman" w:cs="Times New Roman"/>
          <w:bCs/>
        </w:rPr>
      </w:pPr>
      <w:r w:rsidRPr="00A32106">
        <w:rPr>
          <w:rFonts w:ascii="Times New Roman" w:hAnsi="Times New Roman" w:cs="Times New Roman"/>
          <w:bCs/>
        </w:rPr>
        <w:t>Спис</w:t>
      </w:r>
      <w:r w:rsidR="005922B3" w:rsidRPr="00A32106">
        <w:rPr>
          <w:rFonts w:ascii="Times New Roman" w:hAnsi="Times New Roman" w:cs="Times New Roman"/>
          <w:bCs/>
        </w:rPr>
        <w:t>ок статей, опубликованных в 20</w:t>
      </w:r>
      <w:r w:rsidR="00B62830">
        <w:rPr>
          <w:rFonts w:ascii="Times New Roman" w:hAnsi="Times New Roman" w:cs="Times New Roman"/>
          <w:bCs/>
        </w:rPr>
        <w:t>20</w:t>
      </w:r>
      <w:r w:rsidR="005922B3" w:rsidRPr="00A32106">
        <w:rPr>
          <w:rFonts w:ascii="Times New Roman" w:hAnsi="Times New Roman" w:cs="Times New Roman"/>
          <w:bCs/>
        </w:rPr>
        <w:t xml:space="preserve"> г.</w:t>
      </w:r>
      <w:r w:rsidR="009E1065" w:rsidRPr="00A32106">
        <w:rPr>
          <w:rFonts w:ascii="Times New Roman" w:hAnsi="Times New Roman" w:cs="Times New Roman"/>
          <w:bCs/>
        </w:rPr>
        <w:t>:</w:t>
      </w:r>
      <w:r w:rsidR="00B62830">
        <w:rPr>
          <w:rFonts w:ascii="Times New Roman" w:hAnsi="Times New Roman" w:cs="Times New Roman"/>
          <w:bCs/>
        </w:rPr>
        <w:t xml:space="preserve"> 4</w:t>
      </w:r>
    </w:p>
    <w:p w14:paraId="6DCFEA8B" w14:textId="77777777" w:rsidR="00B62830" w:rsidRDefault="00B62830" w:rsidP="009E098A">
      <w:pPr>
        <w:numPr>
          <w:ilvl w:val="0"/>
          <w:numId w:val="18"/>
        </w:numPr>
        <w:ind w:left="0" w:firstLine="360"/>
        <w:jc w:val="both"/>
        <w:rPr>
          <w:bCs/>
          <w:color w:val="000000"/>
          <w:kern w:val="2"/>
          <w:lang w:val="en-US"/>
        </w:rPr>
      </w:pPr>
      <w:r w:rsidRPr="00B62830">
        <w:rPr>
          <w:bCs/>
          <w:color w:val="000000"/>
          <w:kern w:val="2"/>
          <w:lang w:val="en-US"/>
        </w:rPr>
        <w:t>CALICE Collaboration (D. Boumediene, …M. Chadeeva, M. Danilov, et al.), Particle Identification Using Boosted Decision Trees in the Semi-Digital Hadronic Calorimeter Prototype, JINST 15 (2020) 10, P10009, DOI: 10.1088/1748-0221/15/10/P10009 (arXiv:2004.02972).</w:t>
      </w:r>
    </w:p>
    <w:p w14:paraId="6891520F" w14:textId="77777777" w:rsidR="00B62830" w:rsidRDefault="00B62830" w:rsidP="009E098A">
      <w:pPr>
        <w:numPr>
          <w:ilvl w:val="0"/>
          <w:numId w:val="18"/>
        </w:numPr>
        <w:ind w:left="0" w:firstLine="360"/>
        <w:jc w:val="both"/>
        <w:rPr>
          <w:bCs/>
          <w:color w:val="000000"/>
          <w:kern w:val="2"/>
          <w:lang w:val="en-US"/>
        </w:rPr>
      </w:pPr>
      <w:r w:rsidRPr="00B62830">
        <w:rPr>
          <w:bCs/>
          <w:color w:val="000000"/>
          <w:kern w:val="2"/>
          <w:lang w:val="en-US"/>
        </w:rPr>
        <w:t>CMS Collaboration (A. </w:t>
      </w:r>
      <w:proofErr w:type="spellStart"/>
      <w:r w:rsidRPr="00B62830">
        <w:rPr>
          <w:bCs/>
          <w:color w:val="000000"/>
          <w:kern w:val="2"/>
          <w:lang w:val="en-US"/>
        </w:rPr>
        <w:t>Sirunyan</w:t>
      </w:r>
      <w:proofErr w:type="spellEnd"/>
      <w:r w:rsidRPr="00B62830">
        <w:rPr>
          <w:bCs/>
          <w:color w:val="000000"/>
          <w:kern w:val="2"/>
          <w:lang w:val="en-US"/>
        </w:rPr>
        <w:t>, … M. </w:t>
      </w:r>
      <w:proofErr w:type="spellStart"/>
      <w:r w:rsidRPr="00B62830">
        <w:rPr>
          <w:bCs/>
          <w:color w:val="000000"/>
          <w:kern w:val="2"/>
          <w:lang w:val="en-US"/>
        </w:rPr>
        <w:t>Chadeeva</w:t>
      </w:r>
      <w:proofErr w:type="spellEnd"/>
      <w:r w:rsidRPr="00B62830">
        <w:rPr>
          <w:bCs/>
          <w:color w:val="000000"/>
          <w:kern w:val="2"/>
          <w:lang w:val="en-US"/>
        </w:rPr>
        <w:t>, E. Popova, V. </w:t>
      </w:r>
      <w:proofErr w:type="spellStart"/>
      <w:r w:rsidRPr="00B62830">
        <w:rPr>
          <w:bCs/>
          <w:color w:val="000000"/>
          <w:kern w:val="2"/>
          <w:lang w:val="en-US"/>
        </w:rPr>
        <w:t>Rusinov</w:t>
      </w:r>
      <w:proofErr w:type="spellEnd"/>
      <w:r w:rsidRPr="00B62830">
        <w:rPr>
          <w:bCs/>
          <w:color w:val="000000"/>
          <w:kern w:val="2"/>
          <w:lang w:val="en-US"/>
        </w:rPr>
        <w:t>, A. </w:t>
      </w:r>
      <w:proofErr w:type="spellStart"/>
      <w:r w:rsidRPr="00B62830">
        <w:rPr>
          <w:bCs/>
          <w:color w:val="000000"/>
          <w:kern w:val="2"/>
          <w:lang w:val="en-US"/>
        </w:rPr>
        <w:t>Kaminskiy</w:t>
      </w:r>
      <w:proofErr w:type="spellEnd"/>
      <w:r w:rsidRPr="00B62830">
        <w:rPr>
          <w:bCs/>
          <w:color w:val="000000"/>
          <w:kern w:val="2"/>
          <w:lang w:val="en-US"/>
        </w:rPr>
        <w:t>, S. </w:t>
      </w:r>
      <w:proofErr w:type="spellStart"/>
      <w:r w:rsidRPr="00B62830">
        <w:rPr>
          <w:bCs/>
          <w:color w:val="000000"/>
          <w:kern w:val="2"/>
          <w:lang w:val="en-US"/>
        </w:rPr>
        <w:t>Obraztsov</w:t>
      </w:r>
      <w:proofErr w:type="spellEnd"/>
      <w:r w:rsidRPr="00B62830">
        <w:rPr>
          <w:bCs/>
          <w:color w:val="000000"/>
          <w:kern w:val="2"/>
          <w:lang w:val="en-US"/>
        </w:rPr>
        <w:t xml:space="preserve"> et al.), Calibration of the CMS hadron calorimeters using proton-proton collision data </w:t>
      </w:r>
      <w:proofErr w:type="spellStart"/>
      <w:r w:rsidRPr="00B62830">
        <w:rPr>
          <w:bCs/>
          <w:color w:val="000000"/>
          <w:kern w:val="2"/>
          <w:lang w:val="en-US"/>
        </w:rPr>
        <w:t>at√s</w:t>
      </w:r>
      <w:proofErr w:type="spellEnd"/>
      <w:r w:rsidRPr="00B62830">
        <w:rPr>
          <w:bCs/>
          <w:color w:val="000000"/>
          <w:kern w:val="2"/>
          <w:lang w:val="en-US"/>
        </w:rPr>
        <w:t>= 13 TeV, JINST 15 (2020) 05, P05002, DOI: 10.1088/1748-0221/15/05/P05002 (arXiv:1910.00079).</w:t>
      </w:r>
    </w:p>
    <w:p w14:paraId="036EC7E7" w14:textId="77777777" w:rsidR="00B62830" w:rsidRDefault="00B62830" w:rsidP="009E098A">
      <w:pPr>
        <w:numPr>
          <w:ilvl w:val="0"/>
          <w:numId w:val="18"/>
        </w:numPr>
        <w:ind w:left="0" w:firstLine="360"/>
        <w:jc w:val="both"/>
        <w:rPr>
          <w:bCs/>
          <w:color w:val="000000"/>
          <w:kern w:val="2"/>
          <w:lang w:val="en-US"/>
        </w:rPr>
      </w:pPr>
      <w:r w:rsidRPr="00B62830">
        <w:rPr>
          <w:bCs/>
          <w:color w:val="000000"/>
          <w:kern w:val="2"/>
          <w:lang w:val="en-US"/>
        </w:rPr>
        <w:t>S. </w:t>
      </w:r>
      <w:proofErr w:type="spellStart"/>
      <w:r w:rsidRPr="00B62830">
        <w:rPr>
          <w:bCs/>
          <w:color w:val="000000"/>
          <w:kern w:val="2"/>
          <w:lang w:val="en-US"/>
        </w:rPr>
        <w:t>Korpachev</w:t>
      </w:r>
      <w:proofErr w:type="spellEnd"/>
      <w:r w:rsidRPr="00B62830">
        <w:rPr>
          <w:bCs/>
          <w:color w:val="000000"/>
          <w:kern w:val="2"/>
          <w:lang w:val="en-US"/>
        </w:rPr>
        <w:t xml:space="preserve"> and M. </w:t>
      </w:r>
      <w:proofErr w:type="spellStart"/>
      <w:r w:rsidRPr="00B62830">
        <w:rPr>
          <w:bCs/>
          <w:color w:val="000000"/>
          <w:kern w:val="2"/>
          <w:lang w:val="en-US"/>
        </w:rPr>
        <w:t>Chadeeva</w:t>
      </w:r>
      <w:proofErr w:type="spellEnd"/>
      <w:r w:rsidRPr="00B62830">
        <w:rPr>
          <w:bCs/>
          <w:color w:val="000000"/>
          <w:kern w:val="2"/>
          <w:lang w:val="en-US"/>
        </w:rPr>
        <w:t xml:space="preserve">, Detector Effects on the Response of a Highly Granular Hadron Calorimeter to Single Hadrons, Bulletin of the Lebedev Physics Institute, 2020, Vol. 47, No. 4, pp. 110-113, DOI: 10.3103/S1068335620040028 </w:t>
      </w:r>
    </w:p>
    <w:p w14:paraId="44876276" w14:textId="270EF236" w:rsidR="00B62830" w:rsidRPr="00B62830" w:rsidRDefault="00B62830" w:rsidP="009E098A">
      <w:pPr>
        <w:numPr>
          <w:ilvl w:val="0"/>
          <w:numId w:val="18"/>
        </w:numPr>
        <w:ind w:left="0" w:firstLine="360"/>
        <w:jc w:val="both"/>
        <w:rPr>
          <w:bCs/>
          <w:color w:val="000000"/>
          <w:kern w:val="2"/>
          <w:lang w:val="en-US"/>
        </w:rPr>
      </w:pPr>
      <w:r w:rsidRPr="00B62830">
        <w:rPr>
          <w:bCs/>
          <w:color w:val="000000"/>
          <w:kern w:val="2"/>
          <w:lang w:val="en-US"/>
        </w:rPr>
        <w:t>M. </w:t>
      </w:r>
      <w:proofErr w:type="spellStart"/>
      <w:r w:rsidRPr="00B62830">
        <w:rPr>
          <w:bCs/>
          <w:color w:val="000000"/>
          <w:kern w:val="2"/>
          <w:lang w:val="en-US"/>
        </w:rPr>
        <w:t>Chadeeva</w:t>
      </w:r>
      <w:proofErr w:type="spellEnd"/>
      <w:r w:rsidRPr="00B62830">
        <w:rPr>
          <w:bCs/>
          <w:color w:val="000000"/>
          <w:kern w:val="2"/>
          <w:lang w:val="en-US"/>
        </w:rPr>
        <w:t>, CALICE highly granular calorimeters: imaging properties for hadronic shower analysis, JINST 15 (2020) 07, C07014, Proceedings, International Conference on Instrumentation for Colliding Beam Physics (INSTR20), DOI: 10.1088/1748-0221/15/07/C07014.</w:t>
      </w:r>
    </w:p>
    <w:p w14:paraId="77654745" w14:textId="77777777" w:rsidR="00B62830" w:rsidRDefault="00B62830" w:rsidP="00B62830">
      <w:pPr>
        <w:ind w:left="720"/>
        <w:jc w:val="both"/>
        <w:rPr>
          <w:rFonts w:ascii="Times New Roman" w:hAnsi="Times New Roman" w:cs="Times New Roman"/>
          <w:lang w:val="en-US"/>
        </w:rPr>
      </w:pPr>
    </w:p>
    <w:p w14:paraId="125B00AC" w14:textId="4BF7AAEE" w:rsidR="00E25298" w:rsidRPr="00E25298" w:rsidRDefault="00E25298" w:rsidP="00B62830">
      <w:pPr>
        <w:ind w:left="720"/>
        <w:jc w:val="both"/>
        <w:rPr>
          <w:rFonts w:ascii="Times New Roman" w:hAnsi="Times New Roman" w:cs="Times New Roman"/>
          <w:b/>
        </w:rPr>
      </w:pPr>
      <w:r w:rsidRPr="00E25298">
        <w:rPr>
          <w:rFonts w:ascii="Times New Roman" w:hAnsi="Times New Roman" w:cs="Times New Roman"/>
        </w:rPr>
        <w:t>Список докладов, предс</w:t>
      </w:r>
      <w:r w:rsidR="00D55ED2">
        <w:rPr>
          <w:rFonts w:ascii="Times New Roman" w:hAnsi="Times New Roman" w:cs="Times New Roman"/>
        </w:rPr>
        <w:t>тавленных на конференциях в 20</w:t>
      </w:r>
      <w:r w:rsidR="00B62830">
        <w:rPr>
          <w:rFonts w:ascii="Times New Roman" w:hAnsi="Times New Roman" w:cs="Times New Roman"/>
        </w:rPr>
        <w:t>20</w:t>
      </w:r>
      <w:r w:rsidRPr="00E25298">
        <w:rPr>
          <w:rFonts w:ascii="Times New Roman" w:hAnsi="Times New Roman" w:cs="Times New Roman"/>
          <w:b/>
        </w:rPr>
        <w:t xml:space="preserve"> </w:t>
      </w:r>
      <w:r w:rsidRPr="00E25298">
        <w:rPr>
          <w:rFonts w:ascii="Times New Roman" w:hAnsi="Times New Roman" w:cs="Times New Roman"/>
        </w:rPr>
        <w:t>г.</w:t>
      </w:r>
      <w:r w:rsidR="00B62830">
        <w:rPr>
          <w:rFonts w:ascii="Times New Roman" w:hAnsi="Times New Roman" w:cs="Times New Roman"/>
        </w:rPr>
        <w:t xml:space="preserve"> 3</w:t>
      </w:r>
    </w:p>
    <w:p w14:paraId="15540447" w14:textId="77777777" w:rsidR="00B62830" w:rsidRDefault="00B62830" w:rsidP="009E098A">
      <w:pPr>
        <w:numPr>
          <w:ilvl w:val="3"/>
          <w:numId w:val="19"/>
        </w:numPr>
        <w:spacing w:line="276" w:lineRule="auto"/>
        <w:ind w:left="0" w:firstLine="426"/>
        <w:jc w:val="both"/>
        <w:rPr>
          <w:rFonts w:ascii="Times New Roman" w:hAnsi="Times New Roman" w:cs="Times New Roman"/>
          <w:bCs/>
          <w:lang w:val="en-US"/>
        </w:rPr>
      </w:pPr>
      <w:r w:rsidRPr="00B62830">
        <w:rPr>
          <w:rFonts w:ascii="Times New Roman" w:hAnsi="Times New Roman" w:cs="Times New Roman"/>
          <w:lang w:val="en-US"/>
        </w:rPr>
        <w:t>M. Chadeeva, “CALICE highly granular calorimeters: imaging properties for hadronic shower analysis”</w:t>
      </w:r>
      <w:r w:rsidRPr="00B62830">
        <w:rPr>
          <w:rFonts w:ascii="Times New Roman" w:hAnsi="Times New Roman" w:cs="Times New Roman"/>
          <w:bCs/>
          <w:lang w:val="en-US"/>
        </w:rPr>
        <w:t>, Instrumentation for Colliding Beam Physics (INSTR20), Novosibirsk, Russia, 24-28 February, 2020.</w:t>
      </w:r>
    </w:p>
    <w:p w14:paraId="6023A776" w14:textId="77777777" w:rsidR="00B62830" w:rsidRDefault="00B62830" w:rsidP="009E098A">
      <w:pPr>
        <w:numPr>
          <w:ilvl w:val="3"/>
          <w:numId w:val="19"/>
        </w:numPr>
        <w:spacing w:line="276" w:lineRule="auto"/>
        <w:ind w:left="0" w:firstLine="426"/>
        <w:jc w:val="both"/>
        <w:rPr>
          <w:rFonts w:ascii="Times New Roman" w:hAnsi="Times New Roman" w:cs="Times New Roman"/>
          <w:bCs/>
          <w:lang w:val="en-US"/>
        </w:rPr>
      </w:pPr>
      <w:r w:rsidRPr="00B62830">
        <w:rPr>
          <w:rFonts w:ascii="Times New Roman" w:hAnsi="Times New Roman" w:cs="Times New Roman"/>
          <w:bCs/>
          <w:lang w:val="en-US"/>
        </w:rPr>
        <w:t xml:space="preserve">M. Chadeeva, S. Korpachev, “Validation of Geant4 simulation and </w:t>
      </w:r>
      <w:proofErr w:type="spellStart"/>
      <w:r w:rsidRPr="00B62830">
        <w:rPr>
          <w:rFonts w:ascii="Times New Roman" w:hAnsi="Times New Roman" w:cs="Times New Roman"/>
          <w:bCs/>
          <w:lang w:val="en-US"/>
        </w:rPr>
        <w:t>digitisation</w:t>
      </w:r>
      <w:proofErr w:type="spellEnd"/>
      <w:r w:rsidRPr="00B62830">
        <w:rPr>
          <w:rFonts w:ascii="Times New Roman" w:hAnsi="Times New Roman" w:cs="Times New Roman"/>
          <w:bCs/>
          <w:lang w:val="en-US"/>
        </w:rPr>
        <w:t xml:space="preserve"> of a SiPM-on-tile system”, 5th International Conference on Particle Physics and Astrophysics (ICPPA 2020), Moscow, Russia (remote), 5-9 October, 2020.</w:t>
      </w:r>
    </w:p>
    <w:p w14:paraId="6AD70CA6" w14:textId="589EB2A9" w:rsidR="003B3EBD" w:rsidRPr="00B62830" w:rsidRDefault="00B62830" w:rsidP="009E098A">
      <w:pPr>
        <w:numPr>
          <w:ilvl w:val="3"/>
          <w:numId w:val="19"/>
        </w:numPr>
        <w:spacing w:line="276" w:lineRule="auto"/>
        <w:ind w:left="0" w:firstLine="426"/>
        <w:jc w:val="both"/>
        <w:rPr>
          <w:rFonts w:ascii="Times New Roman" w:hAnsi="Times New Roman" w:cs="Times New Roman"/>
          <w:bCs/>
          <w:lang w:val="en-US"/>
        </w:rPr>
      </w:pPr>
      <w:r w:rsidRPr="00B62830">
        <w:rPr>
          <w:rFonts w:ascii="Times New Roman" w:hAnsi="Times New Roman" w:cs="Times New Roman"/>
          <w:bCs/>
          <w:lang w:val="en-US"/>
        </w:rPr>
        <w:t>M. </w:t>
      </w:r>
      <w:proofErr w:type="spellStart"/>
      <w:r w:rsidRPr="00B62830">
        <w:rPr>
          <w:rFonts w:ascii="Times New Roman" w:hAnsi="Times New Roman" w:cs="Times New Roman"/>
          <w:bCs/>
          <w:lang w:val="en-US"/>
        </w:rPr>
        <w:t>Chadeeva</w:t>
      </w:r>
      <w:proofErr w:type="spellEnd"/>
      <w:r w:rsidRPr="00B62830">
        <w:rPr>
          <w:rFonts w:ascii="Times New Roman" w:hAnsi="Times New Roman" w:cs="Times New Roman"/>
          <w:bCs/>
          <w:lang w:val="en-US"/>
        </w:rPr>
        <w:t xml:space="preserve">, “Geant4 physics validation from CALICE: review”, 4th Workshop on LHC detector simulations, CERN, </w:t>
      </w:r>
      <w:proofErr w:type="spellStart"/>
      <w:r w:rsidRPr="00B62830">
        <w:rPr>
          <w:rFonts w:ascii="Times New Roman" w:hAnsi="Times New Roman" w:cs="Times New Roman"/>
          <w:bCs/>
          <w:lang w:val="en-US"/>
        </w:rPr>
        <w:t>Switszeland</w:t>
      </w:r>
      <w:proofErr w:type="spellEnd"/>
      <w:r w:rsidRPr="00B62830">
        <w:rPr>
          <w:rFonts w:ascii="Times New Roman" w:hAnsi="Times New Roman" w:cs="Times New Roman"/>
          <w:bCs/>
          <w:lang w:val="en-US"/>
        </w:rPr>
        <w:t xml:space="preserve"> (remote), 2-3 November, 2020</w:t>
      </w:r>
    </w:p>
    <w:p w14:paraId="570D3204" w14:textId="77777777" w:rsidR="008632FF" w:rsidRPr="00A32106" w:rsidRDefault="00800562" w:rsidP="00763159">
      <w:pPr>
        <w:pStyle w:val="10"/>
        <w:spacing w:line="276" w:lineRule="auto"/>
        <w:ind w:left="0" w:firstLine="709"/>
        <w:jc w:val="both"/>
        <w:rPr>
          <w:rFonts w:ascii="Times New Roman" w:hAnsi="Times New Roman" w:cs="Times New Roman"/>
          <w:b w:val="0"/>
          <w:sz w:val="24"/>
          <w:szCs w:val="24"/>
        </w:rPr>
      </w:pPr>
      <w:r w:rsidRPr="00E922AC">
        <w:rPr>
          <w:rFonts w:ascii="Times New Roman" w:hAnsi="Times New Roman" w:cs="Times New Roman"/>
          <w:b w:val="0"/>
          <w:sz w:val="24"/>
          <w:szCs w:val="24"/>
        </w:rPr>
        <w:br w:type="page"/>
      </w:r>
      <w:bookmarkStart w:id="53" w:name="_Toc59541972"/>
      <w:r w:rsidR="008632F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8632FF" w:rsidRPr="00A32106">
        <w:rPr>
          <w:rFonts w:ascii="Times New Roman" w:hAnsi="Times New Roman" w:cs="Times New Roman"/>
          <w:b w:val="0"/>
          <w:sz w:val="24"/>
          <w:szCs w:val="24"/>
        </w:rPr>
        <w:t xml:space="preserve"> </w:t>
      </w:r>
      <w:r w:rsidR="0042114A" w:rsidRPr="00A32106">
        <w:rPr>
          <w:rFonts w:ascii="Times New Roman" w:hAnsi="Times New Roman" w:cs="Times New Roman"/>
          <w:b w:val="0"/>
          <w:sz w:val="24"/>
          <w:szCs w:val="24"/>
        </w:rPr>
        <w:t xml:space="preserve">9 </w:t>
      </w:r>
      <w:r w:rsidR="008632FF" w:rsidRPr="00A32106">
        <w:rPr>
          <w:rFonts w:ascii="Times New Roman" w:hAnsi="Times New Roman" w:cs="Times New Roman"/>
          <w:b w:val="0"/>
          <w:sz w:val="24"/>
          <w:szCs w:val="24"/>
        </w:rPr>
        <w:t>«Структура экзотических ядер»</w:t>
      </w:r>
      <w:bookmarkEnd w:id="53"/>
    </w:p>
    <w:p w14:paraId="3044AB15" w14:textId="71234019" w:rsidR="008632FF" w:rsidRPr="00A32106" w:rsidRDefault="000D63C9" w:rsidP="004D65A0">
      <w:pPr>
        <w:spacing w:line="276" w:lineRule="auto"/>
        <w:ind w:firstLine="709"/>
        <w:jc w:val="both"/>
        <w:rPr>
          <w:rFonts w:ascii="Times New Roman" w:hAnsi="Times New Roman" w:cs="Times New Roman"/>
        </w:rPr>
      </w:pPr>
      <w:r w:rsidRPr="00A32106">
        <w:rPr>
          <w:rFonts w:ascii="Times New Roman" w:hAnsi="Times New Roman" w:cs="Times New Roman"/>
        </w:rPr>
        <w:t xml:space="preserve">Эксперимент «Структура экзотических ядер» проводится коллаборацией </w:t>
      </w:r>
      <w:r w:rsidRPr="00A32106">
        <w:rPr>
          <w:rFonts w:ascii="Times New Roman" w:hAnsi="Times New Roman" w:cs="Times New Roman"/>
          <w:lang w:val="en-US"/>
        </w:rPr>
        <w:t>GSI</w:t>
      </w:r>
      <w:r w:rsidR="00284AC6">
        <w:rPr>
          <w:rFonts w:ascii="Times New Roman" w:hAnsi="Times New Roman" w:cs="Times New Roman"/>
        </w:rPr>
        <w:t xml:space="preserve"> (Дармштадт) – </w:t>
      </w:r>
      <w:r w:rsidRPr="00A32106">
        <w:rPr>
          <w:rFonts w:ascii="Times New Roman" w:hAnsi="Times New Roman" w:cs="Times New Roman"/>
        </w:rPr>
        <w:t>НИЦ «Курчатовский институт»</w:t>
      </w:r>
      <w:r w:rsidR="00284AC6">
        <w:rPr>
          <w:rFonts w:ascii="Times New Roman" w:hAnsi="Times New Roman" w:cs="Times New Roman"/>
        </w:rPr>
        <w:t xml:space="preserve"> - </w:t>
      </w:r>
      <w:r w:rsidR="00284AC6" w:rsidRPr="00284AC6">
        <w:rPr>
          <w:rFonts w:ascii="Times New Roman" w:hAnsi="Times New Roman" w:cs="Times New Roman"/>
        </w:rPr>
        <w:t>ПИЯФ</w:t>
      </w:r>
      <w:r w:rsidRPr="00A32106">
        <w:rPr>
          <w:rFonts w:ascii="Times New Roman" w:hAnsi="Times New Roman" w:cs="Times New Roman"/>
        </w:rPr>
        <w:t xml:space="preserve">.  </w:t>
      </w:r>
      <w:r w:rsidR="008632FF" w:rsidRPr="00A32106">
        <w:rPr>
          <w:rFonts w:ascii="Times New Roman" w:hAnsi="Times New Roman" w:cs="Times New Roman"/>
        </w:rPr>
        <w:t xml:space="preserve">Координатор эксперимента </w:t>
      </w:r>
      <w:r w:rsidR="00254367" w:rsidRPr="00A32106">
        <w:rPr>
          <w:rFonts w:ascii="Times New Roman" w:hAnsi="Times New Roman" w:cs="Times New Roman"/>
        </w:rPr>
        <w:t xml:space="preserve">- </w:t>
      </w:r>
      <w:r w:rsidR="00D23C66" w:rsidRPr="00D23C66">
        <w:rPr>
          <w:rFonts w:ascii="Times New Roman" w:hAnsi="Times New Roman" w:cs="Times New Roman"/>
        </w:rPr>
        <w:t xml:space="preserve">доктор физ.-мат. наук </w:t>
      </w:r>
      <w:r w:rsidR="00254367" w:rsidRPr="00A32106">
        <w:rPr>
          <w:rFonts w:ascii="Times New Roman" w:hAnsi="Times New Roman" w:cs="Times New Roman"/>
        </w:rPr>
        <w:t>Ханзадеев Алексей Викентьевич.</w:t>
      </w:r>
    </w:p>
    <w:p w14:paraId="5564001F" w14:textId="77777777" w:rsidR="00623DF9" w:rsidRPr="00A32106" w:rsidRDefault="00E45D2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19851D73" w14:textId="1AE09406"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В 2020 г. завершен теоретический анализ экспериментальных данных по упругому мало-угловому рассеянию протонов на нейтронно-избыточных изотопах углерода </w:t>
      </w:r>
      <w:r w:rsidRPr="00976EA1">
        <w:rPr>
          <w:rFonts w:ascii="Times New Roman" w:hAnsi="Times New Roman" w:cs="Times New Roman"/>
          <w:vertAlign w:val="superscript"/>
        </w:rPr>
        <w:t>14-17</w:t>
      </w:r>
      <w:r w:rsidRPr="00976EA1">
        <w:rPr>
          <w:rFonts w:ascii="Times New Roman" w:hAnsi="Times New Roman" w:cs="Times New Roman"/>
          <w:lang w:val="en-US"/>
        </w:rPr>
        <w:t>C</w:t>
      </w:r>
      <w:r w:rsidRPr="00976EA1">
        <w:rPr>
          <w:rFonts w:ascii="Times New Roman" w:hAnsi="Times New Roman" w:cs="Times New Roman"/>
        </w:rPr>
        <w:t xml:space="preserve"> и стабильном ядре </w:t>
      </w:r>
      <w:r w:rsidRPr="00976EA1">
        <w:rPr>
          <w:rFonts w:ascii="Times New Roman" w:hAnsi="Times New Roman" w:cs="Times New Roman"/>
          <w:vertAlign w:val="superscript"/>
        </w:rPr>
        <w:t>12</w:t>
      </w:r>
      <w:r w:rsidRPr="00976EA1">
        <w:rPr>
          <w:rFonts w:ascii="Times New Roman" w:hAnsi="Times New Roman" w:cs="Times New Roman"/>
          <w:lang w:val="en-US"/>
        </w:rPr>
        <w:t>C</w:t>
      </w:r>
      <w:r w:rsidRPr="00976EA1">
        <w:rPr>
          <w:rFonts w:ascii="Times New Roman" w:hAnsi="Times New Roman" w:cs="Times New Roman"/>
        </w:rPr>
        <w:t xml:space="preserve">. </w:t>
      </w:r>
      <w:bookmarkStart w:id="54" w:name="__DdeLink__23819_3681960811"/>
      <w:r w:rsidRPr="00976EA1">
        <w:rPr>
          <w:rFonts w:ascii="Times New Roman" w:hAnsi="Times New Roman" w:cs="Times New Roman"/>
        </w:rPr>
        <w:t xml:space="preserve">Подготовлена и направлена в журнал </w:t>
      </w:r>
      <w:r w:rsidRPr="00976EA1">
        <w:rPr>
          <w:rFonts w:ascii="Times New Roman" w:hAnsi="Times New Roman" w:cs="Times New Roman"/>
          <w:lang w:val="en-US"/>
        </w:rPr>
        <w:t>Nuclear</w:t>
      </w:r>
      <w:r w:rsidRPr="00976EA1">
        <w:rPr>
          <w:rFonts w:ascii="Times New Roman" w:hAnsi="Times New Roman" w:cs="Times New Roman"/>
        </w:rPr>
        <w:t xml:space="preserve"> </w:t>
      </w:r>
      <w:r w:rsidRPr="00976EA1">
        <w:rPr>
          <w:rFonts w:ascii="Times New Roman" w:hAnsi="Times New Roman" w:cs="Times New Roman"/>
          <w:lang w:val="en-US"/>
        </w:rPr>
        <w:t>Physics</w:t>
      </w:r>
      <w:r w:rsidRPr="00976EA1">
        <w:rPr>
          <w:rFonts w:ascii="Times New Roman" w:hAnsi="Times New Roman" w:cs="Times New Roman"/>
        </w:rPr>
        <w:t xml:space="preserve"> А статья по результатам проведенного анализа. </w:t>
      </w:r>
      <w:bookmarkEnd w:id="54"/>
    </w:p>
    <w:p w14:paraId="786587A4" w14:textId="22C78A63" w:rsidR="008632FF" w:rsidRPr="00976EA1" w:rsidRDefault="008632FF" w:rsidP="00A437EF">
      <w:pPr>
        <w:spacing w:line="276" w:lineRule="auto"/>
        <w:ind w:firstLine="709"/>
        <w:jc w:val="both"/>
        <w:rPr>
          <w:rFonts w:ascii="Times New Roman" w:hAnsi="Times New Roman" w:cs="Times New Roman"/>
        </w:rPr>
      </w:pPr>
    </w:p>
    <w:p w14:paraId="6A118B5F" w14:textId="77777777" w:rsidR="00E45D2F" w:rsidRPr="00A32106" w:rsidRDefault="000D63C9"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эксперимента</w:t>
      </w:r>
    </w:p>
    <w:p w14:paraId="7C7D2D65" w14:textId="5A02C20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В эксперименте изучается распределение плотности материи в легких экзотических ядрах методом упругого рассеяния протонов на этих ядрах в инверсной кинематике.</w:t>
      </w:r>
    </w:p>
    <w:p w14:paraId="200BD62B" w14:textId="423EE3B6" w:rsidR="00976EA1" w:rsidRDefault="00976EA1" w:rsidP="00CC3F8D">
      <w:pPr>
        <w:spacing w:line="276" w:lineRule="auto"/>
        <w:ind w:firstLine="709"/>
        <w:jc w:val="both"/>
        <w:rPr>
          <w:rFonts w:ascii="Times New Roman" w:hAnsi="Times New Roman" w:cs="Times New Roman"/>
        </w:rPr>
      </w:pPr>
      <w:r w:rsidRPr="00976EA1">
        <w:rPr>
          <w:rFonts w:ascii="Times New Roman" w:hAnsi="Times New Roman" w:cs="Times New Roman"/>
        </w:rPr>
        <w:t xml:space="preserve">Размеры ядра и его форма принадлежат к числу основных характеристик атомного ядра. Информации о радиальном распределении ядерной материи может быть получена из экспериментально измеренного дифференциального сечения упругого рассеяния протонов промежуточной энергии на исследуемом ядре. При этих энергиях хорошо работает теория многократного рассеяния Глаубера, которая достаточно точно описывает процесс упругого рассеяния и позволяет вполне однозначно связать экспериментально измеренное сечение с распределением плотности ядерной материи. С помощью этого метода упругого рассеяния протонов были получены распределения плотности материи для всех стабильных ядер. В ПИЯФ было предложено распространить метод протонного рассеяния для исследования экзотических ядер, измеряя дифференциальные сечения рассеяния в инверсной кинематике. То есть, налетающий пучок экзотических ядер рассеивается на водородной мишени, в качестве которой было предложено использовать созданный в ПИЯФ ионизационный спектрометр ИКАР. Предложение о проведении такого эксперимента было с высоким приоритетом принято к постановке в Исследовательском центре тяжёлых ионов </w:t>
      </w:r>
      <w:r w:rsidRPr="00976EA1">
        <w:rPr>
          <w:rFonts w:ascii="Times New Roman" w:hAnsi="Times New Roman" w:cs="Times New Roman"/>
          <w:lang w:val="en-US"/>
        </w:rPr>
        <w:t>GSI</w:t>
      </w:r>
      <w:r w:rsidRPr="00976EA1">
        <w:rPr>
          <w:rFonts w:ascii="Times New Roman" w:hAnsi="Times New Roman" w:cs="Times New Roman"/>
        </w:rPr>
        <w:t xml:space="preserve"> (Дармштадт). Экспериментальная установка показана на </w:t>
      </w:r>
      <w:r>
        <w:rPr>
          <w:rFonts w:ascii="Times New Roman" w:hAnsi="Times New Roman" w:cs="Times New Roman"/>
        </w:rPr>
        <w:fldChar w:fldCharType="begin"/>
      </w:r>
      <w:r>
        <w:rPr>
          <w:rFonts w:ascii="Times New Roman" w:hAnsi="Times New Roman" w:cs="Times New Roman"/>
        </w:rPr>
        <w:instrText xml:space="preserve"> REF _Ref59016900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6</w:t>
      </w:r>
      <w:r>
        <w:t>.</w:t>
      </w:r>
      <w:r>
        <w:rPr>
          <w:noProof/>
        </w:rPr>
        <w:t>1</w:t>
      </w:r>
      <w:r>
        <w:rPr>
          <w:rFonts w:ascii="Times New Roman" w:hAnsi="Times New Roman" w:cs="Times New Roman"/>
        </w:rPr>
        <w:fldChar w:fldCharType="end"/>
      </w:r>
      <w:r w:rsidRPr="00976EA1">
        <w:rPr>
          <w:rFonts w:ascii="Times New Roman" w:hAnsi="Times New Roman" w:cs="Times New Roman"/>
        </w:rPr>
        <w:t>.</w:t>
      </w:r>
    </w:p>
    <w:p w14:paraId="21EB4810" w14:textId="58DA8FA0" w:rsidR="00976EA1" w:rsidRPr="00A437EF" w:rsidRDefault="00976EA1" w:rsidP="00976EA1">
      <w:pPr>
        <w:spacing w:line="276" w:lineRule="auto"/>
        <w:jc w:val="center"/>
        <w:rPr>
          <w:rFonts w:ascii="Times New Roman" w:hAnsi="Times New Roman" w:cs="Times New Roman"/>
        </w:rPr>
      </w:pPr>
      <w:r>
        <w:rPr>
          <w:rFonts w:ascii="Times New Roman" w:hAnsi="Times New Roman" w:cs="Times New Roman"/>
          <w:noProof/>
        </w:rPr>
        <w:drawing>
          <wp:inline distT="0" distB="0" distL="0" distR="0" wp14:anchorId="209B76DE" wp14:editId="5958E465">
            <wp:extent cx="3246445" cy="169913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54119" cy="1703150"/>
                    </a:xfrm>
                    <a:prstGeom prst="rect">
                      <a:avLst/>
                    </a:prstGeom>
                    <a:noFill/>
                  </pic:spPr>
                </pic:pic>
              </a:graphicData>
            </a:graphic>
          </wp:inline>
        </w:drawing>
      </w:r>
    </w:p>
    <w:p w14:paraId="721B96CB" w14:textId="08B885DA" w:rsidR="00976EA1" w:rsidRPr="00976EA1" w:rsidRDefault="00976EA1" w:rsidP="00976EA1">
      <w:pPr>
        <w:pStyle w:val="a6"/>
        <w:jc w:val="center"/>
        <w:rPr>
          <w:rFonts w:ascii="Times New Roman" w:hAnsi="Times New Roman" w:cs="Times New Roman"/>
          <w:i w:val="0"/>
          <w:iCs w:val="0"/>
          <w:sz w:val="22"/>
          <w:szCs w:val="22"/>
        </w:rPr>
      </w:pPr>
      <w:bookmarkStart w:id="55" w:name="_Ref59016900"/>
      <w:r w:rsidRPr="00976EA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55"/>
      <w:r w:rsidRPr="00976EA1">
        <w:rPr>
          <w:rFonts w:ascii="Times New Roman" w:hAnsi="Times New Roman" w:cs="Times New Roman"/>
          <w:i w:val="0"/>
          <w:iCs w:val="0"/>
          <w:sz w:val="22"/>
          <w:szCs w:val="22"/>
        </w:rPr>
        <w:t xml:space="preserve"> – Схема экспериментальной установки для измерения сечения упругого протон-ядерного рассеяния в инверсной кинематике</w:t>
      </w:r>
    </w:p>
    <w:p w14:paraId="2774D44C" w14:textId="031300DC"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lastRenderedPageBreak/>
        <w:t>Основной компонент установки – ионизационная камера ИКАР, наполненная водородом при высоком давлении. Наполненная водородом ионизационная камера. Четыре пропорциональные камеры (PC1-PC4) использовались для измерения угла рассеяния налетающего ядра, а набор сцинтилляционных счётчиков S1-S3 и VETO – для формирования триггерного сигнала и идентификации пучковой частицы. Дипольный магнит ALADIN вместе с дрейфовой камерой (DC) и расположенной за ней стенкой сцинтилляционных счётчиков использовался для выделения упругого канала. Налетающее ядро взаимодействует с протоном внутри ионизационной камеры, которая служит одновременно мишенью и детектором протона отдачи. Протон отдачи регистрируется в совпадении с рассеянным ядром, угол рассеяния которого Θ</w:t>
      </w:r>
      <w:r w:rsidRPr="00976EA1">
        <w:rPr>
          <w:rFonts w:ascii="Times New Roman" w:hAnsi="Times New Roman" w:cs="Times New Roman"/>
          <w:vertAlign w:val="subscript"/>
          <w:lang w:val="en-US"/>
        </w:rPr>
        <w:t>S</w:t>
      </w:r>
      <w:r w:rsidRPr="00976EA1">
        <w:rPr>
          <w:rFonts w:ascii="Times New Roman" w:hAnsi="Times New Roman" w:cs="Times New Roman"/>
        </w:rPr>
        <w:t xml:space="preserve"> измеряется трековым детектором, состоящим из двух пар многопроволочных пропорциональных камер (PC1-PC2 и PC3-PC4), расположенных до и после ИКАРа</w:t>
      </w:r>
    </w:p>
    <w:p w14:paraId="48012679" w14:textId="210E29FC"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Набор сцинтилляционных счётчиков S1, S2 и S3, включённых на совпадение, использовался для формирования быстрого триггера, а также для идентификации заряда налетающего ядра путём измерения Δ</w:t>
      </w:r>
      <w:r w:rsidRPr="00976EA1">
        <w:rPr>
          <w:rFonts w:ascii="Times New Roman" w:hAnsi="Times New Roman" w:cs="Times New Roman"/>
          <w:i/>
          <w:iCs/>
        </w:rPr>
        <w:t>E</w:t>
      </w:r>
      <w:r w:rsidRPr="00976EA1">
        <w:rPr>
          <w:rFonts w:ascii="Times New Roman" w:hAnsi="Times New Roman" w:cs="Times New Roman"/>
        </w:rPr>
        <w:t>. Сцинтилляционный счётчик VETO с круговым отверстием диаметром 2 см, центр которого совпадает с осью пучка, был установлен непосредственно перед входным окном ИКАРа и включён в триггер на антисовпадение для того, чтобы избавиться от пучкового гало. Кроме того, измерялось время появления сигнала с дополнительного сцинтилляционного счётчика, установленного на линии пучка в области дисперсионного фокуса фрагмент-сепаратора (при этом путь, проходимый пучковой частицей от этого счётчика до триггерного счётчика S1</w:t>
      </w:r>
      <w:r w:rsidR="002C3D69">
        <w:rPr>
          <w:rFonts w:ascii="Times New Roman" w:hAnsi="Times New Roman" w:cs="Times New Roman"/>
        </w:rPr>
        <w:t>,</w:t>
      </w:r>
      <w:r w:rsidRPr="00976EA1">
        <w:rPr>
          <w:rFonts w:ascii="Times New Roman" w:hAnsi="Times New Roman" w:cs="Times New Roman"/>
        </w:rPr>
        <w:t xml:space="preserve"> составляет несколько десятков метров). Это время пролёта вместе с Δ</w:t>
      </w:r>
      <w:r w:rsidRPr="00976EA1">
        <w:rPr>
          <w:rFonts w:ascii="Times New Roman" w:hAnsi="Times New Roman" w:cs="Times New Roman"/>
          <w:i/>
          <w:iCs/>
        </w:rPr>
        <w:t xml:space="preserve">E </w:t>
      </w:r>
      <w:r w:rsidRPr="00976EA1">
        <w:rPr>
          <w:rFonts w:ascii="Times New Roman" w:hAnsi="Times New Roman" w:cs="Times New Roman"/>
        </w:rPr>
        <w:t>позволяет надёжно отделиться от ядер примесей в пучке.</w:t>
      </w:r>
    </w:p>
    <w:p w14:paraId="373D0981" w14:textId="77777777" w:rsidR="00CC3F8D" w:rsidRDefault="00CC3F8D" w:rsidP="00976EA1">
      <w:pPr>
        <w:spacing w:line="276" w:lineRule="auto"/>
        <w:ind w:firstLine="709"/>
        <w:jc w:val="both"/>
        <w:rPr>
          <w:rFonts w:ascii="Times New Roman" w:hAnsi="Times New Roman" w:cs="Times New Roman"/>
        </w:rPr>
      </w:pPr>
    </w:p>
    <w:p w14:paraId="4CEAEE87" w14:textId="00CC4343" w:rsid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Детектор ИКАР состоит из шести идентичных модулей, расположенных в ряд вдоль оси камеры, совпадающей с направлением пучка и помещённых в корпус из нержавеющей стали. Каждый модуль представляет собой аксиально-симметричную ионизационную камеру с 2π аксептансом по азимутальному углу для регистрации протонов отдачи. Электроды камеры – катод, сетка и анод – параллельны друг другу и перпендикулярны направлению пучка. Для уменьшения многократного кулоновского рассеяния налетающей частицы входное и выходное окна ИКАРа выполнены из бериллия толщиной 0,5 мм. Окна имеют форму полусферы выпуклостью внутрь, что позволяет выдерживать высокое давление внутри детектора. С той же целью уменьшения количества вещества на пути пучковой частицы центральные части всех электродов выполнены из тонкой алюминиевой фольги толщиной 10 мкм; общая толщина алюминия составляет 140 мкм. Давление внутри ИКАРа составляло 10 атм и контролировалось двумя манометрами с точностью 0,16 %. Одновременно измерялась температура. Один из 6 модулей схематически показан на </w:t>
      </w:r>
      <w:r>
        <w:rPr>
          <w:rFonts w:ascii="Times New Roman" w:hAnsi="Times New Roman" w:cs="Times New Roman"/>
        </w:rPr>
        <w:fldChar w:fldCharType="begin"/>
      </w:r>
      <w:r>
        <w:rPr>
          <w:rFonts w:ascii="Times New Roman" w:hAnsi="Times New Roman" w:cs="Times New Roman"/>
        </w:rPr>
        <w:instrText xml:space="preserve"> REF _Ref59017020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6</w:t>
      </w:r>
      <w:r>
        <w:t>.</w:t>
      </w:r>
      <w:r>
        <w:rPr>
          <w:noProof/>
        </w:rPr>
        <w:t>2</w:t>
      </w:r>
      <w:r>
        <w:rPr>
          <w:rFonts w:ascii="Times New Roman" w:hAnsi="Times New Roman" w:cs="Times New Roman"/>
        </w:rPr>
        <w:fldChar w:fldCharType="end"/>
      </w:r>
      <w:r w:rsidRPr="00976EA1">
        <w:rPr>
          <w:rFonts w:ascii="Times New Roman" w:hAnsi="Times New Roman" w:cs="Times New Roman"/>
        </w:rPr>
        <w:t>.</w:t>
      </w:r>
    </w:p>
    <w:p w14:paraId="315ABB32" w14:textId="77777777" w:rsidR="00CC3F8D" w:rsidRPr="00976EA1" w:rsidRDefault="00CC3F8D" w:rsidP="00CC3F8D">
      <w:pPr>
        <w:spacing w:line="276" w:lineRule="auto"/>
        <w:ind w:firstLine="709"/>
        <w:jc w:val="both"/>
        <w:rPr>
          <w:rFonts w:ascii="Times New Roman" w:hAnsi="Times New Roman" w:cs="Times New Roman"/>
        </w:rPr>
      </w:pPr>
      <w:r w:rsidRPr="00976EA1">
        <w:rPr>
          <w:rFonts w:ascii="Times New Roman" w:hAnsi="Times New Roman" w:cs="Times New Roman"/>
        </w:rPr>
        <w:t xml:space="preserve">Анализ анодных сигналов позволяет определить кинетическую энергию протона отдачи </w:t>
      </w:r>
      <w:r w:rsidRPr="00976EA1">
        <w:rPr>
          <w:rFonts w:ascii="Times New Roman" w:hAnsi="Times New Roman" w:cs="Times New Roman"/>
          <w:i/>
          <w:lang w:val="en-US"/>
        </w:rPr>
        <w:t>T</w:t>
      </w:r>
      <w:r w:rsidRPr="00976EA1">
        <w:rPr>
          <w:rFonts w:ascii="Times New Roman" w:hAnsi="Times New Roman" w:cs="Times New Roman"/>
          <w:vertAlign w:val="subscript"/>
          <w:lang w:val="en-US"/>
        </w:rPr>
        <w:t>R</w:t>
      </w:r>
      <w:r w:rsidRPr="00976EA1">
        <w:rPr>
          <w:rFonts w:ascii="Times New Roman" w:hAnsi="Times New Roman" w:cs="Times New Roman"/>
        </w:rPr>
        <w:t xml:space="preserve"> (или её часть в том случае, когда энергия протона достаточно велика, и он покидает пределы рабочего объёма), а также угол вылета протона Θ</w:t>
      </w:r>
      <w:r w:rsidRPr="00976EA1">
        <w:rPr>
          <w:rFonts w:ascii="Times New Roman" w:hAnsi="Times New Roman" w:cs="Times New Roman"/>
          <w:vertAlign w:val="subscript"/>
          <w:lang w:val="en-US"/>
        </w:rPr>
        <w:t>R</w:t>
      </w:r>
      <w:r w:rsidRPr="00976EA1">
        <w:rPr>
          <w:rFonts w:ascii="Times New Roman" w:hAnsi="Times New Roman" w:cs="Times New Roman"/>
        </w:rPr>
        <w:t xml:space="preserve"> и координату точки взаимодействия </w:t>
      </w:r>
      <w:r w:rsidRPr="00976EA1">
        <w:rPr>
          <w:rFonts w:ascii="Times New Roman" w:hAnsi="Times New Roman" w:cs="Times New Roman"/>
          <w:i/>
          <w:lang w:val="en-US"/>
        </w:rPr>
        <w:t>Z</w:t>
      </w:r>
      <w:r w:rsidRPr="00976EA1">
        <w:rPr>
          <w:rFonts w:ascii="Times New Roman" w:hAnsi="Times New Roman" w:cs="Times New Roman"/>
          <w:vertAlign w:val="subscript"/>
          <w:lang w:val="en-US"/>
        </w:rPr>
        <w:t>V</w:t>
      </w:r>
      <w:r w:rsidRPr="00976EA1">
        <w:rPr>
          <w:rFonts w:ascii="Times New Roman" w:hAnsi="Times New Roman" w:cs="Times New Roman"/>
        </w:rPr>
        <w:t xml:space="preserve"> вдоль оси камеры.</w:t>
      </w:r>
    </w:p>
    <w:p w14:paraId="40B9C22B" w14:textId="77777777" w:rsidR="00CC3F8D" w:rsidRPr="00976EA1" w:rsidRDefault="00CC3F8D" w:rsidP="00976EA1">
      <w:pPr>
        <w:spacing w:line="276" w:lineRule="auto"/>
        <w:ind w:firstLine="709"/>
        <w:jc w:val="both"/>
        <w:rPr>
          <w:rFonts w:ascii="Times New Roman" w:hAnsi="Times New Roman" w:cs="Times New Roman"/>
        </w:rPr>
      </w:pPr>
    </w:p>
    <w:p w14:paraId="6BCD91EC" w14:textId="40097E25" w:rsidR="00976EA1" w:rsidRPr="00976EA1" w:rsidRDefault="00976EA1" w:rsidP="00976EA1">
      <w:pPr>
        <w:spacing w:line="276" w:lineRule="auto"/>
        <w:jc w:val="center"/>
        <w:rPr>
          <w:rFonts w:ascii="Times New Roman" w:hAnsi="Times New Roman" w:cs="Times New Roman"/>
          <w:iCs/>
        </w:rPr>
      </w:pPr>
      <w:bookmarkStart w:id="56" w:name="_Ref26799635"/>
      <w:r>
        <w:rPr>
          <w:rFonts w:ascii="Times New Roman" w:hAnsi="Times New Roman" w:cs="Times New Roman"/>
          <w:iCs/>
          <w:noProof/>
        </w:rPr>
        <w:lastRenderedPageBreak/>
        <w:drawing>
          <wp:inline distT="0" distB="0" distL="0" distR="0" wp14:anchorId="30EA5417" wp14:editId="7A367C95">
            <wp:extent cx="2309495" cy="1539866"/>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14178" cy="1542988"/>
                    </a:xfrm>
                    <a:prstGeom prst="rect">
                      <a:avLst/>
                    </a:prstGeom>
                    <a:noFill/>
                  </pic:spPr>
                </pic:pic>
              </a:graphicData>
            </a:graphic>
          </wp:inline>
        </w:drawing>
      </w:r>
    </w:p>
    <w:p w14:paraId="1B1CC651" w14:textId="3759B844" w:rsidR="00976EA1" w:rsidRPr="00976EA1" w:rsidRDefault="00976EA1" w:rsidP="00976EA1">
      <w:pPr>
        <w:pStyle w:val="a6"/>
        <w:jc w:val="center"/>
        <w:rPr>
          <w:rFonts w:ascii="Times New Roman" w:hAnsi="Times New Roman" w:cs="Times New Roman"/>
          <w:i w:val="0"/>
          <w:iCs w:val="0"/>
          <w:sz w:val="22"/>
          <w:szCs w:val="22"/>
        </w:rPr>
      </w:pPr>
      <w:bookmarkStart w:id="57" w:name="_Ref59017020"/>
      <w:r w:rsidRPr="00976EA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56"/>
      <w:bookmarkEnd w:id="57"/>
      <w:r>
        <w:rPr>
          <w:rFonts w:ascii="Times New Roman" w:hAnsi="Times New Roman" w:cs="Times New Roman"/>
          <w:i w:val="0"/>
          <w:iCs w:val="0"/>
          <w:sz w:val="22"/>
          <w:szCs w:val="22"/>
        </w:rPr>
        <w:t xml:space="preserve"> – </w:t>
      </w:r>
      <w:r w:rsidRPr="00976EA1">
        <w:rPr>
          <w:rFonts w:ascii="Times New Roman" w:hAnsi="Times New Roman" w:cs="Times New Roman"/>
          <w:i w:val="0"/>
          <w:iCs w:val="0"/>
          <w:sz w:val="22"/>
          <w:szCs w:val="22"/>
        </w:rPr>
        <w:t xml:space="preserve">Схематическое изображение (не в масштабе) одного из шести модулей ИКАРа вместе с типичным событием рассеяния налетающего ядра He на протоне в рабочем объёме, где </w:t>
      </w:r>
      <w:r w:rsidRPr="00976EA1">
        <w:rPr>
          <w:rFonts w:ascii="Times New Roman" w:hAnsi="Times New Roman" w:cs="Times New Roman"/>
          <w:i w:val="0"/>
          <w:iCs w:val="0"/>
          <w:sz w:val="22"/>
          <w:szCs w:val="22"/>
          <w:lang w:val="en-US"/>
        </w:rPr>
        <w:t>T</w:t>
      </w:r>
      <w:r w:rsidRPr="00976EA1">
        <w:rPr>
          <w:rFonts w:ascii="Times New Roman" w:hAnsi="Times New Roman" w:cs="Times New Roman"/>
          <w:i w:val="0"/>
          <w:iCs w:val="0"/>
          <w:sz w:val="22"/>
          <w:szCs w:val="22"/>
          <w:vertAlign w:val="subscript"/>
          <w:lang w:val="en-US"/>
        </w:rPr>
        <w:t>R</w:t>
      </w:r>
      <w:r w:rsidRPr="00976EA1">
        <w:rPr>
          <w:rFonts w:ascii="Times New Roman" w:hAnsi="Times New Roman" w:cs="Times New Roman"/>
          <w:i w:val="0"/>
          <w:iCs w:val="0"/>
          <w:sz w:val="22"/>
          <w:szCs w:val="22"/>
        </w:rPr>
        <w:t xml:space="preserve"> – энергия протона отдачи, </w:t>
      </w:r>
      <w:r w:rsidRPr="00976EA1">
        <w:rPr>
          <w:rFonts w:ascii="Times New Roman" w:hAnsi="Times New Roman" w:cs="Times New Roman"/>
          <w:i w:val="0"/>
          <w:iCs w:val="0"/>
          <w:sz w:val="22"/>
          <w:szCs w:val="22"/>
          <w:lang w:val="en-US"/>
        </w:rPr>
        <w:t>z</w:t>
      </w:r>
      <w:r w:rsidRPr="00976EA1">
        <w:rPr>
          <w:rFonts w:ascii="Times New Roman" w:hAnsi="Times New Roman" w:cs="Times New Roman"/>
          <w:i w:val="0"/>
          <w:iCs w:val="0"/>
          <w:sz w:val="22"/>
          <w:szCs w:val="22"/>
        </w:rPr>
        <w:t xml:space="preserve"> – расстояние от точки взаимодействия </w:t>
      </w:r>
      <w:r w:rsidRPr="00976EA1">
        <w:rPr>
          <w:rFonts w:ascii="Times New Roman" w:hAnsi="Times New Roman" w:cs="Times New Roman"/>
          <w:i w:val="0"/>
          <w:iCs w:val="0"/>
          <w:sz w:val="22"/>
          <w:szCs w:val="22"/>
          <w:lang w:val="en-US"/>
        </w:rPr>
        <w:t>Z</w:t>
      </w:r>
      <w:r w:rsidRPr="00976EA1">
        <w:rPr>
          <w:rFonts w:ascii="Times New Roman" w:hAnsi="Times New Roman" w:cs="Times New Roman"/>
          <w:i w:val="0"/>
          <w:iCs w:val="0"/>
          <w:sz w:val="22"/>
          <w:szCs w:val="22"/>
          <w:vertAlign w:val="subscript"/>
          <w:lang w:val="en-US"/>
        </w:rPr>
        <w:t>V</w:t>
      </w:r>
      <w:r w:rsidRPr="00976EA1">
        <w:rPr>
          <w:rFonts w:ascii="Times New Roman" w:hAnsi="Times New Roman" w:cs="Times New Roman"/>
          <w:i w:val="0"/>
          <w:iCs w:val="0"/>
          <w:sz w:val="22"/>
          <w:szCs w:val="22"/>
          <w:vertAlign w:val="subscript"/>
        </w:rPr>
        <w:t xml:space="preserve">  </w:t>
      </w:r>
      <w:r w:rsidRPr="00976EA1">
        <w:rPr>
          <w:rFonts w:ascii="Times New Roman" w:hAnsi="Times New Roman" w:cs="Times New Roman"/>
          <w:i w:val="0"/>
          <w:iCs w:val="0"/>
          <w:sz w:val="22"/>
          <w:szCs w:val="22"/>
        </w:rPr>
        <w:t>до сетки, а  Ɵ</w:t>
      </w:r>
      <w:r w:rsidRPr="00976EA1">
        <w:rPr>
          <w:rFonts w:ascii="Times New Roman" w:hAnsi="Times New Roman" w:cs="Times New Roman"/>
          <w:i w:val="0"/>
          <w:iCs w:val="0"/>
          <w:sz w:val="22"/>
          <w:szCs w:val="22"/>
          <w:vertAlign w:val="subscript"/>
          <w:lang w:val="en-US"/>
        </w:rPr>
        <w:t>R</w:t>
      </w:r>
      <w:r w:rsidRPr="00976EA1">
        <w:rPr>
          <w:rFonts w:ascii="Times New Roman" w:hAnsi="Times New Roman" w:cs="Times New Roman"/>
          <w:i w:val="0"/>
          <w:iCs w:val="0"/>
          <w:sz w:val="22"/>
          <w:szCs w:val="22"/>
        </w:rPr>
        <w:t xml:space="preserve"> и Ɵ</w:t>
      </w:r>
      <w:r w:rsidRPr="00976EA1">
        <w:rPr>
          <w:rFonts w:ascii="Times New Roman" w:hAnsi="Times New Roman" w:cs="Times New Roman"/>
          <w:i w:val="0"/>
          <w:iCs w:val="0"/>
          <w:sz w:val="22"/>
          <w:szCs w:val="22"/>
          <w:vertAlign w:val="subscript"/>
          <w:lang w:val="en-US"/>
        </w:rPr>
        <w:t>S</w:t>
      </w:r>
      <w:r w:rsidRPr="00976EA1">
        <w:rPr>
          <w:rFonts w:ascii="Times New Roman" w:hAnsi="Times New Roman" w:cs="Times New Roman"/>
          <w:i w:val="0"/>
          <w:iCs w:val="0"/>
          <w:sz w:val="22"/>
          <w:szCs w:val="22"/>
        </w:rPr>
        <w:t xml:space="preserve"> – углы рассеяния протона и налетающего ядра, соответственно</w:t>
      </w:r>
    </w:p>
    <w:p w14:paraId="43AF418E" w14:textId="07D40F76" w:rsidR="00976EA1" w:rsidRPr="00976EA1" w:rsidRDefault="00976EA1" w:rsidP="00976EA1">
      <w:pPr>
        <w:spacing w:line="276" w:lineRule="auto"/>
        <w:ind w:firstLine="709"/>
        <w:jc w:val="both"/>
        <w:rPr>
          <w:rFonts w:ascii="Times New Roman" w:hAnsi="Times New Roman" w:cs="Times New Roman"/>
          <w:i/>
          <w:iCs/>
        </w:rPr>
      </w:pPr>
      <w:r w:rsidRPr="00976EA1">
        <w:rPr>
          <w:rFonts w:ascii="Times New Roman" w:hAnsi="Times New Roman" w:cs="Times New Roman"/>
        </w:rPr>
        <w:t xml:space="preserve">Для отделения событий упругого рассеяния от событий развала налетающего ядра при взаимодействии с веществом измерялась </w:t>
      </w:r>
      <w:r w:rsidRPr="00976EA1">
        <w:rPr>
          <w:rFonts w:ascii="Times New Roman" w:hAnsi="Times New Roman" w:cs="Times New Roman"/>
          <w:i/>
          <w:iCs/>
        </w:rPr>
        <w:t>x</w:t>
      </w:r>
      <w:r w:rsidRPr="00976EA1">
        <w:rPr>
          <w:rFonts w:ascii="Times New Roman" w:hAnsi="Times New Roman" w:cs="Times New Roman"/>
        </w:rPr>
        <w:t>-координата рассеянного ядра после прохождения магнитного поля (B</w:t>
      </w:r>
      <w:r w:rsidRPr="00976EA1">
        <w:rPr>
          <w:rFonts w:ascii="Times New Roman" w:hAnsi="Times New Roman" w:cs="Times New Roman"/>
          <w:vertAlign w:val="subscript"/>
        </w:rPr>
        <w:t>max</w:t>
      </w:r>
      <w:r w:rsidRPr="00976EA1">
        <w:rPr>
          <w:rFonts w:ascii="Times New Roman" w:hAnsi="Times New Roman" w:cs="Times New Roman"/>
        </w:rPr>
        <w:t xml:space="preserve"> = 1,5 Т). Координата измерялась с помощью дрейфовой камеры, а расположенная за нею стенка сцинтилляционных счетчиков использовалась для зарядовой идентификации частицы путём измерения Δ</w:t>
      </w:r>
      <w:r w:rsidRPr="00976EA1">
        <w:rPr>
          <w:rFonts w:ascii="Times New Roman" w:hAnsi="Times New Roman" w:cs="Times New Roman"/>
          <w:i/>
          <w:iCs/>
        </w:rPr>
        <w:t>E.</w:t>
      </w:r>
      <w:r w:rsidRPr="00976EA1">
        <w:rPr>
          <w:rFonts w:ascii="Times New Roman" w:hAnsi="Times New Roman" w:cs="Times New Roman"/>
        </w:rPr>
        <w:t xml:space="preserve"> Качество выделения упругого канала показано на </w:t>
      </w:r>
      <w:r w:rsidRPr="00976EA1">
        <w:rPr>
          <w:rFonts w:ascii="Times New Roman" w:hAnsi="Times New Roman" w:cs="Times New Roman"/>
        </w:rPr>
        <w:fldChar w:fldCharType="begin"/>
      </w:r>
      <w:r w:rsidRPr="00976EA1">
        <w:rPr>
          <w:rFonts w:ascii="Times New Roman" w:hAnsi="Times New Roman" w:cs="Times New Roman"/>
        </w:rPr>
        <w:instrText xml:space="preserve"> REF _Ref26799784 \h  \* MERGEFORMAT </w:instrText>
      </w:r>
      <w:r w:rsidRPr="00976EA1">
        <w:rPr>
          <w:rFonts w:ascii="Times New Roman" w:hAnsi="Times New Roman" w:cs="Times New Roman"/>
        </w:rPr>
      </w:r>
      <w:r w:rsidRPr="00976EA1">
        <w:rPr>
          <w:rFonts w:ascii="Times New Roman" w:hAnsi="Times New Roman" w:cs="Times New Roman"/>
        </w:rPr>
        <w:fldChar w:fldCharType="separate"/>
      </w:r>
      <w:r w:rsidRPr="00976EA1">
        <w:rPr>
          <w:rFonts w:ascii="Times New Roman" w:hAnsi="Times New Roman" w:cs="Times New Roman"/>
        </w:rPr>
        <w:t>Рис.</w:t>
      </w:r>
      <w:r>
        <w:t xml:space="preserve"> </w:t>
      </w:r>
      <w:r>
        <w:rPr>
          <w:noProof/>
        </w:rPr>
        <w:t>6</w:t>
      </w:r>
      <w:r>
        <w:t>.</w:t>
      </w:r>
      <w:r>
        <w:rPr>
          <w:noProof/>
        </w:rPr>
        <w:t>3</w:t>
      </w:r>
      <w:r w:rsidRPr="00976EA1">
        <w:rPr>
          <w:rFonts w:ascii="Times New Roman" w:hAnsi="Times New Roman" w:cs="Times New Roman"/>
        </w:rPr>
        <w:fldChar w:fldCharType="end"/>
      </w:r>
      <w:r w:rsidRPr="00976EA1">
        <w:rPr>
          <w:rFonts w:ascii="Times New Roman" w:hAnsi="Times New Roman" w:cs="Times New Roman"/>
        </w:rPr>
        <w:t xml:space="preserve">. </w:t>
      </w:r>
      <w:r w:rsidRPr="00976EA1">
        <w:rPr>
          <w:rFonts w:ascii="Times New Roman" w:hAnsi="Times New Roman" w:cs="Times New Roman"/>
          <w:iCs/>
        </w:rPr>
        <w:t xml:space="preserve">Параллельно основной области сосредоточения ядер </w:t>
      </w:r>
      <w:r w:rsidRPr="00976EA1">
        <w:rPr>
          <w:rFonts w:ascii="Times New Roman" w:hAnsi="Times New Roman" w:cs="Times New Roman"/>
          <w:iCs/>
          <w:vertAlign w:val="superscript"/>
        </w:rPr>
        <w:t>17</w:t>
      </w:r>
      <w:r w:rsidRPr="00976EA1">
        <w:rPr>
          <w:rFonts w:ascii="Times New Roman" w:hAnsi="Times New Roman" w:cs="Times New Roman"/>
          <w:iCs/>
        </w:rPr>
        <w:t xml:space="preserve">C видны изотопы </w:t>
      </w:r>
      <w:r w:rsidRPr="00976EA1">
        <w:rPr>
          <w:rFonts w:ascii="Times New Roman" w:hAnsi="Times New Roman" w:cs="Times New Roman"/>
          <w:iCs/>
          <w:vertAlign w:val="superscript"/>
        </w:rPr>
        <w:t>16</w:t>
      </w:r>
      <w:r w:rsidRPr="00976EA1">
        <w:rPr>
          <w:rFonts w:ascii="Times New Roman" w:hAnsi="Times New Roman" w:cs="Times New Roman"/>
          <w:iCs/>
        </w:rPr>
        <w:t xml:space="preserve">C, </w:t>
      </w:r>
      <w:r w:rsidRPr="00976EA1">
        <w:rPr>
          <w:rFonts w:ascii="Times New Roman" w:hAnsi="Times New Roman" w:cs="Times New Roman"/>
          <w:iCs/>
          <w:vertAlign w:val="superscript"/>
        </w:rPr>
        <w:t>15</w:t>
      </w:r>
      <w:r w:rsidRPr="00976EA1">
        <w:rPr>
          <w:rFonts w:ascii="Times New Roman" w:hAnsi="Times New Roman" w:cs="Times New Roman"/>
          <w:iCs/>
        </w:rPr>
        <w:t xml:space="preserve">C, </w:t>
      </w:r>
      <w:r w:rsidRPr="00976EA1">
        <w:rPr>
          <w:rFonts w:ascii="Times New Roman" w:hAnsi="Times New Roman" w:cs="Times New Roman"/>
          <w:iCs/>
          <w:vertAlign w:val="superscript"/>
        </w:rPr>
        <w:t>14</w:t>
      </w:r>
      <w:r w:rsidRPr="00976EA1">
        <w:rPr>
          <w:rFonts w:ascii="Times New Roman" w:hAnsi="Times New Roman" w:cs="Times New Roman"/>
          <w:iCs/>
        </w:rPr>
        <w:t xml:space="preserve">C и </w:t>
      </w:r>
      <w:r w:rsidRPr="00976EA1">
        <w:rPr>
          <w:rFonts w:ascii="Times New Roman" w:hAnsi="Times New Roman" w:cs="Times New Roman"/>
          <w:iCs/>
          <w:vertAlign w:val="superscript"/>
        </w:rPr>
        <w:t>13</w:t>
      </w:r>
      <w:r w:rsidRPr="00976EA1">
        <w:rPr>
          <w:rFonts w:ascii="Times New Roman" w:hAnsi="Times New Roman" w:cs="Times New Roman"/>
          <w:iCs/>
        </w:rPr>
        <w:t>C.</w:t>
      </w:r>
    </w:p>
    <w:p w14:paraId="3572BCB4" w14:textId="336DF504" w:rsidR="00976EA1" w:rsidRPr="00976EA1" w:rsidRDefault="00976EA1" w:rsidP="00976EA1">
      <w:pPr>
        <w:spacing w:line="276" w:lineRule="auto"/>
        <w:jc w:val="center"/>
        <w:rPr>
          <w:rFonts w:ascii="Times New Roman" w:hAnsi="Times New Roman" w:cs="Times New Roman"/>
        </w:rPr>
      </w:pPr>
      <w:r w:rsidRPr="00976EA1">
        <w:rPr>
          <w:rFonts w:ascii="Times New Roman" w:hAnsi="Times New Roman" w:cs="Times New Roman"/>
          <w:noProof/>
        </w:rPr>
        <w:drawing>
          <wp:inline distT="0" distB="0" distL="0" distR="0" wp14:anchorId="0C9534A9" wp14:editId="31B2E26D">
            <wp:extent cx="2573965" cy="1917979"/>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79931" cy="1922425"/>
                    </a:xfrm>
                    <a:prstGeom prst="rect">
                      <a:avLst/>
                    </a:prstGeom>
                    <a:noFill/>
                    <a:ln>
                      <a:noFill/>
                    </a:ln>
                  </pic:spPr>
                </pic:pic>
              </a:graphicData>
            </a:graphic>
          </wp:inline>
        </w:drawing>
      </w:r>
    </w:p>
    <w:p w14:paraId="0DBE103F" w14:textId="49834CCE" w:rsidR="00976EA1" w:rsidRPr="00976EA1" w:rsidRDefault="00976EA1" w:rsidP="00CC3F8D">
      <w:pPr>
        <w:pStyle w:val="a6"/>
        <w:jc w:val="center"/>
        <w:rPr>
          <w:rFonts w:ascii="Times New Roman" w:hAnsi="Times New Roman" w:cs="Times New Roman"/>
          <w:i w:val="0"/>
          <w:iCs w:val="0"/>
          <w:sz w:val="22"/>
          <w:szCs w:val="22"/>
        </w:rPr>
      </w:pPr>
      <w:bookmarkStart w:id="58" w:name="_Ref26799784"/>
      <w:r w:rsidRPr="00976EA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58"/>
      <w:r w:rsidRPr="00976EA1">
        <w:rPr>
          <w:rFonts w:ascii="Times New Roman" w:hAnsi="Times New Roman" w:cs="Times New Roman"/>
          <w:i w:val="0"/>
          <w:iCs w:val="0"/>
          <w:sz w:val="22"/>
          <w:szCs w:val="22"/>
        </w:rPr>
        <w:t xml:space="preserve"> – Корреляция между x-координатой, измеренной дрейфовой камерой и x-координатой, полученной путём экстраполяции выходного трека для рассеяния </w:t>
      </w:r>
      <w:r w:rsidRPr="00976EA1">
        <w:rPr>
          <w:rFonts w:ascii="Times New Roman" w:hAnsi="Times New Roman" w:cs="Times New Roman"/>
          <w:i w:val="0"/>
          <w:iCs w:val="0"/>
          <w:sz w:val="22"/>
          <w:szCs w:val="22"/>
          <w:lang w:val="en-US"/>
        </w:rPr>
        <w:t>p</w:t>
      </w:r>
      <w:r w:rsidRPr="00976EA1">
        <w:rPr>
          <w:rFonts w:ascii="Times New Roman" w:hAnsi="Times New Roman" w:cs="Times New Roman"/>
          <w:i w:val="0"/>
          <w:iCs w:val="0"/>
          <w:sz w:val="22"/>
          <w:szCs w:val="22"/>
        </w:rPr>
        <w:t>-</w:t>
      </w:r>
      <w:r w:rsidRPr="00976EA1">
        <w:rPr>
          <w:rFonts w:ascii="Times New Roman" w:hAnsi="Times New Roman" w:cs="Times New Roman"/>
          <w:i w:val="0"/>
          <w:iCs w:val="0"/>
          <w:sz w:val="22"/>
          <w:szCs w:val="22"/>
          <w:vertAlign w:val="superscript"/>
        </w:rPr>
        <w:t>17</w:t>
      </w:r>
      <w:r w:rsidRPr="00976EA1">
        <w:rPr>
          <w:rFonts w:ascii="Times New Roman" w:hAnsi="Times New Roman" w:cs="Times New Roman"/>
          <w:i w:val="0"/>
          <w:iCs w:val="0"/>
          <w:sz w:val="22"/>
          <w:szCs w:val="22"/>
        </w:rPr>
        <w:t>C</w:t>
      </w:r>
    </w:p>
    <w:p w14:paraId="4F8205F8" w14:textId="77777777" w:rsidR="00976EA1" w:rsidRPr="00976EA1" w:rsidRDefault="00976EA1" w:rsidP="00976EA1">
      <w:pPr>
        <w:spacing w:line="276" w:lineRule="auto"/>
        <w:ind w:firstLine="709"/>
        <w:jc w:val="both"/>
        <w:rPr>
          <w:rFonts w:ascii="Times New Roman" w:hAnsi="Times New Roman" w:cs="Times New Roman"/>
        </w:rPr>
      </w:pPr>
    </w:p>
    <w:p w14:paraId="4A2BE711" w14:textId="21D41E8E"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На </w:t>
      </w:r>
      <w:r>
        <w:rPr>
          <w:rFonts w:ascii="Times New Roman" w:hAnsi="Times New Roman" w:cs="Times New Roman"/>
        </w:rPr>
        <w:fldChar w:fldCharType="begin"/>
      </w:r>
      <w:r>
        <w:rPr>
          <w:rFonts w:ascii="Times New Roman" w:hAnsi="Times New Roman" w:cs="Times New Roman"/>
        </w:rPr>
        <w:instrText xml:space="preserve"> REF _Ref59017160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6</w:t>
      </w:r>
      <w:r>
        <w:t>.</w:t>
      </w:r>
      <w:r>
        <w:rPr>
          <w:noProof/>
        </w:rPr>
        <w:t>4</w:t>
      </w:r>
      <w:r>
        <w:rPr>
          <w:rFonts w:ascii="Times New Roman" w:hAnsi="Times New Roman" w:cs="Times New Roman"/>
        </w:rPr>
        <w:fldChar w:fldCharType="end"/>
      </w:r>
      <w:r w:rsidRPr="00976EA1">
        <w:rPr>
          <w:rFonts w:ascii="Times New Roman" w:hAnsi="Times New Roman" w:cs="Times New Roman"/>
        </w:rPr>
        <w:t xml:space="preserve"> показана корреляция между оставленной в ИКАРе энергией протона отдачи и углом рассеяния налетающего ядра для </w:t>
      </w:r>
      <w:r w:rsidRPr="00976EA1">
        <w:rPr>
          <w:rFonts w:ascii="Times New Roman" w:hAnsi="Times New Roman" w:cs="Times New Roman"/>
          <w:vertAlign w:val="superscript"/>
        </w:rPr>
        <w:t>8</w:t>
      </w:r>
      <w:r w:rsidRPr="00976EA1">
        <w:rPr>
          <w:rFonts w:ascii="Times New Roman" w:hAnsi="Times New Roman" w:cs="Times New Roman"/>
        </w:rPr>
        <w:t>B. Эта корреляция использовалась для построения дифференциального сечения рассеяния.</w:t>
      </w:r>
    </w:p>
    <w:p w14:paraId="114C4734" w14:textId="1FE96FB3" w:rsidR="00976EA1" w:rsidRPr="00976EA1" w:rsidRDefault="00976EA1" w:rsidP="00976EA1">
      <w:pPr>
        <w:spacing w:line="276"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2834B4E" wp14:editId="077E9CFF">
            <wp:extent cx="3028015" cy="2062716"/>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29025" cy="2063404"/>
                    </a:xfrm>
                    <a:prstGeom prst="rect">
                      <a:avLst/>
                    </a:prstGeom>
                    <a:noFill/>
                  </pic:spPr>
                </pic:pic>
              </a:graphicData>
            </a:graphic>
          </wp:inline>
        </w:drawing>
      </w:r>
    </w:p>
    <w:p w14:paraId="36544911" w14:textId="5017921C" w:rsidR="00976EA1" w:rsidRPr="00976EA1" w:rsidRDefault="00976EA1" w:rsidP="00976EA1">
      <w:pPr>
        <w:pStyle w:val="a6"/>
        <w:jc w:val="center"/>
        <w:rPr>
          <w:rFonts w:ascii="Times New Roman" w:hAnsi="Times New Roman" w:cs="Times New Roman"/>
          <w:i w:val="0"/>
          <w:iCs w:val="0"/>
          <w:sz w:val="22"/>
          <w:szCs w:val="22"/>
        </w:rPr>
      </w:pPr>
      <w:bookmarkStart w:id="59" w:name="_Ref26799872"/>
      <w:bookmarkStart w:id="60" w:name="_Ref59017160"/>
      <w:r w:rsidRPr="00976EA1">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59"/>
      <w:bookmarkEnd w:id="60"/>
      <w:r w:rsidRPr="00976EA1">
        <w:rPr>
          <w:rFonts w:ascii="Times New Roman" w:hAnsi="Times New Roman" w:cs="Times New Roman"/>
          <w:i w:val="0"/>
          <w:iCs w:val="0"/>
          <w:sz w:val="22"/>
          <w:szCs w:val="22"/>
        </w:rPr>
        <w:t xml:space="preserve"> – Корреляция между углом рассеяния ядра </w:t>
      </w:r>
      <w:r w:rsidRPr="00976EA1">
        <w:rPr>
          <w:rFonts w:ascii="Times New Roman" w:hAnsi="Times New Roman" w:cs="Times New Roman"/>
          <w:i w:val="0"/>
          <w:iCs w:val="0"/>
          <w:sz w:val="22"/>
          <w:szCs w:val="22"/>
          <w:vertAlign w:val="superscript"/>
        </w:rPr>
        <w:t>8</w:t>
      </w:r>
      <w:r w:rsidRPr="00976EA1">
        <w:rPr>
          <w:rFonts w:ascii="Times New Roman" w:hAnsi="Times New Roman" w:cs="Times New Roman"/>
          <w:i w:val="0"/>
          <w:iCs w:val="0"/>
          <w:sz w:val="22"/>
          <w:szCs w:val="22"/>
        </w:rPr>
        <w:t>B и энергией протона отдачи, измеренной в ИКАРе</w:t>
      </w:r>
    </w:p>
    <w:p w14:paraId="5A83ED56" w14:textId="77777777" w:rsidR="00976EA1" w:rsidRPr="00976EA1" w:rsidRDefault="00976EA1" w:rsidP="00976EA1">
      <w:pPr>
        <w:pStyle w:val="20"/>
        <w:spacing w:line="276" w:lineRule="auto"/>
        <w:ind w:left="0" w:firstLine="709"/>
        <w:jc w:val="both"/>
        <w:rPr>
          <w:rFonts w:ascii="Times New Roman" w:eastAsia="DejaVu LGC Sans" w:hAnsi="Times New Roman" w:cs="Times New Roman"/>
          <w:b w:val="0"/>
          <w:bCs w:val="0"/>
          <w:i w:val="0"/>
          <w:iCs w:val="0"/>
          <w:sz w:val="24"/>
          <w:szCs w:val="24"/>
        </w:rPr>
      </w:pPr>
      <w:r w:rsidRPr="00976EA1">
        <w:rPr>
          <w:rFonts w:ascii="Times New Roman" w:eastAsia="DejaVu LGC Sans" w:hAnsi="Times New Roman" w:cs="Times New Roman"/>
          <w:b w:val="0"/>
          <w:bCs w:val="0"/>
          <w:i w:val="0"/>
          <w:iCs w:val="0"/>
          <w:sz w:val="24"/>
          <w:szCs w:val="24"/>
        </w:rPr>
        <w:t>Основные результаты</w:t>
      </w:r>
    </w:p>
    <w:p w14:paraId="1234E61E"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В ряде экспериментов по исследованию легких экзотических ядер, выполненных на пучках радиоактивных ядер ускорителя </w:t>
      </w:r>
      <w:r w:rsidRPr="00976EA1">
        <w:rPr>
          <w:rFonts w:ascii="Times New Roman" w:hAnsi="Times New Roman" w:cs="Times New Roman"/>
          <w:lang w:val="en-US"/>
        </w:rPr>
        <w:t>GSI</w:t>
      </w:r>
      <w:r w:rsidRPr="00976EA1">
        <w:rPr>
          <w:rFonts w:ascii="Times New Roman" w:hAnsi="Times New Roman" w:cs="Times New Roman"/>
        </w:rPr>
        <w:t xml:space="preserve">, с точностью абсолютной нормировки 2-3 % были измерены дифференциальные сечения упругого рассеяния протонов на стабильных ядрах </w:t>
      </w:r>
      <w:r w:rsidRPr="00976EA1">
        <w:rPr>
          <w:rFonts w:ascii="Times New Roman" w:hAnsi="Times New Roman" w:cs="Times New Roman"/>
          <w:vertAlign w:val="superscript"/>
        </w:rPr>
        <w:t>4</w:t>
      </w:r>
      <w:r w:rsidRPr="00976EA1">
        <w:rPr>
          <w:rFonts w:ascii="Times New Roman" w:hAnsi="Times New Roman" w:cs="Times New Roman"/>
        </w:rPr>
        <w:t xml:space="preserve">Не, </w:t>
      </w:r>
      <w:r w:rsidRPr="00976EA1">
        <w:rPr>
          <w:rFonts w:ascii="Times New Roman" w:hAnsi="Times New Roman" w:cs="Times New Roman"/>
          <w:vertAlign w:val="superscript"/>
        </w:rPr>
        <w:t>6</w:t>
      </w:r>
      <w:r w:rsidRPr="00976EA1">
        <w:rPr>
          <w:rFonts w:ascii="Times New Roman" w:hAnsi="Times New Roman" w:cs="Times New Roman"/>
          <w:lang w:val="en-US"/>
        </w:rPr>
        <w:t>Li</w:t>
      </w:r>
      <w:r w:rsidRPr="00976EA1">
        <w:rPr>
          <w:rFonts w:ascii="Times New Roman" w:hAnsi="Times New Roman" w:cs="Times New Roman"/>
        </w:rPr>
        <w:t>,</w:t>
      </w:r>
      <w:r w:rsidRPr="00976EA1">
        <w:rPr>
          <w:rFonts w:ascii="Times New Roman" w:hAnsi="Times New Roman" w:cs="Times New Roman"/>
          <w:vertAlign w:val="superscript"/>
        </w:rPr>
        <w:t xml:space="preserve"> 12</w:t>
      </w:r>
      <w:r w:rsidRPr="00976EA1">
        <w:rPr>
          <w:rFonts w:ascii="Times New Roman" w:hAnsi="Times New Roman" w:cs="Times New Roman"/>
          <w:lang w:val="en-US"/>
        </w:rPr>
        <w:t>C</w:t>
      </w:r>
      <w:r w:rsidRPr="00976EA1">
        <w:rPr>
          <w:rFonts w:ascii="Times New Roman" w:hAnsi="Times New Roman" w:cs="Times New Roman"/>
        </w:rPr>
        <w:t xml:space="preserve">, на ядрах с избытком нейтронов – </w:t>
      </w:r>
      <w:r w:rsidRPr="00976EA1">
        <w:rPr>
          <w:rFonts w:ascii="Times New Roman" w:hAnsi="Times New Roman" w:cs="Times New Roman"/>
          <w:vertAlign w:val="superscript"/>
        </w:rPr>
        <w:t>6,8</w:t>
      </w:r>
      <w:r w:rsidRPr="00976EA1">
        <w:rPr>
          <w:rFonts w:ascii="Times New Roman" w:hAnsi="Times New Roman" w:cs="Times New Roman"/>
        </w:rPr>
        <w:t xml:space="preserve">Не, </w:t>
      </w:r>
      <w:r w:rsidRPr="00976EA1">
        <w:rPr>
          <w:rFonts w:ascii="Times New Roman" w:hAnsi="Times New Roman" w:cs="Times New Roman"/>
          <w:vertAlign w:val="superscript"/>
        </w:rPr>
        <w:t>8,9,11</w:t>
      </w:r>
      <w:r w:rsidRPr="00976EA1">
        <w:rPr>
          <w:rFonts w:ascii="Times New Roman" w:hAnsi="Times New Roman" w:cs="Times New Roman"/>
          <w:lang w:val="en-US"/>
        </w:rPr>
        <w:t>Li</w:t>
      </w:r>
      <w:r w:rsidRPr="00976EA1">
        <w:rPr>
          <w:rFonts w:ascii="Times New Roman" w:hAnsi="Times New Roman" w:cs="Times New Roman"/>
        </w:rPr>
        <w:t xml:space="preserve">, </w:t>
      </w:r>
      <w:r w:rsidRPr="00976EA1">
        <w:rPr>
          <w:rFonts w:ascii="Times New Roman" w:hAnsi="Times New Roman" w:cs="Times New Roman"/>
          <w:vertAlign w:val="superscript"/>
        </w:rPr>
        <w:t>12,14</w:t>
      </w:r>
      <w:r w:rsidRPr="00976EA1">
        <w:rPr>
          <w:rFonts w:ascii="Times New Roman" w:hAnsi="Times New Roman" w:cs="Times New Roman"/>
          <w:lang w:val="en-US"/>
        </w:rPr>
        <w:t>Be</w:t>
      </w:r>
      <w:r w:rsidRPr="00976EA1">
        <w:rPr>
          <w:rFonts w:ascii="Times New Roman" w:hAnsi="Times New Roman" w:cs="Times New Roman"/>
        </w:rPr>
        <w:t xml:space="preserve">, </w:t>
      </w:r>
      <w:r w:rsidRPr="00976EA1">
        <w:rPr>
          <w:rFonts w:ascii="Times New Roman" w:hAnsi="Times New Roman" w:cs="Times New Roman"/>
          <w:vertAlign w:val="superscript"/>
        </w:rPr>
        <w:t>14,15,16,17</w:t>
      </w:r>
      <w:r w:rsidRPr="00976EA1">
        <w:rPr>
          <w:rFonts w:ascii="Times New Roman" w:hAnsi="Times New Roman" w:cs="Times New Roman"/>
          <w:lang w:val="en-US"/>
        </w:rPr>
        <w:t>C</w:t>
      </w:r>
      <w:r w:rsidRPr="00976EA1">
        <w:rPr>
          <w:rFonts w:ascii="Times New Roman" w:hAnsi="Times New Roman" w:cs="Times New Roman"/>
        </w:rPr>
        <w:t xml:space="preserve"> и ядрах с избытком протонов – </w:t>
      </w:r>
      <w:r w:rsidRPr="00976EA1">
        <w:rPr>
          <w:rFonts w:ascii="Times New Roman" w:hAnsi="Times New Roman" w:cs="Times New Roman"/>
          <w:vertAlign w:val="superscript"/>
        </w:rPr>
        <w:t>7</w:t>
      </w:r>
      <w:r w:rsidRPr="00976EA1">
        <w:rPr>
          <w:rFonts w:ascii="Times New Roman" w:hAnsi="Times New Roman" w:cs="Times New Roman"/>
        </w:rPr>
        <w:t xml:space="preserve">Ве, </w:t>
      </w:r>
      <w:r w:rsidRPr="00976EA1">
        <w:rPr>
          <w:rFonts w:ascii="Times New Roman" w:hAnsi="Times New Roman" w:cs="Times New Roman"/>
          <w:vertAlign w:val="superscript"/>
        </w:rPr>
        <w:t>8</w:t>
      </w:r>
      <w:r w:rsidRPr="00976EA1">
        <w:rPr>
          <w:rFonts w:ascii="Times New Roman" w:hAnsi="Times New Roman" w:cs="Times New Roman"/>
        </w:rPr>
        <w:t>В при энергии 0,7 ГэВ/нуклон в диапазоне переданных импульсов 0,002 ≤ | </w:t>
      </w:r>
      <w:r w:rsidRPr="00976EA1">
        <w:rPr>
          <w:rFonts w:ascii="Times New Roman" w:hAnsi="Times New Roman" w:cs="Times New Roman"/>
          <w:lang w:val="en-US"/>
        </w:rPr>
        <w:t>t </w:t>
      </w:r>
      <w:r w:rsidRPr="00976EA1">
        <w:rPr>
          <w:rFonts w:ascii="Times New Roman" w:hAnsi="Times New Roman" w:cs="Times New Roman"/>
        </w:rPr>
        <w:t>| ≤ 0,05 (ГэВ/с)</w:t>
      </w:r>
      <w:r w:rsidRPr="00976EA1">
        <w:rPr>
          <w:rFonts w:ascii="Times New Roman" w:hAnsi="Times New Roman" w:cs="Times New Roman"/>
          <w:vertAlign w:val="superscript"/>
        </w:rPr>
        <w:t>2</w:t>
      </w:r>
      <w:r w:rsidRPr="00976EA1">
        <w:rPr>
          <w:rFonts w:ascii="Times New Roman" w:hAnsi="Times New Roman" w:cs="Times New Roman"/>
        </w:rPr>
        <w:t xml:space="preserve">. Из анализа измеренных сечений были определены параметры распределения ядерной материи для этих ядер. Были обнаружены новые свойства ядерной материи у нейтронно-избыточных ядер – существование нейтронной шубы и гало, а в протонно-избыточном ядре </w:t>
      </w:r>
      <w:r w:rsidRPr="00976EA1">
        <w:rPr>
          <w:rFonts w:ascii="Times New Roman" w:hAnsi="Times New Roman" w:cs="Times New Roman"/>
          <w:vertAlign w:val="superscript"/>
        </w:rPr>
        <w:t>8</w:t>
      </w:r>
      <w:r w:rsidRPr="00976EA1">
        <w:rPr>
          <w:rFonts w:ascii="Times New Roman" w:hAnsi="Times New Roman" w:cs="Times New Roman"/>
        </w:rPr>
        <w:t>В – наличие протонного гало.</w:t>
      </w:r>
    </w:p>
    <w:p w14:paraId="126CD9A1"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Программа исследований экзотических легких ядер на данном этапе выполнена. </w:t>
      </w:r>
    </w:p>
    <w:p w14:paraId="74E5A8F6"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Роль российской группы на всех этапах выполнения программы исследований являлась определяющей:</w:t>
      </w:r>
    </w:p>
    <w:p w14:paraId="298FDD67"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подготовлено и выдвинуто предложение о проведении экспериментов,</w:t>
      </w:r>
    </w:p>
    <w:p w14:paraId="0F2D91F6"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главная часть экспериментальной установки – наполненная водородом под высоким давлением ионизационная камера ИКАР, являющаяся активной мишенью – была разработана и изготовлена в ПИЯФ,</w:t>
      </w:r>
    </w:p>
    <w:p w14:paraId="6245402A"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все трековые детекторы также были произведены в ПИЯФ,</w:t>
      </w:r>
    </w:p>
    <w:p w14:paraId="15BB7522"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алгоритмом обработки экспериментальных данных был разработан в ПИЯФ, анализ проводится под руководством ученых ПИЯФ.</w:t>
      </w:r>
    </w:p>
    <w:p w14:paraId="53896614" w14:textId="77777777" w:rsidR="00976EA1" w:rsidRPr="00976EA1" w:rsidRDefault="00976EA1" w:rsidP="00976EA1">
      <w:pPr>
        <w:pStyle w:val="20"/>
        <w:spacing w:line="276" w:lineRule="auto"/>
        <w:ind w:left="0" w:firstLine="709"/>
        <w:jc w:val="both"/>
        <w:rPr>
          <w:rFonts w:ascii="Times New Roman" w:hAnsi="Times New Roman" w:cs="Times New Roman"/>
          <w:b w:val="0"/>
          <w:bCs w:val="0"/>
          <w:i w:val="0"/>
          <w:iCs w:val="0"/>
          <w:sz w:val="24"/>
          <w:szCs w:val="24"/>
        </w:rPr>
      </w:pPr>
      <w:r w:rsidRPr="00976EA1">
        <w:rPr>
          <w:rFonts w:ascii="Times New Roman" w:hAnsi="Times New Roman" w:cs="Times New Roman"/>
          <w:b w:val="0"/>
          <w:bCs w:val="0"/>
          <w:i w:val="0"/>
          <w:iCs w:val="0"/>
          <w:sz w:val="24"/>
          <w:szCs w:val="24"/>
        </w:rPr>
        <w:t>Основные направления деятельности в 2021 г</w:t>
      </w:r>
    </w:p>
    <w:p w14:paraId="591DE71A" w14:textId="77777777"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В 2021 году будут опубликованы результаты эксперимента и теоретического анализа измеренных дифференциальных сечений упругого протонного рассеяния на изотопах углерода. </w:t>
      </w:r>
    </w:p>
    <w:p w14:paraId="6B37C87A" w14:textId="3F5B8465" w:rsidR="00976EA1" w:rsidRPr="00976EA1" w:rsidRDefault="00976EA1" w:rsidP="00976EA1">
      <w:pPr>
        <w:spacing w:line="276" w:lineRule="auto"/>
        <w:ind w:firstLine="709"/>
        <w:jc w:val="both"/>
        <w:rPr>
          <w:rFonts w:ascii="Times New Roman" w:hAnsi="Times New Roman" w:cs="Times New Roman"/>
        </w:rPr>
      </w:pPr>
      <w:r w:rsidRPr="00976EA1">
        <w:rPr>
          <w:rFonts w:ascii="Times New Roman" w:hAnsi="Times New Roman" w:cs="Times New Roman"/>
        </w:rPr>
        <w:t xml:space="preserve">В 2021 году планируется подготовка и написание итоговой статьи по всему циклу исследований. На выполнение планов по теме «Экзотические ядра» в 2021 г. (а именно, для обсуждения, совместного написания и согласования статей) потребуется 3 недели пребывания в </w:t>
      </w:r>
      <w:r w:rsidRPr="00976EA1">
        <w:rPr>
          <w:rFonts w:ascii="Times New Roman" w:hAnsi="Times New Roman" w:cs="Times New Roman"/>
          <w:lang w:val="en-US"/>
        </w:rPr>
        <w:t>GSI</w:t>
      </w:r>
      <w:r w:rsidRPr="00976EA1">
        <w:rPr>
          <w:rFonts w:ascii="Times New Roman" w:hAnsi="Times New Roman" w:cs="Times New Roman"/>
        </w:rPr>
        <w:t xml:space="preserve"> одного специалиста</w:t>
      </w:r>
      <w:r>
        <w:rPr>
          <w:rFonts w:ascii="Times New Roman" w:hAnsi="Times New Roman" w:cs="Times New Roman"/>
        </w:rPr>
        <w:t xml:space="preserve"> </w:t>
      </w:r>
      <w:r w:rsidRPr="00976EA1">
        <w:rPr>
          <w:rFonts w:ascii="Times New Roman" w:hAnsi="Times New Roman" w:cs="Times New Roman"/>
        </w:rPr>
        <w:t xml:space="preserve">(~3000 долларов США). </w:t>
      </w:r>
    </w:p>
    <w:p w14:paraId="732D1F34" w14:textId="77777777" w:rsidR="008632FF" w:rsidRPr="00976EA1" w:rsidRDefault="008632FF" w:rsidP="00976EA1">
      <w:pPr>
        <w:pStyle w:val="20"/>
        <w:spacing w:line="276" w:lineRule="auto"/>
        <w:ind w:left="0" w:firstLine="709"/>
        <w:jc w:val="both"/>
        <w:rPr>
          <w:rFonts w:ascii="Times New Roman" w:hAnsi="Times New Roman" w:cs="Times New Roman"/>
          <w:b w:val="0"/>
          <w:bCs w:val="0"/>
          <w:i w:val="0"/>
          <w:iCs w:val="0"/>
          <w:sz w:val="24"/>
          <w:szCs w:val="24"/>
        </w:rPr>
      </w:pPr>
      <w:r w:rsidRPr="00976EA1">
        <w:rPr>
          <w:rFonts w:ascii="Times New Roman" w:hAnsi="Times New Roman" w:cs="Times New Roman"/>
          <w:b w:val="0"/>
          <w:bCs w:val="0"/>
          <w:i w:val="0"/>
          <w:iCs w:val="0"/>
          <w:sz w:val="24"/>
          <w:szCs w:val="24"/>
        </w:rPr>
        <w:lastRenderedPageBreak/>
        <w:t>Приложение</w:t>
      </w:r>
      <w:r w:rsidR="007C6BAD" w:rsidRPr="00976EA1">
        <w:rPr>
          <w:rFonts w:ascii="Times New Roman" w:hAnsi="Times New Roman" w:cs="Times New Roman"/>
          <w:b w:val="0"/>
          <w:bCs w:val="0"/>
          <w:i w:val="0"/>
          <w:iCs w:val="0"/>
          <w:sz w:val="24"/>
          <w:szCs w:val="24"/>
        </w:rPr>
        <w:t xml:space="preserve"> А</w:t>
      </w:r>
    </w:p>
    <w:p w14:paraId="3DCC4ABC" w14:textId="7977631E" w:rsidR="002014BD" w:rsidRPr="002014BD" w:rsidRDefault="002014BD" w:rsidP="002014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eastAsia="Times New Roman" w:hAnsi="Times New Roman" w:cs="Times New Roman"/>
          <w:color w:val="000000"/>
          <w:kern w:val="0"/>
          <w:lang w:eastAsia="ru-RU" w:bidi="ar-SA"/>
        </w:rPr>
      </w:pPr>
      <w:r w:rsidRPr="002014BD">
        <w:rPr>
          <w:rFonts w:ascii="Times New Roman" w:eastAsia="Times New Roman" w:hAnsi="Times New Roman" w:cs="Times New Roman"/>
          <w:color w:val="000000"/>
          <w:kern w:val="0"/>
          <w:lang w:eastAsia="ru-RU" w:bidi="ar-SA"/>
        </w:rPr>
        <w:t xml:space="preserve">В 2020 году по эксперименту «Экзотические ядра» по причине </w:t>
      </w:r>
      <w:r w:rsidR="002C3D69">
        <w:rPr>
          <w:rFonts w:ascii="Times New Roman" w:eastAsia="Times New Roman" w:hAnsi="Times New Roman" w:cs="Times New Roman"/>
          <w:color w:val="000000"/>
          <w:kern w:val="0"/>
          <w:lang w:eastAsia="ru-RU" w:bidi="ar-SA"/>
        </w:rPr>
        <w:t>п</w:t>
      </w:r>
      <w:r w:rsidRPr="002014BD">
        <w:rPr>
          <w:rFonts w:ascii="Times New Roman" w:eastAsia="Times New Roman" w:hAnsi="Times New Roman" w:cs="Times New Roman"/>
          <w:color w:val="000000"/>
          <w:kern w:val="0"/>
          <w:lang w:eastAsia="ru-RU" w:bidi="ar-SA"/>
        </w:rPr>
        <w:t xml:space="preserve">андемии визитов в </w:t>
      </w:r>
      <w:r w:rsidRPr="002014BD">
        <w:rPr>
          <w:rFonts w:ascii="Times New Roman" w:eastAsia="Times New Roman" w:hAnsi="Times New Roman" w:cs="Times New Roman"/>
          <w:color w:val="000000"/>
          <w:kern w:val="0"/>
          <w:lang w:val="en-US" w:eastAsia="ru-RU" w:bidi="ar-SA"/>
        </w:rPr>
        <w:t>GSI</w:t>
      </w:r>
      <w:r w:rsidRPr="002014BD">
        <w:rPr>
          <w:rFonts w:ascii="Times New Roman" w:eastAsia="Times New Roman" w:hAnsi="Times New Roman" w:cs="Times New Roman"/>
          <w:color w:val="000000"/>
          <w:kern w:val="0"/>
          <w:lang w:eastAsia="ru-RU" w:bidi="ar-SA"/>
        </w:rPr>
        <w:t xml:space="preserve"> сотрудников ПИЯФ не было. </w:t>
      </w:r>
    </w:p>
    <w:p w14:paraId="25130CF9" w14:textId="615BD819" w:rsidR="00A437EF" w:rsidRPr="00A437EF" w:rsidRDefault="00A437EF" w:rsidP="00976E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eastAsia="Times New Roman" w:hAnsi="Times New Roman" w:cs="Times New Roman"/>
          <w:color w:val="000000"/>
          <w:kern w:val="0"/>
          <w:lang w:eastAsia="ru-RU" w:bidi="ar-SA"/>
        </w:rPr>
      </w:pPr>
    </w:p>
    <w:p w14:paraId="67B87B7E"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ja-JP" w:bidi="ar-SA"/>
        </w:rPr>
      </w:pPr>
      <w:r w:rsidRPr="002014BD">
        <w:rPr>
          <w:rFonts w:ascii="Times New Roman" w:eastAsia="Times New Roman" w:hAnsi="Times New Roman" w:cs="Times New Roman"/>
          <w:kern w:val="0"/>
          <w:lang w:eastAsia="ja-JP" w:bidi="ar-SA"/>
        </w:rPr>
        <w:t xml:space="preserve">1.Число специалистов, участвующих в работах центра в 2020 г.:  В 2020 г. в </w:t>
      </w:r>
      <w:r w:rsidRPr="002014BD">
        <w:rPr>
          <w:rFonts w:ascii="Times New Roman" w:eastAsia="Times New Roman" w:hAnsi="Times New Roman" w:cs="Times New Roman"/>
          <w:kern w:val="0"/>
          <w:lang w:val="en-US" w:eastAsia="x-none" w:bidi="ar-SA"/>
        </w:rPr>
        <w:t>GSI</w:t>
      </w:r>
      <w:r w:rsidRPr="002014BD">
        <w:rPr>
          <w:rFonts w:ascii="Times New Roman" w:eastAsia="Times New Roman" w:hAnsi="Times New Roman" w:cs="Times New Roman"/>
          <w:kern w:val="0"/>
          <w:lang w:eastAsia="ja-JP" w:bidi="ar-SA"/>
        </w:rPr>
        <w:t xml:space="preserve"> командировок не было. Всего в ПИЯФ этой тематикой занимаются 5 человек.   </w:t>
      </w:r>
    </w:p>
    <w:p w14:paraId="2B667ED8"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ja-JP" w:bidi="ar-SA"/>
        </w:rPr>
      </w:pPr>
      <w:r w:rsidRPr="002014BD">
        <w:rPr>
          <w:rFonts w:ascii="Times New Roman" w:eastAsia="Times New Roman" w:hAnsi="Times New Roman" w:cs="Times New Roman"/>
          <w:kern w:val="0"/>
          <w:lang w:eastAsia="ja-JP" w:bidi="ar-SA"/>
        </w:rPr>
        <w:t>2.Число молодых специалистов, привлеченных в эти работы: в эти работы вовлечен 1 специалист в возрасте до 35 лет.</w:t>
      </w:r>
    </w:p>
    <w:p w14:paraId="161CF7CB"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ja-JP" w:bidi="ar-SA"/>
        </w:rPr>
      </w:pPr>
      <w:r w:rsidRPr="002014BD">
        <w:rPr>
          <w:rFonts w:ascii="Times New Roman" w:eastAsia="Times New Roman" w:hAnsi="Times New Roman" w:cs="Times New Roman"/>
          <w:kern w:val="0"/>
          <w:lang w:eastAsia="ja-JP" w:bidi="ar-SA"/>
        </w:rPr>
        <w:t>3.Число студентов – участников эксперимента: НЕТ</w:t>
      </w:r>
    </w:p>
    <w:p w14:paraId="705AD99F"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ja-JP" w:bidi="ar-SA"/>
        </w:rPr>
      </w:pPr>
      <w:r w:rsidRPr="002014BD">
        <w:rPr>
          <w:rFonts w:ascii="Times New Roman" w:eastAsia="Times New Roman" w:hAnsi="Times New Roman" w:cs="Times New Roman"/>
          <w:kern w:val="0"/>
          <w:lang w:eastAsia="ja-JP" w:bidi="ar-SA"/>
        </w:rPr>
        <w:t>4.Число диссертаций, защищенных в рамках участия в работах центра: НЕТ</w:t>
      </w:r>
    </w:p>
    <w:p w14:paraId="685B8F69" w14:textId="77777777" w:rsidR="002014BD" w:rsidRPr="002014BD" w:rsidRDefault="002014BD" w:rsidP="002014B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76" w:lineRule="auto"/>
        <w:ind w:firstLine="709"/>
        <w:jc w:val="both"/>
        <w:rPr>
          <w:rFonts w:ascii="Times New Roman" w:eastAsia="Times New Roman" w:hAnsi="Times New Roman" w:cs="Times New Roman"/>
          <w:kern w:val="0"/>
          <w:lang w:eastAsia="x-none" w:bidi="ar-SA"/>
        </w:rPr>
      </w:pPr>
      <w:r w:rsidRPr="002014BD">
        <w:rPr>
          <w:rFonts w:ascii="Times New Roman" w:eastAsia="Times New Roman" w:hAnsi="Times New Roman" w:cs="Times New Roman"/>
          <w:kern w:val="0"/>
          <w:lang w:eastAsia="x-none" w:bidi="ar-SA"/>
        </w:rPr>
        <w:t>5.</w:t>
      </w:r>
      <w:r w:rsidRPr="002014BD">
        <w:rPr>
          <w:rFonts w:ascii="Times New Roman" w:eastAsia="Times New Roman" w:hAnsi="Times New Roman" w:cs="Times New Roman"/>
          <w:kern w:val="0"/>
          <w:lang w:eastAsia="ja-JP" w:bidi="ar-SA"/>
        </w:rPr>
        <w:t>Число</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ja-JP" w:bidi="ar-SA"/>
        </w:rPr>
        <w:t>докладов</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ja-JP" w:bidi="ar-SA"/>
        </w:rPr>
        <w:t>и</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ja-JP" w:bidi="ar-SA"/>
        </w:rPr>
        <w:t>публикаций</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ja-JP" w:bidi="ar-SA"/>
        </w:rPr>
        <w:t>в</w:t>
      </w:r>
      <w:r w:rsidRPr="002014BD">
        <w:rPr>
          <w:rFonts w:ascii="Times New Roman" w:eastAsia="Times New Roman" w:hAnsi="Times New Roman" w:cs="Times New Roman"/>
          <w:kern w:val="0"/>
          <w:lang w:eastAsia="x-none" w:bidi="ar-SA"/>
        </w:rPr>
        <w:t xml:space="preserve"> 2020 </w:t>
      </w:r>
      <w:r w:rsidRPr="002014BD">
        <w:rPr>
          <w:rFonts w:ascii="Times New Roman" w:eastAsia="Times New Roman" w:hAnsi="Times New Roman" w:cs="Times New Roman"/>
          <w:kern w:val="0"/>
          <w:lang w:eastAsia="ja-JP" w:bidi="ar-SA"/>
        </w:rPr>
        <w:t>г</w:t>
      </w:r>
      <w:r w:rsidRPr="002014BD">
        <w:rPr>
          <w:rFonts w:ascii="Times New Roman" w:eastAsia="Times New Roman" w:hAnsi="Times New Roman" w:cs="Times New Roman"/>
          <w:kern w:val="0"/>
          <w:lang w:eastAsia="x-none" w:bidi="ar-SA"/>
        </w:rPr>
        <w:t xml:space="preserve">.: </w:t>
      </w:r>
      <w:r w:rsidRPr="002014BD">
        <w:rPr>
          <w:rFonts w:ascii="Times New Roman" w:eastAsia="Times New Roman" w:hAnsi="Times New Roman" w:cs="Times New Roman"/>
          <w:kern w:val="0"/>
          <w:lang w:eastAsia="x-none" w:bidi="ar-SA"/>
        </w:rPr>
        <w:tab/>
        <w:t xml:space="preserve">- </w:t>
      </w:r>
      <w:r w:rsidRPr="002014BD">
        <w:rPr>
          <w:rFonts w:ascii="Times New Roman" w:eastAsia="Times New Roman" w:hAnsi="Times New Roman" w:cs="Times New Roman"/>
          <w:kern w:val="0"/>
          <w:lang w:eastAsia="ja-JP" w:bidi="ar-SA"/>
        </w:rPr>
        <w:t>НЕТ</w:t>
      </w:r>
      <w:r w:rsidRPr="002014BD">
        <w:rPr>
          <w:rFonts w:ascii="Times New Roman" w:eastAsia="Times New Roman" w:hAnsi="Times New Roman" w:cs="Times New Roman"/>
          <w:kern w:val="0"/>
          <w:lang w:eastAsia="x-none" w:bidi="ar-SA"/>
        </w:rPr>
        <w:t>.</w:t>
      </w:r>
      <w:r w:rsidRPr="002014BD">
        <w:rPr>
          <w:rFonts w:ascii="Times New Roman" w:eastAsia="Times New Roman" w:hAnsi="Times New Roman" w:cs="Times New Roman"/>
          <w:kern w:val="0"/>
          <w:lang w:eastAsia="x-none" w:bidi="ar-SA"/>
        </w:rPr>
        <w:tab/>
      </w:r>
    </w:p>
    <w:p w14:paraId="0263A647" w14:textId="52AD91A0" w:rsidR="008632FF" w:rsidRPr="002014BD" w:rsidRDefault="008632FF" w:rsidP="00A437EF">
      <w:pPr>
        <w:pStyle w:val="HTML"/>
        <w:spacing w:line="276" w:lineRule="auto"/>
        <w:ind w:firstLine="709"/>
        <w:jc w:val="both"/>
        <w:rPr>
          <w:rFonts w:ascii="Times New Roman" w:hAnsi="Times New Roman" w:cs="Times New Roman"/>
          <w:color w:val="auto"/>
          <w:sz w:val="24"/>
          <w:szCs w:val="24"/>
        </w:rPr>
      </w:pPr>
    </w:p>
    <w:p w14:paraId="43EE9B87" w14:textId="77777777" w:rsidR="00AC5D79" w:rsidRPr="00A32106" w:rsidRDefault="00DF3741" w:rsidP="00763159">
      <w:pPr>
        <w:pStyle w:val="10"/>
        <w:spacing w:line="276" w:lineRule="auto"/>
        <w:ind w:left="0" w:firstLine="709"/>
        <w:jc w:val="both"/>
        <w:rPr>
          <w:rFonts w:ascii="Times New Roman" w:hAnsi="Times New Roman" w:cs="Times New Roman"/>
          <w:b w:val="0"/>
          <w:sz w:val="24"/>
          <w:szCs w:val="24"/>
        </w:rPr>
      </w:pPr>
      <w:r w:rsidRPr="002014BD">
        <w:rPr>
          <w:rFonts w:ascii="Times New Roman" w:hAnsi="Times New Roman" w:cs="Times New Roman"/>
          <w:b w:val="0"/>
          <w:sz w:val="24"/>
          <w:szCs w:val="24"/>
        </w:rPr>
        <w:br w:type="page"/>
      </w:r>
      <w:bookmarkStart w:id="61" w:name="_Toc59541973"/>
      <w:r w:rsidR="001F0C2F" w:rsidRPr="00A32106">
        <w:rPr>
          <w:rFonts w:ascii="Times New Roman" w:hAnsi="Times New Roman" w:cs="Times New Roman"/>
          <w:b w:val="0"/>
          <w:sz w:val="24"/>
          <w:szCs w:val="24"/>
        </w:rPr>
        <w:lastRenderedPageBreak/>
        <w:t>Отчет</w:t>
      </w:r>
      <w:r w:rsidR="00AC5D79" w:rsidRPr="00A32106">
        <w:rPr>
          <w:rFonts w:ascii="Times New Roman" w:hAnsi="Times New Roman" w:cs="Times New Roman"/>
          <w:b w:val="0"/>
          <w:sz w:val="24"/>
          <w:szCs w:val="24"/>
        </w:rPr>
        <w:t xml:space="preserve"> </w:t>
      </w:r>
      <w:r w:rsidR="001F0C2F" w:rsidRPr="00A32106">
        <w:rPr>
          <w:rFonts w:ascii="Times New Roman" w:hAnsi="Times New Roman" w:cs="Times New Roman"/>
          <w:b w:val="0"/>
          <w:sz w:val="24"/>
          <w:szCs w:val="24"/>
        </w:rPr>
        <w:t xml:space="preserve">по </w:t>
      </w:r>
      <w:r w:rsidR="00D44760" w:rsidRPr="00A32106">
        <w:rPr>
          <w:rFonts w:ascii="Times New Roman" w:hAnsi="Times New Roman" w:cs="Times New Roman"/>
          <w:b w:val="0"/>
          <w:sz w:val="24"/>
          <w:szCs w:val="24"/>
        </w:rPr>
        <w:t>эксперименту</w:t>
      </w:r>
      <w:r w:rsidR="001F0C2F"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 xml:space="preserve">10 </w:t>
      </w:r>
      <w:r w:rsidR="001F0C2F" w:rsidRPr="00A32106">
        <w:rPr>
          <w:rFonts w:ascii="Times New Roman" w:hAnsi="Times New Roman" w:cs="Times New Roman"/>
          <w:b w:val="0"/>
          <w:sz w:val="24"/>
          <w:szCs w:val="24"/>
          <w:lang w:val="en-US"/>
        </w:rPr>
        <w:t>SHIPTRAP</w:t>
      </w:r>
      <w:bookmarkEnd w:id="61"/>
    </w:p>
    <w:p w14:paraId="33D16A8E" w14:textId="77777777" w:rsidR="00AC5D79" w:rsidRPr="00A32106" w:rsidRDefault="00C56ADF" w:rsidP="006B44A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50604C" w:rsidRPr="00A32106">
        <w:rPr>
          <w:rFonts w:ascii="Times New Roman" w:eastAsia="Times New Roman" w:hAnsi="Times New Roman" w:cs="Times New Roman"/>
        </w:rPr>
        <w:t xml:space="preserve">данной главе представлен отчет </w:t>
      </w:r>
      <w:r w:rsidRPr="00A32106">
        <w:rPr>
          <w:rFonts w:ascii="Times New Roman" w:eastAsia="Times New Roman" w:hAnsi="Times New Roman" w:cs="Times New Roman"/>
        </w:rPr>
        <w:t>по исследованию фундаментальных свойств материи: «</w:t>
      </w:r>
      <w:r w:rsidR="0050604C" w:rsidRPr="00A32106">
        <w:rPr>
          <w:rFonts w:ascii="Times New Roman" w:eastAsia="Times New Roman" w:hAnsi="Times New Roman" w:cs="Times New Roman"/>
        </w:rPr>
        <w:t>Прецизионные из</w:t>
      </w:r>
      <w:r w:rsidR="00767F1A" w:rsidRPr="00A32106">
        <w:rPr>
          <w:rFonts w:ascii="Times New Roman" w:eastAsia="Times New Roman" w:hAnsi="Times New Roman" w:cs="Times New Roman"/>
        </w:rPr>
        <w:t>мерения масс ионными ловушками П</w:t>
      </w:r>
      <w:r w:rsidR="0050604C" w:rsidRPr="00A32106">
        <w:rPr>
          <w:rFonts w:ascii="Times New Roman" w:eastAsia="Times New Roman" w:hAnsi="Times New Roman" w:cs="Times New Roman"/>
        </w:rPr>
        <w:t>еннинга</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Accurate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Penning</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Traps</w:t>
      </w:r>
      <w:r w:rsidRPr="00A32106">
        <w:rPr>
          <w:rFonts w:ascii="Times New Roman" w:eastAsia="Times New Roman" w:hAnsi="Times New Roman" w:cs="Times New Roman"/>
        </w:rPr>
        <w:t xml:space="preserve">). Краткое наименование проекта SHIPTRAP. </w:t>
      </w:r>
      <w:r w:rsidR="0042114A" w:rsidRPr="00A32106">
        <w:rPr>
          <w:rFonts w:ascii="Times New Roman" w:eastAsia="Times New Roman" w:hAnsi="Times New Roman" w:cs="Times New Roman"/>
        </w:rPr>
        <w:t xml:space="preserve">Координатор работы </w:t>
      </w:r>
      <w:r w:rsidR="00AC5D79" w:rsidRPr="00A32106">
        <w:rPr>
          <w:rFonts w:ascii="Times New Roman" w:eastAsia="Times New Roman" w:hAnsi="Times New Roman" w:cs="Times New Roman"/>
        </w:rPr>
        <w:t>зав. лабора</w:t>
      </w:r>
      <w:r w:rsidR="0042114A" w:rsidRPr="00A32106">
        <w:rPr>
          <w:rFonts w:ascii="Times New Roman" w:eastAsia="Times New Roman" w:hAnsi="Times New Roman" w:cs="Times New Roman"/>
        </w:rPr>
        <w:t xml:space="preserve">торией Физики Экзотических Ядер </w:t>
      </w:r>
      <w:r w:rsidR="00767F1A" w:rsidRPr="00A32106">
        <w:rPr>
          <w:rFonts w:ascii="Times New Roman" w:eastAsia="Times New Roman" w:hAnsi="Times New Roman" w:cs="Times New Roman"/>
        </w:rPr>
        <w:t>НИЦ «Курчатовский институт» – ПИЯФ</w:t>
      </w:r>
      <w:r w:rsidR="0042114A" w:rsidRPr="00A32106">
        <w:rPr>
          <w:rFonts w:ascii="Times New Roman" w:eastAsia="Times New Roman" w:hAnsi="Times New Roman" w:cs="Times New Roman"/>
        </w:rPr>
        <w:t>, д</w:t>
      </w:r>
      <w:r w:rsidR="00AC5D79" w:rsidRPr="00A32106">
        <w:rPr>
          <w:rFonts w:ascii="Times New Roman" w:eastAsia="Times New Roman" w:hAnsi="Times New Roman" w:cs="Times New Roman"/>
        </w:rPr>
        <w:t>октор физ</w:t>
      </w:r>
      <w:r w:rsidR="001F0C2F" w:rsidRPr="00A32106">
        <w:rPr>
          <w:rFonts w:ascii="Times New Roman" w:eastAsia="Times New Roman" w:hAnsi="Times New Roman" w:cs="Times New Roman"/>
        </w:rPr>
        <w:t>.</w:t>
      </w:r>
      <w:r w:rsidR="00AC5D79" w:rsidRPr="00A32106">
        <w:rPr>
          <w:rFonts w:ascii="Times New Roman" w:eastAsia="Times New Roman" w:hAnsi="Times New Roman" w:cs="Times New Roman"/>
        </w:rPr>
        <w:t>-</w:t>
      </w:r>
      <w:r w:rsidR="009B6838">
        <w:rPr>
          <w:rFonts w:ascii="Times New Roman" w:eastAsia="Times New Roman" w:hAnsi="Times New Roman" w:cs="Times New Roman"/>
        </w:rPr>
        <w:t xml:space="preserve"> </w:t>
      </w:r>
      <w:r w:rsidR="00AC5D79" w:rsidRPr="00A32106">
        <w:rPr>
          <w:rFonts w:ascii="Times New Roman" w:eastAsia="Times New Roman" w:hAnsi="Times New Roman" w:cs="Times New Roman"/>
        </w:rPr>
        <w:t>мат</w:t>
      </w:r>
      <w:r w:rsidR="009B6838">
        <w:rPr>
          <w:rFonts w:ascii="Times New Roman" w:eastAsia="Times New Roman" w:hAnsi="Times New Roman" w:cs="Times New Roman"/>
        </w:rPr>
        <w:t>.</w:t>
      </w:r>
      <w:r w:rsidR="00AC5D79" w:rsidRPr="00A32106">
        <w:rPr>
          <w:rFonts w:ascii="Times New Roman" w:eastAsia="Times New Roman" w:hAnsi="Times New Roman" w:cs="Times New Roman"/>
        </w:rPr>
        <w:t xml:space="preserve"> наук, профессор</w:t>
      </w:r>
      <w:r w:rsidR="0042114A" w:rsidRPr="00A32106">
        <w:rPr>
          <w:rFonts w:ascii="Times New Roman" w:eastAsia="Times New Roman" w:hAnsi="Times New Roman" w:cs="Times New Roman"/>
        </w:rPr>
        <w:t xml:space="preserve"> </w:t>
      </w:r>
      <w:r w:rsidR="009219F6">
        <w:rPr>
          <w:rFonts w:ascii="Times New Roman" w:eastAsia="Times New Roman" w:hAnsi="Times New Roman" w:cs="Times New Roman"/>
        </w:rPr>
        <w:t>Новиков Юрий Николаевич.</w:t>
      </w:r>
      <w:r w:rsidR="00AC5D79" w:rsidRPr="00A32106">
        <w:rPr>
          <w:rFonts w:ascii="Times New Roman" w:eastAsia="Times New Roman" w:hAnsi="Times New Roman" w:cs="Times New Roman"/>
        </w:rPr>
        <w:t xml:space="preserve">                              </w:t>
      </w:r>
    </w:p>
    <w:p w14:paraId="03F19245" w14:textId="77777777" w:rsidR="00AC5D79" w:rsidRPr="00A32106" w:rsidRDefault="001F0C2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465AED0D" w14:textId="77777777" w:rsidR="000F1F2D" w:rsidRPr="000F1F2D" w:rsidRDefault="000F1F2D" w:rsidP="000F1F2D">
      <w:pPr>
        <w:autoSpaceDE w:val="0"/>
        <w:spacing w:line="276" w:lineRule="auto"/>
        <w:ind w:firstLine="720"/>
        <w:jc w:val="both"/>
        <w:rPr>
          <w:rFonts w:ascii="Times New Roman" w:eastAsia="Times New Roman" w:hAnsi="Times New Roman" w:cs="Times New Roman"/>
        </w:rPr>
      </w:pPr>
      <w:r w:rsidRPr="000F1F2D">
        <w:rPr>
          <w:rFonts w:ascii="Times New Roman" w:eastAsia="Times New Roman" w:hAnsi="Times New Roman" w:cs="Times New Roman"/>
        </w:rPr>
        <w:t xml:space="preserve">Для решения многих задач современной физики микромира активно используются ионные ловушки. Метод удержания ионов в очень малом объёме в состоянии почти покоя контрастирует стремлению получения максимальных энергий ускоренных частиц в физике, изучающей элементарные частицы. Однако оба метода в исследованиях фундаментальных свойств материи хорошо дополняют друг друга. Для решения задач, связанных с изучением свойств экзотических радиоактивных ядер используются ловушки Пеннинга. В мире имеется всего лишь несколько таких ионных ловушек, предназначенных для прямых измерений масс атомов. В Германии это установки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на ускорителе в ГСИ (Дармштадт), </w:t>
      </w:r>
      <w:r w:rsidRPr="000F1F2D">
        <w:rPr>
          <w:rFonts w:ascii="Times New Roman" w:eastAsia="Times New Roman" w:hAnsi="Times New Roman" w:cs="Times New Roman"/>
          <w:lang w:val="en-US"/>
        </w:rPr>
        <w:t>TRIGATRAP</w:t>
      </w:r>
      <w:r w:rsidRPr="000F1F2D">
        <w:rPr>
          <w:rFonts w:ascii="Times New Roman" w:eastAsia="Times New Roman" w:hAnsi="Times New Roman" w:cs="Times New Roman"/>
        </w:rPr>
        <w:t xml:space="preserve"> на реакторе в Майнце и запущенная недавно система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в институте М. Планка по ядерной физике в Хайдельберге.  </w:t>
      </w:r>
    </w:p>
    <w:p w14:paraId="2944F4C6" w14:textId="77777777" w:rsidR="000F1F2D" w:rsidRPr="000F1F2D" w:rsidRDefault="000F1F2D" w:rsidP="000F1F2D">
      <w:pPr>
        <w:autoSpaceDE w:val="0"/>
        <w:spacing w:line="276" w:lineRule="auto"/>
        <w:ind w:firstLine="720"/>
        <w:jc w:val="both"/>
        <w:rPr>
          <w:rFonts w:ascii="Times New Roman" w:eastAsia="Times New Roman" w:hAnsi="Times New Roman" w:cs="Times New Roman"/>
        </w:rPr>
      </w:pPr>
      <w:r w:rsidRPr="000F1F2D">
        <w:rPr>
          <w:rFonts w:ascii="Times New Roman" w:eastAsia="Times New Roman" w:hAnsi="Times New Roman" w:cs="Times New Roman"/>
        </w:rPr>
        <w:t xml:space="preserve">Группа физиков лаборатории Физики Экзотических Ядер (ЛФЭЯ) Петербургского Института Ядерной Физики (ПИЯФ)- НИЦ «Курчатовский Институт» входит в коллаборацию зарубежных групп, участвующих в этих трёх немецких проектах. </w:t>
      </w:r>
    </w:p>
    <w:p w14:paraId="7F9AEE2F" w14:textId="74226EE8" w:rsidR="0050604C" w:rsidRPr="00A32106" w:rsidRDefault="000F1F2D" w:rsidP="000F1F2D">
      <w:pPr>
        <w:autoSpaceDE w:val="0"/>
        <w:spacing w:line="276" w:lineRule="auto"/>
        <w:ind w:firstLine="720"/>
        <w:jc w:val="both"/>
        <w:rPr>
          <w:rFonts w:ascii="Times New Roman" w:eastAsia="Times New Roman" w:hAnsi="Times New Roman" w:cs="Times New Roman"/>
        </w:rPr>
      </w:pPr>
      <w:r w:rsidRPr="000F1F2D">
        <w:rPr>
          <w:rFonts w:ascii="Times New Roman" w:eastAsia="Times New Roman" w:hAnsi="Times New Roman" w:cs="Times New Roman"/>
        </w:rPr>
        <w:t xml:space="preserve">Прямые измерения масс нуклидов трансурановых элементов являются основным направлением деятельности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учитывающей тот факт, что она является единственной в мире системой, способной это осуществить. В феврале 2020 г.</w:t>
      </w:r>
      <w:r w:rsidR="002C3D69">
        <w:rPr>
          <w:rFonts w:ascii="Times New Roman" w:eastAsia="Times New Roman" w:hAnsi="Times New Roman" w:cs="Times New Roman"/>
        </w:rPr>
        <w:t xml:space="preserve"> </w:t>
      </w:r>
      <w:r w:rsidRPr="000F1F2D">
        <w:rPr>
          <w:rFonts w:ascii="Times New Roman" w:eastAsia="Times New Roman" w:hAnsi="Times New Roman" w:cs="Times New Roman"/>
        </w:rPr>
        <w:t xml:space="preserve">состоялся двухнедельный он-лайн эксперимент по прямому измерению масс ряда нуклидов трансфермиевых элементов нобелия, лоуренсия и резерфордия. Другим направлением были </w:t>
      </w:r>
      <w:r w:rsidRPr="000F1F2D">
        <w:rPr>
          <w:rFonts w:ascii="Times New Roman" w:eastAsia="Times New Roman" w:hAnsi="Times New Roman" w:cs="Times New Roman"/>
          <w:lang w:val="en-US"/>
        </w:rPr>
        <w:t>off</w:t>
      </w:r>
      <w:r w:rsidRPr="000F1F2D">
        <w:rPr>
          <w:rFonts w:ascii="Times New Roman" w:eastAsia="Times New Roman" w:hAnsi="Times New Roman" w:cs="Times New Roman"/>
        </w:rPr>
        <w:t>-</w:t>
      </w:r>
      <w:r w:rsidRPr="000F1F2D">
        <w:rPr>
          <w:rFonts w:ascii="Times New Roman" w:eastAsia="Times New Roman" w:hAnsi="Times New Roman" w:cs="Times New Roman"/>
          <w:lang w:val="en-US"/>
        </w:rPr>
        <w:t>line</w:t>
      </w:r>
      <w:r w:rsidRPr="000F1F2D">
        <w:rPr>
          <w:rFonts w:ascii="Times New Roman" w:eastAsia="Times New Roman" w:hAnsi="Times New Roman" w:cs="Times New Roman"/>
        </w:rPr>
        <w:t xml:space="preserve"> эксперименты на ловушке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позволившие улучшить точности, полученные ранее на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на два порядка величины, что привело к выходу исследований на новые пласты фундаментальной физики. Достижения на этих двух установках представлены в настоящем отчёте.   </w:t>
      </w:r>
    </w:p>
    <w:p w14:paraId="75B07356" w14:textId="418E3D85" w:rsidR="00AC5D79" w:rsidRPr="00A32106" w:rsidRDefault="00AC5D79" w:rsidP="00782BE4">
      <w:pPr>
        <w:pStyle w:val="20"/>
        <w:spacing w:after="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Установка </w:t>
      </w:r>
      <w:r w:rsidRPr="00A32106">
        <w:rPr>
          <w:rFonts w:ascii="Times New Roman" w:hAnsi="Times New Roman" w:cs="Times New Roman"/>
          <w:b w:val="0"/>
          <w:i w:val="0"/>
          <w:sz w:val="24"/>
          <w:szCs w:val="24"/>
          <w:lang w:val="en-US"/>
        </w:rPr>
        <w:t>SHIPTRAP</w:t>
      </w:r>
      <w:r w:rsidR="000F1F2D">
        <w:rPr>
          <w:rFonts w:ascii="Times New Roman" w:hAnsi="Times New Roman" w:cs="Times New Roman"/>
          <w:b w:val="0"/>
          <w:i w:val="0"/>
          <w:sz w:val="24"/>
          <w:szCs w:val="24"/>
          <w:lang w:val="en-US"/>
        </w:rPr>
        <w:t xml:space="preserve"> </w:t>
      </w:r>
      <w:r w:rsidR="000F1F2D" w:rsidRPr="000F1F2D">
        <w:rPr>
          <w:rFonts w:ascii="Times New Roman" w:hAnsi="Times New Roman" w:cs="Times New Roman"/>
          <w:b w:val="0"/>
          <w:i w:val="0"/>
          <w:sz w:val="24"/>
          <w:szCs w:val="24"/>
          <w:lang w:val="en-US"/>
        </w:rPr>
        <w:t>и PENTATRAP</w:t>
      </w:r>
    </w:p>
    <w:p w14:paraId="28CD4816" w14:textId="1F59A6F9" w:rsid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Составными частями комплекса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являются криогенная камера торможения, фокусирующая и банчирующая системы, две ионные ловушки Пеннинга, а также пролётная база от ловушки к детектору ионов. Комплекс может использоваться как в режиме “</w:t>
      </w:r>
      <w:r w:rsidRPr="000F1F2D">
        <w:rPr>
          <w:rFonts w:ascii="Times New Roman" w:eastAsia="Times New Roman" w:hAnsi="Times New Roman" w:cs="Times New Roman"/>
          <w:lang w:val="en-US"/>
        </w:rPr>
        <w:t>on</w:t>
      </w:r>
      <w:r w:rsidRPr="000F1F2D">
        <w:rPr>
          <w:rFonts w:ascii="Times New Roman" w:eastAsia="Times New Roman" w:hAnsi="Times New Roman" w:cs="Times New Roman"/>
        </w:rPr>
        <w:t>-</w:t>
      </w:r>
      <w:r w:rsidRPr="000F1F2D">
        <w:rPr>
          <w:rFonts w:ascii="Times New Roman" w:eastAsia="Times New Roman" w:hAnsi="Times New Roman" w:cs="Times New Roman"/>
          <w:lang w:val="en-US"/>
        </w:rPr>
        <w:t>line</w:t>
      </w:r>
      <w:r w:rsidRPr="000F1F2D">
        <w:rPr>
          <w:rFonts w:ascii="Times New Roman" w:eastAsia="Times New Roman" w:hAnsi="Times New Roman" w:cs="Times New Roman"/>
        </w:rPr>
        <w:t xml:space="preserve">” </w:t>
      </w:r>
      <w:r w:rsidRPr="000F1F2D">
        <w:rPr>
          <w:rFonts w:ascii="Times New Roman" w:eastAsia="Times New Roman" w:hAnsi="Times New Roman" w:cs="Times New Roman"/>
          <w:lang w:val="en-US"/>
        </w:rPr>
        <w:t>c</w:t>
      </w:r>
      <w:r w:rsidRPr="000F1F2D">
        <w:rPr>
          <w:rFonts w:ascii="Times New Roman" w:eastAsia="Times New Roman" w:hAnsi="Times New Roman" w:cs="Times New Roman"/>
        </w:rPr>
        <w:t xml:space="preserve"> селектором скоростей </w:t>
      </w:r>
      <w:r w:rsidRPr="000F1F2D">
        <w:rPr>
          <w:rFonts w:ascii="Times New Roman" w:eastAsia="Times New Roman" w:hAnsi="Times New Roman" w:cs="Times New Roman"/>
          <w:lang w:val="en-US"/>
        </w:rPr>
        <w:t>SHIP</w:t>
      </w:r>
      <w:r w:rsidRPr="000F1F2D">
        <w:rPr>
          <w:rFonts w:ascii="Times New Roman" w:eastAsia="Times New Roman" w:hAnsi="Times New Roman" w:cs="Times New Roman"/>
        </w:rPr>
        <w:t>, с которого поступают продукты реакции синтеза нуклидов, так и в “</w:t>
      </w:r>
      <w:r w:rsidRPr="000F1F2D">
        <w:rPr>
          <w:rFonts w:ascii="Times New Roman" w:eastAsia="Times New Roman" w:hAnsi="Times New Roman" w:cs="Times New Roman"/>
          <w:lang w:val="en-US"/>
        </w:rPr>
        <w:t>off</w:t>
      </w:r>
      <w:r w:rsidRPr="000F1F2D">
        <w:rPr>
          <w:rFonts w:ascii="Times New Roman" w:eastAsia="Times New Roman" w:hAnsi="Times New Roman" w:cs="Times New Roman"/>
        </w:rPr>
        <w:t>-</w:t>
      </w:r>
      <w:r w:rsidRPr="000F1F2D">
        <w:rPr>
          <w:rFonts w:ascii="Times New Roman" w:eastAsia="Times New Roman" w:hAnsi="Times New Roman" w:cs="Times New Roman"/>
          <w:lang w:val="en-US"/>
        </w:rPr>
        <w:t>line</w:t>
      </w:r>
      <w:r w:rsidRPr="000F1F2D">
        <w:rPr>
          <w:rFonts w:ascii="Times New Roman" w:eastAsia="Times New Roman" w:hAnsi="Times New Roman" w:cs="Times New Roman"/>
        </w:rPr>
        <w:t>” режиме с использованием переносных долгоживущих или стабильных нуклидов. Направляемые в ловушку ионы удерживаются в ней сильным магнитным (7 Т) и слабыми электрическими полями в малом объёме (диаметром области менее 100 микрон). Затем ионы подвергаются возбуждению внешним радиочастотным полем и выводятся наружу. Регистрации и определение резонансной частоты движения ионов в камере происходит с помощью фазового отображения их движения на позиционно-чувствительный детектор</w:t>
      </w:r>
    </w:p>
    <w:p w14:paraId="5EF4C118" w14:textId="51ACB966"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lastRenderedPageBreak/>
        <w:t xml:space="preserve">Два года назад в институте М. Планка в Хайдельберге была запущена новая система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состоящая из 5 ловушек Пеннинга, в создании которой активно участвовала лаборатория физики экзотических ядер ПИЯФ. Мотивацией к созданию этой системы служило то, что ловушка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при её монопольном положении в измерениях масс трансурановых элементов, имеет ряд недостатков, не позволяющих выйти на измерения весьма тонких эффектов, необходимых для решения ряда фундаментальных вопросов современной физики. Одной из этих проблем является изучение свойств нейтрино, которой была посвящена деятельность нашей группы в этом проекте в предыдущие годы (см. отчёты по проекту за 2013-2015 гг.). </w:t>
      </w:r>
    </w:p>
    <w:p w14:paraId="0D45AA99" w14:textId="679F26C0" w:rsidR="00277F29" w:rsidRPr="00277F29"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Высокозарядные ионы через масс-сепаратор и систему ионно-оптического тракта выводятся в подвал, в специально оборудованный теплоизоляционный бункер, где на антивибрационной платформе установлен магнит масс-спектрометра с пятью ионными ловушками. Масс-спектрометр из пяти ловушек в высокооднородном магнитном поле позволяет проводить синхронное (одновременное) измерение масс неизвестных и калибровочных нуклидов, что способствует существенному подавлению систематических неточностей в определении масс нуклидов и приводит к малой полной ошибке измерения. Первые стартовые эксперименты показали, что точность прямого измерения масс δМ/М составляет величину 10</w:t>
      </w:r>
      <w:r w:rsidRPr="000F1F2D">
        <w:rPr>
          <w:rFonts w:ascii="Times New Roman" w:eastAsia="Times New Roman" w:hAnsi="Times New Roman" w:cs="Times New Roman"/>
          <w:vertAlign w:val="superscript"/>
        </w:rPr>
        <w:t>-11</w:t>
      </w:r>
      <w:r w:rsidRPr="000F1F2D">
        <w:rPr>
          <w:rFonts w:ascii="Times New Roman" w:eastAsia="Times New Roman" w:hAnsi="Times New Roman" w:cs="Times New Roman"/>
        </w:rPr>
        <w:t xml:space="preserve">, что на два порядка величины улучшает точность, достигнутую на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и других установках (10</w:t>
      </w:r>
      <w:r w:rsidRPr="000F1F2D">
        <w:rPr>
          <w:rFonts w:ascii="Times New Roman" w:eastAsia="Times New Roman" w:hAnsi="Times New Roman" w:cs="Times New Roman"/>
          <w:vertAlign w:val="superscript"/>
        </w:rPr>
        <w:t>-9</w:t>
      </w:r>
      <w:r w:rsidRPr="000F1F2D">
        <w:rPr>
          <w:rFonts w:ascii="Times New Roman" w:eastAsia="Times New Roman" w:hAnsi="Times New Roman" w:cs="Times New Roman"/>
        </w:rPr>
        <w:t xml:space="preserve">).  </w:t>
      </w:r>
    </w:p>
    <w:p w14:paraId="71FB3E08" w14:textId="6A51538C" w:rsidR="00277F29" w:rsidRPr="000F1F2D" w:rsidRDefault="000F1F2D" w:rsidP="000F1F2D">
      <w:pPr>
        <w:pStyle w:val="20"/>
        <w:spacing w:after="0" w:line="276" w:lineRule="auto"/>
        <w:ind w:left="0" w:firstLine="709"/>
        <w:rPr>
          <w:rFonts w:ascii="Times New Roman" w:hAnsi="Times New Roman" w:cs="Times New Roman"/>
          <w:b w:val="0"/>
          <w:i w:val="0"/>
          <w:sz w:val="24"/>
          <w:szCs w:val="24"/>
        </w:rPr>
      </w:pPr>
      <w:r w:rsidRPr="000F1F2D">
        <w:rPr>
          <w:rFonts w:ascii="Times New Roman" w:hAnsi="Times New Roman" w:cs="Times New Roman"/>
          <w:b w:val="0"/>
          <w:i w:val="0"/>
          <w:sz w:val="24"/>
          <w:szCs w:val="24"/>
        </w:rPr>
        <w:t>Результаты на установке SHIPTRAP в 2020 году</w:t>
      </w:r>
    </w:p>
    <w:p w14:paraId="3DE14A85" w14:textId="3B15A3BB"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В появившейся возможности выхода на пучок ускорителя в феврале 2020 года были выполнены в основном методические эксперименты, связанные с опробованием чувствительности всей системы, прошедшей ряд модификаций, для измерений масс нуклидов более тяжёлых элементов, чем это делалось ранее. Это достигается использованием более тяжёлых бомбардирующих частиц, чем традиционно используемый </w:t>
      </w:r>
      <w:r w:rsidRPr="000F1F2D">
        <w:rPr>
          <w:rFonts w:ascii="Times New Roman" w:eastAsia="Times New Roman" w:hAnsi="Times New Roman" w:cs="Times New Roman"/>
          <w:vertAlign w:val="superscript"/>
        </w:rPr>
        <w:t>48</w:t>
      </w:r>
      <w:r w:rsidRPr="000F1F2D">
        <w:rPr>
          <w:rFonts w:ascii="Times New Roman" w:eastAsia="Times New Roman" w:hAnsi="Times New Roman" w:cs="Times New Roman"/>
        </w:rPr>
        <w:t xml:space="preserve">Са, например, </w:t>
      </w:r>
      <w:r w:rsidRPr="000F1F2D">
        <w:rPr>
          <w:rFonts w:ascii="Times New Roman" w:eastAsia="Times New Roman" w:hAnsi="Times New Roman" w:cs="Times New Roman"/>
          <w:vertAlign w:val="superscript"/>
        </w:rPr>
        <w:t>50</w:t>
      </w:r>
      <w:r w:rsidRPr="000F1F2D">
        <w:rPr>
          <w:rFonts w:ascii="Times New Roman" w:eastAsia="Times New Roman" w:hAnsi="Times New Roman" w:cs="Times New Roman"/>
        </w:rPr>
        <w:t xml:space="preserve">Ti, который показал хорошую </w:t>
      </w:r>
      <w:r w:rsidR="002C3D69" w:rsidRPr="000F1F2D">
        <w:rPr>
          <w:rFonts w:ascii="Times New Roman" w:eastAsia="Times New Roman" w:hAnsi="Times New Roman" w:cs="Times New Roman"/>
        </w:rPr>
        <w:t>эффективность</w:t>
      </w:r>
      <w:r w:rsidRPr="000F1F2D">
        <w:rPr>
          <w:rFonts w:ascii="Times New Roman" w:eastAsia="Times New Roman" w:hAnsi="Times New Roman" w:cs="Times New Roman"/>
        </w:rPr>
        <w:t xml:space="preserve"> в реакции «слияние + испарение».  </w:t>
      </w:r>
    </w:p>
    <w:p w14:paraId="06F49B79" w14:textId="037D2699"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Результаты эксперимента обрабатываются, хотя и встречают трудности из-за отсутствия целого ряда калибровочных данных, получение которых после эксперимента оказалось невозможным из-за </w:t>
      </w:r>
      <w:r w:rsidR="002C3D69" w:rsidRPr="000F1F2D">
        <w:rPr>
          <w:rFonts w:ascii="Times New Roman" w:eastAsia="Times New Roman" w:hAnsi="Times New Roman" w:cs="Times New Roman"/>
        </w:rPr>
        <w:t>карантинных</w:t>
      </w:r>
      <w:r w:rsidRPr="000F1F2D">
        <w:rPr>
          <w:rFonts w:ascii="Times New Roman" w:eastAsia="Times New Roman" w:hAnsi="Times New Roman" w:cs="Times New Roman"/>
        </w:rPr>
        <w:t xml:space="preserve"> мер.</w:t>
      </w:r>
    </w:p>
    <w:p w14:paraId="70FD2B8C" w14:textId="7F4EF4A7"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В 2020 г.</w:t>
      </w:r>
      <w:r w:rsidR="000358A3" w:rsidRPr="000358A3">
        <w:rPr>
          <w:rFonts w:ascii="Times New Roman" w:eastAsia="Times New Roman" w:hAnsi="Times New Roman" w:cs="Times New Roman"/>
        </w:rPr>
        <w:t xml:space="preserve"> </w:t>
      </w:r>
      <w:r w:rsidRPr="000F1F2D">
        <w:rPr>
          <w:rFonts w:ascii="Times New Roman" w:eastAsia="Times New Roman" w:hAnsi="Times New Roman" w:cs="Times New Roman"/>
        </w:rPr>
        <w:t xml:space="preserve">была завершена полная и окончательная обработка проведённого ранее эксперимента по измерению масс нуклидов </w:t>
      </w:r>
      <w:r w:rsidRPr="000F1F2D">
        <w:rPr>
          <w:rFonts w:ascii="Times New Roman" w:eastAsia="Times New Roman" w:hAnsi="Times New Roman" w:cs="Times New Roman"/>
          <w:vertAlign w:val="superscript"/>
        </w:rPr>
        <w:t>251-254</w:t>
      </w:r>
      <w:r w:rsidRPr="000F1F2D">
        <w:rPr>
          <w:rFonts w:ascii="Times New Roman" w:eastAsia="Times New Roman" w:hAnsi="Times New Roman" w:cs="Times New Roman"/>
        </w:rPr>
        <w:t xml:space="preserve">No, </w:t>
      </w:r>
      <w:r w:rsidRPr="000F1F2D">
        <w:rPr>
          <w:rFonts w:ascii="Times New Roman" w:eastAsia="Times New Roman" w:hAnsi="Times New Roman" w:cs="Times New Roman"/>
          <w:vertAlign w:val="superscript"/>
        </w:rPr>
        <w:t>254-256</w:t>
      </w:r>
      <w:r w:rsidRPr="000F1F2D">
        <w:rPr>
          <w:rFonts w:ascii="Times New Roman" w:eastAsia="Times New Roman" w:hAnsi="Times New Roman" w:cs="Times New Roman"/>
        </w:rPr>
        <w:t xml:space="preserve">Lr и </w:t>
      </w:r>
      <w:r w:rsidRPr="000F1F2D">
        <w:rPr>
          <w:rFonts w:ascii="Times New Roman" w:eastAsia="Times New Roman" w:hAnsi="Times New Roman" w:cs="Times New Roman"/>
          <w:vertAlign w:val="superscript"/>
        </w:rPr>
        <w:t>257</w:t>
      </w:r>
      <w:r w:rsidRPr="000F1F2D">
        <w:rPr>
          <w:rFonts w:ascii="Times New Roman" w:eastAsia="Times New Roman" w:hAnsi="Times New Roman" w:cs="Times New Roman"/>
        </w:rPr>
        <w:t>Rf. Проведено сравнение полученных экспериментальных данных с их предсказаниями на сегодня и в ретроспективе. Для одного из таких нечётно-нечётных нуклидов,</w:t>
      </w:r>
      <w:r w:rsidRPr="000F1F2D">
        <w:rPr>
          <w:rFonts w:ascii="Times New Roman" w:eastAsia="Times New Roman" w:hAnsi="Times New Roman" w:cs="Times New Roman"/>
          <w:vertAlign w:val="superscript"/>
        </w:rPr>
        <w:t>256</w:t>
      </w:r>
      <w:r w:rsidRPr="000F1F2D">
        <w:rPr>
          <w:rFonts w:ascii="Times New Roman" w:eastAsia="Times New Roman" w:hAnsi="Times New Roman" w:cs="Times New Roman"/>
        </w:rPr>
        <w:t>Lr,</w:t>
      </w:r>
      <w:r w:rsidR="000358A3" w:rsidRPr="000358A3">
        <w:rPr>
          <w:rFonts w:ascii="Times New Roman" w:eastAsia="Times New Roman" w:hAnsi="Times New Roman" w:cs="Times New Roman"/>
        </w:rPr>
        <w:t xml:space="preserve"> </w:t>
      </w:r>
      <w:r w:rsidR="000358A3">
        <w:rPr>
          <w:rFonts w:ascii="Times New Roman" w:eastAsia="Times New Roman" w:hAnsi="Times New Roman" w:cs="Times New Roman"/>
        </w:rPr>
        <w:t>результаты</w:t>
      </w:r>
      <w:r w:rsidRPr="000F1F2D">
        <w:rPr>
          <w:rFonts w:ascii="Times New Roman" w:eastAsia="Times New Roman" w:hAnsi="Times New Roman" w:cs="Times New Roman"/>
        </w:rPr>
        <w:t xml:space="preserve"> показан</w:t>
      </w:r>
      <w:r w:rsidR="000358A3">
        <w:rPr>
          <w:rFonts w:ascii="Times New Roman" w:eastAsia="Times New Roman" w:hAnsi="Times New Roman" w:cs="Times New Roman"/>
        </w:rPr>
        <w:t>ы</w:t>
      </w:r>
      <w:r w:rsidRPr="000F1F2D">
        <w:rPr>
          <w:rFonts w:ascii="Times New Roman" w:eastAsia="Times New Roman" w:hAnsi="Times New Roman" w:cs="Times New Roman"/>
        </w:rPr>
        <w:t xml:space="preserve"> на </w:t>
      </w:r>
      <w:r w:rsidR="000358A3">
        <w:rPr>
          <w:rFonts w:ascii="Times New Roman" w:eastAsia="Times New Roman" w:hAnsi="Times New Roman" w:cs="Times New Roman"/>
        </w:rPr>
        <w:fldChar w:fldCharType="begin"/>
      </w:r>
      <w:r w:rsidR="000358A3">
        <w:rPr>
          <w:rFonts w:ascii="Times New Roman" w:eastAsia="Times New Roman" w:hAnsi="Times New Roman" w:cs="Times New Roman"/>
        </w:rPr>
        <w:instrText xml:space="preserve"> REF _Ref59099256 \h </w:instrText>
      </w:r>
      <w:r w:rsidR="000358A3">
        <w:rPr>
          <w:rFonts w:ascii="Times New Roman" w:eastAsia="Times New Roman" w:hAnsi="Times New Roman" w:cs="Times New Roman"/>
        </w:rPr>
      </w:r>
      <w:r w:rsidR="000358A3">
        <w:rPr>
          <w:rFonts w:ascii="Times New Roman" w:eastAsia="Times New Roman" w:hAnsi="Times New Roman" w:cs="Times New Roman"/>
        </w:rPr>
        <w:fldChar w:fldCharType="separate"/>
      </w:r>
      <w:r w:rsidR="000358A3">
        <w:t xml:space="preserve">Рис. </w:t>
      </w:r>
      <w:r w:rsidR="000358A3">
        <w:rPr>
          <w:noProof/>
        </w:rPr>
        <w:t>7</w:t>
      </w:r>
      <w:r w:rsidR="000358A3">
        <w:t>.</w:t>
      </w:r>
      <w:r w:rsidR="000358A3">
        <w:rPr>
          <w:noProof/>
        </w:rPr>
        <w:t>1</w:t>
      </w:r>
      <w:r w:rsidR="000358A3">
        <w:rPr>
          <w:rFonts w:ascii="Times New Roman" w:eastAsia="Times New Roman" w:hAnsi="Times New Roman" w:cs="Times New Roman"/>
        </w:rPr>
        <w:fldChar w:fldCharType="end"/>
      </w:r>
      <w:r w:rsidRPr="000F1F2D">
        <w:rPr>
          <w:rFonts w:ascii="Times New Roman" w:eastAsia="Times New Roman" w:hAnsi="Times New Roman" w:cs="Times New Roman"/>
        </w:rPr>
        <w:t>.</w:t>
      </w:r>
    </w:p>
    <w:p w14:paraId="3B7C9BB6" w14:textId="77777777" w:rsidR="000F1F2D" w:rsidRPr="000F1F2D" w:rsidRDefault="000F1F2D" w:rsidP="000F1F2D">
      <w:pPr>
        <w:autoSpaceDE w:val="0"/>
        <w:spacing w:line="276" w:lineRule="auto"/>
        <w:ind w:firstLine="709"/>
        <w:jc w:val="both"/>
        <w:rPr>
          <w:rFonts w:ascii="Times New Roman" w:eastAsia="Times New Roman" w:hAnsi="Times New Roman" w:cs="Times New Roman"/>
          <w:i/>
        </w:rPr>
      </w:pPr>
      <w:r w:rsidRPr="000F1F2D">
        <w:rPr>
          <w:rFonts w:ascii="Times New Roman" w:eastAsia="Times New Roman" w:hAnsi="Times New Roman" w:cs="Times New Roman"/>
        </w:rPr>
        <w:t xml:space="preserve">Такое же расхождение наблюдается и для других нуклидов массовой области. </w:t>
      </w:r>
    </w:p>
    <w:p w14:paraId="366E66B7" w14:textId="77777777" w:rsidR="000F1F2D" w:rsidRPr="000F1F2D" w:rsidRDefault="000F1F2D" w:rsidP="000F1F2D">
      <w:pPr>
        <w:autoSpaceDE w:val="0"/>
        <w:spacing w:line="276" w:lineRule="auto"/>
        <w:ind w:firstLine="709"/>
        <w:jc w:val="both"/>
        <w:rPr>
          <w:rFonts w:ascii="Times New Roman" w:eastAsia="Times New Roman" w:hAnsi="Times New Roman" w:cs="Times New Roman"/>
          <w:i/>
        </w:rPr>
        <w:sectPr w:rsidR="000F1F2D" w:rsidRPr="000F1F2D" w:rsidSect="000F1F2D">
          <w:type w:val="continuous"/>
          <w:pgSz w:w="12240" w:h="15840"/>
          <w:pgMar w:top="1440" w:right="900" w:bottom="1440" w:left="1440" w:header="720" w:footer="720" w:gutter="0"/>
          <w:cols w:space="720"/>
        </w:sectPr>
      </w:pPr>
    </w:p>
    <w:p w14:paraId="44674CE7" w14:textId="47860733"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noProof/>
        </w:rPr>
        <w:lastRenderedPageBreak/>
        <w:drawing>
          <wp:inline distT="0" distB="0" distL="0" distR="0" wp14:anchorId="73EF4970" wp14:editId="1607E26C">
            <wp:extent cx="4695825" cy="331470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95825" cy="3314700"/>
                    </a:xfrm>
                    <a:prstGeom prst="rect">
                      <a:avLst/>
                    </a:prstGeom>
                    <a:noFill/>
                    <a:ln>
                      <a:noFill/>
                    </a:ln>
                  </pic:spPr>
                </pic:pic>
              </a:graphicData>
            </a:graphic>
          </wp:inline>
        </w:drawing>
      </w:r>
    </w:p>
    <w:p w14:paraId="49FE0C44" w14:textId="32132D3D" w:rsidR="000F1F2D" w:rsidRPr="000F1F2D" w:rsidRDefault="000358A3" w:rsidP="000358A3">
      <w:pPr>
        <w:pStyle w:val="a6"/>
        <w:jc w:val="center"/>
        <w:rPr>
          <w:rFonts w:ascii="Times New Roman" w:eastAsia="Times New Roman" w:hAnsi="Times New Roman" w:cs="Times New Roman"/>
          <w:i w:val="0"/>
          <w:iCs w:val="0"/>
          <w:sz w:val="22"/>
          <w:szCs w:val="22"/>
        </w:rPr>
      </w:pPr>
      <w:bookmarkStart w:id="62" w:name="_Ref59099256"/>
      <w:r w:rsidRPr="000358A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62"/>
      <w:r w:rsidRPr="000358A3">
        <w:rPr>
          <w:rFonts w:ascii="Times New Roman" w:eastAsia="Times New Roman" w:hAnsi="Times New Roman" w:cs="Times New Roman"/>
          <w:i w:val="0"/>
          <w:iCs w:val="0"/>
          <w:sz w:val="22"/>
          <w:szCs w:val="22"/>
        </w:rPr>
        <w:t xml:space="preserve"> – </w:t>
      </w:r>
      <w:r w:rsidR="000F1F2D" w:rsidRPr="000F1F2D">
        <w:rPr>
          <w:rFonts w:ascii="Times New Roman" w:eastAsia="Times New Roman" w:hAnsi="Times New Roman" w:cs="Times New Roman"/>
          <w:i w:val="0"/>
          <w:iCs w:val="0"/>
          <w:sz w:val="22"/>
          <w:szCs w:val="22"/>
        </w:rPr>
        <w:t xml:space="preserve">Сравнение измеренного в работе значения массы </w:t>
      </w:r>
      <w:r w:rsidR="000F1F2D" w:rsidRPr="000F1F2D">
        <w:rPr>
          <w:rFonts w:ascii="Times New Roman" w:eastAsia="Times New Roman" w:hAnsi="Times New Roman" w:cs="Times New Roman"/>
          <w:i w:val="0"/>
          <w:iCs w:val="0"/>
          <w:sz w:val="22"/>
          <w:szCs w:val="22"/>
          <w:vertAlign w:val="superscript"/>
        </w:rPr>
        <w:t>256</w:t>
      </w:r>
      <w:r w:rsidR="000F1F2D" w:rsidRPr="000F1F2D">
        <w:rPr>
          <w:rFonts w:ascii="Times New Roman" w:eastAsia="Times New Roman" w:hAnsi="Times New Roman" w:cs="Times New Roman"/>
          <w:i w:val="0"/>
          <w:iCs w:val="0"/>
          <w:sz w:val="22"/>
          <w:szCs w:val="22"/>
        </w:rPr>
        <w:t xml:space="preserve">Lr (красная точка) со значениями других методов и с предсказанными данными (O.Kaleja, thesis </w:t>
      </w:r>
      <w:r w:rsidR="000F1F2D" w:rsidRPr="000F1F2D">
        <w:rPr>
          <w:rFonts w:ascii="Times New Roman" w:eastAsia="Times New Roman" w:hAnsi="Times New Roman" w:cs="Times New Roman"/>
          <w:i w:val="0"/>
          <w:iCs w:val="0"/>
          <w:sz w:val="22"/>
          <w:szCs w:val="22"/>
          <w:lang w:val="en-US"/>
        </w:rPr>
        <w:t>Mainz</w:t>
      </w:r>
      <w:r w:rsidR="000F1F2D" w:rsidRPr="000F1F2D">
        <w:rPr>
          <w:rFonts w:ascii="Times New Roman" w:eastAsia="Times New Roman" w:hAnsi="Times New Roman" w:cs="Times New Roman"/>
          <w:i w:val="0"/>
          <w:iCs w:val="0"/>
          <w:sz w:val="22"/>
          <w:szCs w:val="22"/>
        </w:rPr>
        <w:t>, 2020)</w:t>
      </w:r>
    </w:p>
    <w:p w14:paraId="32295815" w14:textId="77777777" w:rsidR="000F1F2D" w:rsidRPr="000F1F2D" w:rsidRDefault="000F1F2D" w:rsidP="000F1F2D">
      <w:pPr>
        <w:autoSpaceDE w:val="0"/>
        <w:spacing w:line="276" w:lineRule="auto"/>
        <w:ind w:firstLine="709"/>
        <w:jc w:val="both"/>
        <w:rPr>
          <w:rFonts w:ascii="Times New Roman" w:eastAsia="Times New Roman" w:hAnsi="Times New Roman" w:cs="Times New Roman"/>
        </w:rPr>
      </w:pPr>
    </w:p>
    <w:p w14:paraId="7724ED20" w14:textId="388B9AEB"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noProof/>
        </w:rPr>
        <w:drawing>
          <wp:anchor distT="0" distB="0" distL="0" distR="0" simplePos="0" relativeHeight="251723264" behindDoc="0" locked="0" layoutInCell="1" allowOverlap="1" wp14:anchorId="72A5B378" wp14:editId="06BE300A">
            <wp:simplePos x="0" y="0"/>
            <wp:positionH relativeFrom="page">
              <wp:posOffset>4200525</wp:posOffset>
            </wp:positionH>
            <wp:positionV relativeFrom="paragraph">
              <wp:posOffset>1175385</wp:posOffset>
            </wp:positionV>
            <wp:extent cx="3042920" cy="2636520"/>
            <wp:effectExtent l="0" t="0" r="5080" b="0"/>
            <wp:wrapSquare wrapText="larges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2920" cy="2636520"/>
                    </a:xfrm>
                    <a:prstGeom prst="rect">
                      <a:avLst/>
                    </a:prstGeom>
                    <a:noFill/>
                  </pic:spPr>
                </pic:pic>
              </a:graphicData>
            </a:graphic>
            <wp14:sizeRelH relativeFrom="margin">
              <wp14:pctWidth>0</wp14:pctWidth>
            </wp14:sizeRelH>
            <wp14:sizeRelV relativeFrom="margin">
              <wp14:pctHeight>0</wp14:pctHeight>
            </wp14:sizeRelV>
          </wp:anchor>
        </w:drawing>
      </w:r>
      <w:r w:rsidRPr="000F1F2D">
        <w:rPr>
          <w:rFonts w:ascii="Times New Roman" w:eastAsia="Times New Roman" w:hAnsi="Times New Roman" w:cs="Times New Roman"/>
          <w:noProof/>
        </w:rPr>
        <w:drawing>
          <wp:anchor distT="0" distB="0" distL="0" distR="0" simplePos="0" relativeHeight="251722240" behindDoc="0" locked="0" layoutInCell="1" allowOverlap="1" wp14:anchorId="59E2FC20" wp14:editId="0F1D80D1">
            <wp:simplePos x="0" y="0"/>
            <wp:positionH relativeFrom="column">
              <wp:posOffset>-47625</wp:posOffset>
            </wp:positionH>
            <wp:positionV relativeFrom="paragraph">
              <wp:posOffset>1191895</wp:posOffset>
            </wp:positionV>
            <wp:extent cx="3390900" cy="2620010"/>
            <wp:effectExtent l="0" t="0" r="0" b="8890"/>
            <wp:wrapSquare wrapText="larges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390900" cy="2620010"/>
                    </a:xfrm>
                    <a:prstGeom prst="rect">
                      <a:avLst/>
                    </a:prstGeom>
                    <a:noFill/>
                  </pic:spPr>
                </pic:pic>
              </a:graphicData>
            </a:graphic>
            <wp14:sizeRelH relativeFrom="margin">
              <wp14:pctWidth>0</wp14:pctWidth>
            </wp14:sizeRelH>
            <wp14:sizeRelV relativeFrom="margin">
              <wp14:pctHeight>0</wp14:pctHeight>
            </wp14:sizeRelV>
          </wp:anchor>
        </w:drawing>
      </w:r>
      <w:r w:rsidRPr="000F1F2D">
        <w:rPr>
          <w:rFonts w:ascii="Times New Roman" w:eastAsia="Times New Roman" w:hAnsi="Times New Roman" w:cs="Times New Roman"/>
        </w:rPr>
        <w:t xml:space="preserve">Уточнённые данные о ландшафте массовой поверхности, полученные нами и отражённые на </w:t>
      </w:r>
      <w:r w:rsidR="000358A3">
        <w:rPr>
          <w:rFonts w:ascii="Times New Roman" w:eastAsia="Times New Roman" w:hAnsi="Times New Roman" w:cs="Times New Roman"/>
        </w:rPr>
        <w:fldChar w:fldCharType="begin"/>
      </w:r>
      <w:r w:rsidR="000358A3">
        <w:rPr>
          <w:rFonts w:ascii="Times New Roman" w:eastAsia="Times New Roman" w:hAnsi="Times New Roman" w:cs="Times New Roman"/>
        </w:rPr>
        <w:instrText xml:space="preserve"> REF _Ref59099267 \h </w:instrText>
      </w:r>
      <w:r w:rsidR="000358A3">
        <w:rPr>
          <w:rFonts w:ascii="Times New Roman" w:eastAsia="Times New Roman" w:hAnsi="Times New Roman" w:cs="Times New Roman"/>
        </w:rPr>
      </w:r>
      <w:r w:rsidR="000358A3">
        <w:rPr>
          <w:rFonts w:ascii="Times New Roman" w:eastAsia="Times New Roman" w:hAnsi="Times New Roman" w:cs="Times New Roman"/>
        </w:rPr>
        <w:fldChar w:fldCharType="separate"/>
      </w:r>
      <w:r w:rsidR="000358A3">
        <w:t xml:space="preserve">Рис. </w:t>
      </w:r>
      <w:r w:rsidR="000358A3">
        <w:rPr>
          <w:noProof/>
        </w:rPr>
        <w:t>7</w:t>
      </w:r>
      <w:r w:rsidR="000358A3">
        <w:t>.</w:t>
      </w:r>
      <w:r w:rsidR="000358A3">
        <w:rPr>
          <w:noProof/>
        </w:rPr>
        <w:t>2</w:t>
      </w:r>
      <w:r w:rsidR="000358A3">
        <w:rPr>
          <w:rFonts w:ascii="Times New Roman" w:eastAsia="Times New Roman" w:hAnsi="Times New Roman" w:cs="Times New Roman"/>
        </w:rPr>
        <w:fldChar w:fldCharType="end"/>
      </w:r>
      <w:r w:rsidRPr="000F1F2D">
        <w:rPr>
          <w:rFonts w:ascii="Times New Roman" w:eastAsia="Times New Roman" w:hAnsi="Times New Roman" w:cs="Times New Roman"/>
        </w:rPr>
        <w:t>, подтверждают показанную ранее выделенность чисел нейтронов N=152 и N=162 в нуклидах, которые характеризуют «квазимагичность» и приводят к выводу о наличии малых островков стабильности, возникающих на подступах к предполагаемому острову устойчивости сверхтяжёлых элементов.</w:t>
      </w:r>
    </w:p>
    <w:p w14:paraId="5EA9DA1C" w14:textId="77777777" w:rsidR="000F1F2D" w:rsidRPr="000F1F2D" w:rsidRDefault="000F1F2D" w:rsidP="000F1F2D">
      <w:pPr>
        <w:autoSpaceDE w:val="0"/>
        <w:spacing w:line="276" w:lineRule="auto"/>
        <w:ind w:firstLine="709"/>
        <w:jc w:val="both"/>
        <w:rPr>
          <w:rFonts w:ascii="Times New Roman" w:eastAsia="Times New Roman" w:hAnsi="Times New Roman" w:cs="Times New Roman"/>
          <w:b/>
        </w:rPr>
      </w:pPr>
    </w:p>
    <w:p w14:paraId="35215D2F" w14:textId="77777777" w:rsidR="000F1F2D" w:rsidRPr="000F1F2D" w:rsidRDefault="000F1F2D" w:rsidP="000F1F2D">
      <w:pPr>
        <w:autoSpaceDE w:val="0"/>
        <w:spacing w:line="276" w:lineRule="auto"/>
        <w:ind w:firstLine="709"/>
        <w:jc w:val="both"/>
        <w:rPr>
          <w:rFonts w:ascii="Times New Roman" w:eastAsia="Times New Roman" w:hAnsi="Times New Roman" w:cs="Times New Roman"/>
          <w:b/>
        </w:rPr>
      </w:pPr>
    </w:p>
    <w:p w14:paraId="74C11E02" w14:textId="6B52395A" w:rsidR="000F1F2D" w:rsidRPr="000F1F2D" w:rsidRDefault="000358A3" w:rsidP="000358A3">
      <w:pPr>
        <w:pStyle w:val="a6"/>
        <w:jc w:val="center"/>
        <w:rPr>
          <w:rFonts w:ascii="Times New Roman" w:eastAsia="Times New Roman" w:hAnsi="Times New Roman" w:cs="Times New Roman"/>
          <w:i w:val="0"/>
          <w:iCs w:val="0"/>
          <w:sz w:val="22"/>
          <w:szCs w:val="22"/>
        </w:rPr>
      </w:pPr>
      <w:bookmarkStart w:id="63" w:name="_Ref59099267"/>
      <w:r w:rsidRPr="000358A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63"/>
      <w:r w:rsidRPr="000358A3">
        <w:rPr>
          <w:rFonts w:ascii="Times New Roman" w:eastAsia="Times New Roman" w:hAnsi="Times New Roman" w:cs="Times New Roman"/>
          <w:i w:val="0"/>
          <w:iCs w:val="0"/>
          <w:sz w:val="22"/>
          <w:szCs w:val="22"/>
        </w:rPr>
        <w:t xml:space="preserve"> – </w:t>
      </w:r>
      <w:r w:rsidR="000F1F2D" w:rsidRPr="000F1F2D">
        <w:rPr>
          <w:rFonts w:ascii="Times New Roman" w:eastAsia="Times New Roman" w:hAnsi="Times New Roman" w:cs="Times New Roman"/>
          <w:i w:val="0"/>
          <w:iCs w:val="0"/>
          <w:sz w:val="22"/>
          <w:szCs w:val="22"/>
        </w:rPr>
        <w:t>Значения оболочечной щели, характеризующей фактор стабильности нуклида,</w:t>
      </w:r>
      <w:r w:rsidRPr="000358A3">
        <w:rPr>
          <w:rFonts w:ascii="Times New Roman" w:eastAsia="Times New Roman" w:hAnsi="Times New Roman" w:cs="Times New Roman"/>
          <w:i w:val="0"/>
          <w:iCs w:val="0"/>
          <w:sz w:val="22"/>
          <w:szCs w:val="22"/>
        </w:rPr>
        <w:t xml:space="preserve"> </w:t>
      </w:r>
      <w:r w:rsidR="000F1F2D" w:rsidRPr="000F1F2D">
        <w:rPr>
          <w:rFonts w:ascii="Times New Roman" w:eastAsia="Times New Roman" w:hAnsi="Times New Roman" w:cs="Times New Roman"/>
          <w:i w:val="0"/>
          <w:iCs w:val="0"/>
          <w:sz w:val="22"/>
          <w:szCs w:val="22"/>
        </w:rPr>
        <w:t xml:space="preserve">для числа нейтронов </w:t>
      </w:r>
      <w:r w:rsidR="000F1F2D" w:rsidRPr="000F1F2D">
        <w:rPr>
          <w:rFonts w:ascii="Times New Roman" w:eastAsia="Times New Roman" w:hAnsi="Times New Roman" w:cs="Times New Roman"/>
          <w:i w:val="0"/>
          <w:iCs w:val="0"/>
          <w:sz w:val="22"/>
          <w:szCs w:val="22"/>
          <w:lang w:val="en-US"/>
        </w:rPr>
        <w:t>N</w:t>
      </w:r>
      <w:r w:rsidR="000F1F2D" w:rsidRPr="000F1F2D">
        <w:rPr>
          <w:rFonts w:ascii="Times New Roman" w:eastAsia="Times New Roman" w:hAnsi="Times New Roman" w:cs="Times New Roman"/>
          <w:i w:val="0"/>
          <w:iCs w:val="0"/>
          <w:sz w:val="22"/>
          <w:szCs w:val="22"/>
        </w:rPr>
        <w:t xml:space="preserve">=152 и </w:t>
      </w:r>
      <w:r w:rsidR="000F1F2D" w:rsidRPr="000F1F2D">
        <w:rPr>
          <w:rFonts w:ascii="Times New Roman" w:eastAsia="Times New Roman" w:hAnsi="Times New Roman" w:cs="Times New Roman"/>
          <w:i w:val="0"/>
          <w:iCs w:val="0"/>
          <w:sz w:val="22"/>
          <w:szCs w:val="22"/>
          <w:lang w:val="en-US"/>
        </w:rPr>
        <w:t>N</w:t>
      </w:r>
      <w:r w:rsidR="000F1F2D" w:rsidRPr="000F1F2D">
        <w:rPr>
          <w:rFonts w:ascii="Times New Roman" w:eastAsia="Times New Roman" w:hAnsi="Times New Roman" w:cs="Times New Roman"/>
          <w:i w:val="0"/>
          <w:iCs w:val="0"/>
          <w:sz w:val="22"/>
          <w:szCs w:val="22"/>
        </w:rPr>
        <w:t xml:space="preserve">=162 (в правой части рисунка) в сравнении с аналогичным фактором для хорошо известного сильно проявляющегося «магического» числа </w:t>
      </w:r>
      <w:r w:rsidR="000F1F2D" w:rsidRPr="000F1F2D">
        <w:rPr>
          <w:rFonts w:ascii="Times New Roman" w:eastAsia="Times New Roman" w:hAnsi="Times New Roman" w:cs="Times New Roman"/>
          <w:i w:val="0"/>
          <w:iCs w:val="0"/>
          <w:sz w:val="22"/>
          <w:szCs w:val="22"/>
          <w:lang w:val="en-US"/>
        </w:rPr>
        <w:t>N</w:t>
      </w:r>
      <w:r w:rsidR="000F1F2D" w:rsidRPr="000F1F2D">
        <w:rPr>
          <w:rFonts w:ascii="Times New Roman" w:eastAsia="Times New Roman" w:hAnsi="Times New Roman" w:cs="Times New Roman"/>
          <w:i w:val="0"/>
          <w:iCs w:val="0"/>
          <w:sz w:val="22"/>
          <w:szCs w:val="22"/>
        </w:rPr>
        <w:t>=126 (в левой части)</w:t>
      </w:r>
    </w:p>
    <w:p w14:paraId="7FC0C0F5" w14:textId="2FA91DA7" w:rsidR="00277F29" w:rsidRPr="00277F29" w:rsidRDefault="00277F29" w:rsidP="000F1F2D">
      <w:pPr>
        <w:autoSpaceDE w:val="0"/>
        <w:spacing w:line="276" w:lineRule="auto"/>
        <w:ind w:firstLine="709"/>
        <w:jc w:val="both"/>
        <w:rPr>
          <w:rFonts w:ascii="Times New Roman" w:eastAsia="Times New Roman" w:hAnsi="Times New Roman" w:cs="Times New Roman"/>
        </w:rPr>
      </w:pPr>
    </w:p>
    <w:p w14:paraId="36A3AAB0" w14:textId="7C1DEFAC" w:rsidR="000F1F2D" w:rsidRPr="000F1F2D" w:rsidRDefault="000F1F2D" w:rsidP="000F1F2D">
      <w:pPr>
        <w:pStyle w:val="20"/>
        <w:spacing w:line="276" w:lineRule="auto"/>
        <w:ind w:left="0" w:firstLine="709"/>
        <w:jc w:val="both"/>
        <w:rPr>
          <w:rFonts w:ascii="Times New Roman" w:hAnsi="Times New Roman" w:cs="Times New Roman"/>
          <w:b w:val="0"/>
          <w:bCs w:val="0"/>
          <w:i w:val="0"/>
          <w:iCs w:val="0"/>
          <w:sz w:val="24"/>
          <w:szCs w:val="24"/>
        </w:rPr>
      </w:pPr>
      <w:r w:rsidRPr="000F1F2D">
        <w:rPr>
          <w:rFonts w:ascii="Times New Roman" w:hAnsi="Times New Roman" w:cs="Times New Roman"/>
          <w:b w:val="0"/>
          <w:bCs w:val="0"/>
          <w:i w:val="0"/>
          <w:iCs w:val="0"/>
          <w:sz w:val="24"/>
          <w:szCs w:val="24"/>
        </w:rPr>
        <w:lastRenderedPageBreak/>
        <w:t>Результаты, полученные на установке PENTATRAP в 2020 г.</w:t>
      </w:r>
    </w:p>
    <w:p w14:paraId="75650EEE" w14:textId="411C7EDB"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В системе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при измерении массы высокозарядного иона </w:t>
      </w:r>
      <w:r w:rsidRPr="000F1F2D">
        <w:rPr>
          <w:rFonts w:ascii="Times New Roman" w:eastAsia="Times New Roman" w:hAnsi="Times New Roman" w:cs="Times New Roman"/>
          <w:vertAlign w:val="superscript"/>
        </w:rPr>
        <w:t>187</w:t>
      </w:r>
      <w:r w:rsidRPr="000F1F2D">
        <w:rPr>
          <w:rFonts w:ascii="Times New Roman" w:eastAsia="Times New Roman" w:hAnsi="Times New Roman" w:cs="Times New Roman"/>
          <w:lang w:val="en-US"/>
        </w:rPr>
        <w:t>Re</w:t>
      </w:r>
      <w:r w:rsidRPr="000F1F2D">
        <w:rPr>
          <w:rFonts w:ascii="Times New Roman" w:eastAsia="Times New Roman" w:hAnsi="Times New Roman" w:cs="Times New Roman"/>
          <w:vertAlign w:val="superscript"/>
        </w:rPr>
        <w:t>29+</w:t>
      </w:r>
      <w:r w:rsidRPr="000F1F2D">
        <w:rPr>
          <w:rFonts w:ascii="Times New Roman" w:eastAsia="Times New Roman" w:hAnsi="Times New Roman" w:cs="Times New Roman"/>
        </w:rPr>
        <w:t xml:space="preserve">, помимо резонансной частоты, отвечающей основному состоянию, была неожиданно обнаружена частота, соответствующая необычайно высокой энергии возбуждения иона 202±2 эВ, живущего более суток. </w:t>
      </w:r>
    </w:p>
    <w:p w14:paraId="6FD4DEE2" w14:textId="070214A7" w:rsidR="000F1F2D" w:rsidRPr="000F1F2D" w:rsidRDefault="000F1F2D" w:rsidP="000358A3">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Тщательный теоретический анализ показал, что полученные экспериментальные величины энергии и времени жизни обнаруженного состояния могут объясняться попаданием спина внешнего электрона в «спиновую ловушку», приводящую к сильному запрету радиационного распада уровня (см. </w:t>
      </w:r>
      <w:r w:rsidR="000358A3">
        <w:rPr>
          <w:rFonts w:ascii="Times New Roman" w:eastAsia="Times New Roman" w:hAnsi="Times New Roman" w:cs="Times New Roman"/>
        </w:rPr>
        <w:fldChar w:fldCharType="begin"/>
      </w:r>
      <w:r w:rsidR="000358A3">
        <w:rPr>
          <w:rFonts w:ascii="Times New Roman" w:eastAsia="Times New Roman" w:hAnsi="Times New Roman" w:cs="Times New Roman"/>
        </w:rPr>
        <w:instrText xml:space="preserve"> REF _Ref59099536 \h </w:instrText>
      </w:r>
      <w:r w:rsidR="000358A3">
        <w:rPr>
          <w:rFonts w:ascii="Times New Roman" w:eastAsia="Times New Roman" w:hAnsi="Times New Roman" w:cs="Times New Roman"/>
        </w:rPr>
      </w:r>
      <w:r w:rsidR="000358A3">
        <w:rPr>
          <w:rFonts w:ascii="Times New Roman" w:eastAsia="Times New Roman" w:hAnsi="Times New Roman" w:cs="Times New Roman"/>
        </w:rPr>
        <w:fldChar w:fldCharType="separate"/>
      </w:r>
      <w:r w:rsidR="000358A3">
        <w:t xml:space="preserve">Рис. </w:t>
      </w:r>
      <w:r w:rsidR="000358A3">
        <w:rPr>
          <w:noProof/>
        </w:rPr>
        <w:t>7</w:t>
      </w:r>
      <w:r w:rsidR="000358A3">
        <w:t>.</w:t>
      </w:r>
      <w:r w:rsidR="000358A3">
        <w:rPr>
          <w:noProof/>
        </w:rPr>
        <w:t>3</w:t>
      </w:r>
      <w:r w:rsidR="000358A3">
        <w:rPr>
          <w:rFonts w:ascii="Times New Roman" w:eastAsia="Times New Roman" w:hAnsi="Times New Roman" w:cs="Times New Roman"/>
        </w:rPr>
        <w:fldChar w:fldCharType="end"/>
      </w:r>
      <w:r w:rsidRPr="000F1F2D">
        <w:rPr>
          <w:rFonts w:ascii="Times New Roman" w:eastAsia="Times New Roman" w:hAnsi="Times New Roman" w:cs="Times New Roman"/>
        </w:rPr>
        <w:t>).</w:t>
      </w:r>
      <w:r w:rsidR="000358A3" w:rsidRPr="000358A3">
        <w:rPr>
          <w:rFonts w:ascii="Times New Roman" w:eastAsia="Times New Roman" w:hAnsi="Times New Roman" w:cs="Times New Roman"/>
        </w:rPr>
        <w:t xml:space="preserve"> </w:t>
      </w:r>
      <w:r w:rsidR="000358A3" w:rsidRPr="000F1F2D">
        <w:rPr>
          <w:rFonts w:ascii="Times New Roman" w:eastAsia="Times New Roman" w:hAnsi="Times New Roman" w:cs="Times New Roman"/>
        </w:rPr>
        <w:t xml:space="preserve">Спиновая ловушка, в которой оказался электрон, может разряжаться только высокомультипольным   радиационным сильно заторможенным Е5-переходом (зелёная жирная стрелка). Рядом с уровнем изомера приводятся теоретические значения энергий, рассчитанных разными методами </w:t>
      </w:r>
      <w:r w:rsidR="000358A3" w:rsidRPr="000F1F2D">
        <w:rPr>
          <w:rFonts w:ascii="Times New Roman" w:eastAsia="Times New Roman" w:hAnsi="Times New Roman" w:cs="Times New Roman"/>
          <w:lang w:val="en-US"/>
        </w:rPr>
        <w:t>QED</w:t>
      </w:r>
      <w:r w:rsidR="000358A3" w:rsidRPr="000F1F2D">
        <w:rPr>
          <w:rFonts w:ascii="Times New Roman" w:eastAsia="Times New Roman" w:hAnsi="Times New Roman" w:cs="Times New Roman"/>
        </w:rPr>
        <w:t xml:space="preserve"> (в сиреневом прямоугольнике)</w:t>
      </w:r>
      <w:r w:rsidRPr="000F1F2D">
        <w:rPr>
          <w:rFonts w:ascii="Times New Roman" w:eastAsia="Times New Roman" w:hAnsi="Times New Roman" w:cs="Times New Roman"/>
        </w:rPr>
        <w:t xml:space="preserve"> Подтверждением правильности такой интерпретации послужило обнаружение аналогичного состояния в ионе </w:t>
      </w:r>
      <w:r w:rsidRPr="000F1F2D">
        <w:rPr>
          <w:rFonts w:ascii="Times New Roman" w:eastAsia="Times New Roman" w:hAnsi="Times New Roman" w:cs="Times New Roman"/>
          <w:vertAlign w:val="superscript"/>
        </w:rPr>
        <w:t>187</w:t>
      </w:r>
      <w:r w:rsidRPr="000F1F2D">
        <w:rPr>
          <w:rFonts w:ascii="Times New Roman" w:eastAsia="Times New Roman" w:hAnsi="Times New Roman" w:cs="Times New Roman"/>
          <w:lang w:val="en-US"/>
        </w:rPr>
        <w:t>Os</w:t>
      </w:r>
      <w:r w:rsidRPr="000F1F2D">
        <w:rPr>
          <w:rFonts w:ascii="Times New Roman" w:eastAsia="Times New Roman" w:hAnsi="Times New Roman" w:cs="Times New Roman"/>
          <w:vertAlign w:val="superscript"/>
        </w:rPr>
        <w:t>30+</w:t>
      </w:r>
      <w:r w:rsidRPr="000F1F2D">
        <w:rPr>
          <w:rFonts w:ascii="Times New Roman" w:eastAsia="Times New Roman" w:hAnsi="Times New Roman" w:cs="Times New Roman"/>
        </w:rPr>
        <w:t xml:space="preserve"> с энергией 207±3 эВ, имеющего ту же изоэлектронную структуру. </w:t>
      </w:r>
    </w:p>
    <w:p w14:paraId="547773BE" w14:textId="77777777" w:rsidR="000F1F2D" w:rsidRPr="000F1F2D" w:rsidRDefault="000F1F2D" w:rsidP="000F1F2D">
      <w:pPr>
        <w:autoSpaceDE w:val="0"/>
        <w:spacing w:line="276" w:lineRule="auto"/>
        <w:ind w:firstLine="709"/>
        <w:jc w:val="both"/>
        <w:rPr>
          <w:rFonts w:ascii="Times New Roman" w:eastAsia="Times New Roman" w:hAnsi="Times New Roman" w:cs="Times New Roman"/>
        </w:rPr>
      </w:pPr>
    </w:p>
    <w:p w14:paraId="05A032BE" w14:textId="22C8C1D4"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                </w:t>
      </w:r>
      <w:r w:rsidRPr="000F1F2D">
        <w:rPr>
          <w:rFonts w:ascii="Times New Roman" w:eastAsia="Times New Roman" w:hAnsi="Times New Roman" w:cs="Times New Roman"/>
          <w:noProof/>
        </w:rPr>
        <w:drawing>
          <wp:inline distT="0" distB="0" distL="0" distR="0" wp14:anchorId="03B88D7B" wp14:editId="367E351F">
            <wp:extent cx="3667125" cy="26003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67125" cy="2600325"/>
                    </a:xfrm>
                    <a:prstGeom prst="rect">
                      <a:avLst/>
                    </a:prstGeom>
                    <a:noFill/>
                    <a:ln>
                      <a:noFill/>
                    </a:ln>
                  </pic:spPr>
                </pic:pic>
              </a:graphicData>
            </a:graphic>
          </wp:inline>
        </w:drawing>
      </w:r>
      <w:r w:rsidRPr="000F1F2D">
        <w:rPr>
          <w:rFonts w:ascii="Times New Roman" w:eastAsia="Times New Roman" w:hAnsi="Times New Roman" w:cs="Times New Roman"/>
        </w:rPr>
        <w:t xml:space="preserve">               </w:t>
      </w:r>
    </w:p>
    <w:p w14:paraId="0376A004" w14:textId="12E9BFC5" w:rsidR="000F1F2D" w:rsidRDefault="000358A3" w:rsidP="000358A3">
      <w:pPr>
        <w:pStyle w:val="a6"/>
        <w:jc w:val="center"/>
        <w:rPr>
          <w:rFonts w:ascii="Times New Roman" w:eastAsia="Times New Roman" w:hAnsi="Times New Roman" w:cs="Times New Roman"/>
          <w:i w:val="0"/>
          <w:iCs w:val="0"/>
          <w:sz w:val="22"/>
          <w:szCs w:val="22"/>
          <w:vertAlign w:val="superscript"/>
        </w:rPr>
      </w:pPr>
      <w:bookmarkStart w:id="64" w:name="_Ref59099536"/>
      <w:r w:rsidRPr="000358A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64"/>
      <w:r>
        <w:rPr>
          <w:rFonts w:ascii="Times New Roman" w:eastAsia="Times New Roman" w:hAnsi="Times New Roman" w:cs="Times New Roman"/>
          <w:i w:val="0"/>
          <w:iCs w:val="0"/>
          <w:sz w:val="22"/>
          <w:szCs w:val="22"/>
        </w:rPr>
        <w:t xml:space="preserve"> – </w:t>
      </w:r>
      <w:r w:rsidR="000F1F2D" w:rsidRPr="000F1F2D">
        <w:rPr>
          <w:rFonts w:ascii="Times New Roman" w:eastAsia="Times New Roman" w:hAnsi="Times New Roman" w:cs="Times New Roman"/>
          <w:i w:val="0"/>
          <w:iCs w:val="0"/>
          <w:sz w:val="22"/>
          <w:szCs w:val="22"/>
        </w:rPr>
        <w:t xml:space="preserve">Схема разрядки обнаруженного высокоспинового, высокоэнергетичного долгоживущего состояния иона </w:t>
      </w:r>
      <w:r w:rsidR="000F1F2D" w:rsidRPr="000F1F2D">
        <w:rPr>
          <w:rFonts w:ascii="Times New Roman" w:eastAsia="Times New Roman" w:hAnsi="Times New Roman" w:cs="Times New Roman"/>
          <w:i w:val="0"/>
          <w:iCs w:val="0"/>
          <w:sz w:val="22"/>
          <w:szCs w:val="22"/>
          <w:vertAlign w:val="superscript"/>
        </w:rPr>
        <w:t>187</w:t>
      </w:r>
      <w:r w:rsidR="000F1F2D" w:rsidRPr="000F1F2D">
        <w:rPr>
          <w:rFonts w:ascii="Times New Roman" w:eastAsia="Times New Roman" w:hAnsi="Times New Roman" w:cs="Times New Roman"/>
          <w:i w:val="0"/>
          <w:iCs w:val="0"/>
          <w:sz w:val="22"/>
          <w:szCs w:val="22"/>
          <w:lang w:val="en-US"/>
        </w:rPr>
        <w:t>Re</w:t>
      </w:r>
      <w:r w:rsidR="000F1F2D" w:rsidRPr="000F1F2D">
        <w:rPr>
          <w:rFonts w:ascii="Times New Roman" w:eastAsia="Times New Roman" w:hAnsi="Times New Roman" w:cs="Times New Roman"/>
          <w:i w:val="0"/>
          <w:iCs w:val="0"/>
          <w:sz w:val="22"/>
          <w:szCs w:val="22"/>
          <w:vertAlign w:val="superscript"/>
        </w:rPr>
        <w:t>29+</w:t>
      </w:r>
    </w:p>
    <w:p w14:paraId="5B8BC313" w14:textId="77777777" w:rsidR="000358A3"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Выполненный эксперимент закладывает начало новому направлению – долгоживущей высокоэнергетичной атомной спектрометрии. С одной стороны, он может представить интерес в физике за пределами Стандартной Модели через её составляющую –квантовую электродинамику (</w:t>
      </w:r>
      <w:r w:rsidRPr="000F1F2D">
        <w:rPr>
          <w:rFonts w:ascii="Times New Roman" w:eastAsia="Times New Roman" w:hAnsi="Times New Roman" w:cs="Times New Roman"/>
          <w:lang w:val="en-US"/>
        </w:rPr>
        <w:t>QED</w:t>
      </w:r>
      <w:r w:rsidRPr="000F1F2D">
        <w:rPr>
          <w:rFonts w:ascii="Times New Roman" w:eastAsia="Times New Roman" w:hAnsi="Times New Roman" w:cs="Times New Roman"/>
        </w:rPr>
        <w:t xml:space="preserve">), которая весьма чувствительна к процессам с очень высоким запретом к разрядке. С другой стороны, обнаруженная метастабильность привлекает внимание в силу практического приложения.    Действительно, обнаруженные изомеры обладают большим значением частотного фактора разрядки (отношения частоты перехода к его ширине), превосходящего на много порядков эту величину для всех известных эталонов частоты (см. </w:t>
      </w:r>
      <w:r w:rsidR="000358A3">
        <w:rPr>
          <w:rFonts w:ascii="Times New Roman" w:eastAsia="Times New Roman" w:hAnsi="Times New Roman" w:cs="Times New Roman"/>
        </w:rPr>
        <w:fldChar w:fldCharType="begin"/>
      </w:r>
      <w:r w:rsidR="000358A3">
        <w:rPr>
          <w:rFonts w:ascii="Times New Roman" w:eastAsia="Times New Roman" w:hAnsi="Times New Roman" w:cs="Times New Roman"/>
        </w:rPr>
        <w:instrText xml:space="preserve"> REF _Ref59099546 \h </w:instrText>
      </w:r>
      <w:r w:rsidR="000358A3">
        <w:rPr>
          <w:rFonts w:ascii="Times New Roman" w:eastAsia="Times New Roman" w:hAnsi="Times New Roman" w:cs="Times New Roman"/>
        </w:rPr>
      </w:r>
      <w:r w:rsidR="000358A3">
        <w:rPr>
          <w:rFonts w:ascii="Times New Roman" w:eastAsia="Times New Roman" w:hAnsi="Times New Roman" w:cs="Times New Roman"/>
        </w:rPr>
        <w:fldChar w:fldCharType="separate"/>
      </w:r>
      <w:r w:rsidR="000358A3">
        <w:t xml:space="preserve">Рис. </w:t>
      </w:r>
      <w:r w:rsidR="000358A3">
        <w:rPr>
          <w:noProof/>
        </w:rPr>
        <w:t>7</w:t>
      </w:r>
      <w:r w:rsidR="000358A3">
        <w:t>.</w:t>
      </w:r>
      <w:r w:rsidR="000358A3">
        <w:rPr>
          <w:noProof/>
        </w:rPr>
        <w:t>4</w:t>
      </w:r>
      <w:r w:rsidR="000358A3">
        <w:rPr>
          <w:rFonts w:ascii="Times New Roman" w:eastAsia="Times New Roman" w:hAnsi="Times New Roman" w:cs="Times New Roman"/>
        </w:rPr>
        <w:fldChar w:fldCharType="end"/>
      </w:r>
      <w:r w:rsidRPr="000F1F2D">
        <w:rPr>
          <w:rFonts w:ascii="Times New Roman" w:eastAsia="Times New Roman" w:hAnsi="Times New Roman" w:cs="Times New Roman"/>
        </w:rPr>
        <w:t xml:space="preserve">, на котором частотный фактор для разных нуклидов показан в зависимости от длины волны излучения). </w:t>
      </w:r>
      <w:r w:rsidR="000358A3" w:rsidRPr="000358A3">
        <w:rPr>
          <w:rFonts w:ascii="Times New Roman" w:eastAsia="Times New Roman" w:hAnsi="Times New Roman" w:cs="Times New Roman"/>
        </w:rPr>
        <w:t>Справа показана шкала точностей определения этих факторов для известных эталонов.</w:t>
      </w:r>
      <w:r w:rsidRPr="000F1F2D">
        <w:rPr>
          <w:rFonts w:ascii="Times New Roman" w:eastAsia="Times New Roman" w:hAnsi="Times New Roman" w:cs="Times New Roman"/>
        </w:rPr>
        <w:t xml:space="preserve"> </w:t>
      </w:r>
    </w:p>
    <w:p w14:paraId="7AA1684F" w14:textId="733E73A0" w:rsidR="000F1F2D" w:rsidRPr="000F1F2D" w:rsidRDefault="000358A3" w:rsidP="000F1F2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Н</w:t>
      </w:r>
      <w:r w:rsidR="000F1F2D" w:rsidRPr="000F1F2D">
        <w:rPr>
          <w:rFonts w:ascii="Times New Roman" w:eastAsia="Times New Roman" w:hAnsi="Times New Roman" w:cs="Times New Roman"/>
        </w:rPr>
        <w:t xml:space="preserve">айденные изомерные уровни, наряду с другими долгоживущими ионными состояниями, которые ещё предстоит открыть, могут рассматриваться как самые точные частотомеры (эталонные часы), играющие важную роль в навигационных процессах. </w:t>
      </w:r>
    </w:p>
    <w:p w14:paraId="1D2B8581" w14:textId="77777777"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 </w:t>
      </w:r>
    </w:p>
    <w:p w14:paraId="29AD616F" w14:textId="5A8566F8" w:rsidR="000F1F2D" w:rsidRPr="000F1F2D" w:rsidRDefault="000F1F2D" w:rsidP="000358A3">
      <w:pPr>
        <w:autoSpaceDE w:val="0"/>
        <w:spacing w:line="276" w:lineRule="auto"/>
        <w:jc w:val="center"/>
        <w:rPr>
          <w:rFonts w:ascii="Times New Roman" w:eastAsia="Times New Roman" w:hAnsi="Times New Roman" w:cs="Times New Roman"/>
          <w:i/>
        </w:rPr>
      </w:pPr>
      <w:r w:rsidRPr="000F1F2D">
        <w:rPr>
          <w:rFonts w:ascii="Times New Roman" w:eastAsia="Times New Roman" w:hAnsi="Times New Roman" w:cs="Times New Roman"/>
          <w:i/>
          <w:noProof/>
        </w:rPr>
        <w:lastRenderedPageBreak/>
        <w:drawing>
          <wp:inline distT="0" distB="0" distL="0" distR="0" wp14:anchorId="5A186845" wp14:editId="0F479137">
            <wp:extent cx="4352925" cy="36576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52925" cy="3657600"/>
                    </a:xfrm>
                    <a:prstGeom prst="rect">
                      <a:avLst/>
                    </a:prstGeom>
                    <a:noFill/>
                    <a:ln>
                      <a:noFill/>
                    </a:ln>
                  </pic:spPr>
                </pic:pic>
              </a:graphicData>
            </a:graphic>
          </wp:inline>
        </w:drawing>
      </w:r>
    </w:p>
    <w:p w14:paraId="7B7FA24F" w14:textId="77777777" w:rsidR="000F1F2D" w:rsidRPr="000F1F2D" w:rsidRDefault="000F1F2D" w:rsidP="000F1F2D">
      <w:pPr>
        <w:autoSpaceDE w:val="0"/>
        <w:spacing w:line="276" w:lineRule="auto"/>
        <w:ind w:firstLine="709"/>
        <w:jc w:val="both"/>
        <w:rPr>
          <w:rFonts w:ascii="Times New Roman" w:eastAsia="Times New Roman" w:hAnsi="Times New Roman" w:cs="Times New Roman"/>
          <w:i/>
        </w:rPr>
      </w:pPr>
    </w:p>
    <w:p w14:paraId="266991F8" w14:textId="0E0DD228" w:rsidR="000F1F2D" w:rsidRPr="000F1F2D" w:rsidRDefault="000358A3" w:rsidP="000358A3">
      <w:pPr>
        <w:pStyle w:val="a6"/>
        <w:jc w:val="center"/>
        <w:rPr>
          <w:rFonts w:ascii="Times New Roman" w:eastAsia="Times New Roman" w:hAnsi="Times New Roman" w:cs="Times New Roman"/>
          <w:i w:val="0"/>
          <w:iCs w:val="0"/>
          <w:sz w:val="22"/>
          <w:szCs w:val="22"/>
        </w:rPr>
      </w:pPr>
      <w:bookmarkStart w:id="65" w:name="_Ref59099546"/>
      <w:r w:rsidRPr="000358A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65"/>
      <w:r w:rsidRPr="000358A3">
        <w:rPr>
          <w:rFonts w:ascii="Times New Roman" w:eastAsia="Times New Roman" w:hAnsi="Times New Roman" w:cs="Times New Roman"/>
          <w:i w:val="0"/>
          <w:iCs w:val="0"/>
          <w:sz w:val="22"/>
          <w:szCs w:val="22"/>
        </w:rPr>
        <w:t xml:space="preserve"> – </w:t>
      </w:r>
      <w:r w:rsidR="000F1F2D" w:rsidRPr="000358A3">
        <w:rPr>
          <w:rFonts w:ascii="Times New Roman" w:eastAsia="Times New Roman" w:hAnsi="Times New Roman" w:cs="Times New Roman"/>
          <w:i w:val="0"/>
          <w:iCs w:val="0"/>
          <w:sz w:val="22"/>
          <w:szCs w:val="22"/>
        </w:rPr>
        <w:t>Сравнение «частотного фактора» ν/Δν различных типов эталонов частоты, отложенного в зависимости от длины волны излучения</w:t>
      </w:r>
    </w:p>
    <w:p w14:paraId="2554A033" w14:textId="0BA0FAB1" w:rsidR="0038119E" w:rsidRPr="0029001E" w:rsidRDefault="000F1F2D" w:rsidP="000F1F2D">
      <w:pPr>
        <w:widowControl/>
        <w:suppressAutoHyphens w:val="0"/>
        <w:jc w:val="both"/>
        <w:rPr>
          <w:rFonts w:ascii="Times New Roman" w:hAnsi="Times New Roman" w:cs="Times New Roman"/>
          <w:bCs/>
        </w:rPr>
      </w:pPr>
      <w:r w:rsidRPr="000F1F2D">
        <w:rPr>
          <w:rFonts w:ascii="Times New Roman" w:hAnsi="Times New Roman" w:cs="Times New Roman"/>
          <w:bCs/>
        </w:rPr>
        <w:t xml:space="preserve"> </w:t>
      </w:r>
    </w:p>
    <w:p w14:paraId="3A928770" w14:textId="77777777" w:rsidR="00AC5D79" w:rsidRPr="00A32106" w:rsidRDefault="000079CF"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Заключение</w:t>
      </w:r>
    </w:p>
    <w:p w14:paraId="3A411365" w14:textId="4F3FC2D5" w:rsidR="000F1F2D" w:rsidRPr="000F1F2D" w:rsidRDefault="000F1F2D" w:rsidP="000F1F2D">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Основным результатом в 2020 году была подготовка и проведение пучкового он-лайн эксперимента на </w:t>
      </w:r>
      <w:r w:rsidR="002C3D69" w:rsidRPr="000F1F2D">
        <w:rPr>
          <w:rFonts w:ascii="Times New Roman" w:eastAsia="Times New Roman" w:hAnsi="Times New Roman" w:cs="Times New Roman"/>
        </w:rPr>
        <w:t>установке</w:t>
      </w:r>
      <w:r w:rsidRPr="000F1F2D">
        <w:rPr>
          <w:rFonts w:ascii="Times New Roman" w:eastAsia="Times New Roman" w:hAnsi="Times New Roman" w:cs="Times New Roman"/>
        </w:rPr>
        <w:t xml:space="preserve"> </w:t>
      </w:r>
      <w:r w:rsidRPr="000F1F2D">
        <w:rPr>
          <w:rFonts w:ascii="Times New Roman" w:eastAsia="Times New Roman" w:hAnsi="Times New Roman" w:cs="Times New Roman"/>
          <w:lang w:val="en-US"/>
        </w:rPr>
        <w:t>SHIPTRAP</w:t>
      </w:r>
      <w:r w:rsidRPr="000F1F2D">
        <w:rPr>
          <w:rFonts w:ascii="Times New Roman" w:eastAsia="Times New Roman" w:hAnsi="Times New Roman" w:cs="Times New Roman"/>
        </w:rPr>
        <w:t xml:space="preserve"> по измерению масс трансфермиевых и сверхтяжёлых элементов, окончание анализа полученной информации в предыдущем экспериментальном сеансе на пучке с прямыми измерениями масс нуклидов.  Полученные данные однозначно свидетельствуют о существовании островков стабильности» в Сверхтяжёлых, ожидаемых из теоретических предсказаний. </w:t>
      </w:r>
    </w:p>
    <w:p w14:paraId="3FD5B823" w14:textId="037655D8" w:rsidR="00277F29" w:rsidRPr="00277F29" w:rsidRDefault="000F1F2D" w:rsidP="000358A3">
      <w:pPr>
        <w:autoSpaceDE w:val="0"/>
        <w:spacing w:line="276" w:lineRule="auto"/>
        <w:ind w:firstLine="709"/>
        <w:jc w:val="both"/>
        <w:rPr>
          <w:rFonts w:ascii="Times New Roman" w:eastAsia="Times New Roman" w:hAnsi="Times New Roman" w:cs="Times New Roman"/>
        </w:rPr>
      </w:pPr>
      <w:r w:rsidRPr="000F1F2D">
        <w:rPr>
          <w:rFonts w:ascii="Times New Roman" w:eastAsia="Times New Roman" w:hAnsi="Times New Roman" w:cs="Times New Roman"/>
        </w:rPr>
        <w:t xml:space="preserve">В экспериментах на установке </w:t>
      </w:r>
      <w:r w:rsidRPr="000F1F2D">
        <w:rPr>
          <w:rFonts w:ascii="Times New Roman" w:eastAsia="Times New Roman" w:hAnsi="Times New Roman" w:cs="Times New Roman"/>
          <w:lang w:val="en-US"/>
        </w:rPr>
        <w:t>PENTATRAP</w:t>
      </w:r>
      <w:r w:rsidRPr="000F1F2D">
        <w:rPr>
          <w:rFonts w:ascii="Times New Roman" w:eastAsia="Times New Roman" w:hAnsi="Times New Roman" w:cs="Times New Roman"/>
        </w:rPr>
        <w:t xml:space="preserve"> было прямым ультра-прецизионным измерением массы (полной энергии связи) обнаружено новое явление-высоко-энергетичная высокоспиновая ионная изомерия. Явление возникает от попадания внешнего электрона в состояние «спиновой ловушки» и представляет интерес как для изучения физики вне Стандартной модели, так и прикладных вопросов (эталона частоты). </w:t>
      </w:r>
    </w:p>
    <w:p w14:paraId="0505E565" w14:textId="77777777" w:rsidR="0038119E" w:rsidRPr="00A32106" w:rsidRDefault="00BC69CC" w:rsidP="00277F2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14:paraId="4E3DFC87" w14:textId="77777777" w:rsidR="00AC5D79" w:rsidRPr="00A32106" w:rsidRDefault="00AC5D79"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3B0DA0A8" w14:textId="33A49886" w:rsidR="00BC69CC" w:rsidRPr="00277F29" w:rsidRDefault="00AC5D79" w:rsidP="00277F29">
      <w:pPr>
        <w:numPr>
          <w:ilvl w:val="0"/>
          <w:numId w:val="3"/>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BC69CC">
        <w:rPr>
          <w:rFonts w:ascii="Times New Roman" w:eastAsia="Times New Roman" w:hAnsi="Times New Roman" w:cs="Times New Roman"/>
        </w:rPr>
        <w:t>, участвовавших в проекте в 20</w:t>
      </w:r>
      <w:r w:rsidR="000F1F2D" w:rsidRPr="000F1F2D">
        <w:rPr>
          <w:rFonts w:ascii="Times New Roman" w:eastAsia="Times New Roman" w:hAnsi="Times New Roman" w:cs="Times New Roman"/>
        </w:rPr>
        <w:t>20</w:t>
      </w:r>
      <w:r w:rsidRPr="00A32106">
        <w:rPr>
          <w:rFonts w:ascii="Times New Roman" w:eastAsia="Times New Roman" w:hAnsi="Times New Roman" w:cs="Times New Roman"/>
        </w:rPr>
        <w:t xml:space="preserve"> го</w:t>
      </w:r>
      <w:r w:rsidR="00BC69CC">
        <w:rPr>
          <w:rFonts w:ascii="Times New Roman" w:eastAsia="Times New Roman" w:hAnsi="Times New Roman" w:cs="Times New Roman"/>
        </w:rPr>
        <w:t xml:space="preserve">ду, - </w:t>
      </w:r>
      <w:r w:rsidR="000F1F2D" w:rsidRPr="000F1F2D">
        <w:rPr>
          <w:rFonts w:ascii="Times New Roman" w:eastAsia="Times New Roman" w:hAnsi="Times New Roman" w:cs="Times New Roman"/>
        </w:rPr>
        <w:t>4</w:t>
      </w:r>
      <w:r w:rsidR="00BC69CC">
        <w:rPr>
          <w:rFonts w:ascii="Times New Roman" w:eastAsia="Times New Roman" w:hAnsi="Times New Roman" w:cs="Times New Roman"/>
        </w:rPr>
        <w:t xml:space="preserve"> </w:t>
      </w:r>
      <w:r w:rsidR="000F1F2D" w:rsidRPr="000F1F2D">
        <w:rPr>
          <w:rFonts w:ascii="Times New Roman" w:eastAsia="Times New Roman" w:hAnsi="Times New Roman" w:cs="Times New Roman"/>
        </w:rPr>
        <w:t xml:space="preserve"> </w:t>
      </w:r>
    </w:p>
    <w:p w14:paraId="14D9302A" w14:textId="6DC7F1BE" w:rsidR="0038119E" w:rsidRPr="00A32106" w:rsidRDefault="0038119E" w:rsidP="00BC69CC">
      <w:pPr>
        <w:numPr>
          <w:ilvl w:val="0"/>
          <w:numId w:val="3"/>
        </w:numPr>
        <w:autoSpaceDE w:val="0"/>
        <w:spacing w:line="276" w:lineRule="auto"/>
        <w:jc w:val="both"/>
        <w:rPr>
          <w:rFonts w:ascii="Times New Roman" w:hAnsi="Times New Roman" w:cs="Times New Roman"/>
        </w:rPr>
      </w:pPr>
      <w:r w:rsidRPr="00A32106">
        <w:rPr>
          <w:rFonts w:ascii="Times New Roman" w:hAnsi="Times New Roman" w:cs="Times New Roman"/>
        </w:rPr>
        <w:t xml:space="preserve">Число молодых специалистов (моложе 35 лет), привлечённых к </w:t>
      </w:r>
      <w:proofErr w:type="gramStart"/>
      <w:r w:rsidRPr="00A32106">
        <w:rPr>
          <w:rFonts w:ascii="Times New Roman" w:hAnsi="Times New Roman" w:cs="Times New Roman"/>
        </w:rPr>
        <w:t xml:space="preserve">работам,  </w:t>
      </w:r>
      <w:r w:rsidRPr="00A32106">
        <w:rPr>
          <w:rFonts w:ascii="Times New Roman" w:hAnsi="Times New Roman" w:cs="Times New Roman"/>
          <w:b/>
        </w:rPr>
        <w:t>–</w:t>
      </w:r>
      <w:proofErr w:type="gramEnd"/>
      <w:r w:rsidR="000F1F2D" w:rsidRPr="000F1F2D">
        <w:rPr>
          <w:rFonts w:ascii="Times New Roman" w:hAnsi="Times New Roman" w:cs="Times New Roman"/>
          <w:b/>
        </w:rPr>
        <w:t>3</w:t>
      </w:r>
      <w:r w:rsidR="00BC69CC" w:rsidRPr="00BC69CC">
        <w:rPr>
          <w:rFonts w:ascii="Times New Roman" w:hAnsi="Times New Roman" w:cs="Times New Roman"/>
        </w:rPr>
        <w:t>. (</w:t>
      </w:r>
      <w:proofErr w:type="spellStart"/>
      <w:r w:rsidR="00277F29">
        <w:rPr>
          <w:rFonts w:ascii="Times New Roman" w:hAnsi="Times New Roman" w:cs="Times New Roman"/>
        </w:rPr>
        <w:t>О.</w:t>
      </w:r>
      <w:r w:rsidR="00277F29" w:rsidRPr="00277F29">
        <w:rPr>
          <w:rFonts w:ascii="Times New Roman" w:hAnsi="Times New Roman" w:cs="Times New Roman"/>
        </w:rPr>
        <w:t>Безроднова</w:t>
      </w:r>
      <w:proofErr w:type="spellEnd"/>
      <w:r w:rsidR="00277F29" w:rsidRPr="00277F29">
        <w:rPr>
          <w:rFonts w:ascii="Times New Roman" w:hAnsi="Times New Roman" w:cs="Times New Roman"/>
        </w:rPr>
        <w:t xml:space="preserve">, Ю. Нечипоренко, С. </w:t>
      </w:r>
      <w:proofErr w:type="spellStart"/>
      <w:r w:rsidR="00277F29" w:rsidRPr="00277F29">
        <w:rPr>
          <w:rFonts w:ascii="Times New Roman" w:hAnsi="Times New Roman" w:cs="Times New Roman"/>
        </w:rPr>
        <w:t>Ченмарев</w:t>
      </w:r>
      <w:proofErr w:type="spellEnd"/>
      <w:r w:rsidR="00BC69CC">
        <w:rPr>
          <w:rFonts w:ascii="Times New Roman" w:hAnsi="Times New Roman" w:cs="Times New Roman"/>
        </w:rPr>
        <w:t>)</w:t>
      </w:r>
      <w:r w:rsidRPr="00A32106">
        <w:rPr>
          <w:rFonts w:ascii="Times New Roman" w:hAnsi="Times New Roman" w:cs="Times New Roman"/>
        </w:rPr>
        <w:t>.</w:t>
      </w:r>
    </w:p>
    <w:p w14:paraId="6B197AA5" w14:textId="1198C6D4" w:rsidR="0038119E" w:rsidRPr="00277F29" w:rsidRDefault="0038119E" w:rsidP="00277F29">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студентов, участвовавших в экспериментах,</w:t>
      </w:r>
      <w:r w:rsidR="000358A3">
        <w:rPr>
          <w:rFonts w:ascii="Times New Roman" w:hAnsi="Times New Roman" w:cs="Times New Roman"/>
        </w:rPr>
        <w:t xml:space="preserve"> </w:t>
      </w:r>
      <w:r w:rsidRPr="00A32106">
        <w:rPr>
          <w:rFonts w:ascii="Times New Roman" w:hAnsi="Times New Roman" w:cs="Times New Roman"/>
        </w:rPr>
        <w:t>-</w:t>
      </w:r>
      <w:r w:rsidR="00FF7E29" w:rsidRPr="00A32106">
        <w:rPr>
          <w:rFonts w:ascii="Times New Roman" w:hAnsi="Times New Roman" w:cs="Times New Roman"/>
        </w:rPr>
        <w:t xml:space="preserve"> </w:t>
      </w:r>
      <w:r w:rsidR="000F1F2D" w:rsidRPr="000F1F2D">
        <w:rPr>
          <w:rFonts w:ascii="Times New Roman" w:hAnsi="Times New Roman" w:cs="Times New Roman"/>
        </w:rPr>
        <w:t>2</w:t>
      </w:r>
      <w:r w:rsidR="00FF7E29" w:rsidRPr="00A32106">
        <w:rPr>
          <w:rFonts w:ascii="Times New Roman" w:hAnsi="Times New Roman" w:cs="Times New Roman"/>
        </w:rPr>
        <w:t xml:space="preserve"> </w:t>
      </w:r>
      <w:r w:rsidRPr="00A32106">
        <w:rPr>
          <w:rFonts w:ascii="Times New Roman" w:hAnsi="Times New Roman" w:cs="Times New Roman"/>
        </w:rPr>
        <w:t>(</w:t>
      </w:r>
      <w:r w:rsidR="00277F29" w:rsidRPr="00277F29">
        <w:rPr>
          <w:rFonts w:ascii="Times New Roman" w:hAnsi="Times New Roman" w:cs="Times New Roman"/>
        </w:rPr>
        <w:t>О. Безроднова, Ю. Нечипоренко</w:t>
      </w:r>
      <w:r w:rsidRPr="00A32106">
        <w:rPr>
          <w:rFonts w:ascii="Times New Roman" w:hAnsi="Times New Roman" w:cs="Times New Roman"/>
        </w:rPr>
        <w:t>)</w:t>
      </w:r>
      <w:r w:rsidRPr="00A32106">
        <w:rPr>
          <w:rFonts w:ascii="Times New Roman" w:hAnsi="Times New Roman" w:cs="Times New Roman"/>
          <w:b/>
        </w:rPr>
        <w:t>.</w:t>
      </w:r>
    </w:p>
    <w:p w14:paraId="4B82FF68" w14:textId="2A21804D" w:rsidR="00F645AB" w:rsidRPr="00A32106" w:rsidRDefault="00F417AF"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lastRenderedPageBreak/>
        <w:t>Число</w:t>
      </w:r>
      <w:r w:rsidR="0038119E" w:rsidRPr="00A32106">
        <w:rPr>
          <w:rFonts w:ascii="Times New Roman" w:hAnsi="Times New Roman" w:cs="Times New Roman"/>
        </w:rPr>
        <w:t xml:space="preserve"> докладов, сделанных сотрудниками ПИЯФ от имени коллаборации на международных конфе</w:t>
      </w:r>
      <w:r w:rsidR="00277F29">
        <w:rPr>
          <w:rFonts w:ascii="Times New Roman" w:hAnsi="Times New Roman" w:cs="Times New Roman"/>
        </w:rPr>
        <w:t>ренциях</w:t>
      </w:r>
      <w:r w:rsidR="000358A3">
        <w:rPr>
          <w:rFonts w:ascii="Times New Roman" w:hAnsi="Times New Roman" w:cs="Times New Roman"/>
        </w:rPr>
        <w:t>:</w:t>
      </w:r>
      <w:r w:rsidR="00277F29">
        <w:rPr>
          <w:rFonts w:ascii="Times New Roman" w:hAnsi="Times New Roman" w:cs="Times New Roman"/>
        </w:rPr>
        <w:t xml:space="preserve"> - </w:t>
      </w:r>
      <w:r w:rsidR="000F1F2D" w:rsidRPr="000F1F2D">
        <w:rPr>
          <w:rFonts w:ascii="Times New Roman" w:hAnsi="Times New Roman" w:cs="Times New Roman"/>
        </w:rPr>
        <w:t>1</w:t>
      </w:r>
      <w:r w:rsidR="0038119E" w:rsidRPr="00A32106">
        <w:rPr>
          <w:rFonts w:ascii="Times New Roman" w:hAnsi="Times New Roman" w:cs="Times New Roman"/>
        </w:rPr>
        <w:t xml:space="preserve"> </w:t>
      </w:r>
      <w:r w:rsidR="000358A3">
        <w:rPr>
          <w:rFonts w:ascii="Times New Roman" w:hAnsi="Times New Roman" w:cs="Times New Roman"/>
        </w:rPr>
        <w:t>(</w:t>
      </w:r>
      <w:r w:rsidR="003F2555" w:rsidRPr="003F2555">
        <w:rPr>
          <w:rFonts w:ascii="Times New Roman" w:hAnsi="Times New Roman" w:cs="Times New Roman"/>
        </w:rPr>
        <w:t xml:space="preserve">Ю. Нечипоренко. «Изучение изомерного состояния 250No». Конференция </w:t>
      </w:r>
      <w:proofErr w:type="spellStart"/>
      <w:r w:rsidR="003F2555" w:rsidRPr="003F2555">
        <w:rPr>
          <w:rFonts w:ascii="Times New Roman" w:hAnsi="Times New Roman" w:cs="Times New Roman"/>
        </w:rPr>
        <w:t>Open</w:t>
      </w:r>
      <w:proofErr w:type="spellEnd"/>
      <w:r w:rsidR="003F2555" w:rsidRPr="003F2555">
        <w:rPr>
          <w:rFonts w:ascii="Times New Roman" w:hAnsi="Times New Roman" w:cs="Times New Roman"/>
        </w:rPr>
        <w:t xml:space="preserve"> </w:t>
      </w:r>
      <w:proofErr w:type="spellStart"/>
      <w:r w:rsidR="003F2555" w:rsidRPr="003F2555">
        <w:rPr>
          <w:rFonts w:ascii="Times New Roman" w:hAnsi="Times New Roman" w:cs="Times New Roman"/>
        </w:rPr>
        <w:t>Science</w:t>
      </w:r>
      <w:proofErr w:type="spellEnd"/>
      <w:r w:rsidR="003F2555" w:rsidRPr="003F2555">
        <w:rPr>
          <w:rFonts w:ascii="Times New Roman" w:hAnsi="Times New Roman" w:cs="Times New Roman"/>
        </w:rPr>
        <w:t xml:space="preserve">, </w:t>
      </w:r>
      <w:proofErr w:type="spellStart"/>
      <w:r w:rsidR="003F2555" w:rsidRPr="003F2555">
        <w:rPr>
          <w:rFonts w:ascii="Times New Roman" w:hAnsi="Times New Roman" w:cs="Times New Roman"/>
        </w:rPr>
        <w:t>Gatchina</w:t>
      </w:r>
      <w:proofErr w:type="spellEnd"/>
      <w:r w:rsidR="003F2555" w:rsidRPr="003F2555">
        <w:rPr>
          <w:rFonts w:ascii="Times New Roman" w:hAnsi="Times New Roman" w:cs="Times New Roman"/>
        </w:rPr>
        <w:t xml:space="preserve">, </w:t>
      </w:r>
      <w:proofErr w:type="spellStart"/>
      <w:r w:rsidR="003F2555" w:rsidRPr="003F2555">
        <w:rPr>
          <w:rFonts w:ascii="Times New Roman" w:hAnsi="Times New Roman" w:cs="Times New Roman"/>
        </w:rPr>
        <w:t>November</w:t>
      </w:r>
      <w:proofErr w:type="spellEnd"/>
      <w:r w:rsidR="003F2555" w:rsidRPr="003F2555">
        <w:rPr>
          <w:rFonts w:ascii="Times New Roman" w:hAnsi="Times New Roman" w:cs="Times New Roman"/>
        </w:rPr>
        <w:t xml:space="preserve"> 18, 2020</w:t>
      </w:r>
      <w:r w:rsidR="000358A3">
        <w:rPr>
          <w:rFonts w:ascii="Times New Roman" w:hAnsi="Times New Roman" w:cs="Times New Roman"/>
        </w:rPr>
        <w:t>)</w:t>
      </w:r>
      <w:r w:rsidR="003F2555" w:rsidRPr="003F2555">
        <w:rPr>
          <w:rFonts w:ascii="Times New Roman" w:hAnsi="Times New Roman" w:cs="Times New Roman"/>
        </w:rPr>
        <w:t>.</w:t>
      </w:r>
    </w:p>
    <w:p w14:paraId="2176312A" w14:textId="77777777" w:rsidR="000358A3" w:rsidRDefault="0038119E" w:rsidP="003F2555">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совместных пуб</w:t>
      </w:r>
      <w:r w:rsidR="00F645AB" w:rsidRPr="00A32106">
        <w:rPr>
          <w:rFonts w:ascii="Times New Roman" w:hAnsi="Times New Roman" w:cs="Times New Roman"/>
        </w:rPr>
        <w:t xml:space="preserve">ликаций в реферируемых </w:t>
      </w:r>
      <w:proofErr w:type="gramStart"/>
      <w:r w:rsidR="00F645AB" w:rsidRPr="00A32106">
        <w:rPr>
          <w:rFonts w:ascii="Times New Roman" w:hAnsi="Times New Roman" w:cs="Times New Roman"/>
        </w:rPr>
        <w:t>журналах</w:t>
      </w:r>
      <w:r w:rsidR="000358A3">
        <w:rPr>
          <w:rFonts w:ascii="Times New Roman" w:hAnsi="Times New Roman" w:cs="Times New Roman"/>
        </w:rPr>
        <w:t>:</w:t>
      </w:r>
      <w:r w:rsidR="00BC69CC">
        <w:rPr>
          <w:rFonts w:ascii="Times New Roman" w:hAnsi="Times New Roman" w:cs="Times New Roman"/>
        </w:rPr>
        <w:t xml:space="preserve">  </w:t>
      </w:r>
      <w:r w:rsidR="000F1F2D" w:rsidRPr="000F1F2D">
        <w:rPr>
          <w:rFonts w:ascii="Times New Roman" w:hAnsi="Times New Roman" w:cs="Times New Roman"/>
        </w:rPr>
        <w:t>2</w:t>
      </w:r>
      <w:proofErr w:type="gramEnd"/>
      <w:r w:rsidR="003F2555">
        <w:rPr>
          <w:rFonts w:ascii="Times New Roman" w:hAnsi="Times New Roman" w:cs="Times New Roman"/>
        </w:rPr>
        <w:t xml:space="preserve"> </w:t>
      </w:r>
      <w:r w:rsidR="000358A3">
        <w:rPr>
          <w:rFonts w:ascii="Times New Roman" w:hAnsi="Times New Roman" w:cs="Times New Roman"/>
        </w:rPr>
        <w:t>:</w:t>
      </w:r>
    </w:p>
    <w:p w14:paraId="1D7D306D" w14:textId="77777777" w:rsidR="000358A3" w:rsidRPr="000358A3" w:rsidRDefault="000358A3" w:rsidP="000358A3">
      <w:pPr>
        <w:widowControl/>
        <w:suppressAutoHyphens w:val="0"/>
        <w:spacing w:line="276" w:lineRule="auto"/>
        <w:ind w:left="720"/>
        <w:jc w:val="both"/>
        <w:rPr>
          <w:rFonts w:ascii="Times New Roman" w:hAnsi="Times New Roman" w:cs="Times New Roman"/>
          <w:lang w:val="en-US"/>
        </w:rPr>
      </w:pPr>
      <w:r w:rsidRPr="000358A3">
        <w:rPr>
          <w:rFonts w:ascii="Times New Roman" w:hAnsi="Times New Roman" w:cs="Times New Roman"/>
          <w:lang w:val="en-US"/>
        </w:rPr>
        <w:t xml:space="preserve">- </w:t>
      </w:r>
      <w:proofErr w:type="spellStart"/>
      <w:r w:rsidR="003F2555" w:rsidRPr="000358A3">
        <w:rPr>
          <w:rFonts w:ascii="Times New Roman" w:hAnsi="Times New Roman" w:cs="Times New Roman"/>
          <w:lang w:val="en-US"/>
        </w:rPr>
        <w:t>Rischka</w:t>
      </w:r>
      <w:proofErr w:type="spellEnd"/>
      <w:r w:rsidR="003F2555" w:rsidRPr="000358A3">
        <w:rPr>
          <w:rFonts w:ascii="Times New Roman" w:hAnsi="Times New Roman" w:cs="Times New Roman"/>
          <w:lang w:val="en-US"/>
        </w:rPr>
        <w:t xml:space="preserve">, H. </w:t>
      </w:r>
      <w:proofErr w:type="spellStart"/>
      <w:r w:rsidR="003F2555" w:rsidRPr="000358A3">
        <w:rPr>
          <w:rFonts w:ascii="Times New Roman" w:hAnsi="Times New Roman" w:cs="Times New Roman"/>
          <w:lang w:val="en-US"/>
        </w:rPr>
        <w:t>Cakir</w:t>
      </w:r>
      <w:proofErr w:type="spellEnd"/>
      <w:r w:rsidR="003F2555" w:rsidRPr="000358A3">
        <w:rPr>
          <w:rFonts w:ascii="Times New Roman" w:hAnsi="Times New Roman" w:cs="Times New Roman"/>
          <w:lang w:val="en-US"/>
        </w:rPr>
        <w:t xml:space="preserve">, M. Door, P. </w:t>
      </w:r>
      <w:proofErr w:type="spellStart"/>
      <w:r w:rsidR="003F2555" w:rsidRPr="000358A3">
        <w:rPr>
          <w:rFonts w:ascii="Times New Roman" w:hAnsi="Times New Roman" w:cs="Times New Roman"/>
          <w:lang w:val="en-US"/>
        </w:rPr>
        <w:t>Filianin</w:t>
      </w:r>
      <w:proofErr w:type="spellEnd"/>
      <w:r w:rsidR="003F2555" w:rsidRPr="000358A3">
        <w:rPr>
          <w:rFonts w:ascii="Times New Roman" w:hAnsi="Times New Roman" w:cs="Times New Roman"/>
          <w:lang w:val="en-US"/>
        </w:rPr>
        <w:t xml:space="preserve">, Z. Harman, W. J. Huang, P. </w:t>
      </w:r>
      <w:proofErr w:type="spellStart"/>
      <w:proofErr w:type="gramStart"/>
      <w:r w:rsidR="003F2555" w:rsidRPr="000358A3">
        <w:rPr>
          <w:rFonts w:ascii="Times New Roman" w:hAnsi="Times New Roman" w:cs="Times New Roman"/>
          <w:lang w:val="en-US"/>
        </w:rPr>
        <w:t>Indelicato,C</w:t>
      </w:r>
      <w:proofErr w:type="spellEnd"/>
      <w:r w:rsidR="003F2555" w:rsidRPr="000358A3">
        <w:rPr>
          <w:rFonts w:ascii="Times New Roman" w:hAnsi="Times New Roman" w:cs="Times New Roman"/>
          <w:lang w:val="en-US"/>
        </w:rPr>
        <w:t>.</w:t>
      </w:r>
      <w:proofErr w:type="gramEnd"/>
      <w:r w:rsidR="003F2555" w:rsidRPr="000358A3">
        <w:rPr>
          <w:rFonts w:ascii="Times New Roman" w:hAnsi="Times New Roman" w:cs="Times New Roman"/>
          <w:lang w:val="en-US"/>
        </w:rPr>
        <w:t xml:space="preserve"> H. Keitel, C. M. König, K. Kromer, M. Müller, Y. N. Novikov, R. X. </w:t>
      </w:r>
      <w:proofErr w:type="spellStart"/>
      <w:r w:rsidR="003F2555" w:rsidRPr="000358A3">
        <w:rPr>
          <w:rFonts w:ascii="Times New Roman" w:hAnsi="Times New Roman" w:cs="Times New Roman"/>
          <w:lang w:val="en-US"/>
        </w:rPr>
        <w:t>Schüssler</w:t>
      </w:r>
      <w:proofErr w:type="spellEnd"/>
      <w:r w:rsidR="003F2555" w:rsidRPr="000358A3">
        <w:rPr>
          <w:rFonts w:ascii="Times New Roman" w:hAnsi="Times New Roman" w:cs="Times New Roman"/>
          <w:lang w:val="en-US"/>
        </w:rPr>
        <w:t xml:space="preserve">, Ch. </w:t>
      </w:r>
      <w:r w:rsidR="003F2555" w:rsidRPr="003F2555">
        <w:rPr>
          <w:rFonts w:ascii="Times New Roman" w:hAnsi="Times New Roman" w:cs="Times New Roman"/>
          <w:lang w:val="en-US"/>
        </w:rPr>
        <w:t xml:space="preserve">Schweiger , S. </w:t>
      </w:r>
      <w:proofErr w:type="spellStart"/>
      <w:r w:rsidR="003F2555" w:rsidRPr="003F2555">
        <w:rPr>
          <w:rFonts w:ascii="Times New Roman" w:hAnsi="Times New Roman" w:cs="Times New Roman"/>
          <w:lang w:val="en-US"/>
        </w:rPr>
        <w:t>Eliseev</w:t>
      </w:r>
      <w:proofErr w:type="spellEnd"/>
      <w:r w:rsidR="003F2555" w:rsidRPr="003F2555">
        <w:rPr>
          <w:rFonts w:ascii="Times New Roman" w:hAnsi="Times New Roman" w:cs="Times New Roman"/>
          <w:lang w:val="en-US"/>
        </w:rPr>
        <w:t xml:space="preserve">, and K. </w:t>
      </w:r>
      <w:proofErr w:type="spellStart"/>
      <w:r w:rsidR="003F2555" w:rsidRPr="003F2555">
        <w:rPr>
          <w:rFonts w:ascii="Times New Roman" w:hAnsi="Times New Roman" w:cs="Times New Roman"/>
          <w:lang w:val="en-US"/>
        </w:rPr>
        <w:t>Blaum</w:t>
      </w:r>
      <w:proofErr w:type="spellEnd"/>
      <w:r w:rsidR="003F2555" w:rsidRPr="003F2555">
        <w:rPr>
          <w:rFonts w:ascii="Times New Roman" w:hAnsi="Times New Roman" w:cs="Times New Roman"/>
          <w:lang w:val="en-US"/>
        </w:rPr>
        <w:t xml:space="preserve">. “Mass-Difference Measurements on Heavy Nuclides with an eV/c2 accuracy in the PENTATRAP Spectrometer”, Phys. </w:t>
      </w:r>
      <w:r w:rsidR="003F2555" w:rsidRPr="000358A3">
        <w:rPr>
          <w:rFonts w:ascii="Times New Roman" w:hAnsi="Times New Roman" w:cs="Times New Roman"/>
          <w:lang w:val="en-US"/>
        </w:rPr>
        <w:t>Rev. Lett. 124 (2020) 113001-6.</w:t>
      </w:r>
    </w:p>
    <w:p w14:paraId="7B8D0F2C" w14:textId="22BA047A" w:rsidR="0038119E" w:rsidRPr="003F2555" w:rsidRDefault="000358A3" w:rsidP="000358A3">
      <w:pPr>
        <w:widowControl/>
        <w:suppressAutoHyphens w:val="0"/>
        <w:spacing w:line="276" w:lineRule="auto"/>
        <w:ind w:left="720"/>
        <w:jc w:val="both"/>
        <w:rPr>
          <w:rFonts w:ascii="Times New Roman" w:hAnsi="Times New Roman" w:cs="Times New Roman"/>
          <w:lang w:val="en-US"/>
        </w:rPr>
      </w:pPr>
      <w:r w:rsidRPr="000358A3">
        <w:rPr>
          <w:rFonts w:ascii="Times New Roman" w:hAnsi="Times New Roman" w:cs="Times New Roman"/>
          <w:lang w:val="en-US"/>
        </w:rPr>
        <w:t xml:space="preserve">- </w:t>
      </w:r>
      <w:r w:rsidR="003F2555" w:rsidRPr="000358A3">
        <w:rPr>
          <w:rFonts w:ascii="Times New Roman" w:hAnsi="Times New Roman" w:cs="Times New Roman"/>
          <w:lang w:val="en-US"/>
        </w:rPr>
        <w:t xml:space="preserve">R. X. </w:t>
      </w:r>
      <w:proofErr w:type="spellStart"/>
      <w:r w:rsidR="003F2555" w:rsidRPr="000358A3">
        <w:rPr>
          <w:rFonts w:ascii="Times New Roman" w:hAnsi="Times New Roman" w:cs="Times New Roman"/>
          <w:lang w:val="en-US"/>
        </w:rPr>
        <w:t>Schüssler</w:t>
      </w:r>
      <w:proofErr w:type="spellEnd"/>
      <w:r w:rsidR="003F2555" w:rsidRPr="000358A3">
        <w:rPr>
          <w:rFonts w:ascii="Times New Roman" w:hAnsi="Times New Roman" w:cs="Times New Roman"/>
          <w:lang w:val="en-US"/>
        </w:rPr>
        <w:t xml:space="preserve">, H. </w:t>
      </w:r>
      <w:proofErr w:type="spellStart"/>
      <w:r w:rsidR="003F2555" w:rsidRPr="000358A3">
        <w:rPr>
          <w:rFonts w:ascii="Times New Roman" w:hAnsi="Times New Roman" w:cs="Times New Roman"/>
          <w:lang w:val="en-US"/>
        </w:rPr>
        <w:t>Bekker</w:t>
      </w:r>
      <w:proofErr w:type="spellEnd"/>
      <w:r w:rsidR="003F2555" w:rsidRPr="000358A3">
        <w:rPr>
          <w:rFonts w:ascii="Times New Roman" w:hAnsi="Times New Roman" w:cs="Times New Roman"/>
          <w:lang w:val="en-US"/>
        </w:rPr>
        <w:t xml:space="preserve">, M. </w:t>
      </w:r>
      <w:proofErr w:type="spellStart"/>
      <w:r w:rsidR="003F2555" w:rsidRPr="000358A3">
        <w:rPr>
          <w:rFonts w:ascii="Times New Roman" w:hAnsi="Times New Roman" w:cs="Times New Roman"/>
          <w:lang w:val="en-US"/>
        </w:rPr>
        <w:t>Braß</w:t>
      </w:r>
      <w:proofErr w:type="spellEnd"/>
      <w:r w:rsidR="003F2555" w:rsidRPr="000358A3">
        <w:rPr>
          <w:rFonts w:ascii="Times New Roman" w:hAnsi="Times New Roman" w:cs="Times New Roman"/>
          <w:lang w:val="en-US"/>
        </w:rPr>
        <w:t xml:space="preserve">, H. </w:t>
      </w:r>
      <w:proofErr w:type="spellStart"/>
      <w:r w:rsidR="003F2555" w:rsidRPr="000358A3">
        <w:rPr>
          <w:rFonts w:ascii="Times New Roman" w:hAnsi="Times New Roman" w:cs="Times New Roman"/>
          <w:lang w:val="en-US"/>
        </w:rPr>
        <w:t>Cakir</w:t>
      </w:r>
      <w:proofErr w:type="spellEnd"/>
      <w:r w:rsidR="003F2555" w:rsidRPr="000358A3">
        <w:rPr>
          <w:rFonts w:ascii="Times New Roman" w:hAnsi="Times New Roman" w:cs="Times New Roman"/>
          <w:lang w:val="en-US"/>
        </w:rPr>
        <w:t xml:space="preserve">, J. R. Crespo López-Urrutia, M. Door, P. </w:t>
      </w:r>
      <w:proofErr w:type="spellStart"/>
      <w:r w:rsidR="003F2555" w:rsidRPr="003F2555">
        <w:rPr>
          <w:rFonts w:ascii="Times New Roman" w:hAnsi="Times New Roman" w:cs="Times New Roman"/>
          <w:lang w:val="en-US"/>
        </w:rPr>
        <w:t>Filianin</w:t>
      </w:r>
      <w:proofErr w:type="spellEnd"/>
      <w:r w:rsidR="003F2555" w:rsidRPr="003F2555">
        <w:rPr>
          <w:rFonts w:ascii="Times New Roman" w:hAnsi="Times New Roman" w:cs="Times New Roman"/>
          <w:lang w:val="en-US"/>
        </w:rPr>
        <w:t xml:space="preserve">, Z. Harman, M.W. </w:t>
      </w:r>
      <w:proofErr w:type="spellStart"/>
      <w:r w:rsidR="003F2555" w:rsidRPr="003F2555">
        <w:rPr>
          <w:rFonts w:ascii="Times New Roman" w:hAnsi="Times New Roman" w:cs="Times New Roman"/>
          <w:lang w:val="en-US"/>
        </w:rPr>
        <w:t>Haverkort</w:t>
      </w:r>
      <w:proofErr w:type="spellEnd"/>
      <w:r w:rsidR="003F2555" w:rsidRPr="003F2555">
        <w:rPr>
          <w:rFonts w:ascii="Times New Roman" w:hAnsi="Times New Roman" w:cs="Times New Roman"/>
          <w:lang w:val="en-US"/>
        </w:rPr>
        <w:t xml:space="preserve">, W. J. Huang, P. Indelicato. </w:t>
      </w:r>
      <w:r w:rsidR="003F2555" w:rsidRPr="003F2555">
        <w:rPr>
          <w:rFonts w:ascii="Times New Roman" w:hAnsi="Times New Roman" w:cs="Times New Roman"/>
        </w:rPr>
        <w:t>С</w:t>
      </w:r>
      <w:r w:rsidR="003F2555" w:rsidRPr="003F2555">
        <w:rPr>
          <w:rFonts w:ascii="Times New Roman" w:hAnsi="Times New Roman" w:cs="Times New Roman"/>
          <w:lang w:val="en-US"/>
        </w:rPr>
        <w:t xml:space="preserve">.H. Keitel, C. M.        </w:t>
      </w:r>
      <w:proofErr w:type="gramStart"/>
      <w:r w:rsidR="003F2555" w:rsidRPr="003F2555">
        <w:rPr>
          <w:rFonts w:ascii="Times New Roman" w:hAnsi="Times New Roman" w:cs="Times New Roman"/>
          <w:lang w:val="en-US"/>
        </w:rPr>
        <w:t>König,,</w:t>
      </w:r>
      <w:proofErr w:type="gramEnd"/>
      <w:r w:rsidR="003F2555" w:rsidRPr="003F2555">
        <w:rPr>
          <w:rFonts w:ascii="Times New Roman" w:hAnsi="Times New Roman" w:cs="Times New Roman"/>
          <w:lang w:val="en-US"/>
        </w:rPr>
        <w:t xml:space="preserve"> K. Kromer, M. Mueller,. Y. N. Novikov, A. </w:t>
      </w:r>
      <w:proofErr w:type="spellStart"/>
      <w:r w:rsidR="003F2555" w:rsidRPr="003F2555">
        <w:rPr>
          <w:rFonts w:ascii="Times New Roman" w:hAnsi="Times New Roman" w:cs="Times New Roman"/>
          <w:lang w:val="en-US"/>
        </w:rPr>
        <w:t>Rischka</w:t>
      </w:r>
      <w:proofErr w:type="spellEnd"/>
      <w:r w:rsidR="003F2555" w:rsidRPr="003F2555">
        <w:rPr>
          <w:rFonts w:ascii="Times New Roman" w:hAnsi="Times New Roman" w:cs="Times New Roman"/>
          <w:lang w:val="en-US"/>
        </w:rPr>
        <w:t xml:space="preserve">, C. Schweiger, S. Sturm, S. Ulmer, S. </w:t>
      </w:r>
      <w:proofErr w:type="spellStart"/>
      <w:r w:rsidR="003F2555" w:rsidRPr="003F2555">
        <w:rPr>
          <w:rFonts w:ascii="Times New Roman" w:hAnsi="Times New Roman" w:cs="Times New Roman"/>
          <w:lang w:val="en-US"/>
        </w:rPr>
        <w:t>Eliseev</w:t>
      </w:r>
      <w:proofErr w:type="spellEnd"/>
      <w:r w:rsidR="003F2555" w:rsidRPr="003F2555">
        <w:rPr>
          <w:rFonts w:ascii="Times New Roman" w:hAnsi="Times New Roman" w:cs="Times New Roman"/>
          <w:lang w:val="en-US"/>
        </w:rPr>
        <w:t xml:space="preserve"> &amp; K. </w:t>
      </w:r>
      <w:proofErr w:type="spellStart"/>
      <w:r w:rsidR="003F2555" w:rsidRPr="003F2555">
        <w:rPr>
          <w:rFonts w:ascii="Times New Roman" w:hAnsi="Times New Roman" w:cs="Times New Roman"/>
          <w:lang w:val="en-US"/>
        </w:rPr>
        <w:t>Blaum</w:t>
      </w:r>
      <w:proofErr w:type="spellEnd"/>
      <w:r w:rsidR="003F2555" w:rsidRPr="003F2555">
        <w:rPr>
          <w:rFonts w:ascii="Times New Roman" w:hAnsi="Times New Roman" w:cs="Times New Roman"/>
          <w:lang w:val="en-US"/>
        </w:rPr>
        <w:t xml:space="preserve">. “Detection of metastable electronic states by Penning trap mass spectrometry”, </w:t>
      </w:r>
      <w:proofErr w:type="gramStart"/>
      <w:r w:rsidR="003F2555" w:rsidRPr="003F2555">
        <w:rPr>
          <w:rFonts w:ascii="Times New Roman" w:hAnsi="Times New Roman" w:cs="Times New Roman"/>
          <w:lang w:val="en-US"/>
        </w:rPr>
        <w:t>Nature  581</w:t>
      </w:r>
      <w:proofErr w:type="gramEnd"/>
      <w:r w:rsidR="003F2555" w:rsidRPr="003F2555">
        <w:rPr>
          <w:rFonts w:ascii="Times New Roman" w:hAnsi="Times New Roman" w:cs="Times New Roman"/>
          <w:lang w:val="en-US"/>
        </w:rPr>
        <w:t xml:space="preserve"> (2020) 42-46.</w:t>
      </w:r>
    </w:p>
    <w:p w14:paraId="1F4F69EF" w14:textId="16EDB9A3" w:rsidR="003F2555" w:rsidRPr="00A32106" w:rsidRDefault="003F2555" w:rsidP="00543072">
      <w:pPr>
        <w:widowControl/>
        <w:numPr>
          <w:ilvl w:val="0"/>
          <w:numId w:val="3"/>
        </w:numPr>
        <w:suppressAutoHyphens w:val="0"/>
        <w:spacing w:line="276" w:lineRule="auto"/>
        <w:jc w:val="both"/>
        <w:rPr>
          <w:rFonts w:ascii="Times New Roman" w:hAnsi="Times New Roman" w:cs="Times New Roman"/>
        </w:rPr>
      </w:pPr>
      <w:r>
        <w:rPr>
          <w:rFonts w:ascii="Times New Roman" w:hAnsi="Times New Roman" w:cs="Times New Roman"/>
        </w:rPr>
        <w:t xml:space="preserve">Количество кандидатских и квалификационных работ – 1: </w:t>
      </w:r>
      <w:r w:rsidRPr="003F2555">
        <w:rPr>
          <w:rFonts w:ascii="Times New Roman" w:hAnsi="Times New Roman" w:cs="Times New Roman"/>
        </w:rPr>
        <w:t xml:space="preserve">29.05.2020 в СПбГУ </w:t>
      </w:r>
      <w:r w:rsidR="000358A3">
        <w:rPr>
          <w:rFonts w:ascii="Times New Roman" w:hAnsi="Times New Roman" w:cs="Times New Roman"/>
        </w:rPr>
        <w:t xml:space="preserve">состоялась защита </w:t>
      </w:r>
      <w:r w:rsidRPr="003F2555">
        <w:rPr>
          <w:rFonts w:ascii="Times New Roman" w:hAnsi="Times New Roman" w:cs="Times New Roman"/>
        </w:rPr>
        <w:t xml:space="preserve">ВКР магистрантом- </w:t>
      </w:r>
      <w:proofErr w:type="gramStart"/>
      <w:r w:rsidRPr="003F2555">
        <w:rPr>
          <w:rFonts w:ascii="Times New Roman" w:hAnsi="Times New Roman" w:cs="Times New Roman"/>
        </w:rPr>
        <w:t>Ю.В</w:t>
      </w:r>
      <w:proofErr w:type="gramEnd"/>
      <w:r w:rsidRPr="003F2555">
        <w:rPr>
          <w:rFonts w:ascii="Times New Roman" w:hAnsi="Times New Roman" w:cs="Times New Roman"/>
        </w:rPr>
        <w:t xml:space="preserve"> Нечипоренко. «Применение цифровой электроники для изучения </w:t>
      </w:r>
      <w:proofErr w:type="spellStart"/>
      <w:r w:rsidRPr="003F2555">
        <w:rPr>
          <w:rFonts w:ascii="Times New Roman" w:hAnsi="Times New Roman" w:cs="Times New Roman"/>
        </w:rPr>
        <w:t>высоколежащих</w:t>
      </w:r>
      <w:proofErr w:type="spellEnd"/>
      <w:r w:rsidRPr="003F2555">
        <w:rPr>
          <w:rFonts w:ascii="Times New Roman" w:hAnsi="Times New Roman" w:cs="Times New Roman"/>
        </w:rPr>
        <w:t xml:space="preserve"> ядерных изомеров»</w:t>
      </w:r>
    </w:p>
    <w:p w14:paraId="6D8BF561" w14:textId="62C6B665" w:rsidR="0038119E" w:rsidRPr="00A32106"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 xml:space="preserve">Финансирование работ </w:t>
      </w:r>
      <w:r w:rsidR="00F645AB" w:rsidRPr="00A32106">
        <w:rPr>
          <w:rFonts w:ascii="Times New Roman" w:hAnsi="Times New Roman" w:cs="Times New Roman"/>
        </w:rPr>
        <w:t>российскими организациями</w:t>
      </w:r>
      <w:r w:rsidR="00C5614E">
        <w:rPr>
          <w:rFonts w:ascii="Times New Roman" w:hAnsi="Times New Roman" w:cs="Times New Roman"/>
        </w:rPr>
        <w:t xml:space="preserve"> в 20</w:t>
      </w:r>
      <w:r w:rsidR="000F1F2D" w:rsidRPr="000F1F2D">
        <w:rPr>
          <w:rFonts w:ascii="Times New Roman" w:hAnsi="Times New Roman" w:cs="Times New Roman"/>
        </w:rPr>
        <w:t>20</w:t>
      </w:r>
      <w:r w:rsidR="00A5677B">
        <w:rPr>
          <w:rFonts w:ascii="Times New Roman" w:hAnsi="Times New Roman" w:cs="Times New Roman"/>
        </w:rPr>
        <w:t xml:space="preserve"> г. не планировалось.</w:t>
      </w:r>
    </w:p>
    <w:p w14:paraId="2D5187BF" w14:textId="2D0A3022" w:rsidR="0038119E" w:rsidRPr="00A32106" w:rsidRDefault="00F417AF" w:rsidP="00C5614E">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Финансирование,</w:t>
      </w:r>
      <w:r w:rsidR="000F1F2D" w:rsidRPr="000F1F2D">
        <w:rPr>
          <w:rFonts w:ascii="Times New Roman" w:hAnsi="Times New Roman" w:cs="Times New Roman"/>
        </w:rPr>
        <w:t xml:space="preserve"> </w:t>
      </w:r>
      <w:r w:rsidR="000F1F2D">
        <w:rPr>
          <w:rFonts w:ascii="Times New Roman" w:hAnsi="Times New Roman" w:cs="Times New Roman"/>
        </w:rPr>
        <w:t>израсходованное в</w:t>
      </w:r>
      <w:r w:rsidR="0038119E" w:rsidRPr="00A32106">
        <w:rPr>
          <w:rFonts w:ascii="Times New Roman" w:hAnsi="Times New Roman" w:cs="Times New Roman"/>
        </w:rPr>
        <w:t xml:space="preserve"> 20</w:t>
      </w:r>
      <w:r w:rsidR="000F1F2D">
        <w:rPr>
          <w:rFonts w:ascii="Times New Roman" w:hAnsi="Times New Roman" w:cs="Times New Roman"/>
        </w:rPr>
        <w:t>20</w:t>
      </w:r>
      <w:r w:rsidR="0038119E" w:rsidRPr="00A32106">
        <w:rPr>
          <w:rFonts w:ascii="Times New Roman" w:hAnsi="Times New Roman" w:cs="Times New Roman"/>
        </w:rPr>
        <w:t xml:space="preserve"> г</w:t>
      </w:r>
      <w:r w:rsidR="000358A3">
        <w:rPr>
          <w:rFonts w:ascii="Times New Roman" w:hAnsi="Times New Roman" w:cs="Times New Roman"/>
        </w:rPr>
        <w:t>.</w:t>
      </w:r>
      <w:r w:rsidR="0038119E" w:rsidRPr="00A32106">
        <w:rPr>
          <w:rFonts w:ascii="Times New Roman" w:hAnsi="Times New Roman" w:cs="Times New Roman"/>
        </w:rPr>
        <w:t xml:space="preserve"> </w:t>
      </w:r>
      <w:r w:rsidR="0038119E" w:rsidRPr="00A32106">
        <w:rPr>
          <w:rFonts w:ascii="Times New Roman" w:hAnsi="Times New Roman" w:cs="Times New Roman"/>
          <w:b/>
        </w:rPr>
        <w:t xml:space="preserve">- </w:t>
      </w:r>
      <w:r w:rsidR="003F2555">
        <w:rPr>
          <w:rFonts w:ascii="Times New Roman" w:hAnsi="Times New Roman" w:cs="Times New Roman"/>
        </w:rPr>
        <w:t>15</w:t>
      </w:r>
      <w:r w:rsidR="00C5614E" w:rsidRPr="00C5614E">
        <w:rPr>
          <w:rFonts w:ascii="Times New Roman" w:hAnsi="Times New Roman" w:cs="Times New Roman"/>
        </w:rPr>
        <w:t>,</w:t>
      </w:r>
      <w:r w:rsidR="003F2555">
        <w:rPr>
          <w:rFonts w:ascii="Times New Roman" w:hAnsi="Times New Roman" w:cs="Times New Roman"/>
        </w:rPr>
        <w:t>17</w:t>
      </w:r>
      <w:r w:rsidR="00C5614E" w:rsidRPr="00C5614E">
        <w:rPr>
          <w:rFonts w:ascii="Times New Roman" w:hAnsi="Times New Roman" w:cs="Times New Roman"/>
        </w:rPr>
        <w:t xml:space="preserve"> USD</w:t>
      </w:r>
    </w:p>
    <w:p w14:paraId="2BD16774" w14:textId="1100063C" w:rsidR="0038119E"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Ко</w:t>
      </w:r>
      <w:r w:rsidR="00C5614E">
        <w:rPr>
          <w:rFonts w:ascii="Times New Roman" w:hAnsi="Times New Roman" w:cs="Times New Roman"/>
        </w:rPr>
        <w:t>личество затраченных дней в 20</w:t>
      </w:r>
      <w:r w:rsidR="000F1F2D">
        <w:rPr>
          <w:rFonts w:ascii="Times New Roman" w:hAnsi="Times New Roman" w:cs="Times New Roman"/>
        </w:rPr>
        <w:t>20</w:t>
      </w:r>
      <w:r w:rsidRPr="00A32106">
        <w:rPr>
          <w:rFonts w:ascii="Times New Roman" w:hAnsi="Times New Roman" w:cs="Times New Roman"/>
        </w:rPr>
        <w:t xml:space="preserve"> г. на выполнение проекта – </w:t>
      </w:r>
      <w:r w:rsidR="003F2555">
        <w:rPr>
          <w:rFonts w:ascii="Times New Roman" w:hAnsi="Times New Roman" w:cs="Times New Roman"/>
        </w:rPr>
        <w:t>13</w:t>
      </w:r>
      <w:r w:rsidR="00E74C9B">
        <w:rPr>
          <w:rFonts w:ascii="Times New Roman" w:hAnsi="Times New Roman" w:cs="Times New Roman"/>
        </w:rPr>
        <w:t>3</w:t>
      </w:r>
      <w:r w:rsidRPr="00A32106">
        <w:rPr>
          <w:rFonts w:ascii="Times New Roman" w:hAnsi="Times New Roman" w:cs="Times New Roman"/>
          <w:b/>
        </w:rPr>
        <w:t xml:space="preserve"> </w:t>
      </w:r>
      <w:r w:rsidRPr="00A32106">
        <w:rPr>
          <w:rFonts w:ascii="Times New Roman" w:hAnsi="Times New Roman" w:cs="Times New Roman"/>
        </w:rPr>
        <w:t xml:space="preserve"> </w:t>
      </w:r>
      <w:r w:rsidR="00F645AB" w:rsidRPr="00A32106">
        <w:rPr>
          <w:rFonts w:ascii="Times New Roman" w:hAnsi="Times New Roman" w:cs="Times New Roman"/>
        </w:rPr>
        <w:t xml:space="preserve"> </w:t>
      </w:r>
      <w:r w:rsidR="00C5614E">
        <w:rPr>
          <w:rFonts w:ascii="Times New Roman" w:hAnsi="Times New Roman" w:cs="Times New Roman"/>
        </w:rPr>
        <w:t>командировочный день</w:t>
      </w:r>
      <w:r w:rsidRPr="00A32106">
        <w:rPr>
          <w:rFonts w:ascii="Times New Roman" w:hAnsi="Times New Roman" w:cs="Times New Roman"/>
        </w:rPr>
        <w:t>.</w:t>
      </w:r>
    </w:p>
    <w:p w14:paraId="1B7AA868" w14:textId="77777777" w:rsidR="00BC69CC" w:rsidRPr="00A32106" w:rsidRDefault="00BC69CC" w:rsidP="00BC69CC">
      <w:pPr>
        <w:widowControl/>
        <w:suppressAutoHyphens w:val="0"/>
        <w:spacing w:line="276" w:lineRule="auto"/>
        <w:ind w:left="720"/>
        <w:jc w:val="both"/>
        <w:rPr>
          <w:rFonts w:ascii="Times New Roman" w:hAnsi="Times New Roman" w:cs="Times New Roman"/>
        </w:rPr>
      </w:pPr>
    </w:p>
    <w:p w14:paraId="4B9B5A66" w14:textId="76FC616F" w:rsidR="000079CF" w:rsidRPr="00A32106" w:rsidRDefault="00E31DD4" w:rsidP="000079CF">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План работы</w:t>
      </w:r>
      <w:r w:rsidR="00C5614E">
        <w:rPr>
          <w:rFonts w:ascii="Times New Roman" w:hAnsi="Times New Roman" w:cs="Times New Roman"/>
          <w:b w:val="0"/>
          <w:i w:val="0"/>
          <w:sz w:val="24"/>
          <w:szCs w:val="24"/>
        </w:rPr>
        <w:t xml:space="preserve"> группы на 202</w:t>
      </w:r>
      <w:r w:rsidR="003F2555">
        <w:rPr>
          <w:rFonts w:ascii="Times New Roman" w:hAnsi="Times New Roman" w:cs="Times New Roman"/>
          <w:b w:val="0"/>
          <w:i w:val="0"/>
          <w:sz w:val="24"/>
          <w:szCs w:val="24"/>
        </w:rPr>
        <w:t>1</w:t>
      </w:r>
      <w:r w:rsidR="00AA52BA" w:rsidRPr="00A32106">
        <w:rPr>
          <w:rFonts w:ascii="Times New Roman" w:hAnsi="Times New Roman" w:cs="Times New Roman"/>
          <w:b w:val="0"/>
          <w:i w:val="0"/>
          <w:sz w:val="24"/>
          <w:szCs w:val="24"/>
        </w:rPr>
        <w:t xml:space="preserve"> г.</w:t>
      </w:r>
    </w:p>
    <w:p w14:paraId="4B161E88" w14:textId="27114DD7" w:rsidR="003F2555" w:rsidRPr="003F2555" w:rsidRDefault="003F2555" w:rsidP="009E098A">
      <w:pPr>
        <w:numPr>
          <w:ilvl w:val="0"/>
          <w:numId w:val="52"/>
        </w:numPr>
        <w:autoSpaceDE w:val="0"/>
        <w:spacing w:line="276" w:lineRule="auto"/>
        <w:jc w:val="both"/>
        <w:rPr>
          <w:rFonts w:ascii="Times New Roman" w:hAnsi="Times New Roman" w:cs="Times New Roman"/>
        </w:rPr>
      </w:pPr>
      <w:r w:rsidRPr="003F2555">
        <w:rPr>
          <w:rFonts w:ascii="Times New Roman" w:hAnsi="Times New Roman" w:cs="Times New Roman"/>
        </w:rPr>
        <w:t>Подготовка и участие в экспериментальном сеансе на пучке в мае 2021 г. на установке SHIPTRAP в ГСИ,</w:t>
      </w:r>
    </w:p>
    <w:p w14:paraId="2A9E1F00" w14:textId="77777777" w:rsidR="003F2555" w:rsidRPr="003F2555" w:rsidRDefault="003F2555" w:rsidP="009E098A">
      <w:pPr>
        <w:numPr>
          <w:ilvl w:val="0"/>
          <w:numId w:val="52"/>
        </w:numPr>
        <w:autoSpaceDE w:val="0"/>
        <w:spacing w:line="276" w:lineRule="auto"/>
        <w:jc w:val="both"/>
        <w:rPr>
          <w:rFonts w:ascii="Times New Roman" w:hAnsi="Times New Roman" w:cs="Times New Roman"/>
        </w:rPr>
      </w:pPr>
      <w:r w:rsidRPr="003F2555">
        <w:rPr>
          <w:rFonts w:ascii="Times New Roman" w:hAnsi="Times New Roman" w:cs="Times New Roman"/>
        </w:rPr>
        <w:t xml:space="preserve">Участие в экспериментах 2021 года на ионной ловушке </w:t>
      </w:r>
      <w:r w:rsidRPr="003F2555">
        <w:rPr>
          <w:rFonts w:ascii="Times New Roman" w:hAnsi="Times New Roman" w:cs="Times New Roman"/>
          <w:lang w:val="en-US"/>
        </w:rPr>
        <w:t>PENTATRAP</w:t>
      </w:r>
      <w:r w:rsidRPr="003F2555">
        <w:rPr>
          <w:rFonts w:ascii="Times New Roman" w:hAnsi="Times New Roman" w:cs="Times New Roman"/>
        </w:rPr>
        <w:t>, проходящих круглогодично,</w:t>
      </w:r>
    </w:p>
    <w:p w14:paraId="0F180371" w14:textId="77777777" w:rsidR="003F2555" w:rsidRPr="003F2555" w:rsidRDefault="003F2555" w:rsidP="009E098A">
      <w:pPr>
        <w:numPr>
          <w:ilvl w:val="0"/>
          <w:numId w:val="53"/>
        </w:numPr>
        <w:autoSpaceDE w:val="0"/>
        <w:spacing w:line="276" w:lineRule="auto"/>
        <w:jc w:val="both"/>
        <w:rPr>
          <w:rFonts w:ascii="Times New Roman" w:hAnsi="Times New Roman" w:cs="Times New Roman"/>
        </w:rPr>
      </w:pPr>
      <w:r w:rsidRPr="003F2555">
        <w:rPr>
          <w:rFonts w:ascii="Times New Roman" w:hAnsi="Times New Roman" w:cs="Times New Roman"/>
        </w:rPr>
        <w:t xml:space="preserve">Обработка и анализ полученной информации в экспериментах на установках </w:t>
      </w:r>
      <w:r w:rsidRPr="003F2555">
        <w:rPr>
          <w:rFonts w:ascii="Times New Roman" w:hAnsi="Times New Roman" w:cs="Times New Roman"/>
          <w:lang w:val="en-US"/>
        </w:rPr>
        <w:t>SHIPTRAP</w:t>
      </w:r>
      <w:r w:rsidRPr="003F2555">
        <w:rPr>
          <w:rFonts w:ascii="Times New Roman" w:hAnsi="Times New Roman" w:cs="Times New Roman"/>
        </w:rPr>
        <w:t xml:space="preserve"> и </w:t>
      </w:r>
      <w:r w:rsidRPr="003F2555">
        <w:rPr>
          <w:rFonts w:ascii="Times New Roman" w:hAnsi="Times New Roman" w:cs="Times New Roman"/>
          <w:lang w:val="en-US"/>
        </w:rPr>
        <w:t>PENTATRAP</w:t>
      </w:r>
      <w:r w:rsidRPr="003F2555">
        <w:rPr>
          <w:rFonts w:ascii="Times New Roman" w:hAnsi="Times New Roman" w:cs="Times New Roman"/>
        </w:rPr>
        <w:t>; посткалибровочные измерения, подготовка докладов и публикаций.</w:t>
      </w:r>
    </w:p>
    <w:p w14:paraId="2748C19F" w14:textId="77777777" w:rsidR="003F2555" w:rsidRPr="003F2555" w:rsidRDefault="003F2555" w:rsidP="003F2555">
      <w:pPr>
        <w:autoSpaceDE w:val="0"/>
        <w:spacing w:line="276" w:lineRule="auto"/>
        <w:ind w:firstLine="709"/>
        <w:jc w:val="both"/>
        <w:rPr>
          <w:rFonts w:ascii="Times New Roman" w:hAnsi="Times New Roman" w:cs="Times New Roman"/>
        </w:rPr>
      </w:pPr>
    </w:p>
    <w:p w14:paraId="2D38B3C0" w14:textId="77777777" w:rsidR="003F2555" w:rsidRPr="003F2555" w:rsidRDefault="003F2555" w:rsidP="003F2555">
      <w:pPr>
        <w:autoSpaceDE w:val="0"/>
        <w:spacing w:line="276" w:lineRule="auto"/>
        <w:ind w:firstLine="709"/>
        <w:jc w:val="both"/>
        <w:rPr>
          <w:rFonts w:ascii="Times New Roman" w:hAnsi="Times New Roman" w:cs="Times New Roman"/>
        </w:rPr>
      </w:pPr>
    </w:p>
    <w:p w14:paraId="73548F0F" w14:textId="77777777" w:rsidR="003F2555" w:rsidRPr="003F2555" w:rsidRDefault="003F2555" w:rsidP="003F2555">
      <w:pPr>
        <w:autoSpaceDE w:val="0"/>
        <w:spacing w:line="276" w:lineRule="auto"/>
        <w:ind w:firstLine="709"/>
        <w:jc w:val="both"/>
        <w:rPr>
          <w:rFonts w:ascii="Times New Roman" w:hAnsi="Times New Roman" w:cs="Times New Roman"/>
        </w:rPr>
      </w:pPr>
      <w:r w:rsidRPr="003F2555">
        <w:rPr>
          <w:rFonts w:ascii="Times New Roman" w:hAnsi="Times New Roman" w:cs="Times New Roman"/>
        </w:rPr>
        <w:t>Запрашиваемая КВОТА на 2021 год по проекту «</w:t>
      </w:r>
      <w:r w:rsidRPr="003F2555">
        <w:rPr>
          <w:rFonts w:ascii="Times New Roman" w:hAnsi="Times New Roman" w:cs="Times New Roman"/>
          <w:lang w:val="en-US"/>
        </w:rPr>
        <w:t>SHIPTRAP</w:t>
      </w:r>
      <w:r w:rsidRPr="003F2555">
        <w:rPr>
          <w:rFonts w:ascii="Times New Roman" w:hAnsi="Times New Roman" w:cs="Times New Roman"/>
        </w:rPr>
        <w:t xml:space="preserve">» составляет </w:t>
      </w:r>
      <w:r w:rsidRPr="003F2555">
        <w:rPr>
          <w:rFonts w:ascii="Times New Roman" w:hAnsi="Times New Roman" w:cs="Times New Roman"/>
          <w:b/>
        </w:rPr>
        <w:t xml:space="preserve">20,000 </w:t>
      </w:r>
      <w:r w:rsidRPr="003F2555">
        <w:rPr>
          <w:rFonts w:ascii="Times New Roman" w:hAnsi="Times New Roman" w:cs="Times New Roman"/>
          <w:b/>
          <w:lang w:val="en-US"/>
        </w:rPr>
        <w:t>USD</w:t>
      </w:r>
      <w:r w:rsidRPr="003F2555">
        <w:rPr>
          <w:rFonts w:ascii="Times New Roman" w:hAnsi="Times New Roman" w:cs="Times New Roman"/>
        </w:rPr>
        <w:t xml:space="preserve">, </w:t>
      </w:r>
    </w:p>
    <w:p w14:paraId="0E012924" w14:textId="5DE3EF72" w:rsidR="003F2555" w:rsidRPr="003F2555" w:rsidRDefault="003F2555" w:rsidP="003F2555">
      <w:pPr>
        <w:autoSpaceDE w:val="0"/>
        <w:spacing w:line="276" w:lineRule="auto"/>
        <w:ind w:firstLine="709"/>
        <w:jc w:val="both"/>
        <w:rPr>
          <w:rFonts w:ascii="Times New Roman" w:hAnsi="Times New Roman" w:cs="Times New Roman"/>
        </w:rPr>
      </w:pPr>
      <w:r w:rsidRPr="003F2555">
        <w:rPr>
          <w:rFonts w:ascii="Times New Roman" w:hAnsi="Times New Roman" w:cs="Times New Roman"/>
        </w:rPr>
        <w:t>Она будет распределена на командировочные поездки в Германию для подготовки и проведения экспериментального сеанса, посткалибровочных и д</w:t>
      </w:r>
      <w:r w:rsidR="000358A3">
        <w:rPr>
          <w:rFonts w:ascii="Times New Roman" w:hAnsi="Times New Roman" w:cs="Times New Roman"/>
        </w:rPr>
        <w:t xml:space="preserve">ругих </w:t>
      </w:r>
      <w:r w:rsidRPr="003F2555">
        <w:rPr>
          <w:rFonts w:ascii="Times New Roman" w:hAnsi="Times New Roman" w:cs="Times New Roman"/>
        </w:rPr>
        <w:t xml:space="preserve">работ, необходимых после эксперимента по сверхтяжёлым элементам, а также участия в эксперименте на установке </w:t>
      </w:r>
      <w:r w:rsidRPr="003F2555">
        <w:rPr>
          <w:rFonts w:ascii="Times New Roman" w:hAnsi="Times New Roman" w:cs="Times New Roman"/>
          <w:lang w:val="en-US"/>
        </w:rPr>
        <w:t>PENTATRAP</w:t>
      </w:r>
      <w:r w:rsidRPr="003F2555">
        <w:rPr>
          <w:rFonts w:ascii="Times New Roman" w:hAnsi="Times New Roman" w:cs="Times New Roman"/>
        </w:rPr>
        <w:t xml:space="preserve"> в Хайдельберге.  Предполагаемое число основных исполнителей 2-3 человека с общим количеством человеко-дней в Германии около 140.</w:t>
      </w:r>
    </w:p>
    <w:p w14:paraId="74399E70" w14:textId="5D93F2C3" w:rsidR="00E40870" w:rsidRPr="00A32106" w:rsidRDefault="005C0154" w:rsidP="003F2555">
      <w:pPr>
        <w:autoSpaceDE w:val="0"/>
        <w:spacing w:line="276" w:lineRule="auto"/>
        <w:ind w:firstLine="709"/>
        <w:jc w:val="both"/>
        <w:rPr>
          <w:rFonts w:ascii="Times New Roman" w:hAnsi="Times New Roman" w:cs="Times New Roman"/>
          <w:kern w:val="0"/>
          <w:lang w:eastAsia="en-US" w:bidi="ar-SA"/>
        </w:rPr>
      </w:pPr>
      <w:r w:rsidRPr="00A32106">
        <w:rPr>
          <w:rFonts w:ascii="Times New Roman" w:hAnsi="Times New Roman" w:cs="Times New Roman"/>
          <w:kern w:val="0"/>
          <w:lang w:eastAsia="en-US" w:bidi="ar-SA"/>
        </w:rPr>
        <w:t xml:space="preserve"> </w:t>
      </w:r>
    </w:p>
    <w:p w14:paraId="61801244" w14:textId="77777777" w:rsidR="00E40870" w:rsidRPr="00A32106" w:rsidRDefault="005C0154" w:rsidP="00E40870">
      <w:pPr>
        <w:widowControl/>
        <w:suppressAutoHyphens w:val="0"/>
        <w:spacing w:line="276" w:lineRule="auto"/>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 </w:t>
      </w:r>
    </w:p>
    <w:p w14:paraId="0949A3FB" w14:textId="77777777" w:rsidR="007736B9" w:rsidRPr="00A32106" w:rsidRDefault="007736B9"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14:paraId="69248F86" w14:textId="77777777" w:rsidR="00E40870" w:rsidRPr="00A32106" w:rsidRDefault="00E40870"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14:paraId="3AA3027D" w14:textId="77777777" w:rsidR="00FA37E3" w:rsidRPr="00A32106" w:rsidRDefault="00561818" w:rsidP="00FA37E3">
      <w:pPr>
        <w:pStyle w:val="10"/>
        <w:spacing w:after="0" w:line="276" w:lineRule="auto"/>
        <w:ind w:left="0" w:firstLine="709"/>
        <w:rPr>
          <w:rFonts w:ascii="Times New Roman" w:hAnsi="Times New Roman" w:cs="Times New Roman"/>
          <w:b w:val="0"/>
          <w:sz w:val="24"/>
          <w:szCs w:val="24"/>
        </w:rPr>
      </w:pPr>
      <w:r w:rsidRPr="00A32106">
        <w:rPr>
          <w:sz w:val="24"/>
          <w:szCs w:val="24"/>
        </w:rPr>
        <w:br w:type="page"/>
      </w:r>
      <w:bookmarkStart w:id="66" w:name="_Toc59541974"/>
      <w:r w:rsidR="00FA37E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A37E3" w:rsidRPr="00A32106">
        <w:rPr>
          <w:rFonts w:ascii="Times New Roman" w:hAnsi="Times New Roman" w:cs="Times New Roman"/>
          <w:b w:val="0"/>
          <w:sz w:val="24"/>
          <w:szCs w:val="24"/>
        </w:rPr>
        <w:t xml:space="preserve"> 12 </w:t>
      </w:r>
      <w:r w:rsidR="00FA37E3" w:rsidRPr="00A32106">
        <w:rPr>
          <w:rFonts w:ascii="Times New Roman" w:hAnsi="Times New Roman" w:cs="Times New Roman"/>
          <w:b w:val="0"/>
          <w:sz w:val="24"/>
          <w:szCs w:val="24"/>
          <w:lang w:val="en-US"/>
        </w:rPr>
        <w:t>H</w:t>
      </w:r>
      <w:r w:rsidR="000B52BB" w:rsidRPr="00A32106">
        <w:rPr>
          <w:rFonts w:ascii="Times New Roman" w:hAnsi="Times New Roman" w:cs="Times New Roman"/>
          <w:b w:val="0"/>
          <w:sz w:val="24"/>
          <w:szCs w:val="24"/>
          <w:lang w:val="en-US"/>
        </w:rPr>
        <w:t>ADES</w:t>
      </w:r>
      <w:bookmarkEnd w:id="66"/>
    </w:p>
    <w:p w14:paraId="1AA34416" w14:textId="77777777" w:rsidR="0041123C" w:rsidRPr="00A32106" w:rsidRDefault="0041123C" w:rsidP="00C14E63">
      <w:pPr>
        <w:spacing w:line="276" w:lineRule="auto"/>
        <w:ind w:firstLine="709"/>
        <w:jc w:val="both"/>
        <w:rPr>
          <w:rFonts w:ascii="Times New Roman" w:hAnsi="Times New Roman" w:cs="Times New Roman"/>
        </w:rPr>
      </w:pPr>
    </w:p>
    <w:p w14:paraId="0477CF32" w14:textId="05326DDE" w:rsidR="0041123C" w:rsidRDefault="00FA37E3" w:rsidP="00946669">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«Исследование рождения векторных мезонов в адрон-ядерных и ядерно-ядерных взаимодействиях на у</w:t>
      </w:r>
      <w:r w:rsidR="001F4A1D" w:rsidRPr="00A32106">
        <w:rPr>
          <w:rFonts w:ascii="Times New Roman" w:hAnsi="Times New Roman" w:cs="Times New Roman"/>
        </w:rPr>
        <w:t>становке HADES (GSI, Германия)»</w:t>
      </w:r>
      <w:r w:rsidRPr="00A32106">
        <w:rPr>
          <w:rFonts w:ascii="Times New Roman" w:hAnsi="Times New Roman" w:cs="Times New Roman"/>
        </w:rPr>
        <w:t xml:space="preserve">, краткое наименование </w:t>
      </w:r>
      <w:r w:rsidRPr="00A32106">
        <w:rPr>
          <w:rFonts w:ascii="Times New Roman" w:hAnsi="Times New Roman" w:cs="Times New Roman"/>
          <w:lang w:val="en-US"/>
        </w:rPr>
        <w:t>HADES</w:t>
      </w:r>
      <w:r w:rsidRPr="00A32106">
        <w:rPr>
          <w:rFonts w:ascii="Times New Roman" w:hAnsi="Times New Roman" w:cs="Times New Roman"/>
        </w:rPr>
        <w:t xml:space="preserve">. </w:t>
      </w:r>
      <w:r w:rsidR="00384F50">
        <w:rPr>
          <w:rFonts w:ascii="Times New Roman" w:hAnsi="Times New Roman" w:cs="Times New Roman"/>
        </w:rPr>
        <w:t>Координатор работ -</w:t>
      </w:r>
      <w:r w:rsidR="00DE7CD9" w:rsidRPr="00A32106">
        <w:rPr>
          <w:rFonts w:ascii="Times New Roman" w:hAnsi="Times New Roman" w:cs="Times New Roman"/>
        </w:rPr>
        <w:t xml:space="preserve"> </w:t>
      </w:r>
      <w:r w:rsidR="00F93C61" w:rsidRPr="00A32106">
        <w:rPr>
          <w:rFonts w:ascii="Times New Roman" w:hAnsi="Times New Roman" w:cs="Times New Roman"/>
        </w:rPr>
        <w:t>ведущий</w:t>
      </w:r>
      <w:r w:rsidRPr="00A32106">
        <w:rPr>
          <w:rFonts w:ascii="Times New Roman" w:hAnsi="Times New Roman" w:cs="Times New Roman"/>
        </w:rPr>
        <w:t xml:space="preserve"> научный сотрудник</w:t>
      </w:r>
      <w:r w:rsidR="00384F50">
        <w:rPr>
          <w:rFonts w:ascii="Times New Roman" w:hAnsi="Times New Roman" w:cs="Times New Roman"/>
        </w:rPr>
        <w:t xml:space="preserve"> </w:t>
      </w:r>
      <w:r w:rsidR="00384F50" w:rsidRPr="00384F50">
        <w:rPr>
          <w:rFonts w:ascii="Times New Roman" w:hAnsi="Times New Roman" w:cs="Times New Roman"/>
        </w:rPr>
        <w:t>ИЯИ РАН</w:t>
      </w:r>
      <w:r w:rsidRPr="00A32106">
        <w:rPr>
          <w:rFonts w:ascii="Times New Roman" w:hAnsi="Times New Roman" w:cs="Times New Roman"/>
        </w:rPr>
        <w:t>, канд. физ.-ма</w:t>
      </w:r>
      <w:r w:rsidR="00F93C61" w:rsidRPr="00A32106">
        <w:rPr>
          <w:rFonts w:ascii="Times New Roman" w:hAnsi="Times New Roman" w:cs="Times New Roman"/>
        </w:rPr>
        <w:t>т. наук</w:t>
      </w:r>
      <w:r w:rsidRPr="00A32106">
        <w:rPr>
          <w:rFonts w:ascii="Times New Roman" w:hAnsi="Times New Roman" w:cs="Times New Roman"/>
        </w:rPr>
        <w:t xml:space="preserve"> Ф.Ф.Губер</w:t>
      </w:r>
      <w:r w:rsidR="00F93C61" w:rsidRPr="00A32106">
        <w:rPr>
          <w:rFonts w:ascii="Times New Roman" w:hAnsi="Times New Roman" w:cs="Times New Roman"/>
        </w:rPr>
        <w:t>.</w:t>
      </w:r>
    </w:p>
    <w:p w14:paraId="7AAD8223" w14:textId="6D666429" w:rsidR="008F1197" w:rsidRDefault="008F1197" w:rsidP="00946669">
      <w:pPr>
        <w:spacing w:line="276" w:lineRule="auto"/>
        <w:ind w:firstLine="709"/>
        <w:jc w:val="both"/>
        <w:rPr>
          <w:rFonts w:ascii="Times New Roman" w:hAnsi="Times New Roman" w:cs="Times New Roman"/>
        </w:rPr>
      </w:pPr>
    </w:p>
    <w:p w14:paraId="54338C0A" w14:textId="717E7C52"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Исследование фазовой диаграммы сильно взаимодействующей материи является одним из приоритетных направлений физики сильных взаимодействий. При увеличении температуры адронная материя переходит в состояние кварк-глюонной плазмы, а с увеличением плотности переходит в состояние, ожидаемое во внутренних оболочках нейтронных звезд, и превращается в цветной сверхпроводник. Ожидается, что исследование фазовой диаграммы позволит продвинуться в решении таких фундаментальных проблем, как структура вакуума КХД и происхождение массы Вселенной. В земных условиях основным методом получения информации о свойствах сильно взаимодействующей материи является изучение реакций столкновений тяжелых ионов в широком диапазоне энергий. В то время, как при высоких энергиях порядка ТэВ/нуклон изучается область фазовой диаграммы, соответствующая высокой температуре (Т⁓200 МэВ) и барионному химическому потенциалу </w:t>
      </w:r>
      <w:r w:rsidRPr="008F1197">
        <w:rPr>
          <w:rFonts w:ascii="Times New Roman" w:hAnsi="Times New Roman" w:cs="Times New Roman"/>
          <w:lang w:val="en-GB"/>
        </w:rPr>
        <w:t>μ</w:t>
      </w:r>
      <w:r w:rsidRPr="008F1197">
        <w:rPr>
          <w:rFonts w:ascii="Times New Roman" w:hAnsi="Times New Roman" w:cs="Times New Roman"/>
        </w:rPr>
        <w:t xml:space="preserve">⁓0, эксперименты при низких энергиях порядка нескольких ГэВ/нуклон направлены на исследование области низких температур (Т⁓20 МэВ) и величин </w:t>
      </w:r>
      <w:r w:rsidRPr="008F1197">
        <w:rPr>
          <w:rFonts w:ascii="Times New Roman" w:hAnsi="Times New Roman" w:cs="Times New Roman"/>
          <w:lang w:val="en-GB"/>
        </w:rPr>
        <w:t>μ</w:t>
      </w:r>
      <w:r w:rsidRPr="008F1197">
        <w:rPr>
          <w:rFonts w:ascii="Times New Roman" w:hAnsi="Times New Roman" w:cs="Times New Roman"/>
        </w:rPr>
        <w:t xml:space="preserve">, соответствующих барионной плотности, в несколько раз превышающей нормальную ядерную плотность. Интерпретация экспериментов в этой области требует понимания на количественном уровне свойств ядерной материи на межнуклонных расстояниях, меньших размера нуклона. На столь малых расстояниях применимость методов традиционной ядерной физики, основанной на мезон-нуклонной картине ядра, становится, по меньшей мере, не очевидной. Выполненные в последние годы эксперименты и развитые новые теоретические подходы свидетельствуют о необходимости введения кварк-глюонных степеней свободы для описания динамики процессов, протекающих на малых расстояниях и, следовательно, при больших барионных плотностях. В настоящее время наблюдается исключительно высокий интерес к исследованию свойств плотной барионной ядерной материи при энергиях налетающих ядер в несколько ГэВ. Помимо экспериментов на установке ХАДЕС, такие эксперименты ведутся на действующих установках BM@N в ОИЯИ, NA61 в ЦЕРН, STAR в Брукхэйвенской лаборатории в США. В рамках Мегапроектов ФАИР (Дармштадт, Германия) и НИКА (Дубна, Россия) сооружаются новые экспериментальные установки CBM и MPD, соответственно на ФАИР и на коллайдере НИКА, в сооружение которых принимают участие ученые ИЯИ РАН ИТЭФ и МИФИ. Эксперимент </w:t>
      </w:r>
      <w:r w:rsidRPr="008F1197">
        <w:rPr>
          <w:rFonts w:ascii="Times New Roman" w:hAnsi="Times New Roman" w:cs="Times New Roman"/>
          <w:lang w:val="en-US"/>
        </w:rPr>
        <w:t>HADES</w:t>
      </w:r>
      <w:r w:rsidRPr="008F1197">
        <w:rPr>
          <w:rFonts w:ascii="Times New Roman" w:hAnsi="Times New Roman" w:cs="Times New Roman"/>
        </w:rPr>
        <w:t xml:space="preserve"> (</w:t>
      </w:r>
      <w:r w:rsidRPr="008F1197">
        <w:rPr>
          <w:rFonts w:ascii="Times New Roman" w:hAnsi="Times New Roman" w:cs="Times New Roman"/>
          <w:lang w:val="en-US"/>
        </w:rPr>
        <w:t>High</w:t>
      </w:r>
      <w:r w:rsidRPr="008F1197">
        <w:rPr>
          <w:rFonts w:ascii="Times New Roman" w:hAnsi="Times New Roman" w:cs="Times New Roman"/>
        </w:rPr>
        <w:t xml:space="preserve"> </w:t>
      </w:r>
      <w:r w:rsidRPr="008F1197">
        <w:rPr>
          <w:rFonts w:ascii="Times New Roman" w:hAnsi="Times New Roman" w:cs="Times New Roman"/>
          <w:lang w:val="en-US"/>
        </w:rPr>
        <w:t>Acceptance</w:t>
      </w:r>
      <w:r w:rsidRPr="008F1197">
        <w:rPr>
          <w:rFonts w:ascii="Times New Roman" w:hAnsi="Times New Roman" w:cs="Times New Roman"/>
        </w:rPr>
        <w:t xml:space="preserve"> </w:t>
      </w:r>
      <w:r w:rsidRPr="008F1197">
        <w:rPr>
          <w:rFonts w:ascii="Times New Roman" w:hAnsi="Times New Roman" w:cs="Times New Roman"/>
          <w:lang w:val="en-US"/>
        </w:rPr>
        <w:t>Di</w:t>
      </w:r>
      <w:r w:rsidRPr="008F1197">
        <w:rPr>
          <w:rFonts w:ascii="Times New Roman" w:hAnsi="Times New Roman" w:cs="Times New Roman"/>
        </w:rPr>
        <w:t>-Е</w:t>
      </w:r>
      <w:r w:rsidRPr="008F1197">
        <w:rPr>
          <w:rFonts w:ascii="Times New Roman" w:hAnsi="Times New Roman" w:cs="Times New Roman"/>
          <w:lang w:val="en-US"/>
        </w:rPr>
        <w:t>lectron</w:t>
      </w:r>
      <w:r w:rsidRPr="008F1197">
        <w:rPr>
          <w:rFonts w:ascii="Times New Roman" w:hAnsi="Times New Roman" w:cs="Times New Roman"/>
        </w:rPr>
        <w:t xml:space="preserve"> </w:t>
      </w:r>
      <w:r w:rsidRPr="008F1197">
        <w:rPr>
          <w:rFonts w:ascii="Times New Roman" w:hAnsi="Times New Roman" w:cs="Times New Roman"/>
          <w:lang w:val="en-US"/>
        </w:rPr>
        <w:t>Spectrometer</w:t>
      </w:r>
      <w:r w:rsidRPr="008F1197">
        <w:rPr>
          <w:rFonts w:ascii="Times New Roman" w:hAnsi="Times New Roman" w:cs="Times New Roman"/>
        </w:rPr>
        <w:t xml:space="preserve">), расположенный в настоящее время на пучке ускорителя </w:t>
      </w:r>
      <w:r w:rsidRPr="008F1197">
        <w:rPr>
          <w:rFonts w:ascii="Times New Roman" w:hAnsi="Times New Roman" w:cs="Times New Roman"/>
          <w:lang w:val="en-GB"/>
        </w:rPr>
        <w:t>SIS</w:t>
      </w:r>
      <w:r w:rsidRPr="008F1197">
        <w:rPr>
          <w:rFonts w:ascii="Times New Roman" w:hAnsi="Times New Roman" w:cs="Times New Roman"/>
        </w:rPr>
        <w:t>-18 (</w:t>
      </w:r>
      <w:r w:rsidRPr="008F1197">
        <w:rPr>
          <w:rFonts w:ascii="Times New Roman" w:hAnsi="Times New Roman" w:cs="Times New Roman"/>
          <w:lang w:val="en-US"/>
        </w:rPr>
        <w:t>GSI</w:t>
      </w:r>
      <w:r w:rsidRPr="008F1197">
        <w:rPr>
          <w:rFonts w:ascii="Times New Roman" w:hAnsi="Times New Roman" w:cs="Times New Roman"/>
        </w:rPr>
        <w:t xml:space="preserve">), обладает уникальной возможностью внести существенный вклад в исследование свойств практически не изученной области фазовой диаграммы, соответствующей низкой температуре и большой барионной плотности. Доступные сегодня энергии ядер достаточны для образования странных мезонов и гиперонов. После запуска ускорителя </w:t>
      </w:r>
      <w:r w:rsidRPr="008F1197">
        <w:rPr>
          <w:rFonts w:ascii="Times New Roman" w:hAnsi="Times New Roman" w:cs="Times New Roman"/>
          <w:lang w:val="en-GB"/>
        </w:rPr>
        <w:t>SIS</w:t>
      </w:r>
      <w:r w:rsidRPr="008F1197">
        <w:rPr>
          <w:rFonts w:ascii="Times New Roman" w:hAnsi="Times New Roman" w:cs="Times New Roman"/>
        </w:rPr>
        <w:t xml:space="preserve">-100 </w:t>
      </w:r>
      <w:r w:rsidRPr="008F1197">
        <w:rPr>
          <w:rFonts w:ascii="Times New Roman" w:hAnsi="Times New Roman" w:cs="Times New Roman"/>
          <w:lang w:val="en-US"/>
        </w:rPr>
        <w:t>HADES</w:t>
      </w:r>
      <w:r w:rsidRPr="008F1197">
        <w:rPr>
          <w:rFonts w:ascii="Times New Roman" w:hAnsi="Times New Roman" w:cs="Times New Roman"/>
        </w:rPr>
        <w:t xml:space="preserve"> войдет в состав установки СВМ (</w:t>
      </w:r>
      <w:r w:rsidRPr="008F1197">
        <w:rPr>
          <w:rFonts w:ascii="Times New Roman" w:hAnsi="Times New Roman" w:cs="Times New Roman"/>
          <w:lang w:val="en-US"/>
        </w:rPr>
        <w:t>Compressed</w:t>
      </w:r>
      <w:r w:rsidRPr="008F1197">
        <w:rPr>
          <w:rFonts w:ascii="Times New Roman" w:hAnsi="Times New Roman" w:cs="Times New Roman"/>
        </w:rPr>
        <w:t xml:space="preserve"> </w:t>
      </w:r>
      <w:r w:rsidRPr="008F1197">
        <w:rPr>
          <w:rFonts w:ascii="Times New Roman" w:hAnsi="Times New Roman" w:cs="Times New Roman"/>
          <w:lang w:val="en-US"/>
        </w:rPr>
        <w:t>Baryonic</w:t>
      </w:r>
      <w:r w:rsidRPr="008F1197">
        <w:rPr>
          <w:rFonts w:ascii="Times New Roman" w:hAnsi="Times New Roman" w:cs="Times New Roman"/>
        </w:rPr>
        <w:t xml:space="preserve"> </w:t>
      </w:r>
      <w:r w:rsidRPr="008F1197">
        <w:rPr>
          <w:rFonts w:ascii="Times New Roman" w:hAnsi="Times New Roman" w:cs="Times New Roman"/>
          <w:lang w:val="en-US"/>
        </w:rPr>
        <w:t>Matter</w:t>
      </w:r>
      <w:r w:rsidRPr="008F1197">
        <w:rPr>
          <w:rFonts w:ascii="Times New Roman" w:hAnsi="Times New Roman" w:cs="Times New Roman"/>
        </w:rPr>
        <w:t xml:space="preserve">), что позволит расширить эти исследования на сектор очарованных частиц. </w:t>
      </w:r>
    </w:p>
    <w:p w14:paraId="58902FC7" w14:textId="77777777"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Физическая программа экспериментов на установке </w:t>
      </w:r>
      <w:r w:rsidRPr="008F1197">
        <w:rPr>
          <w:rFonts w:ascii="Times New Roman" w:hAnsi="Times New Roman" w:cs="Times New Roman"/>
          <w:lang w:val="en-US"/>
        </w:rPr>
        <w:t>HADES</w:t>
      </w:r>
      <w:r w:rsidRPr="008F1197">
        <w:rPr>
          <w:rFonts w:ascii="Times New Roman" w:hAnsi="Times New Roman" w:cs="Times New Roman"/>
        </w:rPr>
        <w:t xml:space="preserve"> направлена на поиск и исследование явлений, связанных со спонтанным нарушением киральной симметрии – </w:t>
      </w:r>
      <w:r w:rsidRPr="008F1197">
        <w:rPr>
          <w:rFonts w:ascii="Times New Roman" w:hAnsi="Times New Roman" w:cs="Times New Roman"/>
        </w:rPr>
        <w:lastRenderedPageBreak/>
        <w:t xml:space="preserve">фундаментальной симметрии сильных взаимодействий. При нулевой температуре и больших барионных плотностях ядерной материи физический КХД-вакуум обладает двумя основными характеристиками: конфайнментом и спонтанно нарушенной киральной симметрией. Нарушение киральной симметрии определяет базовые свойства наблюдаемого мира, в частности, массовый спектр легких адронов. В столкновениях тяжелых ионов при высоких энергиях устанавливаются экстремальные температуры и плотности, при которых ожидается «плавление» кирального конденсата и формирование кирально-симметричной среды. Однако, уже при энергиях налетающих ядер порядка 1 – 2 ГэВ на нуклон в лабораторной системе данные эффекты могут проявиться, в частности, в изменении свойств легких векторных мезонов (сдвиг массы и изменение ширины резонансов), рожденных в ядро-ядерных столкновениях. Изучение свойств этих мезонов посредством детектирования их распадов с испусканием электрон-позитронных пар является важнейшим направлением исследований на установке ХАДЕС. </w:t>
      </w:r>
    </w:p>
    <w:p w14:paraId="2E85BE76" w14:textId="1C745B9D"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Важнейший результат получен в эксперименте на установке ХАДЕС по исследованию свойств ядерной материи, которая образуется в столкновениях ядер золота при энергии в системе центра масс сталкивающихся нуклонов 2.4 ГэВ (при энергии пучка налетающих ионов золота 1.23 АГэВ). Впервые показано, что источником наблюдаемого избыточного электромагнитного излучения в области масс электрон-позитронных пар 0.2 – 0.6 ГэВ в центральных столкновениях ядер золота при данной энергии является локально термализованная плотная ядерная материя. Измеренная температура составляет 72 МэВ, что более чем в 100 миллионов раз превышает температуру на поверхности Солнца. Барионная плотность этой ядерной материи, согласно различным транспортным моделям, в 3 раза превышает плотность обычных ядер. Наблюдаемое усиление электромагнитного излучения в этой области масс электрон-позитронных пар подтверждает предположение о сильном уширении ρ – мезона в горячей и плотной ядерной среде, которое может быть связано с частичным восстановлением нарушенной киральной симметрии. Этот результат был опубликован в 2019</w:t>
      </w:r>
      <w:r w:rsidR="005472A9">
        <w:rPr>
          <w:rFonts w:ascii="Times New Roman" w:hAnsi="Times New Roman" w:cs="Times New Roman"/>
        </w:rPr>
        <w:t xml:space="preserve"> </w:t>
      </w:r>
      <w:r w:rsidRPr="008F1197">
        <w:rPr>
          <w:rFonts w:ascii="Times New Roman" w:hAnsi="Times New Roman" w:cs="Times New Roman"/>
        </w:rPr>
        <w:t xml:space="preserve">г. в журнале Nature Physics (см. </w:t>
      </w:r>
      <w:r w:rsidRPr="008F1197">
        <w:rPr>
          <w:rFonts w:ascii="Times New Roman" w:hAnsi="Times New Roman" w:cs="Times New Roman"/>
          <w:i/>
        </w:rPr>
        <w:t>https://doi.org/10.1038/s41567-019-0583-8</w:t>
      </w:r>
      <w:r w:rsidRPr="008F1197">
        <w:rPr>
          <w:rFonts w:ascii="Times New Roman" w:hAnsi="Times New Roman" w:cs="Times New Roman"/>
        </w:rPr>
        <w:t>). Свойства горячей и плотной ядерной материи, которая образуется в процессе столкновения ядер при достаточно низких энергиях (порядка нескольких ГэВ) близки к свойствам материи, образующейся при слиянии двух нейтронных звезд, а также для внутренних областей отдельных нейтронных звезд, которые рассчитываются в различных астрофизических моделях.  Соавторами статьи является группа ученых из ИЯИ РАН «Института ядерных исследований РАН», НИЦ КИ-ИТЭФ “Институт Теоретической и Экспериментальной Физики” и НИЯУ «Московский инженерно-физический институт», которые внесли большой вклад в создание установки, в проведении эксперимента и анализ полученных данных. Участие Российских физиков в действующем эксперименте HADES является исключительно важным и с точки зрения приобретения необходимого опыта, обучения молодых кадров для работы на установках Российского мегапроекта НИКА.</w:t>
      </w:r>
    </w:p>
    <w:p w14:paraId="5BE86E30" w14:textId="5C2F4995"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В 2020</w:t>
      </w:r>
      <w:r w:rsidR="005472A9">
        <w:rPr>
          <w:rFonts w:ascii="Times New Roman" w:hAnsi="Times New Roman" w:cs="Times New Roman"/>
        </w:rPr>
        <w:t xml:space="preserve"> </w:t>
      </w:r>
      <w:r w:rsidRPr="008F1197">
        <w:rPr>
          <w:rFonts w:ascii="Times New Roman" w:hAnsi="Times New Roman" w:cs="Times New Roman"/>
        </w:rPr>
        <w:t>г. деятельность российских групп была сосредоточена на анализе экспериментальных данных, полученных в 2019</w:t>
      </w:r>
      <w:r w:rsidR="005472A9">
        <w:rPr>
          <w:rFonts w:ascii="Times New Roman" w:hAnsi="Times New Roman" w:cs="Times New Roman"/>
        </w:rPr>
        <w:t xml:space="preserve"> </w:t>
      </w:r>
      <w:r w:rsidRPr="008F1197">
        <w:rPr>
          <w:rFonts w:ascii="Times New Roman" w:hAnsi="Times New Roman" w:cs="Times New Roman"/>
        </w:rPr>
        <w:t xml:space="preserve">г. в физическом сеансе по исследованию реакции </w:t>
      </w:r>
      <w:r w:rsidRPr="008F1197">
        <w:rPr>
          <w:rFonts w:ascii="Times New Roman" w:hAnsi="Times New Roman" w:cs="Times New Roman"/>
          <w:lang w:val="en-US"/>
        </w:rPr>
        <w:t>Ag</w:t>
      </w:r>
      <w:r w:rsidRPr="008F1197">
        <w:rPr>
          <w:rFonts w:ascii="Times New Roman" w:hAnsi="Times New Roman" w:cs="Times New Roman"/>
        </w:rPr>
        <w:t>+</w:t>
      </w:r>
      <w:r w:rsidRPr="008F1197">
        <w:rPr>
          <w:rFonts w:ascii="Times New Roman" w:hAnsi="Times New Roman" w:cs="Times New Roman"/>
          <w:lang w:val="en-US"/>
        </w:rPr>
        <w:t>Ag</w:t>
      </w:r>
      <w:r w:rsidRPr="008F1197">
        <w:rPr>
          <w:rFonts w:ascii="Times New Roman" w:hAnsi="Times New Roman" w:cs="Times New Roman"/>
        </w:rPr>
        <w:t xml:space="preserve"> при энергии налетающих ядер серебра 1.58 АГэВ, а также продолжение анализа данных, полученных при столкновениях ядер золота при энергии пучка 1.23 АГэВ.</w:t>
      </w:r>
    </w:p>
    <w:p w14:paraId="7ED7FF8D" w14:textId="7DD15CD7"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Первоочередная задача группы ИЯИ РАН в 2020</w:t>
      </w:r>
      <w:r w:rsidR="005472A9">
        <w:rPr>
          <w:rFonts w:ascii="Times New Roman" w:hAnsi="Times New Roman" w:cs="Times New Roman"/>
        </w:rPr>
        <w:t xml:space="preserve"> </w:t>
      </w:r>
      <w:r w:rsidRPr="008F1197">
        <w:rPr>
          <w:rFonts w:ascii="Times New Roman" w:hAnsi="Times New Roman" w:cs="Times New Roman"/>
        </w:rPr>
        <w:t xml:space="preserve">г. заключалась в проведение качественной амплитудной и временной калибровке сцинтилляционных детекторов переднего годоскопа FWall и электромагнитного калориметра, которые использовались в сеансах 2019г. </w:t>
      </w:r>
      <w:r w:rsidRPr="008F1197">
        <w:rPr>
          <w:rFonts w:ascii="Times New Roman" w:hAnsi="Times New Roman" w:cs="Times New Roman"/>
        </w:rPr>
        <w:lastRenderedPageBreak/>
        <w:t>в эксперименте HADES по исследованию реакции Ag + Ag при энергиях 1.23 и 1.58 ГэВ/нуклон. Одна из важнейших задач, над которой работали ученые ИЯИ РАН в 2020</w:t>
      </w:r>
      <w:r w:rsidR="005472A9">
        <w:rPr>
          <w:rFonts w:ascii="Times New Roman" w:hAnsi="Times New Roman" w:cs="Times New Roman"/>
        </w:rPr>
        <w:t xml:space="preserve"> </w:t>
      </w:r>
      <w:r w:rsidRPr="008F1197">
        <w:rPr>
          <w:rFonts w:ascii="Times New Roman" w:hAnsi="Times New Roman" w:cs="Times New Roman"/>
        </w:rPr>
        <w:t xml:space="preserve">г., заключалась в разработке методов определения центральности в ядро-ядерных столкновениях. Центральность является важнейшей характеристикой столкновений, в зависимости от которой изучаются многие физические наблюдаемые. Подход, заложенный в основу определения центральности, позволяет соотнести разным классам центральности такие неизвестные характеристики процесса столкновения, как прицельный параметр, число нуклонов-участников, число нуклонов-наблюдателей и др. Группой ИЯИ РАН для определения центральности разрабатывается подход и использованием метода машинного обучения, показана эффективность данного метода для разделения событий по классам центральности с помощью детектора Forward Wall, который использовался в экспериментах для измерения спектаторов налетающего ядра. </w:t>
      </w:r>
    </w:p>
    <w:p w14:paraId="3F73B571" w14:textId="77777777"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В 2020 году группа НИЯУ МИФИ проводила работы по анализу азимутальных коллективных потоков заряженных адронов в экспериментальных данных полученных на установке HADES в 2012 г. и 2019 г. по столкновениям ионов золота Au+Au и серебра Ag+Ag при энергиях пучка 1.23 ГэВ и 1.58 ГэВ на нуклон, соответственно. Проводились исследования влияния эффектов неоднородного аксептанса детектора и непотоковых корреляций на измерения потоков. Создан интерфейс для пакета QnTools Framework (используется при анализе анизотропных потоков в экспериментах ALICE, NA61/SHINE, NA49, MPD и CBM), который позволяет скорректировать измерения коллективных потоков на эффекты неоднородностей аксептанса детектора по азимутальному углу. Кроме того, была оценена возможная систематическая погрешность метода измерения потоков относительно угла плоскости симметрии спектаторов налетающего ядра.                                                                  </w:t>
      </w:r>
    </w:p>
    <w:p w14:paraId="55047535" w14:textId="77777777"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Группа НИЦ КИ-ИТЭФ продолжила в 2020г. разработку предложения об изучении свойств ядерной материи на малых (&lt;1 ферми) межнуклонных расстояниях, соответствующих высокой барионной плотности, путем исследования особенностей процесса рождения странных частиц в ядро-ядерных столкновениях. Оценки показывают, что использование большой статистики, набранной в эксперименте </w:t>
      </w:r>
      <w:r w:rsidRPr="008F1197">
        <w:rPr>
          <w:rFonts w:ascii="Times New Roman" w:hAnsi="Times New Roman" w:cs="Times New Roman"/>
          <w:lang w:val="en-US"/>
        </w:rPr>
        <w:t>HADES</w:t>
      </w:r>
      <w:r w:rsidRPr="008F1197">
        <w:rPr>
          <w:rFonts w:ascii="Times New Roman" w:hAnsi="Times New Roman" w:cs="Times New Roman"/>
        </w:rPr>
        <w:t xml:space="preserve"> при изучении столкновений ядер золота, позволит найти достаточное количество событий образования странных пар </w:t>
      </w:r>
      <w:r w:rsidRPr="005472A9">
        <w:rPr>
          <w:rFonts w:ascii="Times New Roman" w:hAnsi="Times New Roman" w:cs="Times New Roman"/>
          <w:i/>
          <w:iCs/>
        </w:rPr>
        <w:t>ΛК</w:t>
      </w:r>
      <w:r w:rsidRPr="008F1197">
        <w:rPr>
          <w:rFonts w:ascii="Times New Roman" w:hAnsi="Times New Roman" w:cs="Times New Roman"/>
        </w:rPr>
        <w:t xml:space="preserve"> и получить новую важную информацию о свойствах сверхплотной ядерной материи и роли КХД в генерации ядерных сил.</w:t>
      </w:r>
    </w:p>
    <w:p w14:paraId="27116532" w14:textId="37920102" w:rsidR="008F1197" w:rsidRP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t xml:space="preserve">Альтернативной возможностью получения информации о свойствах ядерной материи является изучение реакций взаимодействия фотонов, пионов и протонов с ядерными мишенями. Интерпретация результатов этих реакций существенно проще, а ожидаемые величины эффектов оказываются, хотя и меньшими, но соизмеримыми с эффектами в ядро-ядерных столкновениях. Один из таких эффектов - модификация масс и ширин адронов и резонансов в барионной среде. Современная теория связывает это явление с изменением вакуума КХД и частичным восстановлением киральной симметрии в плотной и (или) горячей сильновзаимодействующей среде. Группа ИТЭФ в 2020г. продолжала работу по изучению модификации ширины тяжелого гиперона </w:t>
      </w:r>
      <w:r w:rsidRPr="005472A9">
        <w:rPr>
          <w:rFonts w:ascii="Times New Roman" w:hAnsi="Times New Roman" w:cs="Times New Roman"/>
          <w:i/>
          <w:iCs/>
          <w:lang w:val="en-GB"/>
        </w:rPr>
        <w:t>Λ</w:t>
      </w:r>
      <w:r w:rsidRPr="008F1197">
        <w:rPr>
          <w:rFonts w:ascii="Times New Roman" w:hAnsi="Times New Roman" w:cs="Times New Roman"/>
        </w:rPr>
        <w:t xml:space="preserve">(1520) в ядерной среде. Расчеты показывают, что изменение сечений образования </w:t>
      </w:r>
      <w:r w:rsidRPr="005472A9">
        <w:rPr>
          <w:rFonts w:ascii="Times New Roman" w:hAnsi="Times New Roman" w:cs="Times New Roman"/>
          <w:i/>
          <w:iCs/>
          <w:lang w:val="en-GB"/>
        </w:rPr>
        <w:t>Λ</w:t>
      </w:r>
      <w:r w:rsidRPr="008F1197">
        <w:rPr>
          <w:rFonts w:ascii="Times New Roman" w:hAnsi="Times New Roman" w:cs="Times New Roman"/>
        </w:rPr>
        <w:t xml:space="preserve">(1520) в зависимости от его ширины достаточно сильное и может быть определено экспериментально. Для этого будет использована имеющуюся статистика событий, полученная в экспериментах по столкновению пионов с ядрами углерода и вольфрама. </w:t>
      </w:r>
    </w:p>
    <w:p w14:paraId="6163FB11" w14:textId="77777777" w:rsidR="008F1197" w:rsidRPr="008F1197" w:rsidRDefault="008F1197" w:rsidP="008F1197">
      <w:pPr>
        <w:spacing w:line="276" w:lineRule="auto"/>
        <w:ind w:firstLine="709"/>
        <w:jc w:val="both"/>
        <w:rPr>
          <w:rFonts w:ascii="Times New Roman" w:hAnsi="Times New Roman" w:cs="Times New Roman"/>
          <w:b/>
        </w:rPr>
      </w:pPr>
    </w:p>
    <w:p w14:paraId="0C1D6505" w14:textId="0E93DBDA" w:rsidR="008F1197" w:rsidRDefault="008F1197" w:rsidP="008F1197">
      <w:pPr>
        <w:spacing w:line="276" w:lineRule="auto"/>
        <w:ind w:firstLine="709"/>
        <w:jc w:val="both"/>
        <w:rPr>
          <w:rFonts w:ascii="Times New Roman" w:hAnsi="Times New Roman" w:cs="Times New Roman"/>
        </w:rPr>
      </w:pPr>
      <w:r w:rsidRPr="008F1197">
        <w:rPr>
          <w:rFonts w:ascii="Times New Roman" w:hAnsi="Times New Roman" w:cs="Times New Roman"/>
        </w:rPr>
        <w:lastRenderedPageBreak/>
        <w:t xml:space="preserve">В 2020 г. коллаборацией ХАДЕС в соавторстве с </w:t>
      </w:r>
      <w:r w:rsidR="002C3D69" w:rsidRPr="008F1197">
        <w:rPr>
          <w:rFonts w:ascii="Times New Roman" w:hAnsi="Times New Roman" w:cs="Times New Roman"/>
        </w:rPr>
        <w:t>российскими</w:t>
      </w:r>
      <w:r w:rsidRPr="008F1197">
        <w:rPr>
          <w:rFonts w:ascii="Times New Roman" w:hAnsi="Times New Roman" w:cs="Times New Roman"/>
        </w:rPr>
        <w:t xml:space="preserve"> группами опубликовано </w:t>
      </w:r>
      <w:r w:rsidR="00756871">
        <w:rPr>
          <w:rFonts w:ascii="Times New Roman" w:hAnsi="Times New Roman" w:cs="Times New Roman"/>
          <w:b/>
        </w:rPr>
        <w:t>13</w:t>
      </w:r>
      <w:r w:rsidRPr="008F1197">
        <w:rPr>
          <w:rFonts w:ascii="Times New Roman" w:hAnsi="Times New Roman" w:cs="Times New Roman"/>
          <w:b/>
        </w:rPr>
        <w:t xml:space="preserve"> статей</w:t>
      </w:r>
      <w:r w:rsidRPr="008F1197">
        <w:rPr>
          <w:rFonts w:ascii="Times New Roman" w:hAnsi="Times New Roman" w:cs="Times New Roman"/>
        </w:rPr>
        <w:t xml:space="preserve"> по данной теме в рецензируемых журналах. Российские участники коллаборации выступили </w:t>
      </w:r>
      <w:r w:rsidRPr="008F1197">
        <w:rPr>
          <w:rFonts w:ascii="Times New Roman" w:hAnsi="Times New Roman" w:cs="Times New Roman"/>
          <w:b/>
        </w:rPr>
        <w:t>с 6 докладом</w:t>
      </w:r>
      <w:r w:rsidRPr="008F1197">
        <w:rPr>
          <w:rFonts w:ascii="Times New Roman" w:hAnsi="Times New Roman" w:cs="Times New Roman"/>
        </w:rPr>
        <w:t xml:space="preserve"> на международной конференции и </w:t>
      </w:r>
      <w:r w:rsidRPr="008F1197">
        <w:rPr>
          <w:rFonts w:ascii="Times New Roman" w:hAnsi="Times New Roman" w:cs="Times New Roman"/>
          <w:b/>
        </w:rPr>
        <w:t>7 докладами</w:t>
      </w:r>
      <w:r w:rsidRPr="008F1197">
        <w:rPr>
          <w:rFonts w:ascii="Times New Roman" w:hAnsi="Times New Roman" w:cs="Times New Roman"/>
        </w:rPr>
        <w:t xml:space="preserve"> на совещании коллаборации ХАДЕС</w:t>
      </w:r>
    </w:p>
    <w:p w14:paraId="00531BAE" w14:textId="77777777" w:rsidR="008F1197" w:rsidRPr="00A32106" w:rsidRDefault="008F1197" w:rsidP="00946669">
      <w:pPr>
        <w:spacing w:line="276" w:lineRule="auto"/>
        <w:ind w:firstLine="709"/>
        <w:jc w:val="both"/>
        <w:rPr>
          <w:rFonts w:ascii="Times New Roman" w:hAnsi="Times New Roman" w:cs="Times New Roman"/>
        </w:rPr>
      </w:pPr>
    </w:p>
    <w:p w14:paraId="0354646B" w14:textId="77777777" w:rsidR="00FD5B76" w:rsidRPr="00A32106" w:rsidRDefault="00AA52BA" w:rsidP="00C14E63">
      <w:pPr>
        <w:pStyle w:val="20"/>
        <w:spacing w:line="276" w:lineRule="auto"/>
        <w:ind w:left="0" w:firstLine="709"/>
        <w:jc w:val="both"/>
        <w:rPr>
          <w:rFonts w:ascii="Times New Roman" w:hAnsi="Times New Roman" w:cs="Times New Roman"/>
          <w:b w:val="0"/>
          <w:i w:val="0"/>
          <w:kern w:val="0"/>
          <w:sz w:val="24"/>
          <w:szCs w:val="24"/>
          <w:lang w:bidi="ar-SA"/>
        </w:rPr>
      </w:pPr>
      <w:r w:rsidRPr="00A32106">
        <w:rPr>
          <w:rFonts w:ascii="Times New Roman" w:hAnsi="Times New Roman" w:cs="Times New Roman"/>
          <w:b w:val="0"/>
          <w:i w:val="0"/>
          <w:kern w:val="0"/>
          <w:sz w:val="24"/>
          <w:szCs w:val="24"/>
          <w:lang w:bidi="ar-SA"/>
        </w:rPr>
        <w:t>Введение</w:t>
      </w:r>
    </w:p>
    <w:p w14:paraId="1A5BE8C0" w14:textId="040601DB"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Несмотря на сильно ограниченные возможности работы в </w:t>
      </w:r>
      <w:r w:rsidRPr="008F1197">
        <w:rPr>
          <w:rFonts w:ascii="Times New Roman" w:eastAsia="MS Mincho" w:hAnsi="Times New Roman" w:cs="Times New Roman"/>
          <w:kern w:val="0"/>
          <w:lang w:val="en-US" w:eastAsia="ja-JP" w:bidi="ar-SA"/>
        </w:rPr>
        <w:t>GSI</w:t>
      </w:r>
      <w:r w:rsidRPr="008F1197">
        <w:rPr>
          <w:rFonts w:ascii="Times New Roman" w:eastAsia="MS Mincho" w:hAnsi="Times New Roman" w:cs="Times New Roman"/>
          <w:kern w:val="0"/>
          <w:lang w:eastAsia="ja-JP" w:bidi="ar-SA"/>
        </w:rPr>
        <w:t xml:space="preserve"> по эксперименту </w:t>
      </w:r>
      <w:r w:rsidRPr="008F1197">
        <w:rPr>
          <w:rFonts w:ascii="Times New Roman" w:eastAsia="MS Mincho" w:hAnsi="Times New Roman" w:cs="Times New Roman"/>
          <w:kern w:val="0"/>
          <w:lang w:val="en-US" w:eastAsia="ja-JP" w:bidi="ar-SA"/>
        </w:rPr>
        <w:t>HADES</w:t>
      </w:r>
      <w:r w:rsidRPr="008F1197">
        <w:rPr>
          <w:rFonts w:ascii="Times New Roman" w:eastAsia="MS Mincho" w:hAnsi="Times New Roman" w:cs="Times New Roman"/>
          <w:kern w:val="0"/>
          <w:lang w:eastAsia="ja-JP" w:bidi="ar-SA"/>
        </w:rPr>
        <w:t xml:space="preserve"> в 2020 г. из-за пандемии </w:t>
      </w:r>
      <w:r w:rsidRPr="008F1197">
        <w:rPr>
          <w:rFonts w:ascii="Times New Roman" w:eastAsia="MS Mincho" w:hAnsi="Times New Roman" w:cs="Times New Roman"/>
          <w:kern w:val="0"/>
          <w:lang w:val="en-US" w:eastAsia="ja-JP" w:bidi="ar-SA"/>
        </w:rPr>
        <w:t>COVID</w:t>
      </w:r>
      <w:r w:rsidRPr="008F1197">
        <w:rPr>
          <w:rFonts w:ascii="Times New Roman" w:eastAsia="MS Mincho" w:hAnsi="Times New Roman" w:cs="Times New Roman"/>
          <w:kern w:val="0"/>
          <w:lang w:eastAsia="ja-JP" w:bidi="ar-SA"/>
        </w:rPr>
        <w:t xml:space="preserve">-19, работы проводились, в основном, в удаленном формате. Все российские группы продолжали активную работу используя </w:t>
      </w:r>
      <w:r w:rsidRPr="008F1197">
        <w:rPr>
          <w:rFonts w:ascii="Times New Roman" w:eastAsia="MS Mincho" w:hAnsi="Times New Roman" w:cs="Times New Roman"/>
          <w:kern w:val="0"/>
          <w:lang w:val="en-US" w:eastAsia="ja-JP" w:bidi="ar-SA"/>
        </w:rPr>
        <w:t>SKYPE</w:t>
      </w:r>
      <w:r w:rsidRPr="008F1197">
        <w:rPr>
          <w:rFonts w:ascii="Times New Roman" w:eastAsia="MS Mincho" w:hAnsi="Times New Roman" w:cs="Times New Roman"/>
          <w:kern w:val="0"/>
          <w:lang w:eastAsia="ja-JP" w:bidi="ar-SA"/>
        </w:rPr>
        <w:t xml:space="preserve"> и </w:t>
      </w:r>
      <w:r w:rsidRPr="008F1197">
        <w:rPr>
          <w:rFonts w:ascii="Times New Roman" w:eastAsia="MS Mincho" w:hAnsi="Times New Roman" w:cs="Times New Roman"/>
          <w:kern w:val="0"/>
          <w:lang w:val="en-US" w:eastAsia="ja-JP" w:bidi="ar-SA"/>
        </w:rPr>
        <w:t>ZOOM</w:t>
      </w:r>
      <w:r w:rsidRPr="008F1197">
        <w:rPr>
          <w:rFonts w:ascii="Times New Roman" w:eastAsia="MS Mincho" w:hAnsi="Times New Roman" w:cs="Times New Roman"/>
          <w:kern w:val="0"/>
          <w:lang w:eastAsia="ja-JP" w:bidi="ar-SA"/>
        </w:rPr>
        <w:t xml:space="preserve"> для общения с немецкими коллегами и участия в конференциях и совещаниях.</w:t>
      </w:r>
    </w:p>
    <w:p w14:paraId="52FCBEAD" w14:textId="47969F8A"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В 2020 г. деятельность российских групп была сосредоточена на анализе экспериментальных данных, полученных в 2019г. в физическом сеансе по исследованию реакции Ag+Ag при энергии налетающих ядер серебра 1.58 АГэВ, а также на продолжение анализа данных, полученных при столкновениях ядер золота при энергии пучка 1.23 АГэВ.</w:t>
      </w:r>
    </w:p>
    <w:p w14:paraId="452BE424" w14:textId="63E3AC8C"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Одна из первоочередных задач группы ИЯИ РАН в 2020г. заключалась в проведение качественной амплитудной и временной калибровке сцинтилляционных детекторов переднего годоскопа FWall и электромагнитного калориметра, которые использовались в сеансах 2019</w:t>
      </w:r>
      <w:r w:rsidR="005472A9">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eastAsia="ja-JP" w:bidi="ar-SA"/>
        </w:rPr>
        <w:t xml:space="preserve">г. в эксперименте HADES по исследованию реакции Ag + Ag при энергиях 1.23 и 1.58 ГэВ/нуклон. </w:t>
      </w:r>
    </w:p>
    <w:p w14:paraId="3FDC0521" w14:textId="1B23A01C"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 Другим важным направлением деятельности групп ИЯИ РАН и НИЯУ МИФИ в 2020г. было разработка метода определения центральности с помощью детектора Forward Wall, который использовался для измерения зарядов спектаторов налетающего ядра в реакции Ag + Ag при энергиях 1.23 и 1.58 ГэВ/нуклон. Этот метод имеет важен при измерении флуктуаций таких наблюдаемых</w:t>
      </w:r>
      <w:r>
        <w:rPr>
          <w:rFonts w:ascii="Times New Roman" w:eastAsia="MS Mincho" w:hAnsi="Times New Roman" w:cs="Times New Roman"/>
          <w:kern w:val="0"/>
          <w:lang w:eastAsia="ja-JP" w:bidi="ar-SA"/>
        </w:rPr>
        <w:t>,</w:t>
      </w:r>
      <w:r w:rsidRPr="008F1197">
        <w:rPr>
          <w:rFonts w:ascii="Times New Roman" w:eastAsia="MS Mincho" w:hAnsi="Times New Roman" w:cs="Times New Roman"/>
          <w:kern w:val="0"/>
          <w:lang w:eastAsia="ja-JP" w:bidi="ar-SA"/>
        </w:rPr>
        <w:t xml:space="preserve"> как множественность рожденных частиц и др.</w:t>
      </w:r>
      <w:r>
        <w:rPr>
          <w:rFonts w:ascii="Times New Roman" w:eastAsia="MS Mincho" w:hAnsi="Times New Roman" w:cs="Times New Roman"/>
          <w:kern w:val="0"/>
          <w:lang w:eastAsia="ja-JP" w:bidi="ar-SA"/>
        </w:rPr>
        <w:t>,</w:t>
      </w:r>
      <w:r w:rsidRPr="008F1197">
        <w:rPr>
          <w:rFonts w:ascii="Times New Roman" w:eastAsia="MS Mincho" w:hAnsi="Times New Roman" w:cs="Times New Roman"/>
          <w:kern w:val="0"/>
          <w:lang w:eastAsia="ja-JP" w:bidi="ar-SA"/>
        </w:rPr>
        <w:t xml:space="preserve"> т.к. позволяет избежать автокорреляций при раздельном измерении центральности и исследуемых наблюдаемых.  Центральность является важнейшей характеристикой столкновений, в зависимости от которой изучаются многие физические наблюдаемые. Подход, заложенный в основу определения центральности, позволяет соотнести разным классам центральности такие характеристики процесса столкновения, как прицельный параметр, число нуклонов-участников, число нуклонов-наблюдателей и др. При этом, группой ИЯИ РАН впервые было предложено использовать метод машинного обучения для определения центральности и показана эффективность данного метода.</w:t>
      </w:r>
    </w:p>
    <w:p w14:paraId="76BDAAD6" w14:textId="77777777"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Группой ИЯИ РАН в 2020г. начаты работы по сравнению полученных экспериментальных данных по распределению зарядов фрагментов на FWall в реакциях столкновений ядер золота и серебра с модельными расчетами распределений фрагментов, полученными в моделях SMASH, DCM-QGSM-SMM и DCM-QGSM-SMM (SHIELD). Эти модели широко используются для описания множественности вторичных частиц, потоков и т.д. и полученные с помощью FWall данные позволят провести настройку этих моделей для правильного описания фрагментации ядер.</w:t>
      </w:r>
    </w:p>
    <w:p w14:paraId="654FCA80" w14:textId="5EE8DC28"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Исследование коллективных потоков заряженных частиц и разработка процедуры определения центральности столкновений, образующихся в столкновениях тяжелых ядер, является одним из важных направлений исследований группы НИЯУ МИФИ в эксперименте </w:t>
      </w:r>
      <w:r w:rsidRPr="008F1197">
        <w:rPr>
          <w:rFonts w:ascii="Times New Roman" w:eastAsia="MS Mincho" w:hAnsi="Times New Roman" w:cs="Times New Roman"/>
          <w:kern w:val="0"/>
          <w:lang w:val="en-GB" w:eastAsia="ja-JP" w:bidi="ar-SA"/>
        </w:rPr>
        <w:t>HADES</w:t>
      </w:r>
      <w:r w:rsidRPr="008F1197">
        <w:rPr>
          <w:rFonts w:ascii="Times New Roman" w:eastAsia="MS Mincho" w:hAnsi="Times New Roman" w:cs="Times New Roman"/>
          <w:kern w:val="0"/>
          <w:lang w:eastAsia="ja-JP" w:bidi="ar-SA"/>
        </w:rPr>
        <w:t xml:space="preserve">. При энергиях пучка порядка 1-2 ГэВ на нуклон основная мотивация для изучения потоков связана с исследованием уравнения состояния ядерной материи путем оценки её </w:t>
      </w:r>
      <w:r w:rsidRPr="008F1197">
        <w:rPr>
          <w:rFonts w:ascii="Times New Roman" w:eastAsia="MS Mincho" w:hAnsi="Times New Roman" w:cs="Times New Roman"/>
          <w:kern w:val="0"/>
          <w:lang w:eastAsia="ja-JP" w:bidi="ar-SA"/>
        </w:rPr>
        <w:lastRenderedPageBreak/>
        <w:t>сжимаемости, что позволит на макроскопическом уровне поставить предел по массам нейтронных звезд, необходимый для понимания эволюции звезд и астрофизики в целом.</w:t>
      </w:r>
    </w:p>
    <w:p w14:paraId="41188CF5" w14:textId="77777777"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В 2020 году группой НИЯУ МИФИ проведена работа по анализу коллективных потоков и азимутальных корреляций заряженных адронов в экспериментальных данных по столкновениям ионов золота </w:t>
      </w:r>
      <w:r w:rsidRPr="008F1197">
        <w:rPr>
          <w:rFonts w:ascii="Times New Roman" w:eastAsia="MS Mincho" w:hAnsi="Times New Roman" w:cs="Times New Roman"/>
          <w:kern w:val="0"/>
          <w:lang w:val="en-GB" w:eastAsia="ja-JP" w:bidi="ar-SA"/>
        </w:rPr>
        <w:t>Au</w:t>
      </w:r>
      <w:r w:rsidRPr="008F1197">
        <w:rPr>
          <w:rFonts w:ascii="Times New Roman" w:eastAsia="MS Mincho" w:hAnsi="Times New Roman" w:cs="Times New Roman"/>
          <w:kern w:val="0"/>
          <w:lang w:eastAsia="ja-JP" w:bidi="ar-SA"/>
        </w:rPr>
        <w:t>+</w:t>
      </w:r>
      <w:r w:rsidRPr="008F1197">
        <w:rPr>
          <w:rFonts w:ascii="Times New Roman" w:eastAsia="MS Mincho" w:hAnsi="Times New Roman" w:cs="Times New Roman"/>
          <w:kern w:val="0"/>
          <w:lang w:val="en-GB" w:eastAsia="ja-JP" w:bidi="ar-SA"/>
        </w:rPr>
        <w:t>Au</w:t>
      </w:r>
      <w:r w:rsidRPr="008F1197">
        <w:rPr>
          <w:rFonts w:ascii="Times New Roman" w:eastAsia="MS Mincho" w:hAnsi="Times New Roman" w:cs="Times New Roman"/>
          <w:kern w:val="0"/>
          <w:lang w:eastAsia="ja-JP" w:bidi="ar-SA"/>
        </w:rPr>
        <w:t xml:space="preserve"> и серебра </w:t>
      </w:r>
      <w:r w:rsidRPr="008F1197">
        <w:rPr>
          <w:rFonts w:ascii="Times New Roman" w:eastAsia="MS Mincho" w:hAnsi="Times New Roman" w:cs="Times New Roman"/>
          <w:kern w:val="0"/>
          <w:lang w:val="en-GB" w:eastAsia="ja-JP" w:bidi="ar-SA"/>
        </w:rPr>
        <w:t>Ag</w:t>
      </w:r>
      <w:r w:rsidRPr="008F1197">
        <w:rPr>
          <w:rFonts w:ascii="Times New Roman" w:eastAsia="MS Mincho" w:hAnsi="Times New Roman" w:cs="Times New Roman"/>
          <w:kern w:val="0"/>
          <w:lang w:eastAsia="ja-JP" w:bidi="ar-SA"/>
        </w:rPr>
        <w:t>+</w:t>
      </w:r>
      <w:r w:rsidRPr="008F1197">
        <w:rPr>
          <w:rFonts w:ascii="Times New Roman" w:eastAsia="MS Mincho" w:hAnsi="Times New Roman" w:cs="Times New Roman"/>
          <w:kern w:val="0"/>
          <w:lang w:val="en-GB" w:eastAsia="ja-JP" w:bidi="ar-SA"/>
        </w:rPr>
        <w:t>Ag</w:t>
      </w:r>
      <w:r w:rsidRPr="008F1197">
        <w:rPr>
          <w:rFonts w:ascii="Times New Roman" w:eastAsia="MS Mincho" w:hAnsi="Times New Roman" w:cs="Times New Roman"/>
          <w:kern w:val="0"/>
          <w:lang w:eastAsia="ja-JP" w:bidi="ar-SA"/>
        </w:rPr>
        <w:t xml:space="preserve"> при энергиях пучка 1.23 ГэВ и 1.58 ГэВ на нуклон, полученных на установке </w:t>
      </w:r>
      <w:r w:rsidRPr="008F1197">
        <w:rPr>
          <w:rFonts w:ascii="Times New Roman" w:eastAsia="MS Mincho" w:hAnsi="Times New Roman" w:cs="Times New Roman"/>
          <w:kern w:val="0"/>
          <w:lang w:val="en-GB" w:eastAsia="ja-JP" w:bidi="ar-SA"/>
        </w:rPr>
        <w:t>HADES</w:t>
      </w:r>
      <w:r w:rsidRPr="008F1197">
        <w:rPr>
          <w:rFonts w:ascii="Times New Roman" w:eastAsia="MS Mincho" w:hAnsi="Times New Roman" w:cs="Times New Roman"/>
          <w:kern w:val="0"/>
          <w:lang w:eastAsia="ja-JP" w:bidi="ar-SA"/>
        </w:rPr>
        <w:t xml:space="preserve"> в 2012 г. и 2019 г. соответственно. Исследовались эффекты неоднородного аксептанса детектора и конечной эффективности реконструкции частиц в трековой системе на измеренные величины коллективных потоков. Создан интерфейс для пакета </w:t>
      </w:r>
      <w:r w:rsidRPr="008F1197">
        <w:rPr>
          <w:rFonts w:ascii="Times New Roman" w:eastAsia="MS Mincho" w:hAnsi="Times New Roman" w:cs="Times New Roman"/>
          <w:kern w:val="0"/>
          <w:lang w:val="en-GB" w:eastAsia="ja-JP" w:bidi="ar-SA"/>
        </w:rPr>
        <w:t>QnTools</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Framework</w:t>
      </w:r>
      <w:r w:rsidRPr="008F1197">
        <w:rPr>
          <w:rFonts w:ascii="Times New Roman" w:eastAsia="MS Mincho" w:hAnsi="Times New Roman" w:cs="Times New Roman"/>
          <w:kern w:val="0"/>
          <w:lang w:eastAsia="ja-JP" w:bidi="ar-SA"/>
        </w:rPr>
        <w:t xml:space="preserve"> (используется при анализе анизотропных потоков в экспериментах </w:t>
      </w:r>
      <w:r w:rsidRPr="008F1197">
        <w:rPr>
          <w:rFonts w:ascii="Times New Roman" w:eastAsia="MS Mincho" w:hAnsi="Times New Roman" w:cs="Times New Roman"/>
          <w:kern w:val="0"/>
          <w:lang w:val="en-GB" w:eastAsia="ja-JP" w:bidi="ar-SA"/>
        </w:rPr>
        <w:t>ALICE</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NA</w:t>
      </w:r>
      <w:r w:rsidRPr="008F1197">
        <w:rPr>
          <w:rFonts w:ascii="Times New Roman" w:eastAsia="MS Mincho" w:hAnsi="Times New Roman" w:cs="Times New Roman"/>
          <w:kern w:val="0"/>
          <w:lang w:eastAsia="ja-JP" w:bidi="ar-SA"/>
        </w:rPr>
        <w:t>61/</w:t>
      </w:r>
      <w:r w:rsidRPr="008F1197">
        <w:rPr>
          <w:rFonts w:ascii="Times New Roman" w:eastAsia="MS Mincho" w:hAnsi="Times New Roman" w:cs="Times New Roman"/>
          <w:kern w:val="0"/>
          <w:lang w:val="en-GB" w:eastAsia="ja-JP" w:bidi="ar-SA"/>
        </w:rPr>
        <w:t>SHINE</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NA</w:t>
      </w:r>
      <w:r w:rsidRPr="008F1197">
        <w:rPr>
          <w:rFonts w:ascii="Times New Roman" w:eastAsia="MS Mincho" w:hAnsi="Times New Roman" w:cs="Times New Roman"/>
          <w:kern w:val="0"/>
          <w:lang w:eastAsia="ja-JP" w:bidi="ar-SA"/>
        </w:rPr>
        <w:t xml:space="preserve">49, </w:t>
      </w:r>
      <w:r w:rsidRPr="008F1197">
        <w:rPr>
          <w:rFonts w:ascii="Times New Roman" w:eastAsia="MS Mincho" w:hAnsi="Times New Roman" w:cs="Times New Roman"/>
          <w:kern w:val="0"/>
          <w:lang w:val="en-GB" w:eastAsia="ja-JP" w:bidi="ar-SA"/>
        </w:rPr>
        <w:t>MPD</w:t>
      </w:r>
      <w:r w:rsidRPr="008F1197">
        <w:rPr>
          <w:rFonts w:ascii="Times New Roman" w:eastAsia="MS Mincho" w:hAnsi="Times New Roman" w:cs="Times New Roman"/>
          <w:kern w:val="0"/>
          <w:lang w:eastAsia="ja-JP" w:bidi="ar-SA"/>
        </w:rPr>
        <w:t xml:space="preserve"> и </w:t>
      </w:r>
      <w:r w:rsidRPr="008F1197">
        <w:rPr>
          <w:rFonts w:ascii="Times New Roman" w:eastAsia="MS Mincho" w:hAnsi="Times New Roman" w:cs="Times New Roman"/>
          <w:kern w:val="0"/>
          <w:lang w:val="en-GB" w:eastAsia="ja-JP" w:bidi="ar-SA"/>
        </w:rPr>
        <w:t>CBM</w:t>
      </w:r>
      <w:r w:rsidRPr="008F1197">
        <w:rPr>
          <w:rFonts w:ascii="Times New Roman" w:eastAsia="MS Mincho" w:hAnsi="Times New Roman" w:cs="Times New Roman"/>
          <w:kern w:val="0"/>
          <w:lang w:eastAsia="ja-JP" w:bidi="ar-SA"/>
        </w:rPr>
        <w:t>), который позволяет скорректировать измерения коллективных потоков на эффекты неоднородностей аксептанса детектора по азимутальному углу. Кроме того, изучалось влияние различных методов определения угла плоскости симметрии спектаторов налетающего ядра на разрешение реконструкции этого угла и результаты измерения направленного потока.</w:t>
      </w:r>
    </w:p>
    <w:p w14:paraId="65E46187" w14:textId="77777777" w:rsidR="008F1197" w:rsidRPr="008F1197"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В 2020 году группой НИЯУ МИФИ продолжены работы по внедрению метода определения центральности с использованием таких характеристик события как число восстановленных треков в детекторе </w:t>
      </w:r>
      <w:r w:rsidRPr="008F1197">
        <w:rPr>
          <w:rFonts w:ascii="Times New Roman" w:eastAsia="MS Mincho" w:hAnsi="Times New Roman" w:cs="Times New Roman"/>
          <w:kern w:val="0"/>
          <w:lang w:val="en-GB" w:eastAsia="ja-JP" w:bidi="ar-SA"/>
        </w:rPr>
        <w:t>MDC</w:t>
      </w:r>
      <w:r w:rsidRPr="008F1197">
        <w:rPr>
          <w:rFonts w:ascii="Times New Roman" w:eastAsia="MS Mincho" w:hAnsi="Times New Roman" w:cs="Times New Roman"/>
          <w:kern w:val="0"/>
          <w:lang w:eastAsia="ja-JP" w:bidi="ar-SA"/>
        </w:rPr>
        <w:t xml:space="preserve">, число попаданий в детекторы </w:t>
      </w:r>
      <w:r w:rsidRPr="008F1197">
        <w:rPr>
          <w:rFonts w:ascii="Times New Roman" w:eastAsia="MS Mincho" w:hAnsi="Times New Roman" w:cs="Times New Roman"/>
          <w:kern w:val="0"/>
          <w:lang w:val="en-GB" w:eastAsia="ja-JP" w:bidi="ar-SA"/>
        </w:rPr>
        <w:t>TOF</w:t>
      </w:r>
      <w:r w:rsidRPr="008F1197">
        <w:rPr>
          <w:rFonts w:ascii="Times New Roman" w:eastAsia="MS Mincho" w:hAnsi="Times New Roman" w:cs="Times New Roman"/>
          <w:kern w:val="0"/>
          <w:lang w:eastAsia="ja-JP" w:bidi="ar-SA"/>
        </w:rPr>
        <w:t xml:space="preserve"> и </w:t>
      </w:r>
      <w:r w:rsidRPr="008F1197">
        <w:rPr>
          <w:rFonts w:ascii="Times New Roman" w:eastAsia="MS Mincho" w:hAnsi="Times New Roman" w:cs="Times New Roman"/>
          <w:kern w:val="0"/>
          <w:lang w:val="en-GB" w:eastAsia="ja-JP" w:bidi="ar-SA"/>
        </w:rPr>
        <w:t>RPC</w:t>
      </w:r>
      <w:r w:rsidRPr="008F1197">
        <w:rPr>
          <w:rFonts w:ascii="Times New Roman" w:eastAsia="MS Mincho" w:hAnsi="Times New Roman" w:cs="Times New Roman"/>
          <w:kern w:val="0"/>
          <w:lang w:eastAsia="ja-JP" w:bidi="ar-SA"/>
        </w:rPr>
        <w:t xml:space="preserve"> и суммарный заряд нуклонов-спектаторов налетающего ядра, регистрируемый с помощью детектора </w:t>
      </w:r>
      <w:r w:rsidRPr="008F1197">
        <w:rPr>
          <w:rFonts w:ascii="Times New Roman" w:eastAsia="MS Mincho" w:hAnsi="Times New Roman" w:cs="Times New Roman"/>
          <w:kern w:val="0"/>
          <w:lang w:val="en-GB" w:eastAsia="ja-JP" w:bidi="ar-SA"/>
        </w:rPr>
        <w:t>Forward</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Wall</w:t>
      </w:r>
      <w:r w:rsidRPr="008F1197">
        <w:rPr>
          <w:rFonts w:ascii="Times New Roman" w:eastAsia="MS Mincho" w:hAnsi="Times New Roman" w:cs="Times New Roman"/>
          <w:kern w:val="0"/>
          <w:lang w:eastAsia="ja-JP" w:bidi="ar-SA"/>
        </w:rPr>
        <w:t xml:space="preserve"> (</w:t>
      </w:r>
      <w:r w:rsidRPr="008F1197">
        <w:rPr>
          <w:rFonts w:ascii="Times New Roman" w:eastAsia="MS Mincho" w:hAnsi="Times New Roman" w:cs="Times New Roman"/>
          <w:kern w:val="0"/>
          <w:lang w:val="en-GB" w:eastAsia="ja-JP" w:bidi="ar-SA"/>
        </w:rPr>
        <w:t>FW</w:t>
      </w:r>
      <w:r w:rsidRPr="008F1197">
        <w:rPr>
          <w:rFonts w:ascii="Times New Roman" w:eastAsia="MS Mincho" w:hAnsi="Times New Roman" w:cs="Times New Roman"/>
          <w:kern w:val="0"/>
          <w:lang w:eastAsia="ja-JP" w:bidi="ar-SA"/>
        </w:rPr>
        <w:t xml:space="preserve">). </w:t>
      </w:r>
    </w:p>
    <w:p w14:paraId="5D1BC49F" w14:textId="057E5FAC" w:rsidR="00946669" w:rsidRPr="00A32106" w:rsidRDefault="008F1197" w:rsidP="008F1197">
      <w:pPr>
        <w:widowControl/>
        <w:suppressAutoHyphens w:val="0"/>
        <w:spacing w:line="276" w:lineRule="auto"/>
        <w:ind w:firstLine="708"/>
        <w:jc w:val="both"/>
        <w:rPr>
          <w:rFonts w:ascii="Times New Roman" w:eastAsia="MS Mincho" w:hAnsi="Times New Roman" w:cs="Times New Roman"/>
          <w:kern w:val="0"/>
          <w:lang w:eastAsia="ja-JP" w:bidi="ar-SA"/>
        </w:rPr>
      </w:pPr>
      <w:r w:rsidRPr="008F1197">
        <w:rPr>
          <w:rFonts w:ascii="Times New Roman" w:eastAsia="MS Mincho" w:hAnsi="Times New Roman" w:cs="Times New Roman"/>
          <w:kern w:val="0"/>
          <w:lang w:eastAsia="ja-JP" w:bidi="ar-SA"/>
        </w:rPr>
        <w:t xml:space="preserve">Группой НИЦ КИ-ИТЭФ в 2020г. проводилась подготовка к анализу полученных ранее данных по рождению странных частиц в пион-ядерных и ядро-ядерных столкновениях. Основные усилия были направлены на освоение комплекса программ обработки данных, используемых коллаборацией </w:t>
      </w:r>
      <w:r w:rsidRPr="008F1197">
        <w:rPr>
          <w:rFonts w:ascii="Times New Roman" w:eastAsia="MS Mincho" w:hAnsi="Times New Roman" w:cs="Times New Roman"/>
          <w:kern w:val="0"/>
          <w:lang w:val="en-US" w:eastAsia="ja-JP" w:bidi="ar-SA"/>
        </w:rPr>
        <w:t>HADES</w:t>
      </w:r>
      <w:r w:rsidRPr="008F1197">
        <w:rPr>
          <w:rFonts w:ascii="Times New Roman" w:eastAsia="MS Mincho" w:hAnsi="Times New Roman" w:cs="Times New Roman"/>
          <w:kern w:val="0"/>
          <w:lang w:eastAsia="ja-JP" w:bidi="ar-SA"/>
        </w:rPr>
        <w:t>, изучение фоновых процессов, анализу эффективности стандартных и поиску дополнительных критериев отбора сигнальных событий.</w:t>
      </w:r>
    </w:p>
    <w:p w14:paraId="0D52E9EC" w14:textId="37631F31" w:rsidR="00946669" w:rsidRPr="00B300F5" w:rsidRDefault="00384F50" w:rsidP="00B300F5">
      <w:pPr>
        <w:pStyle w:val="20"/>
        <w:spacing w:line="276" w:lineRule="auto"/>
        <w:ind w:left="0" w:firstLine="709"/>
        <w:rPr>
          <w:rFonts w:ascii="Times New Roman" w:hAnsi="Times New Roman" w:cs="Times New Roman"/>
          <w:b w:val="0"/>
          <w:i w:val="0"/>
          <w:sz w:val="24"/>
          <w:szCs w:val="24"/>
          <w:lang w:eastAsia="ru-RU" w:bidi="ar-SA"/>
        </w:rPr>
      </w:pPr>
      <w:r w:rsidRPr="00B300F5">
        <w:rPr>
          <w:rFonts w:ascii="Times New Roman" w:hAnsi="Times New Roman" w:cs="Times New Roman"/>
          <w:b w:val="0"/>
          <w:i w:val="0"/>
          <w:sz w:val="24"/>
          <w:szCs w:val="24"/>
          <w:lang w:eastAsia="ru-RU" w:bidi="ar-SA"/>
        </w:rPr>
        <w:t xml:space="preserve">Экспериментальная установка </w:t>
      </w:r>
      <w:r w:rsidR="008F1197" w:rsidRPr="008F1197">
        <w:rPr>
          <w:rFonts w:ascii="Times New Roman" w:hAnsi="Times New Roman" w:cs="Times New Roman"/>
          <w:b w:val="0"/>
          <w:i w:val="0"/>
          <w:sz w:val="24"/>
          <w:szCs w:val="24"/>
          <w:lang w:eastAsia="ru-RU" w:bidi="ar-SA"/>
        </w:rPr>
        <w:t>ХАДЕС в физическом сеансе по исследованию реакции Ag + Ag при энергиях 1.23 и 1.58 ГэВ/нуклон</w:t>
      </w:r>
    </w:p>
    <w:p w14:paraId="37A2EB69" w14:textId="3EEE76B6"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Установка ХАДЕС (</w:t>
      </w:r>
      <w:r w:rsidRPr="008F1197">
        <w:rPr>
          <w:rFonts w:ascii="Times New Roman" w:eastAsia="DejaVuSans" w:hAnsi="Times New Roman" w:cs="Times New Roman"/>
          <w:kern w:val="0"/>
          <w:lang w:val="en-US" w:bidi="ar-SA"/>
        </w:rPr>
        <w:t>HADES</w:t>
      </w:r>
      <w:r w:rsidRPr="008F1197">
        <w:rPr>
          <w:rFonts w:ascii="Times New Roman" w:eastAsia="DejaVuSans" w:hAnsi="Times New Roman" w:cs="Times New Roman"/>
          <w:kern w:val="0"/>
          <w:lang w:bidi="ar-SA"/>
        </w:rPr>
        <w:t xml:space="preserve"> – </w:t>
      </w:r>
      <w:r w:rsidRPr="008F1197">
        <w:rPr>
          <w:rFonts w:ascii="Times New Roman" w:eastAsia="DejaVuSans" w:hAnsi="Times New Roman" w:cs="Times New Roman"/>
          <w:kern w:val="0"/>
          <w:lang w:val="en-US" w:bidi="ar-SA"/>
        </w:rPr>
        <w:t>High</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Acceptance</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DiElectron</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Spectrometer</w:t>
      </w:r>
      <w:r w:rsidRPr="008F1197">
        <w:rPr>
          <w:rFonts w:ascii="Times New Roman" w:eastAsia="DejaVuSans" w:hAnsi="Times New Roman" w:cs="Times New Roman"/>
          <w:kern w:val="0"/>
          <w:lang w:bidi="ar-SA"/>
        </w:rPr>
        <w:t>)</w:t>
      </w:r>
      <w:r>
        <w:rPr>
          <w:rStyle w:val="af7"/>
          <w:rFonts w:ascii="Times New Roman" w:eastAsia="DejaVuSans" w:hAnsi="Times New Roman" w:cs="Times New Roman"/>
          <w:kern w:val="0"/>
          <w:lang w:bidi="ar-SA"/>
        </w:rPr>
        <w:footnoteReference w:id="2"/>
      </w:r>
      <w:r w:rsidRPr="008F1197">
        <w:rPr>
          <w:rFonts w:ascii="Times New Roman" w:eastAsia="DejaVuSans" w:hAnsi="Times New Roman" w:cs="Times New Roman"/>
          <w:kern w:val="0"/>
          <w:lang w:bidi="ar-SA"/>
        </w:rPr>
        <w:t xml:space="preserve"> представляет собой широкоапертурный магнитный спектрометр для идентификации и измерения энергии адронов и электронов/позитронов, образующихся в ядро-ядерных взаимодействиях при энергиях налетающих ядер 1 - 2 ГэВ на нуклон и в адрон-ядерных взаимодействиях при энергиях до 4 ГэВ. Геометрически спектрометр разделен азимутально на шесть идентичных секторов, которые определяются расположением обмоток сверхпроводящего тороидального магнита, и перекрывают область полярных углов в диапазоне от 18° до 88° и практически полный азимутальный угол. Поперечное сечение двух противоположных секторов показано 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_Ref59101411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1</w:t>
      </w:r>
      <w:r>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слева. При такой геометрии аксептанс установки в области промежуточных быстрот для дилептонных пар достаточно большой и составляет ~ 40%.</w:t>
      </w:r>
    </w:p>
    <w:p w14:paraId="002DE747" w14:textId="33747232"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Для идентификации и измерения импульсов заряженных частиц спектрометр имеет несколько детекторных подсистем. Электроны и заряженные адроны – пионы, каоны, протоны и более тяжелые заряженные фрагменты идентифицируются по времени пролета частиц между стартовым детектором, расположенным перед мишенью и двумя системами </w:t>
      </w:r>
      <w:r w:rsidRPr="008F1197">
        <w:rPr>
          <w:rFonts w:ascii="Times New Roman" w:eastAsia="DejaVuSans" w:hAnsi="Times New Roman" w:cs="Times New Roman"/>
          <w:kern w:val="0"/>
          <w:lang w:val="en-GB" w:bidi="ar-SA"/>
        </w:rPr>
        <w:t>RPC</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TOF</w:t>
      </w:r>
      <w:r w:rsidRPr="008F1197">
        <w:rPr>
          <w:rFonts w:ascii="Times New Roman" w:eastAsia="DejaVuSans" w:hAnsi="Times New Roman" w:cs="Times New Roman"/>
          <w:kern w:val="0"/>
          <w:lang w:bidi="ar-SA"/>
        </w:rPr>
        <w:t xml:space="preserve">, расположенными после магнита. </w:t>
      </w:r>
      <w:r w:rsidRPr="008F1197">
        <w:rPr>
          <w:rFonts w:ascii="Times New Roman" w:eastAsia="DejaVuSans" w:hAnsi="Times New Roman" w:cs="Times New Roman"/>
          <w:kern w:val="0"/>
          <w:lang w:val="en-US" w:bidi="ar-SA"/>
        </w:rPr>
        <w:t>RPC</w:t>
      </w:r>
      <w:r w:rsidRPr="008F1197">
        <w:rPr>
          <w:rFonts w:ascii="Times New Roman" w:eastAsia="DejaVuSans" w:hAnsi="Times New Roman" w:cs="Times New Roman"/>
          <w:kern w:val="0"/>
          <w:lang w:bidi="ar-SA"/>
        </w:rPr>
        <w:t xml:space="preserve"> – резистивные плоскостные камеры имеют </w:t>
      </w:r>
      <w:r w:rsidRPr="008F1197">
        <w:rPr>
          <w:rFonts w:ascii="Times New Roman" w:eastAsia="DejaVuSans" w:hAnsi="Times New Roman" w:cs="Times New Roman"/>
          <w:kern w:val="0"/>
          <w:lang w:bidi="ar-SA"/>
        </w:rPr>
        <w:lastRenderedPageBreak/>
        <w:t>временное разрешение порядка 80 пс</w:t>
      </w:r>
      <w:r>
        <w:rPr>
          <w:rStyle w:val="af7"/>
          <w:rFonts w:ascii="Times New Roman" w:eastAsia="DejaVuSans" w:hAnsi="Times New Roman" w:cs="Times New Roman"/>
          <w:kern w:val="0"/>
          <w:lang w:bidi="ar-SA"/>
        </w:rPr>
        <w:footnoteReference w:id="3"/>
      </w:r>
      <w:r w:rsidRPr="008F1197">
        <w:rPr>
          <w:rFonts w:ascii="Times New Roman" w:eastAsia="DejaVuSans" w:hAnsi="Times New Roman" w:cs="Times New Roman"/>
          <w:kern w:val="0"/>
          <w:lang w:bidi="ar-SA"/>
        </w:rPr>
        <w:t xml:space="preserve">, а сцинтилляционный годоскоп </w:t>
      </w:r>
      <w:r w:rsidRPr="008F1197">
        <w:rPr>
          <w:rFonts w:ascii="Times New Roman" w:eastAsia="DejaVuSans" w:hAnsi="Times New Roman" w:cs="Times New Roman"/>
          <w:kern w:val="0"/>
          <w:lang w:val="en-US" w:bidi="ar-SA"/>
        </w:rPr>
        <w:t>TOF</w:t>
      </w:r>
      <w:r>
        <w:rPr>
          <w:rStyle w:val="af7"/>
          <w:rFonts w:ascii="Times New Roman" w:eastAsia="DejaVuSans" w:hAnsi="Times New Roman" w:cs="Times New Roman"/>
          <w:kern w:val="0"/>
          <w:lang w:val="en-US" w:bidi="ar-SA"/>
        </w:rPr>
        <w:footnoteReference w:id="4"/>
      </w:r>
      <w:r w:rsidRPr="008F1197">
        <w:rPr>
          <w:rFonts w:ascii="Times New Roman" w:eastAsia="DejaVuSans" w:hAnsi="Times New Roman" w:cs="Times New Roman"/>
          <w:kern w:val="0"/>
          <w:lang w:bidi="ar-SA"/>
        </w:rPr>
        <w:t xml:space="preserve"> - порядка 180 пс. Это позволяет с высокой эффективностью идентифицировать заряженные частицы в столкновениях тяжелых ядер. </w:t>
      </w:r>
    </w:p>
    <w:p w14:paraId="3ACE696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1BAF7F86" w14:textId="0A350E5D" w:rsidR="008F1197" w:rsidRPr="008F1197" w:rsidRDefault="008F1197" w:rsidP="00BE0FBD">
      <w:pPr>
        <w:widowControl/>
        <w:suppressAutoHyphens w:val="0"/>
        <w:spacing w:line="276" w:lineRule="auto"/>
        <w:jc w:val="center"/>
        <w:rPr>
          <w:rFonts w:ascii="Times New Roman" w:eastAsia="DejaVuSans" w:hAnsi="Times New Roman" w:cs="Times New Roman"/>
          <w:kern w:val="0"/>
          <w:lang w:bidi="ar-SA"/>
        </w:rPr>
      </w:pPr>
      <w:r w:rsidRPr="008F1197">
        <w:rPr>
          <w:rFonts w:ascii="Times New Roman" w:eastAsia="DejaVuSans" w:hAnsi="Times New Roman" w:cs="Times New Roman"/>
          <w:noProof/>
          <w:kern w:val="0"/>
          <w:lang w:bidi="ar-SA"/>
        </w:rPr>
        <w:drawing>
          <wp:inline distT="0" distB="0" distL="0" distR="0" wp14:anchorId="4D3649D4" wp14:editId="0BA313A3">
            <wp:extent cx="5934075" cy="170497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075" cy="1704975"/>
                    </a:xfrm>
                    <a:prstGeom prst="rect">
                      <a:avLst/>
                    </a:prstGeom>
                    <a:noFill/>
                    <a:ln>
                      <a:noFill/>
                    </a:ln>
                  </pic:spPr>
                </pic:pic>
              </a:graphicData>
            </a:graphic>
          </wp:inline>
        </w:drawing>
      </w:r>
    </w:p>
    <w:p w14:paraId="36BBF3FF"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638C5FF1" w14:textId="16D34289" w:rsidR="008F1197" w:rsidRPr="00BE0FBD" w:rsidRDefault="008F1197" w:rsidP="005472A9">
      <w:pPr>
        <w:pStyle w:val="a6"/>
        <w:jc w:val="center"/>
        <w:rPr>
          <w:rFonts w:ascii="Times New Roman" w:eastAsia="DejaVuSans" w:hAnsi="Times New Roman" w:cs="Times New Roman"/>
          <w:i w:val="0"/>
          <w:iCs w:val="0"/>
          <w:kern w:val="0"/>
          <w:sz w:val="22"/>
          <w:szCs w:val="22"/>
          <w:lang w:bidi="ar-SA"/>
        </w:rPr>
      </w:pPr>
      <w:bookmarkStart w:id="67" w:name="_Ref59101411"/>
      <w:r w:rsidRPr="005472A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67"/>
      <w:r w:rsidRPr="005472A9">
        <w:rPr>
          <w:rFonts w:ascii="Times New Roman" w:eastAsia="DejaVuSans" w:hAnsi="Times New Roman" w:cs="Times New Roman"/>
          <w:i w:val="0"/>
          <w:iCs w:val="0"/>
          <w:kern w:val="0"/>
          <w:sz w:val="22"/>
          <w:szCs w:val="22"/>
          <w:lang w:bidi="ar-SA"/>
        </w:rPr>
        <w:t xml:space="preserve"> – Слева схема установки ХАДЕС, в центре схема конструкции ЕКАЛ, справа схема </w:t>
      </w:r>
      <w:r w:rsidRPr="005472A9">
        <w:rPr>
          <w:rFonts w:ascii="Times New Roman" w:eastAsia="DejaVuSans" w:hAnsi="Times New Roman" w:cs="Times New Roman"/>
          <w:i w:val="0"/>
          <w:iCs w:val="0"/>
          <w:kern w:val="0"/>
          <w:sz w:val="22"/>
          <w:szCs w:val="22"/>
          <w:lang w:val="en-US" w:bidi="ar-SA"/>
        </w:rPr>
        <w:t>FWall</w:t>
      </w:r>
    </w:p>
    <w:p w14:paraId="1B498662" w14:textId="4F996BB9" w:rsid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17908258"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Для идентификации электронов, помимо описанной выше времяпролетной системы, используется кольцевой черенковский пороговый детектор (RICH), расположенный в области вокруг мишени, где отсутствует магнитное поле. Измерение импульсов заряженных частиц и их углов вылета из мишени обеспечивается трековой системой детекторов, состоящей из сверхпроводящего тороидального магнита и набора из четырех плоскостей мини дрейфовых камер (MDC). Камеры измеряют положение и направление движения заряженных частиц до и после области магнитного поля. Из отклонения траекторий в магните определяется импульс каждой частицы. Данная система обеспечивает импульсное разрешение для заряженной частицы с точностью порядка 1 %.</w:t>
      </w:r>
    </w:p>
    <w:p w14:paraId="1DE5277D" w14:textId="1E5414DF"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Важной детекторной системой установки ХАДЕС является передний многоканальный сцинтилляционный годоскоп FWall (Forward Wall),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_Ref59101411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1</w:t>
      </w:r>
      <w:r>
        <w:rPr>
          <w:rFonts w:ascii="Times New Roman" w:eastAsia="DejaVuSans" w:hAnsi="Times New Roman" w:cs="Times New Roman"/>
          <w:kern w:val="0"/>
          <w:lang w:bidi="ar-SA"/>
        </w:rPr>
        <w:fldChar w:fldCharType="end"/>
      </w:r>
      <w:r>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справа</w:t>
      </w:r>
      <w:r>
        <w:rPr>
          <w:rStyle w:val="af7"/>
          <w:rFonts w:ascii="Times New Roman" w:eastAsia="DejaVuSans" w:hAnsi="Times New Roman" w:cs="Times New Roman"/>
          <w:kern w:val="0"/>
          <w:lang w:bidi="ar-SA"/>
        </w:rPr>
        <w:footnoteReference w:id="5"/>
      </w:r>
      <w:r w:rsidRPr="008F1197">
        <w:rPr>
          <w:rFonts w:ascii="Times New Roman" w:eastAsia="DejaVuSans" w:hAnsi="Times New Roman" w:cs="Times New Roman"/>
          <w:kern w:val="0"/>
          <w:lang w:bidi="ar-SA"/>
        </w:rPr>
        <w:t>, созданный группой ИЯИ РАН. Передний годоскоп установки ХАДЕС - многоканальная система сцинтилляционных детекторов для регистрации заряженных частиц. Годоскоп состоит из 288 ячеек: 140 сцинтилляционных детекторов в центральной области, 64 - в средней части и 84 больших детекторов во внешней области. В центре размер ячеек наименьший, 4см х 4см, в центральной части размер ячеек 8см х 8см, во внешней области ячейки имеют размер 16см х 16см. Материал ячеек годоскопа - пластмассовый сцинтиллятор на основе полистирола BC408. Толщина сцинтилляторов детекторных ячеек составляет 1" (2,54 см). Свет с каждой детекторной ячейки через воздушный световод детектируется отдельным ФЭУ. По оси пучка годоскопа расположено квадратное отверстие размером 8 × 8 см2 для пропускания пучка и наиболее тяжелых фрагментов пучка. Полный поперечный размер переднего сцинтилляционного годоскопа установки ХАДЕС составляет 180 × 180 см</w:t>
      </w:r>
      <w:r w:rsidRPr="008F1197">
        <w:rPr>
          <w:rFonts w:ascii="Times New Roman" w:eastAsia="DejaVuSans" w:hAnsi="Times New Roman" w:cs="Times New Roman"/>
          <w:kern w:val="0"/>
          <w:vertAlign w:val="superscript"/>
          <w:lang w:bidi="ar-SA"/>
        </w:rPr>
        <w:t>2</w:t>
      </w:r>
      <w:r w:rsidRPr="008F1197">
        <w:rPr>
          <w:rFonts w:ascii="Times New Roman" w:eastAsia="DejaVuSans" w:hAnsi="Times New Roman" w:cs="Times New Roman"/>
          <w:kern w:val="0"/>
          <w:lang w:bidi="ar-SA"/>
        </w:rPr>
        <w:t>.</w:t>
      </w:r>
    </w:p>
    <w:p w14:paraId="60F3322D" w14:textId="77777777" w:rsidR="005472A9"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Впервые, в физическом сеансе по исследованию реакции Ag + Ag при энергиях 1.23 и 1.58 ГэВ/нуклон использовался электромагнитный калориметр – ECAL, </w:t>
      </w:r>
      <w:r w:rsidR="005472A9">
        <w:rPr>
          <w:rFonts w:ascii="Times New Roman" w:eastAsia="DejaVuSans" w:hAnsi="Times New Roman" w:cs="Times New Roman"/>
          <w:kern w:val="0"/>
          <w:lang w:bidi="ar-SA"/>
        </w:rPr>
        <w:fldChar w:fldCharType="begin"/>
      </w:r>
      <w:r w:rsidR="005472A9">
        <w:rPr>
          <w:rFonts w:ascii="Times New Roman" w:eastAsia="DejaVuSans" w:hAnsi="Times New Roman" w:cs="Times New Roman"/>
          <w:kern w:val="0"/>
          <w:lang w:bidi="ar-SA"/>
        </w:rPr>
        <w:instrText xml:space="preserve"> REF _Ref59101411 \h </w:instrText>
      </w:r>
      <w:r w:rsidR="005472A9">
        <w:rPr>
          <w:rFonts w:ascii="Times New Roman" w:eastAsia="DejaVuSans" w:hAnsi="Times New Roman" w:cs="Times New Roman"/>
          <w:kern w:val="0"/>
          <w:lang w:bidi="ar-SA"/>
        </w:rPr>
      </w:r>
      <w:r w:rsidR="005472A9">
        <w:rPr>
          <w:rFonts w:ascii="Times New Roman" w:eastAsia="DejaVuSans" w:hAnsi="Times New Roman" w:cs="Times New Roman"/>
          <w:kern w:val="0"/>
          <w:lang w:bidi="ar-SA"/>
        </w:rPr>
        <w:fldChar w:fldCharType="separate"/>
      </w:r>
      <w:r w:rsidR="005472A9">
        <w:t xml:space="preserve">Рис. </w:t>
      </w:r>
      <w:r w:rsidR="005472A9">
        <w:rPr>
          <w:noProof/>
        </w:rPr>
        <w:t>8</w:t>
      </w:r>
      <w:r w:rsidR="005472A9">
        <w:t>.</w:t>
      </w:r>
      <w:r w:rsidR="005472A9">
        <w:rPr>
          <w:noProof/>
        </w:rPr>
        <w:t>1</w:t>
      </w:r>
      <w:r w:rsidR="005472A9">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в центре.</w:t>
      </w:r>
    </w:p>
    <w:p w14:paraId="327FA7E6" w14:textId="32BCA3CD" w:rsidR="008F1197" w:rsidRPr="008F1197" w:rsidRDefault="008F1197" w:rsidP="00BE0FB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Группа ИЯИ РАН, в сотрудничестве с группами из Чехии и Германии, внесла определяющий вклад в разработку и создание этого 978-канального электромагнитного калориметра ECAL</w:t>
      </w:r>
      <w:r w:rsidR="005472A9">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с радиатором из свинцового стекла</w:t>
      </w:r>
      <w:r w:rsidR="005472A9">
        <w:rPr>
          <w:rStyle w:val="af7"/>
          <w:rFonts w:ascii="Times New Roman" w:eastAsia="DejaVuSans" w:hAnsi="Times New Roman" w:cs="Times New Roman"/>
          <w:kern w:val="0"/>
          <w:lang w:bidi="ar-SA"/>
        </w:rPr>
        <w:footnoteReference w:id="6"/>
      </w:r>
      <w:r w:rsidRPr="008F1197">
        <w:rPr>
          <w:rFonts w:ascii="Times New Roman" w:eastAsia="DejaVuSans" w:hAnsi="Times New Roman" w:cs="Times New Roman"/>
          <w:kern w:val="0"/>
          <w:lang w:bidi="ar-SA"/>
        </w:rPr>
        <w:t xml:space="preserve">. </w:t>
      </w:r>
      <w:r w:rsidR="00BE0FBD">
        <w:rPr>
          <w:rFonts w:ascii="Times New Roman" w:eastAsia="DejaVuSans" w:hAnsi="Times New Roman" w:cs="Times New Roman"/>
          <w:kern w:val="0"/>
          <w:lang w:val="en-US" w:bidi="ar-SA"/>
        </w:rPr>
        <w:t>ECAL</w:t>
      </w:r>
      <w:r w:rsidRPr="008F1197">
        <w:rPr>
          <w:rFonts w:ascii="Times New Roman" w:eastAsia="DejaVuSans" w:hAnsi="Times New Roman" w:cs="Times New Roman"/>
          <w:kern w:val="0"/>
          <w:lang w:bidi="ar-SA"/>
        </w:rPr>
        <w:t xml:space="preserve"> перекрывает область азимутальных углов 160 &lt; θ &lt; 450. ECAL улучшает разделение электронов (позитронов) и пионов с импульсами, большими 400 МэВ/с в измерениях спектров инвариантных масс дилептонных пар в эксперименте ХАДЕС в энергетической области SIS18 и SIS100 (FAIR). Первые собранные 4 сектора ECAL впервые использовались в физическом сеансе 2019</w:t>
      </w:r>
      <w:r w:rsidR="0031582F">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 для измерения инклюзивных сечений рождения π</w:t>
      </w:r>
      <w:r w:rsidRPr="00BE0FBD">
        <w:rPr>
          <w:rFonts w:ascii="Times New Roman" w:eastAsia="DejaVuSans" w:hAnsi="Times New Roman" w:cs="Times New Roman"/>
          <w:kern w:val="0"/>
          <w:vertAlign w:val="superscript"/>
          <w:lang w:bidi="ar-SA"/>
        </w:rPr>
        <w:t>0</w:t>
      </w:r>
      <w:r w:rsidRPr="008F1197">
        <w:rPr>
          <w:rFonts w:ascii="Times New Roman" w:eastAsia="DejaVuSans" w:hAnsi="Times New Roman" w:cs="Times New Roman"/>
          <w:kern w:val="0"/>
          <w:lang w:bidi="ar-SA"/>
        </w:rPr>
        <w:t xml:space="preserve"> -, η-мезонов в столкновениях ионов серебра при энергии пучка 1.58 и 1.23 АГэВ по распадам π</w:t>
      </w:r>
      <w:r w:rsidRPr="00BE0FBD">
        <w:rPr>
          <w:rFonts w:ascii="Times New Roman" w:eastAsia="DejaVuSans" w:hAnsi="Times New Roman" w:cs="Times New Roman"/>
          <w:kern w:val="0"/>
          <w:vertAlign w:val="superscript"/>
          <w:lang w:bidi="ar-SA"/>
        </w:rPr>
        <w:t xml:space="preserve">0 </w:t>
      </w:r>
      <w:r w:rsidRPr="008F1197">
        <w:rPr>
          <w:rFonts w:ascii="Times New Roman" w:eastAsia="DejaVuSans" w:hAnsi="Times New Roman" w:cs="Times New Roman"/>
          <w:kern w:val="0"/>
          <w:lang w:bidi="ar-SA"/>
        </w:rPr>
        <w:t>-, η-мезонов на 2 гамма</w:t>
      </w:r>
      <w:r w:rsidR="00BE0FBD" w:rsidRPr="00BE0FBD">
        <w:rPr>
          <w:rFonts w:ascii="Times New Roman" w:eastAsia="DejaVuSans" w:hAnsi="Times New Roman" w:cs="Times New Roman"/>
          <w:kern w:val="0"/>
          <w:lang w:bidi="ar-SA"/>
        </w:rPr>
        <w:t>-</w:t>
      </w:r>
      <w:r w:rsidRPr="008F1197">
        <w:rPr>
          <w:rFonts w:ascii="Times New Roman" w:eastAsia="DejaVuSans" w:hAnsi="Times New Roman" w:cs="Times New Roman"/>
          <w:kern w:val="0"/>
          <w:lang w:bidi="ar-SA"/>
        </w:rPr>
        <w:t>кванта. Энергетическое разрешение ECAL составляет (5 - 6) % / √(</w:t>
      </w:r>
      <w:r w:rsidRPr="008F1197">
        <w:rPr>
          <w:rFonts w:ascii="Cambria Math" w:eastAsia="DejaVuSans" w:hAnsi="Cambria Math" w:cs="Cambria Math"/>
          <w:kern w:val="0"/>
          <w:lang w:bidi="ar-SA"/>
        </w:rPr>
        <w:t>𝐸</w:t>
      </w:r>
      <w:r w:rsidRPr="008F1197">
        <w:rPr>
          <w:rFonts w:ascii="Times New Roman" w:eastAsia="DejaVuSans" w:hAnsi="Times New Roman" w:cs="Times New Roman"/>
          <w:kern w:val="0"/>
          <w:lang w:bidi="ar-SA"/>
        </w:rPr>
        <w:t>(</w:t>
      </w:r>
      <w:r w:rsidRPr="008F1197">
        <w:rPr>
          <w:rFonts w:ascii="Cambria Math" w:eastAsia="DejaVuSans" w:hAnsi="Cambria Math" w:cs="Cambria Math"/>
          <w:kern w:val="0"/>
          <w:lang w:bidi="ar-SA"/>
        </w:rPr>
        <w:t>𝐺𝑒𝑉</w:t>
      </w:r>
      <w:r w:rsidRPr="008F1197">
        <w:rPr>
          <w:rFonts w:ascii="Times New Roman" w:eastAsia="DejaVuSans" w:hAnsi="Times New Roman" w:cs="Times New Roman"/>
          <w:kern w:val="0"/>
          <w:lang w:bidi="ar-SA"/>
        </w:rPr>
        <w:t xml:space="preserve">). Работа по сборке и тестированию 5го сектора </w:t>
      </w:r>
      <w:r w:rsidR="00BE0FBD" w:rsidRPr="00BE0FBD">
        <w:rPr>
          <w:rFonts w:ascii="Times New Roman" w:eastAsia="DejaVuSans" w:hAnsi="Times New Roman" w:cs="Times New Roman"/>
          <w:kern w:val="0"/>
          <w:lang w:bidi="ar-SA"/>
        </w:rPr>
        <w:t>ECAL</w:t>
      </w:r>
      <w:r w:rsidRPr="008F1197">
        <w:rPr>
          <w:rFonts w:ascii="Times New Roman" w:eastAsia="DejaVuSans" w:hAnsi="Times New Roman" w:cs="Times New Roman"/>
          <w:kern w:val="0"/>
          <w:lang w:bidi="ar-SA"/>
        </w:rPr>
        <w:t xml:space="preserve"> проводилась в начале 2020</w:t>
      </w:r>
      <w:r w:rsidR="00BE0FBD" w:rsidRPr="00BE0FBD">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 с участием группы ИЯИ. Сборка 6</w:t>
      </w:r>
      <w:r w:rsidR="00BE0FBD" w:rsidRPr="00BE0FBD">
        <w:rPr>
          <w:rFonts w:ascii="Times New Roman" w:eastAsia="DejaVuSans" w:hAnsi="Times New Roman" w:cs="Times New Roman"/>
          <w:kern w:val="0"/>
          <w:lang w:bidi="ar-SA"/>
        </w:rPr>
        <w:t>-</w:t>
      </w:r>
      <w:r w:rsidRPr="008F1197">
        <w:rPr>
          <w:rFonts w:ascii="Times New Roman" w:eastAsia="DejaVuSans" w:hAnsi="Times New Roman" w:cs="Times New Roman"/>
          <w:kern w:val="0"/>
          <w:lang w:bidi="ar-SA"/>
        </w:rPr>
        <w:t>го сектора планируется на 2021 -2022</w:t>
      </w:r>
      <w:r w:rsidR="00BE0FBD" w:rsidRPr="00BE0FBD">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гг</w:t>
      </w:r>
      <w:r w:rsidR="002C3D69">
        <w:rPr>
          <w:rFonts w:ascii="Times New Roman" w:eastAsia="DejaVuSans" w:hAnsi="Times New Roman" w:cs="Times New Roman"/>
          <w:kern w:val="0"/>
          <w:lang w:bidi="ar-SA"/>
        </w:rPr>
        <w:t>.</w:t>
      </w:r>
      <w:r w:rsidRPr="008F1197">
        <w:rPr>
          <w:rFonts w:ascii="Times New Roman" w:eastAsia="DejaVuSans" w:hAnsi="Times New Roman" w:cs="Times New Roman"/>
          <w:kern w:val="0"/>
          <w:lang w:bidi="ar-SA"/>
        </w:rPr>
        <w:t xml:space="preserve"> из-за задержки с поставкой ФЭУ для модулей этого сектора. </w:t>
      </w:r>
    </w:p>
    <w:p w14:paraId="6658E012" w14:textId="0906F409" w:rsidR="008F1197" w:rsidRPr="00BE0FBD" w:rsidRDefault="008F1197" w:rsidP="00BE0FBD">
      <w:pPr>
        <w:pStyle w:val="20"/>
        <w:spacing w:line="276" w:lineRule="auto"/>
        <w:ind w:left="0" w:firstLine="709"/>
        <w:jc w:val="both"/>
        <w:rPr>
          <w:rFonts w:ascii="Times New Roman" w:eastAsia="DejaVuSans" w:hAnsi="Times New Roman" w:cs="Times New Roman"/>
          <w:b w:val="0"/>
          <w:i w:val="0"/>
          <w:iCs w:val="0"/>
          <w:kern w:val="0"/>
          <w:sz w:val="24"/>
          <w:szCs w:val="24"/>
          <w:lang w:bidi="ar-SA"/>
        </w:rPr>
      </w:pPr>
      <w:r w:rsidRPr="00BE0FBD">
        <w:rPr>
          <w:rFonts w:ascii="Times New Roman" w:eastAsia="DejaVuSans" w:hAnsi="Times New Roman" w:cs="Times New Roman"/>
          <w:b w:val="0"/>
          <w:i w:val="0"/>
          <w:iCs w:val="0"/>
          <w:kern w:val="0"/>
          <w:sz w:val="24"/>
          <w:szCs w:val="24"/>
          <w:lang w:bidi="ar-SA"/>
        </w:rPr>
        <w:t>Калибровка переднего сцинтилляционного годоскопа и электромагнитного калориметра в сеансе по исследованию реакции Ag + Ag</w:t>
      </w:r>
    </w:p>
    <w:p w14:paraId="3FA9A501" w14:textId="403DCBCB" w:rsidR="008F1197" w:rsidRPr="00BE0FBD" w:rsidRDefault="008F1197" w:rsidP="00BE0FBD">
      <w:pPr>
        <w:widowControl/>
        <w:tabs>
          <w:tab w:val="left" w:pos="708"/>
        </w:tabs>
        <w:suppressAutoHyphens w:val="0"/>
        <w:spacing w:line="276" w:lineRule="auto"/>
        <w:ind w:firstLine="709"/>
        <w:jc w:val="both"/>
        <w:rPr>
          <w:rFonts w:ascii="Times New Roman" w:eastAsia="DejaVuSans" w:hAnsi="Times New Roman" w:cs="Times New Roman"/>
          <w:bCs/>
          <w:kern w:val="0"/>
          <w:lang w:bidi="ar-SA"/>
        </w:rPr>
      </w:pPr>
      <w:r w:rsidRPr="00BE0FBD">
        <w:rPr>
          <w:rFonts w:ascii="Times New Roman" w:eastAsia="DejaVuSans" w:hAnsi="Times New Roman" w:cs="Times New Roman"/>
          <w:bCs/>
          <w:kern w:val="0"/>
          <w:lang w:bidi="ar-SA"/>
        </w:rPr>
        <w:t xml:space="preserve"> Одна из первоочередных задач группы ИЯИ РАН в 2020</w:t>
      </w:r>
      <w:r w:rsidR="00BE0FBD" w:rsidRPr="00BE0FBD">
        <w:rPr>
          <w:rFonts w:ascii="Times New Roman" w:eastAsia="DejaVuSans" w:hAnsi="Times New Roman" w:cs="Times New Roman"/>
          <w:bCs/>
          <w:kern w:val="0"/>
          <w:lang w:bidi="ar-SA"/>
        </w:rPr>
        <w:t xml:space="preserve"> </w:t>
      </w:r>
      <w:r w:rsidRPr="00BE0FBD">
        <w:rPr>
          <w:rFonts w:ascii="Times New Roman" w:eastAsia="DejaVuSans" w:hAnsi="Times New Roman" w:cs="Times New Roman"/>
          <w:bCs/>
          <w:kern w:val="0"/>
          <w:lang w:bidi="ar-SA"/>
        </w:rPr>
        <w:t>г. заключалась в проведение качественной амплитудной и временной калибровке сцинтилляционных детекторов переднего годоскопа FWall, который использовался в сеансах 2019</w:t>
      </w:r>
      <w:r w:rsidR="00BE0FBD" w:rsidRPr="00BE0FBD">
        <w:rPr>
          <w:rFonts w:ascii="Times New Roman" w:eastAsia="DejaVuSans" w:hAnsi="Times New Roman" w:cs="Times New Roman"/>
          <w:bCs/>
          <w:kern w:val="0"/>
          <w:lang w:bidi="ar-SA"/>
        </w:rPr>
        <w:t xml:space="preserve"> </w:t>
      </w:r>
      <w:r w:rsidRPr="00BE0FBD">
        <w:rPr>
          <w:rFonts w:ascii="Times New Roman" w:eastAsia="DejaVuSans" w:hAnsi="Times New Roman" w:cs="Times New Roman"/>
          <w:bCs/>
          <w:kern w:val="0"/>
          <w:lang w:bidi="ar-SA"/>
        </w:rPr>
        <w:t xml:space="preserve">г. в эксперименте HADES по исследованию реакции Ag + Ag при энергиях 1.23 и 1.58 ГэВ/нуклон. </w:t>
      </w:r>
    </w:p>
    <w:p w14:paraId="6A2BDE8B" w14:textId="205A9C66" w:rsidR="008F1197" w:rsidRPr="00BE0FBD" w:rsidRDefault="008F1197" w:rsidP="00BE0FBD">
      <w:pPr>
        <w:pStyle w:val="3"/>
        <w:spacing w:line="276" w:lineRule="auto"/>
        <w:ind w:left="0" w:firstLine="709"/>
        <w:jc w:val="both"/>
        <w:rPr>
          <w:rFonts w:ascii="Times New Roman" w:eastAsia="DejaVuSans" w:hAnsi="Times New Roman" w:cs="Times New Roman"/>
          <w:b w:val="0"/>
          <w:kern w:val="0"/>
          <w:sz w:val="24"/>
          <w:szCs w:val="24"/>
          <w:lang w:bidi="ar-SA"/>
        </w:rPr>
      </w:pPr>
      <w:r w:rsidRPr="00BE0FBD">
        <w:rPr>
          <w:rFonts w:ascii="Times New Roman" w:eastAsia="DejaVuSans" w:hAnsi="Times New Roman" w:cs="Times New Roman"/>
          <w:b w:val="0"/>
          <w:kern w:val="0"/>
          <w:sz w:val="24"/>
          <w:szCs w:val="24"/>
          <w:lang w:bidi="ar-SA"/>
        </w:rPr>
        <w:t>Калибровка FWall</w:t>
      </w:r>
    </w:p>
    <w:p w14:paraId="5AB753ED" w14:textId="62F82453" w:rsidR="008F1197" w:rsidRPr="008F1197" w:rsidRDefault="00BE0FBD" w:rsidP="00BE0FB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noProof/>
          <w:kern w:val="0"/>
          <w:lang w:bidi="ar-SA"/>
        </w:rPr>
        <w:drawing>
          <wp:anchor distT="0" distB="0" distL="114300" distR="114300" simplePos="0" relativeHeight="251733504" behindDoc="0" locked="0" layoutInCell="1" allowOverlap="1" wp14:anchorId="36BB3264" wp14:editId="0478D062">
            <wp:simplePos x="0" y="0"/>
            <wp:positionH relativeFrom="column">
              <wp:posOffset>400050</wp:posOffset>
            </wp:positionH>
            <wp:positionV relativeFrom="paragraph">
              <wp:posOffset>1969770</wp:posOffset>
            </wp:positionV>
            <wp:extent cx="4578985" cy="2263775"/>
            <wp:effectExtent l="0" t="0" r="0" b="3175"/>
            <wp:wrapTopAndBottom/>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8985" cy="22637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5552" behindDoc="0" locked="0" layoutInCell="1" allowOverlap="1" wp14:anchorId="670EFAF8" wp14:editId="3C5E98FA">
                <wp:simplePos x="0" y="0"/>
                <wp:positionH relativeFrom="column">
                  <wp:posOffset>-10160</wp:posOffset>
                </wp:positionH>
                <wp:positionV relativeFrom="paragraph">
                  <wp:posOffset>4171950</wp:posOffset>
                </wp:positionV>
                <wp:extent cx="6048375" cy="635"/>
                <wp:effectExtent l="0" t="0" r="9525" b="0"/>
                <wp:wrapTopAndBottom/>
                <wp:docPr id="15115" name="Надпись 15115"/>
                <wp:cNvGraphicFramePr/>
                <a:graphic xmlns:a="http://schemas.openxmlformats.org/drawingml/2006/main">
                  <a:graphicData uri="http://schemas.microsoft.com/office/word/2010/wordprocessingShape">
                    <wps:wsp>
                      <wps:cNvSpPr txBox="1"/>
                      <wps:spPr>
                        <a:xfrm>
                          <a:off x="0" y="0"/>
                          <a:ext cx="6048375" cy="635"/>
                        </a:xfrm>
                        <a:prstGeom prst="rect">
                          <a:avLst/>
                        </a:prstGeom>
                        <a:solidFill>
                          <a:prstClr val="white"/>
                        </a:solidFill>
                        <a:ln>
                          <a:noFill/>
                        </a:ln>
                      </wps:spPr>
                      <wps:txbx>
                        <w:txbxContent>
                          <w:p w14:paraId="0DD19525" w14:textId="799210B9" w:rsidR="0031582F" w:rsidRPr="00BE0FBD" w:rsidRDefault="0031582F" w:rsidP="00BE0FBD">
                            <w:pPr>
                              <w:pStyle w:val="a6"/>
                              <w:jc w:val="center"/>
                              <w:rPr>
                                <w:rFonts w:ascii="Times New Roman" w:eastAsia="DejaVuSans" w:hAnsi="Times New Roman" w:cs="Times New Roman"/>
                                <w:i w:val="0"/>
                                <w:iCs w:val="0"/>
                                <w:sz w:val="22"/>
                                <w:szCs w:val="22"/>
                              </w:rPr>
                            </w:pPr>
                            <w:bookmarkStart w:id="68" w:name="_Ref59103606"/>
                            <w:r w:rsidRPr="00BE0FBD">
                              <w:rPr>
                                <w:rFonts w:ascii="Times New Roman" w:hAnsi="Times New Roman" w:cs="Times New Roman"/>
                                <w:i w:val="0"/>
                                <w:iCs w:val="0"/>
                                <w:sz w:val="22"/>
                                <w:szCs w:val="22"/>
                              </w:rPr>
                              <w:t xml:space="preserve">Рис. </w:t>
                            </w:r>
                            <w:r>
                              <w:rPr>
                                <w:rFonts w:ascii="Times New Roman" w:hAnsi="Times New Roman" w:cs="Times New Roman"/>
                                <w:i w:val="0"/>
                                <w:iCs w:val="0"/>
                                <w:sz w:val="22"/>
                                <w:szCs w:val="22"/>
                              </w:rPr>
                              <w:fldChar w:fldCharType="begin"/>
                            </w:r>
                            <w:r>
                              <w:rPr>
                                <w:rFonts w:ascii="Times New Roman" w:hAnsi="Times New Roman" w:cs="Times New Roman"/>
                                <w:i w:val="0"/>
                                <w:iCs w:val="0"/>
                                <w:sz w:val="22"/>
                                <w:szCs w:val="22"/>
                              </w:rPr>
                              <w:instrText xml:space="preserve"> STYLEREF 1 \s </w:instrText>
                            </w:r>
                            <w:r>
                              <w:rPr>
                                <w:rFonts w:ascii="Times New Roman" w:hAnsi="Times New Roman" w:cs="Times New Roman"/>
                                <w:i w:val="0"/>
                                <w:iCs w:val="0"/>
                                <w:sz w:val="22"/>
                                <w:szCs w:val="22"/>
                              </w:rPr>
                              <w:fldChar w:fldCharType="separate"/>
                            </w:r>
                            <w:r>
                              <w:rPr>
                                <w:rFonts w:ascii="Times New Roman" w:hAnsi="Times New Roman" w:cs="Times New Roman"/>
                                <w:i w:val="0"/>
                                <w:iCs w:val="0"/>
                                <w:noProof/>
                                <w:sz w:val="22"/>
                                <w:szCs w:val="22"/>
                              </w:rPr>
                              <w:t>8</w:t>
                            </w:r>
                            <w:r>
                              <w:rPr>
                                <w:rFonts w:ascii="Times New Roman" w:hAnsi="Times New Roman" w:cs="Times New Roman"/>
                                <w:i w:val="0"/>
                                <w:iCs w:val="0"/>
                                <w:sz w:val="22"/>
                                <w:szCs w:val="22"/>
                              </w:rPr>
                              <w:fldChar w:fldCharType="end"/>
                            </w:r>
                            <w:r>
                              <w:rPr>
                                <w:rFonts w:ascii="Times New Roman" w:hAnsi="Times New Roman" w:cs="Times New Roman"/>
                                <w:i w:val="0"/>
                                <w:iCs w:val="0"/>
                                <w:sz w:val="22"/>
                                <w:szCs w:val="22"/>
                              </w:rPr>
                              <w:t>.</w:t>
                            </w:r>
                            <w:r>
                              <w:rPr>
                                <w:rFonts w:ascii="Times New Roman" w:hAnsi="Times New Roman" w:cs="Times New Roman"/>
                                <w:i w:val="0"/>
                                <w:iCs w:val="0"/>
                                <w:sz w:val="22"/>
                                <w:szCs w:val="22"/>
                              </w:rPr>
                              <w:fldChar w:fldCharType="begin"/>
                            </w:r>
                            <w:r>
                              <w:rPr>
                                <w:rFonts w:ascii="Times New Roman" w:hAnsi="Times New Roman" w:cs="Times New Roman"/>
                                <w:i w:val="0"/>
                                <w:iCs w:val="0"/>
                                <w:sz w:val="22"/>
                                <w:szCs w:val="22"/>
                              </w:rPr>
                              <w:instrText xml:space="preserve"> SEQ Рис. \* ARABIC \s 1 </w:instrText>
                            </w:r>
                            <w:r>
                              <w:rPr>
                                <w:rFonts w:ascii="Times New Roman" w:hAnsi="Times New Roman" w:cs="Times New Roman"/>
                                <w:i w:val="0"/>
                                <w:iCs w:val="0"/>
                                <w:sz w:val="22"/>
                                <w:szCs w:val="22"/>
                              </w:rPr>
                              <w:fldChar w:fldCharType="separate"/>
                            </w:r>
                            <w:r>
                              <w:rPr>
                                <w:rFonts w:ascii="Times New Roman" w:hAnsi="Times New Roman" w:cs="Times New Roman"/>
                                <w:i w:val="0"/>
                                <w:iCs w:val="0"/>
                                <w:noProof/>
                                <w:sz w:val="22"/>
                                <w:szCs w:val="22"/>
                              </w:rPr>
                              <w:t>2</w:t>
                            </w:r>
                            <w:r>
                              <w:rPr>
                                <w:rFonts w:ascii="Times New Roman" w:hAnsi="Times New Roman" w:cs="Times New Roman"/>
                                <w:i w:val="0"/>
                                <w:iCs w:val="0"/>
                                <w:sz w:val="22"/>
                                <w:szCs w:val="22"/>
                              </w:rPr>
                              <w:fldChar w:fldCharType="end"/>
                            </w:r>
                            <w:bookmarkEnd w:id="68"/>
                            <w:r w:rsidRPr="00BE0FBD">
                              <w:rPr>
                                <w:rFonts w:ascii="Times New Roman" w:eastAsia="DejaVuSans" w:hAnsi="Times New Roman" w:cs="Times New Roman"/>
                                <w:i w:val="0"/>
                                <w:iCs w:val="0"/>
                                <w:kern w:val="0"/>
                                <w:sz w:val="22"/>
                                <w:szCs w:val="22"/>
                                <w:lang w:bidi="ar-SA"/>
                              </w:rPr>
                              <w:t xml:space="preserve"> </w:t>
                            </w:r>
                            <w:r w:rsidRPr="00BE0FBD">
                              <w:rPr>
                                <w:rFonts w:ascii="Times New Roman" w:hAnsi="Times New Roman" w:cs="Times New Roman"/>
                                <w:i w:val="0"/>
                                <w:iCs w:val="0"/>
                                <w:sz w:val="22"/>
                                <w:szCs w:val="22"/>
                              </w:rPr>
                              <w:t>Средние значения по времени пролета для частиц c Z=1 для всего набора данных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70EFAF8" id="_x0000_t202" coordsize="21600,21600" o:spt="202" path="m,l,21600r21600,l21600,xe">
                <v:stroke joinstyle="miter"/>
                <v:path gradientshapeok="t" o:connecttype="rect"/>
              </v:shapetype>
              <v:shape id="Надпись 15115" o:spid="_x0000_s1026" type="#_x0000_t202" style="position:absolute;left:0;text-align:left;margin-left:-.8pt;margin-top:328.5pt;width:476.25pt;height:.0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" stroked="f">
                <v:textbox style="mso-fit-shape-to-text:t" inset="0,0,0,0">
                  <w:txbxContent>
                    <w:p w14:paraId="0DD19525" w14:textId="799210B9" w:rsidR="0031582F" w:rsidRPr="00BE0FBD" w:rsidRDefault="0031582F" w:rsidP="00BE0FBD">
                      <w:pPr>
                        <w:pStyle w:val="a6"/>
                        <w:jc w:val="center"/>
                        <w:rPr>
                          <w:rFonts w:ascii="Times New Roman" w:eastAsia="DejaVuSans" w:hAnsi="Times New Roman" w:cs="Times New Roman"/>
                          <w:i w:val="0"/>
                          <w:iCs w:val="0"/>
                          <w:sz w:val="22"/>
                          <w:szCs w:val="22"/>
                        </w:rPr>
                      </w:pPr>
                      <w:bookmarkStart w:id="69" w:name="_Ref59103606"/>
                      <w:r w:rsidRPr="00BE0FBD">
                        <w:rPr>
                          <w:rFonts w:ascii="Times New Roman" w:hAnsi="Times New Roman" w:cs="Times New Roman"/>
                          <w:i w:val="0"/>
                          <w:iCs w:val="0"/>
                          <w:sz w:val="22"/>
                          <w:szCs w:val="22"/>
                        </w:rPr>
                        <w:t xml:space="preserve">Рис. </w:t>
                      </w:r>
                      <w:r>
                        <w:rPr>
                          <w:rFonts w:ascii="Times New Roman" w:hAnsi="Times New Roman" w:cs="Times New Roman"/>
                          <w:i w:val="0"/>
                          <w:iCs w:val="0"/>
                          <w:sz w:val="22"/>
                          <w:szCs w:val="22"/>
                        </w:rPr>
                        <w:fldChar w:fldCharType="begin"/>
                      </w:r>
                      <w:r>
                        <w:rPr>
                          <w:rFonts w:ascii="Times New Roman" w:hAnsi="Times New Roman" w:cs="Times New Roman"/>
                          <w:i w:val="0"/>
                          <w:iCs w:val="0"/>
                          <w:sz w:val="22"/>
                          <w:szCs w:val="22"/>
                        </w:rPr>
                        <w:instrText xml:space="preserve"> STYLEREF 1 \s </w:instrText>
                      </w:r>
                      <w:r>
                        <w:rPr>
                          <w:rFonts w:ascii="Times New Roman" w:hAnsi="Times New Roman" w:cs="Times New Roman"/>
                          <w:i w:val="0"/>
                          <w:iCs w:val="0"/>
                          <w:sz w:val="22"/>
                          <w:szCs w:val="22"/>
                        </w:rPr>
                        <w:fldChar w:fldCharType="separate"/>
                      </w:r>
                      <w:r>
                        <w:rPr>
                          <w:rFonts w:ascii="Times New Roman" w:hAnsi="Times New Roman" w:cs="Times New Roman"/>
                          <w:i w:val="0"/>
                          <w:iCs w:val="0"/>
                          <w:noProof/>
                          <w:sz w:val="22"/>
                          <w:szCs w:val="22"/>
                        </w:rPr>
                        <w:t>8</w:t>
                      </w:r>
                      <w:r>
                        <w:rPr>
                          <w:rFonts w:ascii="Times New Roman" w:hAnsi="Times New Roman" w:cs="Times New Roman"/>
                          <w:i w:val="0"/>
                          <w:iCs w:val="0"/>
                          <w:sz w:val="22"/>
                          <w:szCs w:val="22"/>
                        </w:rPr>
                        <w:fldChar w:fldCharType="end"/>
                      </w:r>
                      <w:r>
                        <w:rPr>
                          <w:rFonts w:ascii="Times New Roman" w:hAnsi="Times New Roman" w:cs="Times New Roman"/>
                          <w:i w:val="0"/>
                          <w:iCs w:val="0"/>
                          <w:sz w:val="22"/>
                          <w:szCs w:val="22"/>
                        </w:rPr>
                        <w:t>.</w:t>
                      </w:r>
                      <w:r>
                        <w:rPr>
                          <w:rFonts w:ascii="Times New Roman" w:hAnsi="Times New Roman" w:cs="Times New Roman"/>
                          <w:i w:val="0"/>
                          <w:iCs w:val="0"/>
                          <w:sz w:val="22"/>
                          <w:szCs w:val="22"/>
                        </w:rPr>
                        <w:fldChar w:fldCharType="begin"/>
                      </w:r>
                      <w:r>
                        <w:rPr>
                          <w:rFonts w:ascii="Times New Roman" w:hAnsi="Times New Roman" w:cs="Times New Roman"/>
                          <w:i w:val="0"/>
                          <w:iCs w:val="0"/>
                          <w:sz w:val="22"/>
                          <w:szCs w:val="22"/>
                        </w:rPr>
                        <w:instrText xml:space="preserve"> SEQ Рис. \* ARABIC \s 1 </w:instrText>
                      </w:r>
                      <w:r>
                        <w:rPr>
                          <w:rFonts w:ascii="Times New Roman" w:hAnsi="Times New Roman" w:cs="Times New Roman"/>
                          <w:i w:val="0"/>
                          <w:iCs w:val="0"/>
                          <w:sz w:val="22"/>
                          <w:szCs w:val="22"/>
                        </w:rPr>
                        <w:fldChar w:fldCharType="separate"/>
                      </w:r>
                      <w:r>
                        <w:rPr>
                          <w:rFonts w:ascii="Times New Roman" w:hAnsi="Times New Roman" w:cs="Times New Roman"/>
                          <w:i w:val="0"/>
                          <w:iCs w:val="0"/>
                          <w:noProof/>
                          <w:sz w:val="22"/>
                          <w:szCs w:val="22"/>
                        </w:rPr>
                        <w:t>2</w:t>
                      </w:r>
                      <w:r>
                        <w:rPr>
                          <w:rFonts w:ascii="Times New Roman" w:hAnsi="Times New Roman" w:cs="Times New Roman"/>
                          <w:i w:val="0"/>
                          <w:iCs w:val="0"/>
                          <w:sz w:val="22"/>
                          <w:szCs w:val="22"/>
                        </w:rPr>
                        <w:fldChar w:fldCharType="end"/>
                      </w:r>
                      <w:bookmarkEnd w:id="69"/>
                      <w:r w:rsidRPr="00BE0FBD">
                        <w:rPr>
                          <w:rFonts w:ascii="Times New Roman" w:eastAsia="DejaVuSans" w:hAnsi="Times New Roman" w:cs="Times New Roman"/>
                          <w:i w:val="0"/>
                          <w:iCs w:val="0"/>
                          <w:kern w:val="0"/>
                          <w:sz w:val="22"/>
                          <w:szCs w:val="22"/>
                          <w:lang w:bidi="ar-SA"/>
                        </w:rPr>
                        <w:t xml:space="preserve"> </w:t>
                      </w:r>
                      <w:r w:rsidRPr="00BE0FBD">
                        <w:rPr>
                          <w:rFonts w:ascii="Times New Roman" w:hAnsi="Times New Roman" w:cs="Times New Roman"/>
                          <w:i w:val="0"/>
                          <w:iCs w:val="0"/>
                          <w:sz w:val="22"/>
                          <w:szCs w:val="22"/>
                        </w:rPr>
                        <w:t>Средние значения по времени пролета для частиц c Z=1 для всего набора данных</w:t>
                      </w:r>
                    </w:p>
                  </w:txbxContent>
                </v:textbox>
                <w10:wrap type="topAndBottom"/>
              </v:shape>
            </w:pict>
          </mc:Fallback>
        </mc:AlternateContent>
      </w:r>
      <w:r w:rsidR="008F1197" w:rsidRPr="00BE0FBD">
        <w:rPr>
          <w:rFonts w:ascii="Times New Roman" w:eastAsia="DejaVuSans" w:hAnsi="Times New Roman" w:cs="Times New Roman"/>
          <w:bCs/>
          <w:kern w:val="0"/>
          <w:lang w:bidi="ar-SA"/>
        </w:rPr>
        <w:t>Калибровка FWall включает в себя калибровку как по времени, так и по амплитуде. Целью амплитудной калибровки является выравнивание откликов всех 288 детекторных ячеек FWall для определенного заряда частиц (Z = 1, 2 и т. д.). С помощью параметров временной калибровки восстанавливается ожидаемое время пролета частиц от мишени до FWall. В 2019 году была проведена предварительная калибровка переднего годоскопа, для которой использовались только данные, полученные для одного дня сбора данных. Подробные детали этой калибровки описаны в отчете за 2019</w:t>
      </w:r>
      <w:r>
        <w:rPr>
          <w:rFonts w:ascii="Times New Roman" w:eastAsia="DejaVuSans" w:hAnsi="Times New Roman" w:cs="Times New Roman"/>
          <w:bCs/>
          <w:kern w:val="0"/>
          <w:lang w:bidi="ar-SA"/>
        </w:rPr>
        <w:t xml:space="preserve"> </w:t>
      </w:r>
      <w:r w:rsidR="008F1197" w:rsidRPr="00BE0FBD">
        <w:rPr>
          <w:rFonts w:ascii="Times New Roman" w:eastAsia="DejaVuSans" w:hAnsi="Times New Roman" w:cs="Times New Roman"/>
          <w:bCs/>
          <w:kern w:val="0"/>
          <w:lang w:bidi="ar-SA"/>
        </w:rPr>
        <w:t>г. Однако, применение данных калибровок ко всем</w:t>
      </w:r>
      <w:r w:rsidR="008F1197" w:rsidRPr="008F1197">
        <w:rPr>
          <w:rFonts w:ascii="Times New Roman" w:eastAsia="DejaVuSans" w:hAnsi="Times New Roman" w:cs="Times New Roman"/>
          <w:kern w:val="0"/>
          <w:lang w:bidi="ar-SA"/>
        </w:rPr>
        <w:t xml:space="preserve"> данным, полученным в течение месячного сеанса, показало, что положение пиков в амплитудных и временных спектрах </w:t>
      </w:r>
      <w:r w:rsidRPr="00BE0FBD">
        <w:rPr>
          <w:rFonts w:ascii="Times New Roman" w:eastAsia="DejaVuSans" w:hAnsi="Times New Roman" w:cs="Times New Roman"/>
          <w:kern w:val="0"/>
          <w:lang w:bidi="ar-SA"/>
        </w:rPr>
        <w:t>(</w:t>
      </w:r>
      <w:r w:rsidRPr="00BE0FBD">
        <w:rPr>
          <w:rFonts w:ascii="Times New Roman" w:eastAsia="DejaVuSans" w:hAnsi="Times New Roman" w:cs="Times New Roman"/>
          <w:kern w:val="0"/>
          <w:lang w:bidi="ar-SA"/>
        </w:rPr>
        <w:fldChar w:fldCharType="begin"/>
      </w:r>
      <w:r w:rsidRPr="00BE0FBD">
        <w:rPr>
          <w:rFonts w:ascii="Times New Roman" w:eastAsia="DejaVuSans" w:hAnsi="Times New Roman" w:cs="Times New Roman"/>
          <w:kern w:val="0"/>
          <w:lang w:bidi="ar-SA"/>
        </w:rPr>
        <w:instrText xml:space="preserve"> REF _Ref59103606 \h  \* MERGEFORMAT </w:instrText>
      </w:r>
      <w:r w:rsidRPr="00BE0FBD">
        <w:rPr>
          <w:rFonts w:ascii="Times New Roman" w:eastAsia="DejaVuSans" w:hAnsi="Times New Roman" w:cs="Times New Roman"/>
          <w:kern w:val="0"/>
          <w:lang w:bidi="ar-SA"/>
        </w:rPr>
      </w:r>
      <w:r w:rsidRPr="00BE0FBD">
        <w:rPr>
          <w:rFonts w:ascii="Times New Roman" w:eastAsia="DejaVuSans" w:hAnsi="Times New Roman" w:cs="Times New Roman"/>
          <w:kern w:val="0"/>
          <w:lang w:bidi="ar-SA"/>
        </w:rPr>
        <w:fldChar w:fldCharType="separate"/>
      </w:r>
      <w:r w:rsidRPr="00BE0FBD">
        <w:rPr>
          <w:rFonts w:ascii="Times New Roman" w:hAnsi="Times New Roman" w:cs="Times New Roman"/>
        </w:rPr>
        <w:t xml:space="preserve">Рис. </w:t>
      </w:r>
      <w:r w:rsidRPr="00BE0FBD">
        <w:rPr>
          <w:rFonts w:ascii="Times New Roman" w:hAnsi="Times New Roman" w:cs="Times New Roman"/>
          <w:noProof/>
        </w:rPr>
        <w:t>8</w:t>
      </w:r>
      <w:r w:rsidRPr="00BE0FBD">
        <w:rPr>
          <w:rFonts w:ascii="Times New Roman" w:hAnsi="Times New Roman" w:cs="Times New Roman"/>
        </w:rPr>
        <w:t>.</w:t>
      </w:r>
      <w:r w:rsidRPr="00BE0FBD">
        <w:rPr>
          <w:rFonts w:ascii="Times New Roman" w:hAnsi="Times New Roman" w:cs="Times New Roman"/>
          <w:noProof/>
        </w:rPr>
        <w:t>2</w:t>
      </w:r>
      <w:r w:rsidRPr="00BE0FBD">
        <w:rPr>
          <w:rFonts w:ascii="Times New Roman" w:eastAsia="DejaVuSans" w:hAnsi="Times New Roman" w:cs="Times New Roman"/>
          <w:kern w:val="0"/>
          <w:lang w:bidi="ar-SA"/>
        </w:rPr>
        <w:fldChar w:fldCharType="end"/>
      </w:r>
      <w:r>
        <w:rPr>
          <w:rFonts w:ascii="Times New Roman" w:eastAsia="DejaVuSans" w:hAnsi="Times New Roman" w:cs="Times New Roman"/>
          <w:kern w:val="0"/>
          <w:lang w:bidi="ar-SA"/>
        </w:rPr>
        <w:t xml:space="preserve"> </w:t>
      </w:r>
      <w:r w:rsidRPr="00BE0FBD">
        <w:rPr>
          <w:rFonts w:ascii="Times New Roman" w:eastAsia="DejaVuSans" w:hAnsi="Times New Roman" w:cs="Times New Roman"/>
          <w:kern w:val="0"/>
          <w:lang w:bidi="ar-SA"/>
        </w:rPr>
        <w:t xml:space="preserve">и </w:t>
      </w:r>
      <w:r w:rsidRPr="00BE0FBD">
        <w:rPr>
          <w:rFonts w:ascii="Times New Roman" w:eastAsia="DejaVuSans" w:hAnsi="Times New Roman" w:cs="Times New Roman"/>
          <w:kern w:val="0"/>
          <w:lang w:bidi="ar-SA"/>
        </w:rPr>
        <w:fldChar w:fldCharType="begin"/>
      </w:r>
      <w:r w:rsidRPr="00BE0FBD">
        <w:rPr>
          <w:rFonts w:ascii="Times New Roman" w:eastAsia="DejaVuSans" w:hAnsi="Times New Roman" w:cs="Times New Roman"/>
          <w:kern w:val="0"/>
          <w:lang w:bidi="ar-SA"/>
        </w:rPr>
        <w:instrText xml:space="preserve"> REF _Ref59103109 \h </w:instrText>
      </w:r>
      <w:r w:rsidRPr="00BE0FBD">
        <w:rPr>
          <w:rFonts w:ascii="Times New Roman" w:eastAsia="DejaVuSans" w:hAnsi="Times New Roman" w:cs="Times New Roman"/>
          <w:kern w:val="0"/>
          <w:lang w:bidi="ar-SA"/>
        </w:rPr>
      </w:r>
      <w:r w:rsidRPr="00BE0FBD">
        <w:rPr>
          <w:rFonts w:ascii="Times New Roman" w:eastAsia="DejaVuSans" w:hAnsi="Times New Roman" w:cs="Times New Roman"/>
          <w:kern w:val="0"/>
          <w:lang w:bidi="ar-SA"/>
        </w:rPr>
        <w:fldChar w:fldCharType="separate"/>
      </w:r>
      <w:r w:rsidRPr="00BE0FBD">
        <w:rPr>
          <w:rFonts w:ascii="Times New Roman" w:eastAsia="DejaVuSans" w:hAnsi="Times New Roman" w:cs="Times New Roman"/>
          <w:kern w:val="0"/>
          <w:lang w:bidi="ar-SA"/>
        </w:rPr>
        <w:t>Рис. 8.3</w:t>
      </w:r>
      <w:r w:rsidRPr="00BE0FBD">
        <w:rPr>
          <w:rFonts w:ascii="Times New Roman" w:eastAsia="DejaVuSans" w:hAnsi="Times New Roman" w:cs="Times New Roman"/>
          <w:kern w:val="0"/>
          <w:lang w:bidi="ar-SA"/>
        </w:rPr>
        <w:fldChar w:fldCharType="end"/>
      </w:r>
      <w:r w:rsidRPr="00BE0FBD">
        <w:rPr>
          <w:rFonts w:ascii="Times New Roman" w:eastAsia="DejaVuSans" w:hAnsi="Times New Roman" w:cs="Times New Roman"/>
          <w:kern w:val="0"/>
          <w:lang w:bidi="ar-SA"/>
        </w:rPr>
        <w:t>)</w:t>
      </w:r>
      <w:r>
        <w:rPr>
          <w:rFonts w:ascii="Times New Roman" w:eastAsia="DejaVuSans" w:hAnsi="Times New Roman" w:cs="Times New Roman"/>
          <w:kern w:val="0"/>
          <w:lang w:bidi="ar-SA"/>
        </w:rPr>
        <w:t xml:space="preserve"> </w:t>
      </w:r>
      <w:r w:rsidR="008F1197" w:rsidRPr="008F1197">
        <w:rPr>
          <w:rFonts w:ascii="Times New Roman" w:eastAsia="DejaVuSans" w:hAnsi="Times New Roman" w:cs="Times New Roman"/>
          <w:kern w:val="0"/>
          <w:lang w:bidi="ar-SA"/>
        </w:rPr>
        <w:t xml:space="preserve">в детекторных ячейках годоскопа </w:t>
      </w:r>
      <w:r w:rsidR="008F1197" w:rsidRPr="008F1197">
        <w:rPr>
          <w:rFonts w:ascii="Times New Roman" w:eastAsia="DejaVuSans" w:hAnsi="Times New Roman" w:cs="Times New Roman"/>
          <w:kern w:val="0"/>
          <w:lang w:bidi="ar-SA"/>
        </w:rPr>
        <w:lastRenderedPageBreak/>
        <w:t xml:space="preserve">заметно отличаются, если  использовать калибровочные параметры, полученные только из данных по одному дню </w:t>
      </w:r>
      <w:r w:rsidRPr="00BE0FBD">
        <w:rPr>
          <w:rFonts w:ascii="Times New Roman" w:eastAsia="DejaVuSans" w:hAnsi="Times New Roman" w:cs="Times New Roman"/>
          <w:kern w:val="0"/>
          <w:lang w:bidi="ar-SA"/>
        </w:rPr>
        <w:t>Цветными точками показаны значения для ячеек годоскопа с 1 по 50.</w:t>
      </w:r>
    </w:p>
    <w:p w14:paraId="2C826CE5" w14:textId="2D0B1AEC" w:rsidR="00BE0FBD" w:rsidRPr="008F1197" w:rsidRDefault="00BE0FBD"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t xml:space="preserve"> </w:t>
      </w:r>
    </w:p>
    <w:p w14:paraId="0ABAD0D3" w14:textId="273B853C" w:rsidR="008F1197" w:rsidRPr="008F1197" w:rsidRDefault="00BE0FBD" w:rsidP="00BE0FBD">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6DB70E12" wp14:editId="08EC5C02">
            <wp:extent cx="4853159" cy="1863725"/>
            <wp:effectExtent l="0" t="0" r="5080" b="3175"/>
            <wp:docPr id="15111" name="Рисунок 1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76996" cy="1872879"/>
                    </a:xfrm>
                    <a:prstGeom prst="rect">
                      <a:avLst/>
                    </a:prstGeom>
                    <a:noFill/>
                  </pic:spPr>
                </pic:pic>
              </a:graphicData>
            </a:graphic>
          </wp:inline>
        </w:drawing>
      </w:r>
    </w:p>
    <w:p w14:paraId="3BE9D278" w14:textId="0104A1F0" w:rsidR="008F1197" w:rsidRPr="00BE0FBD" w:rsidRDefault="00BE0FBD" w:rsidP="00BE0FBD">
      <w:pPr>
        <w:pStyle w:val="a6"/>
        <w:jc w:val="center"/>
        <w:rPr>
          <w:rFonts w:ascii="Times New Roman" w:eastAsia="DejaVuSans" w:hAnsi="Times New Roman" w:cs="Times New Roman"/>
          <w:i w:val="0"/>
          <w:iCs w:val="0"/>
          <w:kern w:val="0"/>
          <w:sz w:val="22"/>
          <w:szCs w:val="22"/>
          <w:lang w:bidi="ar-SA"/>
        </w:rPr>
      </w:pPr>
      <w:bookmarkStart w:id="69" w:name="_Ref59103109"/>
      <w:r w:rsidRPr="00BE0FBD">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8</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w:t>
      </w:r>
      <w:r w:rsidR="00255089">
        <w:rPr>
          <w:i w:val="0"/>
          <w:iCs w:val="0"/>
          <w:sz w:val="22"/>
          <w:szCs w:val="22"/>
        </w:rPr>
        <w:fldChar w:fldCharType="end"/>
      </w:r>
      <w:bookmarkEnd w:id="69"/>
      <w:r w:rsidRPr="00BE0FBD">
        <w:rPr>
          <w:rFonts w:ascii="Times New Roman" w:eastAsia="DejaVuSans" w:hAnsi="Times New Roman" w:cs="Times New Roman"/>
          <w:i w:val="0"/>
          <w:iCs w:val="0"/>
          <w:kern w:val="0"/>
          <w:sz w:val="22"/>
          <w:szCs w:val="22"/>
          <w:lang w:bidi="ar-SA"/>
        </w:rPr>
        <w:t xml:space="preserve"> – С</w:t>
      </w:r>
      <w:r w:rsidR="008F1197" w:rsidRPr="00BE0FBD">
        <w:rPr>
          <w:rFonts w:ascii="Times New Roman" w:eastAsia="DejaVuSans" w:hAnsi="Times New Roman" w:cs="Times New Roman"/>
          <w:i w:val="0"/>
          <w:iCs w:val="0"/>
          <w:kern w:val="0"/>
          <w:sz w:val="22"/>
          <w:szCs w:val="22"/>
          <w:lang w:bidi="ar-SA"/>
        </w:rPr>
        <w:t>реднего значения амплитуды сигнала с некоторых детекторов FWall для частиц c Z=1 для всех дней сбора данных</w:t>
      </w:r>
    </w:p>
    <w:p w14:paraId="143C18B1"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608C02A2" w14:textId="6992EBA3"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Также было выявлено, что большие ячейки годоскопа были неверно откалиброваны, так как положение пика в амплитудном распределении для частиц с Z=2 не соответствует 200 каналу (</w:t>
      </w:r>
      <w:r w:rsidR="00BE0FBD">
        <w:rPr>
          <w:rFonts w:ascii="Times New Roman" w:eastAsia="DejaVuSans" w:hAnsi="Times New Roman" w:cs="Times New Roman"/>
          <w:kern w:val="0"/>
          <w:lang w:bidi="ar-SA"/>
        </w:rPr>
        <w:fldChar w:fldCharType="begin"/>
      </w:r>
      <w:r w:rsidR="00BE0FBD">
        <w:rPr>
          <w:rFonts w:ascii="Times New Roman" w:eastAsia="DejaVuSans" w:hAnsi="Times New Roman" w:cs="Times New Roman"/>
          <w:kern w:val="0"/>
          <w:lang w:bidi="ar-SA"/>
        </w:rPr>
        <w:instrText xml:space="preserve"> REF _Ref59103743 \h </w:instrText>
      </w:r>
      <w:r w:rsidR="00BE0FBD">
        <w:rPr>
          <w:rFonts w:ascii="Times New Roman" w:eastAsia="DejaVuSans" w:hAnsi="Times New Roman" w:cs="Times New Roman"/>
          <w:kern w:val="0"/>
          <w:lang w:bidi="ar-SA"/>
        </w:rPr>
      </w:r>
      <w:r w:rsidR="00BE0FBD">
        <w:rPr>
          <w:rFonts w:ascii="Times New Roman" w:eastAsia="DejaVuSans" w:hAnsi="Times New Roman" w:cs="Times New Roman"/>
          <w:kern w:val="0"/>
          <w:lang w:bidi="ar-SA"/>
        </w:rPr>
        <w:fldChar w:fldCharType="separate"/>
      </w:r>
      <w:r w:rsidR="00BE0FBD">
        <w:t xml:space="preserve">Рис. </w:t>
      </w:r>
      <w:r w:rsidR="00BE0FBD">
        <w:rPr>
          <w:noProof/>
        </w:rPr>
        <w:t>8</w:t>
      </w:r>
      <w:r w:rsidR="00BE0FBD">
        <w:t>.</w:t>
      </w:r>
      <w:r w:rsidR="00BE0FBD">
        <w:rPr>
          <w:noProof/>
        </w:rPr>
        <w:t>4</w:t>
      </w:r>
      <w:r w:rsidR="00BE0FBD">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Поэтому необходимо было провести новую калибровку для всех ячеек отдельно для каждого дня периода сбора данных.</w:t>
      </w:r>
    </w:p>
    <w:p w14:paraId="0EE3EA43" w14:textId="103187CB" w:rsidR="008F1197" w:rsidRPr="008F1197" w:rsidRDefault="00BE0FBD" w:rsidP="00BE0FBD">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452F088F" wp14:editId="0C3CB67D">
            <wp:extent cx="3133725" cy="2755900"/>
            <wp:effectExtent l="0" t="0" r="9525" b="6350"/>
            <wp:docPr id="15112" name="Рисунок 1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33725" cy="2755900"/>
                    </a:xfrm>
                    <a:prstGeom prst="rect">
                      <a:avLst/>
                    </a:prstGeom>
                    <a:noFill/>
                  </pic:spPr>
                </pic:pic>
              </a:graphicData>
            </a:graphic>
          </wp:inline>
        </w:drawing>
      </w:r>
    </w:p>
    <w:p w14:paraId="694601C4" w14:textId="00CEB133" w:rsidR="008F1197" w:rsidRPr="00BE0FBD" w:rsidRDefault="00BE0FBD" w:rsidP="00BE0FBD">
      <w:pPr>
        <w:pStyle w:val="a6"/>
        <w:jc w:val="center"/>
        <w:rPr>
          <w:rFonts w:ascii="Times New Roman" w:eastAsia="DejaVuSans" w:hAnsi="Times New Roman" w:cs="Times New Roman"/>
          <w:i w:val="0"/>
          <w:iCs w:val="0"/>
          <w:kern w:val="0"/>
          <w:sz w:val="22"/>
          <w:szCs w:val="22"/>
          <w:lang w:bidi="ar-SA"/>
        </w:rPr>
      </w:pPr>
      <w:bookmarkStart w:id="70" w:name="_Ref59103743"/>
      <w:r w:rsidRPr="00BE0FB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70"/>
      <w:r w:rsidRPr="00BE0FBD">
        <w:rPr>
          <w:rFonts w:ascii="Times New Roman" w:eastAsia="DejaVuSans" w:hAnsi="Times New Roman" w:cs="Times New Roman"/>
          <w:i w:val="0"/>
          <w:iCs w:val="0"/>
          <w:kern w:val="0"/>
          <w:sz w:val="22"/>
          <w:szCs w:val="22"/>
          <w:lang w:bidi="ar-SA"/>
        </w:rPr>
        <w:t xml:space="preserve"> – </w:t>
      </w:r>
      <w:r w:rsidR="008F1197" w:rsidRPr="00BE0FBD">
        <w:rPr>
          <w:rFonts w:ascii="Times New Roman" w:eastAsia="DejaVuSans" w:hAnsi="Times New Roman" w:cs="Times New Roman"/>
          <w:i w:val="0"/>
          <w:iCs w:val="0"/>
          <w:kern w:val="0"/>
          <w:sz w:val="22"/>
          <w:szCs w:val="22"/>
          <w:lang w:bidi="ar-SA"/>
        </w:rPr>
        <w:t>Амплитуда сигнала для больших ячеек после предварительной калибровк</w:t>
      </w:r>
      <w:r w:rsidRPr="00BE0FBD">
        <w:rPr>
          <w:rFonts w:ascii="Times New Roman" w:eastAsia="DejaVuSans" w:hAnsi="Times New Roman" w:cs="Times New Roman"/>
          <w:i w:val="0"/>
          <w:iCs w:val="0"/>
          <w:kern w:val="0"/>
          <w:sz w:val="22"/>
          <w:szCs w:val="22"/>
          <w:lang w:bidi="ar-SA"/>
        </w:rPr>
        <w:t>и</w:t>
      </w:r>
    </w:p>
    <w:p w14:paraId="3DBEB07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785A804" w14:textId="369893B4"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Новая калибровка по времени и амплитуде проводилась для каждой ячейки </w:t>
      </w:r>
      <w:r w:rsidR="002C3D69" w:rsidRPr="008F1197">
        <w:rPr>
          <w:rFonts w:ascii="Times New Roman" w:eastAsia="DejaVuSans" w:hAnsi="Times New Roman" w:cs="Times New Roman"/>
          <w:kern w:val="0"/>
          <w:lang w:bidi="ar-SA"/>
        </w:rPr>
        <w:t>сцинтилляционного</w:t>
      </w:r>
      <w:r w:rsidRPr="008F1197">
        <w:rPr>
          <w:rFonts w:ascii="Times New Roman" w:eastAsia="DejaVuSans" w:hAnsi="Times New Roman" w:cs="Times New Roman"/>
          <w:kern w:val="0"/>
          <w:lang w:bidi="ar-SA"/>
        </w:rPr>
        <w:t xml:space="preserve"> детектора. Из-за временной нестабильности работы фотоумножителей калибровка проводилась отдельно для каждого из 28 дней набора данных. В конечном итоге, были получены соответствующие отдельные наборы калибровочных параметров для всех дней сеанса.</w:t>
      </w:r>
    </w:p>
    <w:p w14:paraId="2B6A5965" w14:textId="7CFF388F" w:rsidR="008F1197" w:rsidRPr="008F1197" w:rsidRDefault="008F1197" w:rsidP="00BE0FB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Первый шаг калибровки заключался в коррекции времени пролета. Оцифровывающая электроника дает нелинейную зависимость времени сигнала от его ширины. Калибровка по времени заключается в том, чтобы определить скорректированное время путем корректировки измеренного времени на его зависимость от измеренной амплитуды (Time Walk Correction). </w:t>
      </w:r>
      <w:r w:rsidRPr="008F1197">
        <w:rPr>
          <w:rFonts w:ascii="Times New Roman" w:eastAsia="DejaVuSans" w:hAnsi="Times New Roman" w:cs="Times New Roman"/>
          <w:kern w:val="0"/>
          <w:lang w:bidi="ar-SA"/>
        </w:rPr>
        <w:lastRenderedPageBreak/>
        <w:t xml:space="preserve">Примеры распределений сигналов   time - width до и после корректировки для одной из ячеек приведены на </w:t>
      </w:r>
      <w:r w:rsidR="00BE0FBD">
        <w:rPr>
          <w:rFonts w:ascii="Times New Roman" w:eastAsia="DejaVuSans" w:hAnsi="Times New Roman" w:cs="Times New Roman"/>
          <w:kern w:val="0"/>
          <w:lang w:bidi="ar-SA"/>
        </w:rPr>
        <w:fldChar w:fldCharType="begin"/>
      </w:r>
      <w:r w:rsidR="00BE0FBD">
        <w:rPr>
          <w:rFonts w:ascii="Times New Roman" w:eastAsia="DejaVuSans" w:hAnsi="Times New Roman" w:cs="Times New Roman"/>
          <w:kern w:val="0"/>
          <w:lang w:bidi="ar-SA"/>
        </w:rPr>
        <w:instrText xml:space="preserve"> REF _Ref59103826 \h </w:instrText>
      </w:r>
      <w:r w:rsidR="00BE0FBD">
        <w:rPr>
          <w:rFonts w:ascii="Times New Roman" w:eastAsia="DejaVuSans" w:hAnsi="Times New Roman" w:cs="Times New Roman"/>
          <w:kern w:val="0"/>
          <w:lang w:bidi="ar-SA"/>
        </w:rPr>
      </w:r>
      <w:r w:rsidR="00BE0FBD">
        <w:rPr>
          <w:rFonts w:ascii="Times New Roman" w:eastAsia="DejaVuSans" w:hAnsi="Times New Roman" w:cs="Times New Roman"/>
          <w:kern w:val="0"/>
          <w:lang w:bidi="ar-SA"/>
        </w:rPr>
        <w:fldChar w:fldCharType="separate"/>
      </w:r>
      <w:r w:rsidR="00BE0FBD">
        <w:t xml:space="preserve">Рис. </w:t>
      </w:r>
      <w:r w:rsidR="00BE0FBD">
        <w:rPr>
          <w:noProof/>
        </w:rPr>
        <w:t>8</w:t>
      </w:r>
      <w:r w:rsidR="00BE0FBD">
        <w:t>.</w:t>
      </w:r>
      <w:r w:rsidR="00BE0FBD">
        <w:rPr>
          <w:noProof/>
        </w:rPr>
        <w:t>5</w:t>
      </w:r>
      <w:r w:rsidR="00BE0FBD">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w:t>
      </w:r>
    </w:p>
    <w:p w14:paraId="29F433EF" w14:textId="3D17D243"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1879332A" w14:textId="1928395E" w:rsidR="008F1197" w:rsidRPr="008F1197" w:rsidRDefault="00BE0FBD" w:rsidP="00BE0FBD">
      <w:pPr>
        <w:widowControl/>
        <w:tabs>
          <w:tab w:val="left" w:pos="708"/>
        </w:tabs>
        <w:suppressAutoHyphens w:val="0"/>
        <w:spacing w:line="276" w:lineRule="auto"/>
        <w:ind w:hanging="142"/>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1519DF74" wp14:editId="438D2744">
            <wp:extent cx="5023485" cy="2292350"/>
            <wp:effectExtent l="0" t="0" r="5715" b="0"/>
            <wp:docPr id="15113" name="Рисунок 1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3485" cy="2292350"/>
                    </a:xfrm>
                    <a:prstGeom prst="rect">
                      <a:avLst/>
                    </a:prstGeom>
                    <a:noFill/>
                  </pic:spPr>
                </pic:pic>
              </a:graphicData>
            </a:graphic>
          </wp:inline>
        </w:drawing>
      </w:r>
    </w:p>
    <w:p w14:paraId="17450A95" w14:textId="20D4403D" w:rsidR="008F1197" w:rsidRPr="00BE0FBD" w:rsidRDefault="00BE0FBD" w:rsidP="00BE0FBD">
      <w:pPr>
        <w:pStyle w:val="a6"/>
        <w:jc w:val="center"/>
        <w:rPr>
          <w:rFonts w:ascii="Times New Roman" w:eastAsia="DejaVuSans" w:hAnsi="Times New Roman" w:cs="Times New Roman"/>
          <w:i w:val="0"/>
          <w:iCs w:val="0"/>
          <w:kern w:val="0"/>
          <w:sz w:val="22"/>
          <w:szCs w:val="22"/>
          <w:lang w:bidi="ar-SA"/>
        </w:rPr>
      </w:pPr>
      <w:bookmarkStart w:id="71" w:name="_Ref59103826"/>
      <w:r w:rsidRPr="00BE0FB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bookmarkEnd w:id="71"/>
      <w:r w:rsidRPr="00BE0FBD">
        <w:rPr>
          <w:rFonts w:ascii="Times New Roman" w:eastAsia="DejaVuSans" w:hAnsi="Times New Roman" w:cs="Times New Roman"/>
          <w:i w:val="0"/>
          <w:iCs w:val="0"/>
          <w:kern w:val="0"/>
          <w:sz w:val="22"/>
          <w:szCs w:val="22"/>
          <w:lang w:bidi="ar-SA"/>
        </w:rPr>
        <w:t xml:space="preserve"> – </w:t>
      </w:r>
      <w:r w:rsidR="008F1197" w:rsidRPr="00BE0FBD">
        <w:rPr>
          <w:rFonts w:ascii="Times New Roman" w:eastAsia="DejaVuSans" w:hAnsi="Times New Roman" w:cs="Times New Roman"/>
          <w:i w:val="0"/>
          <w:iCs w:val="0"/>
          <w:kern w:val="0"/>
          <w:sz w:val="22"/>
          <w:szCs w:val="22"/>
          <w:lang w:bidi="ar-SA"/>
        </w:rPr>
        <w:t>Временная зависимость от амплитуды для одной из ячеек Fwall до калибровки (слева), после калибровки (справа)</w:t>
      </w:r>
    </w:p>
    <w:p w14:paraId="4EB3B8AA"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FC036FC" w14:textId="53AF6DD2"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Используя </w:t>
      </w:r>
      <w:proofErr w:type="spellStart"/>
      <w:r w:rsidRPr="008F1197">
        <w:rPr>
          <w:rFonts w:ascii="Times New Roman" w:eastAsia="DejaVuSans" w:hAnsi="Times New Roman" w:cs="Times New Roman"/>
          <w:kern w:val="0"/>
          <w:lang w:bidi="ar-SA"/>
        </w:rPr>
        <w:t>Time</w:t>
      </w:r>
      <w:proofErr w:type="spellEnd"/>
      <w:r w:rsidRPr="008F1197">
        <w:rPr>
          <w:rFonts w:ascii="Times New Roman" w:eastAsia="DejaVuSans" w:hAnsi="Times New Roman" w:cs="Times New Roman"/>
          <w:kern w:val="0"/>
          <w:lang w:bidi="ar-SA"/>
        </w:rPr>
        <w:t xml:space="preserve"> </w:t>
      </w:r>
      <w:proofErr w:type="spellStart"/>
      <w:r w:rsidRPr="008F1197">
        <w:rPr>
          <w:rFonts w:ascii="Times New Roman" w:eastAsia="DejaVuSans" w:hAnsi="Times New Roman" w:cs="Times New Roman"/>
          <w:kern w:val="0"/>
          <w:lang w:bidi="ar-SA"/>
        </w:rPr>
        <w:t>Walk</w:t>
      </w:r>
      <w:proofErr w:type="spellEnd"/>
      <w:r w:rsidRPr="008F1197">
        <w:rPr>
          <w:rFonts w:ascii="Times New Roman" w:eastAsia="DejaVuSans" w:hAnsi="Times New Roman" w:cs="Times New Roman"/>
          <w:kern w:val="0"/>
          <w:lang w:bidi="ar-SA"/>
        </w:rPr>
        <w:t xml:space="preserve"> </w:t>
      </w:r>
      <w:proofErr w:type="spellStart"/>
      <w:r w:rsidRPr="008F1197">
        <w:rPr>
          <w:rFonts w:ascii="Times New Roman" w:eastAsia="DejaVuSans" w:hAnsi="Times New Roman" w:cs="Times New Roman"/>
          <w:kern w:val="0"/>
          <w:lang w:bidi="ar-SA"/>
        </w:rPr>
        <w:t>Correction</w:t>
      </w:r>
      <w:proofErr w:type="spellEnd"/>
      <w:r w:rsidRPr="008F1197">
        <w:rPr>
          <w:rFonts w:ascii="Times New Roman" w:eastAsia="DejaVuSans" w:hAnsi="Times New Roman" w:cs="Times New Roman"/>
          <w:kern w:val="0"/>
          <w:lang w:bidi="ar-SA"/>
        </w:rPr>
        <w:t xml:space="preserve"> было определено </w:t>
      </w:r>
      <w:r w:rsidR="002C3D69" w:rsidRPr="008F1197">
        <w:rPr>
          <w:rFonts w:ascii="Times New Roman" w:eastAsia="DejaVuSans" w:hAnsi="Times New Roman" w:cs="Times New Roman"/>
          <w:kern w:val="0"/>
          <w:lang w:bidi="ar-SA"/>
        </w:rPr>
        <w:t>скорректированное</w:t>
      </w:r>
      <w:r w:rsidRPr="008F1197">
        <w:rPr>
          <w:rFonts w:ascii="Times New Roman" w:eastAsia="DejaVuSans" w:hAnsi="Times New Roman" w:cs="Times New Roman"/>
          <w:kern w:val="0"/>
          <w:lang w:bidi="ar-SA"/>
        </w:rPr>
        <w:t xml:space="preserve"> время для всех детекторных ячеек FWall. С помощью применение параметров данной коррекции была устранена зависимость измеренного времени от измеренной амплитуды (</w:t>
      </w:r>
      <w:r w:rsidR="00BE0FBD" w:rsidRPr="00BE0FBD">
        <w:rPr>
          <w:rFonts w:ascii="Times New Roman" w:eastAsia="DejaVuSans" w:hAnsi="Times New Roman" w:cs="Times New Roman"/>
          <w:kern w:val="0"/>
          <w:lang w:bidi="ar-SA"/>
        </w:rPr>
        <w:fldChar w:fldCharType="begin"/>
      </w:r>
      <w:r w:rsidR="00BE0FBD" w:rsidRPr="00BE0FBD">
        <w:rPr>
          <w:rFonts w:ascii="Times New Roman" w:eastAsia="DejaVuSans" w:hAnsi="Times New Roman" w:cs="Times New Roman"/>
          <w:kern w:val="0"/>
          <w:lang w:bidi="ar-SA"/>
        </w:rPr>
        <w:instrText xml:space="preserve"> REF _Ref59103826 \h  \* MERGEFORMAT </w:instrText>
      </w:r>
      <w:r w:rsidR="00BE0FBD" w:rsidRPr="00BE0FBD">
        <w:rPr>
          <w:rFonts w:ascii="Times New Roman" w:eastAsia="DejaVuSans" w:hAnsi="Times New Roman" w:cs="Times New Roman"/>
          <w:kern w:val="0"/>
          <w:lang w:bidi="ar-SA"/>
        </w:rPr>
      </w:r>
      <w:r w:rsidR="00BE0FBD" w:rsidRPr="00BE0FBD">
        <w:rPr>
          <w:rFonts w:ascii="Times New Roman" w:eastAsia="DejaVuSans" w:hAnsi="Times New Roman" w:cs="Times New Roman"/>
          <w:kern w:val="0"/>
          <w:lang w:bidi="ar-SA"/>
        </w:rPr>
        <w:fldChar w:fldCharType="separate"/>
      </w:r>
      <w:r w:rsidR="00BE0FBD" w:rsidRPr="00BE0FBD">
        <w:rPr>
          <w:rFonts w:ascii="Times New Roman" w:hAnsi="Times New Roman" w:cs="Times New Roman"/>
        </w:rPr>
        <w:t xml:space="preserve">Рис. </w:t>
      </w:r>
      <w:r w:rsidR="00BE0FBD" w:rsidRPr="00BE0FBD">
        <w:rPr>
          <w:rFonts w:ascii="Times New Roman" w:hAnsi="Times New Roman" w:cs="Times New Roman"/>
          <w:noProof/>
        </w:rPr>
        <w:t>8</w:t>
      </w:r>
      <w:r w:rsidR="00BE0FBD" w:rsidRPr="00BE0FBD">
        <w:rPr>
          <w:rFonts w:ascii="Times New Roman" w:hAnsi="Times New Roman" w:cs="Times New Roman"/>
        </w:rPr>
        <w:t>.</w:t>
      </w:r>
      <w:r w:rsidR="00BE0FBD" w:rsidRPr="00BE0FBD">
        <w:rPr>
          <w:rFonts w:ascii="Times New Roman" w:hAnsi="Times New Roman" w:cs="Times New Roman"/>
          <w:noProof/>
        </w:rPr>
        <w:t>5</w:t>
      </w:r>
      <w:r w:rsidR="00BE0FBD" w:rsidRPr="00BE0FBD">
        <w:rPr>
          <w:rFonts w:ascii="Times New Roman" w:eastAsia="DejaVuSans" w:hAnsi="Times New Roman" w:cs="Times New Roman"/>
          <w:kern w:val="0"/>
          <w:lang w:bidi="ar-SA"/>
        </w:rPr>
        <w:fldChar w:fldCharType="end"/>
      </w:r>
      <w:r w:rsidR="00BE0FBD" w:rsidRPr="00BE0FBD">
        <w:rPr>
          <w:rFonts w:ascii="Times New Roman" w:eastAsia="DejaVuSans" w:hAnsi="Times New Roman" w:cs="Times New Roman"/>
          <w:kern w:val="0"/>
          <w:lang w:bidi="ar-SA"/>
        </w:rPr>
        <w:t xml:space="preserve"> </w:t>
      </w:r>
      <w:r w:rsidRPr="00BE0FBD">
        <w:rPr>
          <w:rFonts w:ascii="Times New Roman" w:eastAsia="DejaVuSans" w:hAnsi="Times New Roman" w:cs="Times New Roman"/>
          <w:kern w:val="0"/>
          <w:lang w:bidi="ar-SA"/>
        </w:rPr>
        <w:t>справа</w:t>
      </w:r>
      <w:r w:rsidRPr="008F1197">
        <w:rPr>
          <w:rFonts w:ascii="Times New Roman" w:eastAsia="DejaVuSans" w:hAnsi="Times New Roman" w:cs="Times New Roman"/>
          <w:kern w:val="0"/>
          <w:lang w:bidi="ar-SA"/>
        </w:rPr>
        <w:t xml:space="preserve">). </w:t>
      </w:r>
    </w:p>
    <w:p w14:paraId="67683C7B" w14:textId="7C74770F" w:rsidR="008F1197" w:rsidRPr="008F1197" w:rsidRDefault="008F1197" w:rsidP="00BE0FB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Ожидаемое время пролета частиц от мишени до FWall составляет около 25 нс, Разница между ожидаемым временем и средними значениями этих распределений определяют смещения, которые использовались для вычисления калиброванного времени. Результатом временной калибровки является выравнивание временной зависимости от номера детекторной ячейки FWall. Такая процедура была проведена для каждого дня сеанса, </w:t>
      </w:r>
      <w:r w:rsidR="00BE0FBD">
        <w:rPr>
          <w:rFonts w:ascii="Times New Roman" w:eastAsia="DejaVuSans" w:hAnsi="Times New Roman" w:cs="Times New Roman"/>
          <w:kern w:val="0"/>
          <w:lang w:bidi="ar-SA"/>
        </w:rPr>
        <w:fldChar w:fldCharType="begin"/>
      </w:r>
      <w:r w:rsidR="00BE0FBD">
        <w:rPr>
          <w:rFonts w:ascii="Times New Roman" w:eastAsia="DejaVuSans" w:hAnsi="Times New Roman" w:cs="Times New Roman"/>
          <w:kern w:val="0"/>
          <w:lang w:bidi="ar-SA"/>
        </w:rPr>
        <w:instrText xml:space="preserve"> REF _Ref59103967 \h </w:instrText>
      </w:r>
      <w:r w:rsidR="00BE0FBD">
        <w:rPr>
          <w:rFonts w:ascii="Times New Roman" w:eastAsia="DejaVuSans" w:hAnsi="Times New Roman" w:cs="Times New Roman"/>
          <w:kern w:val="0"/>
          <w:lang w:bidi="ar-SA"/>
        </w:rPr>
      </w:r>
      <w:r w:rsidR="00BE0FBD">
        <w:rPr>
          <w:rFonts w:ascii="Times New Roman" w:eastAsia="DejaVuSans" w:hAnsi="Times New Roman" w:cs="Times New Roman"/>
          <w:kern w:val="0"/>
          <w:lang w:bidi="ar-SA"/>
        </w:rPr>
        <w:fldChar w:fldCharType="separate"/>
      </w:r>
      <w:r w:rsidR="00BE0FBD">
        <w:t xml:space="preserve">Рис. </w:t>
      </w:r>
      <w:r w:rsidR="00BE0FBD">
        <w:rPr>
          <w:noProof/>
        </w:rPr>
        <w:t>8</w:t>
      </w:r>
      <w:r w:rsidR="00BE0FBD">
        <w:t>.</w:t>
      </w:r>
      <w:r w:rsidR="00BE0FBD">
        <w:rPr>
          <w:noProof/>
        </w:rPr>
        <w:t>6</w:t>
      </w:r>
      <w:r w:rsidR="00BE0FBD">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p>
    <w:p w14:paraId="24E53591" w14:textId="41CDA69D" w:rsidR="008F1197" w:rsidRPr="008F1197" w:rsidRDefault="00BE0FBD" w:rsidP="00BE0FBD">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48D49FA6" wp14:editId="1B8B15BD">
            <wp:extent cx="3743325" cy="2676525"/>
            <wp:effectExtent l="0" t="0" r="9525" b="9525"/>
            <wp:docPr id="15114" name="Рисунок 1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43325" cy="2676525"/>
                    </a:xfrm>
                    <a:prstGeom prst="rect">
                      <a:avLst/>
                    </a:prstGeom>
                    <a:noFill/>
                  </pic:spPr>
                </pic:pic>
              </a:graphicData>
            </a:graphic>
          </wp:inline>
        </w:drawing>
      </w:r>
    </w:p>
    <w:p w14:paraId="65CD5E9A" w14:textId="6B02607A" w:rsidR="008F1197" w:rsidRPr="00BE0FBD" w:rsidRDefault="00BE0FBD" w:rsidP="00BE0FBD">
      <w:pPr>
        <w:pStyle w:val="a6"/>
        <w:jc w:val="center"/>
        <w:rPr>
          <w:rFonts w:ascii="Times New Roman" w:eastAsia="DejaVuSans" w:hAnsi="Times New Roman" w:cs="Times New Roman"/>
          <w:i w:val="0"/>
          <w:iCs w:val="0"/>
          <w:kern w:val="0"/>
          <w:sz w:val="22"/>
          <w:szCs w:val="22"/>
          <w:lang w:bidi="ar-SA"/>
        </w:rPr>
      </w:pPr>
      <w:bookmarkStart w:id="72" w:name="_Ref59103967"/>
      <w:r w:rsidRPr="00BE0FB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6</w:t>
      </w:r>
      <w:r w:rsidR="00255089">
        <w:rPr>
          <w:rFonts w:ascii="Times New Roman" w:hAnsi="Times New Roman" w:cs="Times New Roman"/>
          <w:i w:val="0"/>
          <w:iCs w:val="0"/>
          <w:sz w:val="22"/>
          <w:szCs w:val="22"/>
        </w:rPr>
        <w:fldChar w:fldCharType="end"/>
      </w:r>
      <w:bookmarkEnd w:id="72"/>
      <w:r w:rsidRPr="00BE0FBD">
        <w:rPr>
          <w:rFonts w:ascii="Times New Roman" w:hAnsi="Times New Roman" w:cs="Times New Roman"/>
          <w:i w:val="0"/>
          <w:iCs w:val="0"/>
          <w:sz w:val="22"/>
          <w:szCs w:val="22"/>
        </w:rPr>
        <w:t xml:space="preserve"> – </w:t>
      </w:r>
      <w:r w:rsidR="008F1197" w:rsidRPr="00BE0FBD">
        <w:rPr>
          <w:rFonts w:ascii="Times New Roman" w:eastAsia="DejaVuSans" w:hAnsi="Times New Roman" w:cs="Times New Roman"/>
          <w:i w:val="0"/>
          <w:iCs w:val="0"/>
          <w:kern w:val="0"/>
          <w:sz w:val="22"/>
          <w:szCs w:val="22"/>
          <w:lang w:bidi="ar-SA"/>
        </w:rPr>
        <w:t>Временная зависимость от номера ячейки FWall для одного дня</w:t>
      </w:r>
    </w:p>
    <w:p w14:paraId="12B31A15"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BFC4CD3" w14:textId="0C14E4EA" w:rsidR="008F1197" w:rsidRPr="008F1197" w:rsidRDefault="00BE0FBD"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t>На с</w:t>
      </w:r>
      <w:r w:rsidR="008F1197" w:rsidRPr="008F1197">
        <w:rPr>
          <w:rFonts w:ascii="Times New Roman" w:eastAsia="DejaVuSans" w:hAnsi="Times New Roman" w:cs="Times New Roman"/>
          <w:kern w:val="0"/>
          <w:lang w:bidi="ar-SA"/>
        </w:rPr>
        <w:t>ледующ</w:t>
      </w:r>
      <w:r>
        <w:rPr>
          <w:rFonts w:ascii="Times New Roman" w:eastAsia="DejaVuSans" w:hAnsi="Times New Roman" w:cs="Times New Roman"/>
          <w:kern w:val="0"/>
          <w:lang w:bidi="ar-SA"/>
        </w:rPr>
        <w:t>е</w:t>
      </w:r>
      <w:r w:rsidR="008F1197" w:rsidRPr="008F1197">
        <w:rPr>
          <w:rFonts w:ascii="Times New Roman" w:eastAsia="DejaVuSans" w:hAnsi="Times New Roman" w:cs="Times New Roman"/>
          <w:kern w:val="0"/>
          <w:lang w:bidi="ar-SA"/>
        </w:rPr>
        <w:t xml:space="preserve">м этапом была проведена калибровка амплитуды детекторных ячеек годоскопа, которая заключалась в выставлении положения пиков для частиц с Z=1 и Z=2 в соответствующих местах амплитудной шкалы. Калибровка производилась с использованием </w:t>
      </w:r>
      <w:r w:rsidR="008F1197" w:rsidRPr="008F1197">
        <w:rPr>
          <w:rFonts w:ascii="Times New Roman" w:eastAsia="DejaVuSans" w:hAnsi="Times New Roman" w:cs="Times New Roman"/>
          <w:kern w:val="0"/>
          <w:lang w:bidi="ar-SA"/>
        </w:rPr>
        <w:lastRenderedPageBreak/>
        <w:t xml:space="preserve">линейного преобразования ΔE = k </w:t>
      </w:r>
      <w:r w:rsidR="008F1197" w:rsidRPr="008F1197">
        <w:rPr>
          <w:rFonts w:ascii="Times New Roman" w:eastAsia="DejaVuSans" w:hAnsi="Times New Roman" w:cs="Times New Roman"/>
          <w:kern w:val="0"/>
          <w:vertAlign w:val="subscript"/>
          <w:lang w:bidi="ar-SA"/>
        </w:rPr>
        <w:t>ADC_SLOPE</w:t>
      </w:r>
      <w:r w:rsidR="008F1197" w:rsidRPr="008F1197">
        <w:rPr>
          <w:rFonts w:ascii="Times New Roman" w:eastAsia="DejaVuSans" w:hAnsi="Times New Roman" w:cs="Times New Roman"/>
          <w:kern w:val="0"/>
          <w:lang w:bidi="ar-SA"/>
        </w:rPr>
        <w:t xml:space="preserve"> · width + a </w:t>
      </w:r>
      <w:r w:rsidR="008F1197" w:rsidRPr="008F1197">
        <w:rPr>
          <w:rFonts w:ascii="Times New Roman" w:eastAsia="DejaVuSans" w:hAnsi="Times New Roman" w:cs="Times New Roman"/>
          <w:kern w:val="0"/>
          <w:vertAlign w:val="subscript"/>
          <w:lang w:bidi="ar-SA"/>
        </w:rPr>
        <w:t>ADC_OFFSET</w:t>
      </w:r>
      <w:r w:rsidR="008F1197" w:rsidRPr="008F1197">
        <w:rPr>
          <w:rFonts w:ascii="Times New Roman" w:eastAsia="DejaVuSans" w:hAnsi="Times New Roman" w:cs="Times New Roman"/>
          <w:kern w:val="0"/>
          <w:lang w:bidi="ar-SA"/>
        </w:rPr>
        <w:t>. Положение пика для протонов приводилось к значению 100 на шкале, а пика для альфа-частиц — к 200. Для нахождения обоих калибровочных коэффициентов необходимо соответствующим двум точкам на исходном распределении поставить два значения этих коэффициентов. Все пики в зарядовом распределении для каждой ячейки годоскопа были профитированы функцией Гаусса и положение пиков амплитуды частиц с зарядом Z=1 и Z=2 извлекались как среднее значение функции Гаусса. По результатам аппроксимации пиков были определены калибровочные коэффициенты k</w:t>
      </w:r>
      <w:r w:rsidR="008F1197" w:rsidRPr="008F1197">
        <w:rPr>
          <w:rFonts w:ascii="Times New Roman" w:eastAsia="DejaVuSans" w:hAnsi="Times New Roman" w:cs="Times New Roman"/>
          <w:kern w:val="0"/>
          <w:vertAlign w:val="subscript"/>
          <w:lang w:bidi="ar-SA"/>
        </w:rPr>
        <w:t>ADC_SLOPE</w:t>
      </w:r>
      <w:r w:rsidR="008F1197" w:rsidRPr="008F1197">
        <w:rPr>
          <w:rFonts w:ascii="Times New Roman" w:eastAsia="DejaVuSans" w:hAnsi="Times New Roman" w:cs="Times New Roman"/>
          <w:kern w:val="0"/>
          <w:lang w:bidi="ar-SA"/>
        </w:rPr>
        <w:t xml:space="preserve"> a</w:t>
      </w:r>
      <w:r w:rsidR="008F1197" w:rsidRPr="008F1197">
        <w:rPr>
          <w:rFonts w:ascii="Times New Roman" w:eastAsia="DejaVuSans" w:hAnsi="Times New Roman" w:cs="Times New Roman"/>
          <w:kern w:val="0"/>
          <w:vertAlign w:val="subscript"/>
          <w:lang w:bidi="ar-SA"/>
        </w:rPr>
        <w:t>ADC_OFFSET</w:t>
      </w:r>
      <w:r w:rsidR="008F1197" w:rsidRPr="008F1197">
        <w:rPr>
          <w:rFonts w:ascii="Times New Roman" w:eastAsia="DejaVuSans" w:hAnsi="Times New Roman" w:cs="Times New Roman"/>
          <w:kern w:val="0"/>
          <w:lang w:bidi="ar-SA"/>
        </w:rPr>
        <w:t>, которые заносились в файл параметров.</w:t>
      </w:r>
    </w:p>
    <w:p w14:paraId="191C3982" w14:textId="1465BF01"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Использование параметров калибровки амплитуды обеспечивает положение частиц с Z = 1 и Z = 2 в канале 100 и 200 (усл. единиц) соответственно, как показано на</w:t>
      </w:r>
      <w:r w:rsidR="00B4164F">
        <w:rPr>
          <w:rFonts w:ascii="Times New Roman" w:eastAsia="DejaVuSans" w:hAnsi="Times New Roman" w:cs="Times New Roman"/>
          <w:kern w:val="0"/>
          <w:lang w:bidi="ar-SA"/>
        </w:rPr>
        <w:t xml:space="preserve"> </w:t>
      </w:r>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_Ref59104088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7</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слева. На </w:t>
      </w:r>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_Ref59104088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7</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справа</w:t>
      </w:r>
      <w:r w:rsidR="00B4164F">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представлены амплитудные спектры для различных ячеек после применения калибровки. Небольшие отклонения от ячейки к ячейке для частиц с Z&gt;2 связаны с нелинейностью отклика ФЭУ. Таким образом, после проведения процедуры калибровки амплитудные сигналы были соотнесены с определенными зарядами частиц.</w:t>
      </w:r>
    </w:p>
    <w:p w14:paraId="6AD6F7A2" w14:textId="67DCA9BC" w:rsidR="008F1197" w:rsidRPr="008F1197" w:rsidRDefault="00B4164F" w:rsidP="00B4164F">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3F193D7F" wp14:editId="1CEA6977">
            <wp:extent cx="5815965" cy="2018030"/>
            <wp:effectExtent l="0" t="0" r="0" b="1270"/>
            <wp:docPr id="15116" name="Рисунок 1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15965" cy="2018030"/>
                    </a:xfrm>
                    <a:prstGeom prst="rect">
                      <a:avLst/>
                    </a:prstGeom>
                    <a:noFill/>
                  </pic:spPr>
                </pic:pic>
              </a:graphicData>
            </a:graphic>
          </wp:inline>
        </w:drawing>
      </w:r>
    </w:p>
    <w:p w14:paraId="58EBA40D" w14:textId="30BC9A6B" w:rsidR="008F1197" w:rsidRPr="00B4164F" w:rsidRDefault="00BE0FBD" w:rsidP="00B4164F">
      <w:pPr>
        <w:pStyle w:val="a6"/>
        <w:jc w:val="center"/>
        <w:rPr>
          <w:rFonts w:ascii="Times New Roman" w:eastAsia="DejaVuSans" w:hAnsi="Times New Roman" w:cs="Times New Roman"/>
          <w:i w:val="0"/>
          <w:iCs w:val="0"/>
          <w:kern w:val="0"/>
          <w:sz w:val="22"/>
          <w:szCs w:val="22"/>
          <w:lang w:bidi="ar-SA"/>
        </w:rPr>
      </w:pPr>
      <w:bookmarkStart w:id="73" w:name="_Ref59104088"/>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bookmarkEnd w:id="73"/>
      <w:r w:rsidR="00B4164F" w:rsidRPr="00B4164F">
        <w:rPr>
          <w:rFonts w:ascii="Times New Roman" w:eastAsia="DejaVuSans" w:hAnsi="Times New Roman" w:cs="Times New Roman"/>
          <w:i w:val="0"/>
          <w:iCs w:val="0"/>
          <w:kern w:val="0"/>
          <w:sz w:val="22"/>
          <w:szCs w:val="22"/>
          <w:lang w:bidi="ar-SA"/>
        </w:rPr>
        <w:t xml:space="preserve"> – </w:t>
      </w:r>
      <w:r w:rsidR="002C3D69" w:rsidRPr="00B4164F">
        <w:rPr>
          <w:rFonts w:ascii="Times New Roman" w:eastAsia="DejaVuSans" w:hAnsi="Times New Roman" w:cs="Times New Roman"/>
          <w:i w:val="0"/>
          <w:iCs w:val="0"/>
          <w:kern w:val="0"/>
          <w:sz w:val="22"/>
          <w:szCs w:val="22"/>
          <w:lang w:bidi="ar-SA"/>
        </w:rPr>
        <w:t>Слева</w:t>
      </w:r>
      <w:r w:rsidR="008F1197" w:rsidRPr="00B4164F">
        <w:rPr>
          <w:rFonts w:ascii="Times New Roman" w:eastAsia="DejaVuSans" w:hAnsi="Times New Roman" w:cs="Times New Roman"/>
          <w:i w:val="0"/>
          <w:iCs w:val="0"/>
          <w:kern w:val="0"/>
          <w:sz w:val="22"/>
          <w:szCs w:val="22"/>
          <w:lang w:bidi="ar-SA"/>
        </w:rPr>
        <w:t xml:space="preserve"> </w:t>
      </w:r>
      <w:r w:rsidR="00B4164F" w:rsidRPr="00B4164F">
        <w:rPr>
          <w:rFonts w:ascii="Times New Roman" w:eastAsia="DejaVuSans" w:hAnsi="Times New Roman" w:cs="Times New Roman"/>
          <w:i w:val="0"/>
          <w:iCs w:val="0"/>
          <w:kern w:val="0"/>
          <w:sz w:val="22"/>
          <w:szCs w:val="22"/>
          <w:lang w:bidi="ar-SA"/>
        </w:rPr>
        <w:t>а</w:t>
      </w:r>
      <w:r w:rsidR="008F1197" w:rsidRPr="00B4164F">
        <w:rPr>
          <w:rFonts w:ascii="Times New Roman" w:eastAsia="DejaVuSans" w:hAnsi="Times New Roman" w:cs="Times New Roman"/>
          <w:i w:val="0"/>
          <w:iCs w:val="0"/>
          <w:kern w:val="0"/>
          <w:sz w:val="22"/>
          <w:szCs w:val="22"/>
          <w:lang w:bidi="ar-SA"/>
        </w:rPr>
        <w:t>мплитудная зависимость от номера ячейки годоскопа для одного дня</w:t>
      </w:r>
      <w:r w:rsidR="00B4164F" w:rsidRPr="00B4164F">
        <w:rPr>
          <w:rFonts w:ascii="Times New Roman" w:eastAsia="DejaVuSans" w:hAnsi="Times New Roman" w:cs="Times New Roman"/>
          <w:i w:val="0"/>
          <w:iCs w:val="0"/>
          <w:kern w:val="0"/>
          <w:sz w:val="22"/>
          <w:szCs w:val="22"/>
          <w:lang w:bidi="ar-SA"/>
        </w:rPr>
        <w:t>, справа</w:t>
      </w:r>
      <w:r w:rsidR="008F1197" w:rsidRPr="00B4164F">
        <w:rPr>
          <w:rFonts w:ascii="Times New Roman" w:eastAsia="DejaVuSans" w:hAnsi="Times New Roman" w:cs="Times New Roman"/>
          <w:i w:val="0"/>
          <w:iCs w:val="0"/>
          <w:kern w:val="0"/>
          <w:sz w:val="22"/>
          <w:szCs w:val="22"/>
          <w:lang w:bidi="ar-SA"/>
        </w:rPr>
        <w:t xml:space="preserve"> </w:t>
      </w:r>
      <w:r w:rsidR="00B4164F" w:rsidRPr="00B4164F">
        <w:rPr>
          <w:rFonts w:ascii="Times New Roman" w:eastAsia="DejaVuSans" w:hAnsi="Times New Roman" w:cs="Times New Roman"/>
          <w:i w:val="0"/>
          <w:iCs w:val="0"/>
          <w:kern w:val="0"/>
          <w:sz w:val="22"/>
          <w:szCs w:val="22"/>
          <w:lang w:bidi="ar-SA"/>
        </w:rPr>
        <w:t>п</w:t>
      </w:r>
      <w:r w:rsidR="008F1197" w:rsidRPr="00B4164F">
        <w:rPr>
          <w:rFonts w:ascii="Times New Roman" w:eastAsia="DejaVuSans" w:hAnsi="Times New Roman" w:cs="Times New Roman"/>
          <w:i w:val="0"/>
          <w:iCs w:val="0"/>
          <w:kern w:val="0"/>
          <w:sz w:val="22"/>
          <w:szCs w:val="22"/>
          <w:lang w:bidi="ar-SA"/>
        </w:rPr>
        <w:t>римеры амплитудных спектров для различных ячеек после проведения калибровки</w:t>
      </w:r>
    </w:p>
    <w:p w14:paraId="630168CD"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3E52DE9" w14:textId="7BD2FF85" w:rsidR="008F1197" w:rsidRPr="008F1197" w:rsidRDefault="008F1197"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Кроме того, после точной калибровки по времени и амплитуде, были построены распределения для положений пучка по осям X и Y отдельно для каждого дня. Вершина каждого из распределений была профитирована функцией Гаусса, поправочные коэффициенты для смещения пучка по осям X и Y определялись, как среднее значение функции Гаусса для каждого набора параметров калибровки. </w:t>
      </w:r>
    </w:p>
    <w:p w14:paraId="1A1F14B8" w14:textId="608F7D9E" w:rsidR="008F1197" w:rsidRPr="00B4164F" w:rsidRDefault="008F1197" w:rsidP="00B4164F">
      <w:pPr>
        <w:pStyle w:val="3"/>
        <w:spacing w:line="276" w:lineRule="auto"/>
        <w:ind w:left="0" w:firstLine="709"/>
        <w:jc w:val="both"/>
        <w:rPr>
          <w:rFonts w:ascii="Times New Roman" w:eastAsia="DejaVuSans" w:hAnsi="Times New Roman" w:cs="Times New Roman"/>
          <w:b w:val="0"/>
          <w:kern w:val="0"/>
          <w:sz w:val="24"/>
          <w:szCs w:val="24"/>
          <w:lang w:bidi="ar-SA"/>
        </w:rPr>
      </w:pPr>
      <w:r w:rsidRPr="00B4164F">
        <w:rPr>
          <w:rFonts w:ascii="Times New Roman" w:eastAsia="DejaVuSans" w:hAnsi="Times New Roman" w:cs="Times New Roman"/>
          <w:b w:val="0"/>
          <w:kern w:val="0"/>
          <w:sz w:val="24"/>
          <w:szCs w:val="24"/>
          <w:lang w:bidi="ar-SA"/>
        </w:rPr>
        <w:t xml:space="preserve">Калибровка </w:t>
      </w:r>
      <w:r w:rsidRPr="00B4164F">
        <w:rPr>
          <w:rFonts w:ascii="Times New Roman" w:eastAsia="DejaVuSans" w:hAnsi="Times New Roman" w:cs="Times New Roman"/>
          <w:b w:val="0"/>
          <w:kern w:val="0"/>
          <w:sz w:val="24"/>
          <w:szCs w:val="24"/>
          <w:lang w:val="en-US" w:bidi="ar-SA"/>
        </w:rPr>
        <w:t>ECAL</w:t>
      </w:r>
    </w:p>
    <w:p w14:paraId="094516D8" w14:textId="5945BB85" w:rsidR="00B4164F" w:rsidRDefault="008F1197"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B4164F">
        <w:rPr>
          <w:rFonts w:ascii="Times New Roman" w:eastAsia="DejaVuSans" w:hAnsi="Times New Roman" w:cs="Times New Roman"/>
          <w:kern w:val="0"/>
          <w:lang w:bidi="ar-SA"/>
        </w:rPr>
        <w:t xml:space="preserve">В 2020 году продолжилась работа по обработке данных нового электромагнитного калориметра </w:t>
      </w:r>
      <w:r w:rsidRPr="00B4164F">
        <w:rPr>
          <w:rFonts w:ascii="Times New Roman" w:eastAsia="DejaVuSans" w:hAnsi="Times New Roman" w:cs="Times New Roman"/>
          <w:kern w:val="0"/>
          <w:lang w:val="en-GB" w:bidi="ar-SA"/>
        </w:rPr>
        <w:t>ECal</w:t>
      </w:r>
      <w:r w:rsidRPr="00B4164F">
        <w:rPr>
          <w:rFonts w:ascii="Times New Roman" w:eastAsia="DejaVuSans" w:hAnsi="Times New Roman" w:cs="Times New Roman"/>
          <w:kern w:val="0"/>
          <w:lang w:bidi="ar-SA"/>
        </w:rPr>
        <w:t xml:space="preserve"> эксперимента </w:t>
      </w:r>
      <w:r w:rsidRPr="00B4164F">
        <w:rPr>
          <w:rFonts w:ascii="Times New Roman" w:eastAsia="DejaVuSans" w:hAnsi="Times New Roman" w:cs="Times New Roman"/>
          <w:kern w:val="0"/>
          <w:lang w:val="en-GB" w:bidi="ar-SA"/>
        </w:rPr>
        <w:t>HADES</w:t>
      </w:r>
      <w:r w:rsidRPr="00B4164F">
        <w:rPr>
          <w:rFonts w:ascii="Times New Roman" w:eastAsia="DejaVuSans" w:hAnsi="Times New Roman" w:cs="Times New Roman"/>
          <w:kern w:val="0"/>
          <w:lang w:bidi="ar-SA"/>
        </w:rPr>
        <w:t>. Первоочередной задачей группы ИЯИ РАН было проведение энергетической калибровки модулей калориметра. Для этого использовались идентифицированные в детекторах</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HADES</w:t>
      </w:r>
      <w:r w:rsidRPr="008F1197">
        <w:rPr>
          <w:rFonts w:ascii="Times New Roman" w:eastAsia="DejaVuSans" w:hAnsi="Times New Roman" w:cs="Times New Roman"/>
          <w:kern w:val="0"/>
          <w:lang w:bidi="ar-SA"/>
        </w:rPr>
        <w:t xml:space="preserve"> электроны и позитроны с измеренными импульсами. Для удобства проведения процедуры калибровки было разработано оконное приложение </w:t>
      </w:r>
      <w:r w:rsidRPr="008F1197">
        <w:rPr>
          <w:rFonts w:ascii="Times New Roman" w:eastAsia="DejaVuSans" w:hAnsi="Times New Roman" w:cs="Times New Roman"/>
          <w:kern w:val="0"/>
          <w:lang w:val="en-GB" w:bidi="ar-SA"/>
        </w:rPr>
        <w:t>ECal</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GUI</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calibrator</w:t>
      </w:r>
      <w:r w:rsidRPr="008F1197">
        <w:rPr>
          <w:rFonts w:ascii="Times New Roman" w:eastAsia="DejaVuSans" w:hAnsi="Times New Roman" w:cs="Times New Roman"/>
          <w:kern w:val="0"/>
          <w:lang w:bidi="ar-SA"/>
        </w:rPr>
        <w:t xml:space="preserve"> (</w:t>
      </w:r>
      <w:bookmarkStart w:id="74" w:name="_Hlk59104592"/>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_Ref59104471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8</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bookmarkEnd w:id="74"/>
      <w:r w:rsidRPr="008F1197">
        <w:rPr>
          <w:rFonts w:ascii="Times New Roman" w:eastAsia="DejaVuSans" w:hAnsi="Times New Roman" w:cs="Times New Roman"/>
          <w:kern w:val="0"/>
          <w:lang w:bidi="ar-SA"/>
        </w:rPr>
        <w:t>. Его</w:t>
      </w:r>
      <w:r w:rsidR="00B4164F">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 xml:space="preserve">особенностью является то, что параметры калибровки для каждого модуля подбираются согласованно по двум наборам данных: для сильного магнитного (ток в соленоиде 2500 А) и слабого поля (ток в соленоиде 200 А). </w:t>
      </w:r>
    </w:p>
    <w:p w14:paraId="7E95D6C2"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55CBCBF" w14:textId="749E5FD8" w:rsidR="008F1197" w:rsidRPr="008F1197" w:rsidRDefault="008F1197" w:rsidP="00B4164F">
      <w:pPr>
        <w:widowControl/>
        <w:tabs>
          <w:tab w:val="left" w:pos="708"/>
        </w:tabs>
        <w:suppressAutoHyphens w:val="0"/>
        <w:spacing w:line="276" w:lineRule="auto"/>
        <w:jc w:val="center"/>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lastRenderedPageBreak/>
        <w:drawing>
          <wp:inline distT="0" distB="0" distL="0" distR="0" wp14:anchorId="46890124" wp14:editId="2DE69844">
            <wp:extent cx="5045710" cy="2609850"/>
            <wp:effectExtent l="0" t="0" r="254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1"/>
                    <pic:cNvPicPr>
                      <a:picLocks noChangeAspect="1" noChangeArrowheads="1"/>
                    </pic:cNvPicPr>
                  </pic:nvPicPr>
                  <pic:blipFill>
                    <a:blip r:embed="rId75" cstate="print">
                      <a:extLst>
                        <a:ext uri="{28A0092B-C50C-407E-A947-70E740481C1C}">
                          <a14:useLocalDpi xmlns:a14="http://schemas.microsoft.com/office/drawing/2010/main" val="0"/>
                        </a:ext>
                      </a:extLst>
                    </a:blip>
                    <a:srcRect b="8043"/>
                    <a:stretch>
                      <a:fillRect/>
                    </a:stretch>
                  </pic:blipFill>
                  <pic:spPr bwMode="auto">
                    <a:xfrm>
                      <a:off x="0" y="0"/>
                      <a:ext cx="5045710" cy="2609850"/>
                    </a:xfrm>
                    <a:prstGeom prst="rect">
                      <a:avLst/>
                    </a:prstGeom>
                    <a:noFill/>
                    <a:ln>
                      <a:noFill/>
                    </a:ln>
                  </pic:spPr>
                </pic:pic>
              </a:graphicData>
            </a:graphic>
          </wp:inline>
        </w:drawing>
      </w:r>
    </w:p>
    <w:p w14:paraId="61C1D75B"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p>
    <w:p w14:paraId="646FB472" w14:textId="69133D6A" w:rsidR="008F1197" w:rsidRPr="00B4164F" w:rsidRDefault="00B4164F" w:rsidP="00B4164F">
      <w:pPr>
        <w:pStyle w:val="a6"/>
        <w:jc w:val="center"/>
        <w:rPr>
          <w:rFonts w:ascii="Times New Roman" w:eastAsia="DejaVuSans" w:hAnsi="Times New Roman" w:cs="Times New Roman"/>
          <w:i w:val="0"/>
          <w:iCs w:val="0"/>
          <w:kern w:val="0"/>
          <w:sz w:val="22"/>
          <w:szCs w:val="22"/>
          <w:lang w:bidi="ar-SA"/>
        </w:rPr>
      </w:pPr>
      <w:bookmarkStart w:id="75" w:name="_Ref59104471"/>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bookmarkEnd w:id="75"/>
      <w:r w:rsidRPr="00B4164F">
        <w:rPr>
          <w:rFonts w:ascii="Times New Roman" w:eastAsia="DejaVuSans" w:hAnsi="Times New Roman" w:cs="Times New Roman"/>
          <w:i w:val="0"/>
          <w:iCs w:val="0"/>
          <w:kern w:val="0"/>
          <w:sz w:val="22"/>
          <w:szCs w:val="22"/>
          <w:lang w:bidi="ar-SA"/>
        </w:rPr>
        <w:t xml:space="preserve"> – </w:t>
      </w:r>
      <w:r w:rsidR="008F1197" w:rsidRPr="00B4164F">
        <w:rPr>
          <w:rFonts w:ascii="Times New Roman" w:eastAsia="DejaVuSans" w:hAnsi="Times New Roman" w:cs="Times New Roman"/>
          <w:i w:val="0"/>
          <w:iCs w:val="0"/>
          <w:kern w:val="0"/>
          <w:sz w:val="22"/>
          <w:szCs w:val="22"/>
          <w:lang w:bidi="ar-SA"/>
        </w:rPr>
        <w:t xml:space="preserve">Оконное приложение для калибровки детектора </w:t>
      </w:r>
      <w:r w:rsidR="008F1197" w:rsidRPr="00B4164F">
        <w:rPr>
          <w:rFonts w:ascii="Times New Roman" w:eastAsia="DejaVuSans" w:hAnsi="Times New Roman" w:cs="Times New Roman"/>
          <w:i w:val="0"/>
          <w:iCs w:val="0"/>
          <w:kern w:val="0"/>
          <w:sz w:val="22"/>
          <w:szCs w:val="22"/>
          <w:lang w:val="en-GB" w:bidi="ar-SA"/>
        </w:rPr>
        <w:t>ECal</w:t>
      </w:r>
      <w:r w:rsidR="008F1197" w:rsidRPr="00B4164F">
        <w:rPr>
          <w:rFonts w:ascii="Times New Roman" w:eastAsia="DejaVuSans" w:hAnsi="Times New Roman" w:cs="Times New Roman"/>
          <w:i w:val="0"/>
          <w:iCs w:val="0"/>
          <w:kern w:val="0"/>
          <w:sz w:val="22"/>
          <w:szCs w:val="22"/>
          <w:lang w:bidi="ar-SA"/>
        </w:rPr>
        <w:t xml:space="preserve"> </w:t>
      </w:r>
      <w:r w:rsidR="008F1197" w:rsidRPr="00B4164F">
        <w:rPr>
          <w:rFonts w:ascii="Times New Roman" w:eastAsia="DejaVuSans" w:hAnsi="Times New Roman" w:cs="Times New Roman"/>
          <w:i w:val="0"/>
          <w:iCs w:val="0"/>
          <w:kern w:val="0"/>
          <w:sz w:val="22"/>
          <w:szCs w:val="22"/>
          <w:lang w:val="en-GB" w:bidi="ar-SA"/>
        </w:rPr>
        <w:t>GUI</w:t>
      </w:r>
      <w:r w:rsidR="008F1197" w:rsidRPr="00B4164F">
        <w:rPr>
          <w:rFonts w:ascii="Times New Roman" w:eastAsia="DejaVuSans" w:hAnsi="Times New Roman" w:cs="Times New Roman"/>
          <w:i w:val="0"/>
          <w:iCs w:val="0"/>
          <w:kern w:val="0"/>
          <w:sz w:val="22"/>
          <w:szCs w:val="22"/>
          <w:lang w:bidi="ar-SA"/>
        </w:rPr>
        <w:t xml:space="preserve"> </w:t>
      </w:r>
      <w:r w:rsidR="008F1197" w:rsidRPr="00B4164F">
        <w:rPr>
          <w:rFonts w:ascii="Times New Roman" w:eastAsia="DejaVuSans" w:hAnsi="Times New Roman" w:cs="Times New Roman"/>
          <w:i w:val="0"/>
          <w:iCs w:val="0"/>
          <w:kern w:val="0"/>
          <w:sz w:val="22"/>
          <w:szCs w:val="22"/>
          <w:lang w:val="en-GB" w:bidi="ar-SA"/>
        </w:rPr>
        <w:t>calibrator</w:t>
      </w:r>
    </w:p>
    <w:p w14:paraId="2C6A52F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F761E88" w14:textId="02963181" w:rsidR="00B4164F" w:rsidRPr="00B4164F" w:rsidRDefault="00B4164F"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B4164F">
        <w:rPr>
          <w:rFonts w:ascii="Times New Roman" w:eastAsia="DejaVuSans" w:hAnsi="Times New Roman" w:cs="Times New Roman"/>
          <w:kern w:val="0"/>
          <w:lang w:bidi="ar-SA"/>
        </w:rPr>
        <w:t>При сильном магнитном поле низкоэнергетические электроны не могут вызвать срабатывание детектора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_Ref59104471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8</w:t>
      </w:r>
      <w:r>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r w:rsidRPr="00B4164F">
        <w:rPr>
          <w:rFonts w:ascii="Times New Roman" w:eastAsia="DejaVuSans" w:hAnsi="Times New Roman" w:cs="Times New Roman"/>
          <w:kern w:val="0"/>
          <w:lang w:bidi="ar-SA"/>
        </w:rPr>
        <w:t>, верхний левый график), в то время как при слабом магнитном поле траектория электрона представляет собой почти прямую линию, и поэтому его импульс определяется трековыми детекторами с большой погрешностью, что не позволяет точно прокалибровать по ним калориметр (</w:t>
      </w:r>
      <w:r w:rsidRPr="00B4164F">
        <w:rPr>
          <w:rFonts w:ascii="Times New Roman" w:eastAsia="DejaVuSans" w:hAnsi="Times New Roman" w:cs="Times New Roman"/>
          <w:kern w:val="0"/>
          <w:lang w:bidi="ar-SA"/>
        </w:rPr>
        <w:fldChar w:fldCharType="begin"/>
      </w:r>
      <w:r w:rsidRPr="00B4164F">
        <w:rPr>
          <w:rFonts w:ascii="Times New Roman" w:eastAsia="DejaVuSans" w:hAnsi="Times New Roman" w:cs="Times New Roman"/>
          <w:kern w:val="0"/>
          <w:lang w:bidi="ar-SA"/>
        </w:rPr>
        <w:instrText xml:space="preserve"> REF _Ref59104471 \h </w:instrText>
      </w:r>
      <w:r w:rsidRPr="00B4164F">
        <w:rPr>
          <w:rFonts w:ascii="Times New Roman" w:eastAsia="DejaVuSans" w:hAnsi="Times New Roman" w:cs="Times New Roman"/>
          <w:kern w:val="0"/>
          <w:lang w:bidi="ar-SA"/>
        </w:rPr>
      </w:r>
      <w:r w:rsidRPr="00B4164F">
        <w:rPr>
          <w:rFonts w:ascii="Times New Roman" w:eastAsia="DejaVuSans" w:hAnsi="Times New Roman" w:cs="Times New Roman"/>
          <w:kern w:val="0"/>
          <w:lang w:bidi="ar-SA"/>
        </w:rPr>
        <w:fldChar w:fldCharType="separate"/>
      </w:r>
      <w:r w:rsidRPr="00B4164F">
        <w:rPr>
          <w:rFonts w:ascii="Times New Roman" w:eastAsia="DejaVuSans" w:hAnsi="Times New Roman" w:cs="Times New Roman"/>
          <w:kern w:val="0"/>
          <w:lang w:bidi="ar-SA"/>
        </w:rPr>
        <w:t>Рис. 8.8</w:t>
      </w:r>
      <w:r w:rsidRPr="00B4164F">
        <w:rPr>
          <w:rFonts w:ascii="Times New Roman" w:eastAsia="DejaVuSans" w:hAnsi="Times New Roman" w:cs="Times New Roman"/>
          <w:kern w:val="0"/>
          <w:lang w:bidi="ar-SA"/>
        </w:rPr>
        <w:fldChar w:fldCharType="end"/>
      </w:r>
      <w:r w:rsidRPr="00B4164F">
        <w:rPr>
          <w:rFonts w:ascii="Times New Roman" w:eastAsia="DejaVuSans" w:hAnsi="Times New Roman" w:cs="Times New Roman"/>
          <w:kern w:val="0"/>
          <w:lang w:bidi="ar-SA"/>
        </w:rPr>
        <w:t xml:space="preserve">, нижний левый график). Однако, </w:t>
      </w:r>
      <w:r w:rsidRPr="00B4164F">
        <w:rPr>
          <w:rFonts w:ascii="Times New Roman" w:eastAsia="DejaVuSans" w:hAnsi="Times New Roman" w:cs="Times New Roman"/>
          <w:kern w:val="0"/>
          <w:lang w:val="en-GB" w:bidi="ar-SA"/>
        </w:rPr>
        <w:t>ECal</w:t>
      </w:r>
      <w:r w:rsidRPr="00B4164F">
        <w:rPr>
          <w:rFonts w:ascii="Times New Roman" w:eastAsia="DejaVuSans" w:hAnsi="Times New Roman" w:cs="Times New Roman"/>
          <w:kern w:val="0"/>
          <w:lang w:bidi="ar-SA"/>
        </w:rPr>
        <w:t xml:space="preserve"> </w:t>
      </w:r>
      <w:r w:rsidRPr="00B4164F">
        <w:rPr>
          <w:rFonts w:ascii="Times New Roman" w:eastAsia="DejaVuSans" w:hAnsi="Times New Roman" w:cs="Times New Roman"/>
          <w:kern w:val="0"/>
          <w:lang w:val="en-GB" w:bidi="ar-SA"/>
        </w:rPr>
        <w:t>GUI</w:t>
      </w:r>
      <w:r w:rsidRPr="00B4164F">
        <w:rPr>
          <w:rFonts w:ascii="Times New Roman" w:eastAsia="DejaVuSans" w:hAnsi="Times New Roman" w:cs="Times New Roman"/>
          <w:kern w:val="0"/>
          <w:lang w:bidi="ar-SA"/>
        </w:rPr>
        <w:t xml:space="preserve"> </w:t>
      </w:r>
      <w:r w:rsidRPr="00B4164F">
        <w:rPr>
          <w:rFonts w:ascii="Times New Roman" w:eastAsia="DejaVuSans" w:hAnsi="Times New Roman" w:cs="Times New Roman"/>
          <w:kern w:val="0"/>
          <w:lang w:val="en-GB" w:bidi="ar-SA"/>
        </w:rPr>
        <w:t>calibrator</w:t>
      </w:r>
      <w:r w:rsidRPr="00B4164F">
        <w:rPr>
          <w:rFonts w:ascii="Times New Roman" w:eastAsia="DejaVuSans" w:hAnsi="Times New Roman" w:cs="Times New Roman"/>
          <w:kern w:val="0"/>
          <w:lang w:bidi="ar-SA"/>
        </w:rPr>
        <w:t xml:space="preserve"> позволяет построить зависимость отклика детектора от энергии электрона при обоих значениях магнитного поля на одном графике (см.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_Ref59104471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8</w:t>
      </w:r>
      <w:r>
        <w:rPr>
          <w:rFonts w:ascii="Times New Roman" w:eastAsia="DejaVuSans" w:hAnsi="Times New Roman" w:cs="Times New Roman"/>
          <w:kern w:val="0"/>
          <w:lang w:bidi="ar-SA"/>
        </w:rPr>
        <w:fldChar w:fldCharType="end"/>
      </w:r>
      <w:r w:rsidRPr="00B4164F">
        <w:rPr>
          <w:rFonts w:ascii="Times New Roman" w:eastAsia="DejaVuSans" w:hAnsi="Times New Roman" w:cs="Times New Roman"/>
          <w:kern w:val="0"/>
          <w:lang w:bidi="ar-SA"/>
        </w:rPr>
        <w:t>, правый график) и определить параметры калибровки, описывающие отклик детектора во всем диапазоне доступных энергий. С его помощью была произведена более точная амплитудная калибровка детектора по данным 2019 года.</w:t>
      </w:r>
    </w:p>
    <w:p w14:paraId="717E3ADE" w14:textId="614EE249" w:rsidR="00B4164F" w:rsidRPr="00B4164F" w:rsidRDefault="00B4164F" w:rsidP="00B4164F">
      <w:pPr>
        <w:widowControl/>
        <w:tabs>
          <w:tab w:val="left" w:pos="708"/>
        </w:tabs>
        <w:suppressAutoHyphens w:val="0"/>
        <w:spacing w:line="276" w:lineRule="auto"/>
        <w:ind w:firstLine="709"/>
        <w:jc w:val="both"/>
        <w:rPr>
          <w:rFonts w:ascii="Times New Roman" w:eastAsia="DejaVuSans" w:hAnsi="Times New Roman" w:cs="Times New Roman"/>
          <w:i/>
          <w:iCs/>
          <w:kern w:val="0"/>
          <w:lang w:bidi="ar-SA"/>
        </w:rPr>
      </w:pPr>
      <w:r w:rsidRPr="00B4164F">
        <w:rPr>
          <w:rFonts w:ascii="Times New Roman" w:eastAsia="DejaVuSans" w:hAnsi="Times New Roman" w:cs="Times New Roman"/>
          <w:kern w:val="0"/>
          <w:lang w:bidi="ar-SA"/>
        </w:rPr>
        <w:t>Спектр инвариантной массы пар гамма</w:t>
      </w:r>
      <w:r>
        <w:rPr>
          <w:rFonts w:ascii="Times New Roman" w:eastAsia="DejaVuSans" w:hAnsi="Times New Roman" w:cs="Times New Roman"/>
          <w:kern w:val="0"/>
          <w:lang w:bidi="ar-SA"/>
        </w:rPr>
        <w:t>-</w:t>
      </w:r>
      <w:r w:rsidRPr="00B4164F">
        <w:rPr>
          <w:rFonts w:ascii="Times New Roman" w:eastAsia="DejaVuSans" w:hAnsi="Times New Roman" w:cs="Times New Roman"/>
          <w:kern w:val="0"/>
          <w:lang w:bidi="ar-SA"/>
        </w:rPr>
        <w:t xml:space="preserve">квантов с новой энергетической калибровкой калориметра показан на </w:t>
      </w:r>
      <w:r w:rsidRPr="00B4164F">
        <w:rPr>
          <w:rFonts w:ascii="Times New Roman" w:eastAsia="DejaVuSans" w:hAnsi="Times New Roman" w:cs="Times New Roman"/>
          <w:kern w:val="0"/>
          <w:lang w:bidi="ar-SA"/>
        </w:rPr>
        <w:fldChar w:fldCharType="begin"/>
      </w:r>
      <w:r w:rsidRPr="00B4164F">
        <w:rPr>
          <w:rFonts w:ascii="Times New Roman" w:eastAsia="DejaVuSans" w:hAnsi="Times New Roman" w:cs="Times New Roman"/>
          <w:kern w:val="0"/>
          <w:lang w:bidi="ar-SA"/>
        </w:rPr>
        <w:instrText xml:space="preserve"> REF _Ref59104612 \h  \* MERGEFORMAT </w:instrText>
      </w:r>
      <w:r w:rsidRPr="00B4164F">
        <w:rPr>
          <w:rFonts w:ascii="Times New Roman" w:eastAsia="DejaVuSans" w:hAnsi="Times New Roman" w:cs="Times New Roman"/>
          <w:kern w:val="0"/>
          <w:lang w:bidi="ar-SA"/>
        </w:rPr>
      </w:r>
      <w:r w:rsidRPr="00B4164F">
        <w:rPr>
          <w:rFonts w:ascii="Times New Roman" w:eastAsia="DejaVuSans" w:hAnsi="Times New Roman" w:cs="Times New Roman"/>
          <w:kern w:val="0"/>
          <w:lang w:bidi="ar-SA"/>
        </w:rPr>
        <w:fldChar w:fldCharType="separate"/>
      </w:r>
      <w:r w:rsidRPr="00B4164F">
        <w:t xml:space="preserve">Рис. </w:t>
      </w:r>
      <w:r w:rsidRPr="00B4164F">
        <w:rPr>
          <w:noProof/>
        </w:rPr>
        <w:t>8</w:t>
      </w:r>
      <w:r w:rsidRPr="00B4164F">
        <w:t>.</w:t>
      </w:r>
      <w:r w:rsidRPr="00B4164F">
        <w:rPr>
          <w:noProof/>
        </w:rPr>
        <w:t>9</w:t>
      </w:r>
      <w:r w:rsidRPr="00B4164F">
        <w:rPr>
          <w:rFonts w:ascii="Times New Roman" w:eastAsia="DejaVuSans" w:hAnsi="Times New Roman" w:cs="Times New Roman"/>
          <w:kern w:val="0"/>
          <w:lang w:bidi="ar-SA"/>
        </w:rPr>
        <w:fldChar w:fldCharType="end"/>
      </w:r>
      <w:r w:rsidRPr="00B4164F">
        <w:rPr>
          <w:rFonts w:ascii="Times New Roman" w:eastAsia="DejaVuSans" w:hAnsi="Times New Roman" w:cs="Times New Roman"/>
          <w:kern w:val="0"/>
          <w:lang w:bidi="ar-SA"/>
        </w:rPr>
        <w:t>. Черная линия соответствует всем событиям, синяя — комбинаторному фону, красная — результат вычитания комбинаторного фона из спектра</w:t>
      </w:r>
      <w:r w:rsidRPr="00B4164F">
        <w:rPr>
          <w:rFonts w:ascii="Times New Roman" w:eastAsia="DejaVuSans" w:hAnsi="Times New Roman" w:cs="Times New Roman"/>
          <w:i/>
          <w:iCs/>
          <w:kern w:val="0"/>
          <w:lang w:bidi="ar-SA"/>
        </w:rPr>
        <w:t>.</w:t>
      </w:r>
    </w:p>
    <w:p w14:paraId="05FD36C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E2C4058" w14:textId="3291DF5D" w:rsidR="008F1197" w:rsidRPr="008F1197" w:rsidRDefault="008F1197" w:rsidP="00B4164F">
      <w:pPr>
        <w:widowControl/>
        <w:tabs>
          <w:tab w:val="left" w:pos="708"/>
        </w:tabs>
        <w:suppressAutoHyphens w:val="0"/>
        <w:spacing w:line="276" w:lineRule="auto"/>
        <w:jc w:val="center"/>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10FDA19D" wp14:editId="23F6711E">
            <wp:extent cx="4656878" cy="233362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58255" cy="2334315"/>
                    </a:xfrm>
                    <a:prstGeom prst="rect">
                      <a:avLst/>
                    </a:prstGeom>
                    <a:noFill/>
                    <a:ln>
                      <a:noFill/>
                    </a:ln>
                  </pic:spPr>
                </pic:pic>
              </a:graphicData>
            </a:graphic>
          </wp:inline>
        </w:drawing>
      </w:r>
    </w:p>
    <w:p w14:paraId="62AD630F"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p>
    <w:p w14:paraId="30BE104A" w14:textId="4F4F1186" w:rsidR="008F1197" w:rsidRPr="00B4164F" w:rsidRDefault="00B4164F" w:rsidP="00B4164F">
      <w:pPr>
        <w:pStyle w:val="a6"/>
        <w:jc w:val="center"/>
        <w:rPr>
          <w:rFonts w:ascii="Times New Roman" w:eastAsia="DejaVuSans" w:hAnsi="Times New Roman" w:cs="Times New Roman"/>
          <w:i w:val="0"/>
          <w:iCs w:val="0"/>
          <w:kern w:val="0"/>
          <w:sz w:val="22"/>
          <w:szCs w:val="22"/>
          <w:lang w:bidi="ar-SA"/>
        </w:rPr>
      </w:pPr>
      <w:bookmarkStart w:id="76" w:name="_Ref59104612"/>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9</w:t>
      </w:r>
      <w:r w:rsidR="00255089">
        <w:rPr>
          <w:rFonts w:ascii="Times New Roman" w:hAnsi="Times New Roman" w:cs="Times New Roman"/>
          <w:i w:val="0"/>
          <w:iCs w:val="0"/>
          <w:sz w:val="22"/>
          <w:szCs w:val="22"/>
        </w:rPr>
        <w:fldChar w:fldCharType="end"/>
      </w:r>
      <w:bookmarkEnd w:id="76"/>
      <w:r w:rsidRPr="00B4164F">
        <w:rPr>
          <w:rFonts w:ascii="Times New Roman" w:eastAsia="DejaVuSans" w:hAnsi="Times New Roman" w:cs="Times New Roman"/>
          <w:i w:val="0"/>
          <w:iCs w:val="0"/>
          <w:kern w:val="0"/>
          <w:sz w:val="22"/>
          <w:szCs w:val="22"/>
          <w:lang w:bidi="ar-SA"/>
        </w:rPr>
        <w:t xml:space="preserve"> – </w:t>
      </w:r>
      <w:r w:rsidR="008F1197" w:rsidRPr="00B4164F">
        <w:rPr>
          <w:rFonts w:ascii="Times New Roman" w:eastAsia="DejaVuSans" w:hAnsi="Times New Roman" w:cs="Times New Roman"/>
          <w:i w:val="0"/>
          <w:iCs w:val="0"/>
          <w:kern w:val="0"/>
          <w:sz w:val="22"/>
          <w:szCs w:val="22"/>
          <w:lang w:bidi="ar-SA"/>
        </w:rPr>
        <w:t>Спектр инвариантной массы пары фотонов</w:t>
      </w:r>
    </w:p>
    <w:p w14:paraId="024D611E" w14:textId="4197B4A3" w:rsidR="008F1197" w:rsidRPr="008F1197" w:rsidRDefault="008F1197"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После вычитания комбинаторного фона в спектре помимо пика, соответствующего массе π</w:t>
      </w:r>
      <w:r w:rsidRPr="008F1197">
        <w:rPr>
          <w:rFonts w:ascii="Times New Roman" w:eastAsia="DejaVuSans" w:hAnsi="Times New Roman" w:cs="Times New Roman"/>
          <w:kern w:val="0"/>
          <w:vertAlign w:val="superscript"/>
          <w:lang w:bidi="ar-SA"/>
        </w:rPr>
        <w:t>0</w:t>
      </w:r>
      <w:r w:rsidRPr="008F1197">
        <w:rPr>
          <w:rFonts w:ascii="Times New Roman" w:eastAsia="DejaVuSans" w:hAnsi="Times New Roman" w:cs="Times New Roman"/>
          <w:kern w:val="0"/>
          <w:lang w:bidi="ar-SA"/>
        </w:rPr>
        <w:t>, наблюдается повышенное количество пар фотонов в области инвариантных масс менее 100 МэВ. Проведенное Монте-Карло моделирование показало, что форма фонового распределения не может быть объяснена ни шумовыми срабатываниями ФЭУ, ни влиянием аксептанса детектора, ни возможными недостатками калибровки при малых энергиях. В качестве возможного объяснения формы спектра рассматривался эффект Хэнбери-Брауна-Твисса (</w:t>
      </w:r>
      <w:r w:rsidRPr="008F1197">
        <w:rPr>
          <w:rFonts w:ascii="Times New Roman" w:eastAsia="DejaVuSans" w:hAnsi="Times New Roman" w:cs="Times New Roman"/>
          <w:kern w:val="0"/>
          <w:lang w:val="en-GB" w:bidi="ar-SA"/>
        </w:rPr>
        <w:t>HBT</w:t>
      </w:r>
      <w:r w:rsidRPr="008F1197">
        <w:rPr>
          <w:rFonts w:ascii="Times New Roman" w:eastAsia="DejaVuSans" w:hAnsi="Times New Roman" w:cs="Times New Roman"/>
          <w:kern w:val="0"/>
          <w:lang w:bidi="ar-SA"/>
        </w:rPr>
        <w:t xml:space="preserve">), однако более детальное исследование показало, что форма спектра не фитируется даже с учетом вклада от </w:t>
      </w:r>
      <w:r w:rsidRPr="008F1197">
        <w:rPr>
          <w:rFonts w:ascii="Times New Roman" w:eastAsia="DejaVuSans" w:hAnsi="Times New Roman" w:cs="Times New Roman"/>
          <w:kern w:val="0"/>
          <w:lang w:val="en-GB" w:bidi="ar-SA"/>
        </w:rPr>
        <w:t>HBT</w:t>
      </w:r>
      <w:r w:rsidRPr="008F1197">
        <w:rPr>
          <w:rFonts w:ascii="Times New Roman" w:eastAsia="DejaVuSans" w:hAnsi="Times New Roman" w:cs="Times New Roman"/>
          <w:kern w:val="0"/>
          <w:lang w:bidi="ar-SA"/>
        </w:rPr>
        <w:t>-сигнала. В 2021</w:t>
      </w:r>
      <w:r w:rsidR="00B4164F">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 xml:space="preserve">г. будет проводиться работа по дальнейшему анализу причин этого эффекта. </w:t>
      </w:r>
    </w:p>
    <w:p w14:paraId="6D936183" w14:textId="77777777" w:rsidR="008F1197" w:rsidRPr="00B4164F" w:rsidRDefault="008F1197" w:rsidP="00B4164F">
      <w:pPr>
        <w:pStyle w:val="20"/>
        <w:spacing w:line="276" w:lineRule="auto"/>
        <w:ind w:left="0" w:firstLine="709"/>
        <w:jc w:val="both"/>
        <w:rPr>
          <w:rFonts w:ascii="Times New Roman" w:eastAsia="DejaVuSans" w:hAnsi="Times New Roman" w:cs="Times New Roman"/>
          <w:b w:val="0"/>
          <w:bCs w:val="0"/>
          <w:i w:val="0"/>
          <w:iCs w:val="0"/>
          <w:sz w:val="24"/>
          <w:szCs w:val="24"/>
          <w:lang w:bidi="ar-SA"/>
        </w:rPr>
      </w:pPr>
      <w:r w:rsidRPr="00B4164F">
        <w:rPr>
          <w:rFonts w:ascii="Times New Roman" w:eastAsia="DejaVuSans" w:hAnsi="Times New Roman" w:cs="Times New Roman"/>
          <w:b w:val="0"/>
          <w:bCs w:val="0"/>
          <w:i w:val="0"/>
          <w:iCs w:val="0"/>
          <w:sz w:val="24"/>
          <w:szCs w:val="24"/>
          <w:lang w:bidi="ar-SA"/>
        </w:rPr>
        <w:t>Новый подход к измерению центральности в экспериментах с тяжелыми ионами HADES</w:t>
      </w:r>
    </w:p>
    <w:p w14:paraId="7F8E707A" w14:textId="0CF55C7B" w:rsidR="008F1197" w:rsidRPr="008F1197" w:rsidRDefault="008F1197" w:rsidP="00B4164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B4164F">
        <w:rPr>
          <w:rFonts w:ascii="Times New Roman" w:eastAsia="DejaVuSans" w:hAnsi="Times New Roman" w:cs="Times New Roman"/>
          <w:kern w:val="0"/>
          <w:lang w:bidi="ar-SA"/>
        </w:rPr>
        <w:t>В эксперименте HADES для определения центральности ядро-ядерных столкновений в настоящее время используются данные по множественности рожденных частиц. Для исключения автокорреляций при дальнейшем анализе данных, необходимо применять независимый метод оценки классов событий. В 2020</w:t>
      </w:r>
      <w:r w:rsidR="00B4164F">
        <w:rPr>
          <w:rFonts w:ascii="Times New Roman" w:eastAsia="DejaVuSans" w:hAnsi="Times New Roman" w:cs="Times New Roman"/>
          <w:kern w:val="0"/>
          <w:lang w:bidi="ar-SA"/>
        </w:rPr>
        <w:t xml:space="preserve"> </w:t>
      </w:r>
      <w:r w:rsidRPr="00B4164F">
        <w:rPr>
          <w:rFonts w:ascii="Times New Roman" w:eastAsia="DejaVuSans" w:hAnsi="Times New Roman" w:cs="Times New Roman"/>
          <w:kern w:val="0"/>
          <w:lang w:bidi="ar-SA"/>
        </w:rPr>
        <w:t>г. группой ИЯИ РАН был предложен и разработан независимый метод оценки центральности в эксперименте HADES, основанный</w:t>
      </w:r>
      <w:r w:rsidRPr="008F1197">
        <w:rPr>
          <w:rFonts w:ascii="Times New Roman" w:eastAsia="DejaVuSans" w:hAnsi="Times New Roman" w:cs="Times New Roman"/>
          <w:kern w:val="0"/>
          <w:lang w:bidi="ar-SA"/>
        </w:rPr>
        <w:t xml:space="preserve"> на распределении зарядов фрагментов в ячейках переднего годоскопа (FWall). </w:t>
      </w:r>
    </w:p>
    <w:p w14:paraId="167DEB43" w14:textId="1B33C95B"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Так как наиболее тяжелые осколки пролетают, в основном, в пучковое отверстие в центре годоскопа, существует неоднозначность в зависимости полного заряда, измеренного с помощью FWall, от прицельного параметра (</w:t>
      </w:r>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_Ref59104762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10</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w:t>
      </w:r>
    </w:p>
    <w:p w14:paraId="77B73564" w14:textId="23F4A72A"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noProof/>
          <w:kern w:val="0"/>
          <w:lang w:bidi="ar-SA"/>
        </w:rPr>
        <w:drawing>
          <wp:inline distT="0" distB="0" distL="0" distR="0" wp14:anchorId="6D2DCE36" wp14:editId="41F9E5A3">
            <wp:extent cx="2454275" cy="2369645"/>
            <wp:effectExtent l="0" t="0" r="317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64681" cy="2379692"/>
                    </a:xfrm>
                    <a:prstGeom prst="rect">
                      <a:avLst/>
                    </a:prstGeom>
                    <a:noFill/>
                    <a:ln>
                      <a:noFill/>
                    </a:ln>
                  </pic:spPr>
                </pic:pic>
              </a:graphicData>
            </a:graphic>
          </wp:inline>
        </w:drawing>
      </w:r>
    </w:p>
    <w:p w14:paraId="64072642" w14:textId="739C1FC6" w:rsidR="008F1197" w:rsidRPr="00B4164F" w:rsidRDefault="00B4164F" w:rsidP="00B4164F">
      <w:pPr>
        <w:pStyle w:val="a6"/>
        <w:jc w:val="center"/>
        <w:rPr>
          <w:rFonts w:ascii="Times New Roman" w:eastAsia="DejaVuSans" w:hAnsi="Times New Roman" w:cs="Times New Roman"/>
          <w:i w:val="0"/>
          <w:iCs w:val="0"/>
          <w:kern w:val="0"/>
          <w:sz w:val="22"/>
          <w:szCs w:val="22"/>
          <w:lang w:bidi="ar-SA"/>
        </w:rPr>
      </w:pPr>
      <w:bookmarkStart w:id="77" w:name="_Ref59104762"/>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bookmarkEnd w:id="77"/>
      <w:r w:rsidRPr="00B4164F">
        <w:rPr>
          <w:rFonts w:ascii="Times New Roman" w:eastAsia="DejaVuSans" w:hAnsi="Times New Roman" w:cs="Times New Roman"/>
          <w:i w:val="0"/>
          <w:iCs w:val="0"/>
          <w:kern w:val="0"/>
          <w:sz w:val="22"/>
          <w:szCs w:val="22"/>
          <w:lang w:bidi="ar-SA"/>
        </w:rPr>
        <w:t xml:space="preserve"> – </w:t>
      </w:r>
      <w:r w:rsidR="008F1197" w:rsidRPr="00B4164F">
        <w:rPr>
          <w:rFonts w:ascii="Times New Roman" w:eastAsia="DejaVuSans" w:hAnsi="Times New Roman" w:cs="Times New Roman"/>
          <w:i w:val="0"/>
          <w:iCs w:val="0"/>
          <w:kern w:val="0"/>
          <w:sz w:val="22"/>
          <w:szCs w:val="22"/>
          <w:lang w:bidi="ar-SA"/>
        </w:rPr>
        <w:t>Корреляция между амплитудой FWall и прицельным параметром, полученная для событий MB, сгенерированных с помощью модели DCM-QGSM-SMM</w:t>
      </w:r>
      <w:r w:rsidRPr="00B4164F">
        <w:rPr>
          <w:rFonts w:ascii="Times New Roman" w:eastAsia="DejaVuSans" w:hAnsi="Times New Roman" w:cs="Times New Roman"/>
          <w:b/>
          <w:i w:val="0"/>
          <w:iCs w:val="0"/>
          <w:kern w:val="0"/>
          <w:sz w:val="22"/>
          <w:szCs w:val="22"/>
          <w:lang w:bidi="ar-SA"/>
        </w:rPr>
        <w:t xml:space="preserve"> </w:t>
      </w:r>
      <w:r w:rsidR="008F1197" w:rsidRPr="00B4164F">
        <w:rPr>
          <w:rFonts w:ascii="Times New Roman" w:eastAsia="DejaVuSans" w:hAnsi="Times New Roman" w:cs="Times New Roman"/>
          <w:i w:val="0"/>
          <w:iCs w:val="0"/>
          <w:kern w:val="0"/>
          <w:sz w:val="22"/>
          <w:szCs w:val="22"/>
          <w:lang w:bidi="ar-SA"/>
        </w:rPr>
        <w:t>для Ag + Ag при 1.58 ГэВ/нуклон</w:t>
      </w:r>
    </w:p>
    <w:p w14:paraId="015395EF"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EABB123" w14:textId="387209BB" w:rsid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Эта зависимость показана для событий МВ (</w:t>
      </w:r>
      <w:r w:rsidRPr="008F1197">
        <w:rPr>
          <w:rFonts w:ascii="Times New Roman" w:eastAsia="DejaVuSans" w:hAnsi="Times New Roman" w:cs="Times New Roman"/>
          <w:kern w:val="0"/>
          <w:lang w:val="en-US" w:bidi="ar-SA"/>
        </w:rPr>
        <w:t>Minimum</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US" w:bidi="ar-SA"/>
        </w:rPr>
        <w:t>Bias</w:t>
      </w:r>
      <w:r w:rsidRPr="008F1197">
        <w:rPr>
          <w:rFonts w:ascii="Times New Roman" w:eastAsia="DejaVuSans" w:hAnsi="Times New Roman" w:cs="Times New Roman"/>
          <w:kern w:val="0"/>
          <w:lang w:bidi="ar-SA"/>
        </w:rPr>
        <w:t xml:space="preserve">), полученных в модели DCM-QGSM-SMM для Ag + Ag при 1.58 ГэВ/нуклон. Поперечная гранулярность FWall позволяет измерять пространственное распределение заряженных частиц и фрагментов ядер в ядро-ядерных реакциях. Для этой реакции на </w:t>
      </w:r>
      <w:r w:rsidR="00B4164F">
        <w:rPr>
          <w:rFonts w:ascii="Times New Roman" w:eastAsia="DejaVuSans" w:hAnsi="Times New Roman" w:cs="Times New Roman"/>
          <w:kern w:val="0"/>
          <w:lang w:bidi="ar-SA"/>
        </w:rPr>
        <w:fldChar w:fldCharType="begin"/>
      </w:r>
      <w:r w:rsidR="00B4164F">
        <w:rPr>
          <w:rFonts w:ascii="Times New Roman" w:eastAsia="DejaVuSans" w:hAnsi="Times New Roman" w:cs="Times New Roman"/>
          <w:kern w:val="0"/>
          <w:lang w:bidi="ar-SA"/>
        </w:rPr>
        <w:instrText xml:space="preserve"> REF _Ref59104886 \h </w:instrText>
      </w:r>
      <w:r w:rsidR="00B4164F">
        <w:rPr>
          <w:rFonts w:ascii="Times New Roman" w:eastAsia="DejaVuSans" w:hAnsi="Times New Roman" w:cs="Times New Roman"/>
          <w:kern w:val="0"/>
          <w:lang w:bidi="ar-SA"/>
        </w:rPr>
      </w:r>
      <w:r w:rsidR="00B4164F">
        <w:rPr>
          <w:rFonts w:ascii="Times New Roman" w:eastAsia="DejaVuSans" w:hAnsi="Times New Roman" w:cs="Times New Roman"/>
          <w:kern w:val="0"/>
          <w:lang w:bidi="ar-SA"/>
        </w:rPr>
        <w:fldChar w:fldCharType="separate"/>
      </w:r>
      <w:r w:rsidR="00B4164F">
        <w:t xml:space="preserve">Рис. </w:t>
      </w:r>
      <w:r w:rsidR="00B4164F">
        <w:rPr>
          <w:noProof/>
        </w:rPr>
        <w:t>8</w:t>
      </w:r>
      <w:r w:rsidR="00B4164F">
        <w:t>.</w:t>
      </w:r>
      <w:r w:rsidR="00B4164F">
        <w:rPr>
          <w:noProof/>
        </w:rPr>
        <w:t>11</w:t>
      </w:r>
      <w:r w:rsidR="00B4164F">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слева, показан пример пространственного распределения амплитуд FWall для смоделированных в этой же модели событий для 5% самых центральных событий и для полупериферийных событий с центральностью в 35-40%, справа.  Диапазон по центральности определяется по прицельному параметру.</w:t>
      </w:r>
    </w:p>
    <w:p w14:paraId="6061416A" w14:textId="77777777" w:rsidR="00B4164F" w:rsidRDefault="008F1197" w:rsidP="00B4164F">
      <w:pPr>
        <w:pStyle w:val="a6"/>
        <w:jc w:val="center"/>
      </w:pPr>
      <w:r w:rsidRPr="008F1197">
        <w:rPr>
          <w:rFonts w:ascii="Times New Roman" w:eastAsia="DejaVuSans" w:hAnsi="Times New Roman" w:cs="Times New Roman"/>
          <w:noProof/>
          <w:kern w:val="0"/>
          <w:lang w:bidi="ar-SA"/>
        </w:rPr>
        <w:lastRenderedPageBreak/>
        <w:drawing>
          <wp:inline distT="0" distB="0" distL="0" distR="0" wp14:anchorId="114CE714" wp14:editId="758B4FA2">
            <wp:extent cx="4695825" cy="1979170"/>
            <wp:effectExtent l="0" t="0" r="0" b="254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08883" cy="1984673"/>
                    </a:xfrm>
                    <a:prstGeom prst="rect">
                      <a:avLst/>
                    </a:prstGeom>
                    <a:noFill/>
                    <a:ln>
                      <a:noFill/>
                    </a:ln>
                  </pic:spPr>
                </pic:pic>
              </a:graphicData>
            </a:graphic>
          </wp:inline>
        </w:drawing>
      </w:r>
    </w:p>
    <w:p w14:paraId="4DF6CA39" w14:textId="4B48BA85" w:rsidR="008F1197" w:rsidRPr="00B4164F" w:rsidRDefault="00B4164F" w:rsidP="00B4164F">
      <w:pPr>
        <w:pStyle w:val="a6"/>
        <w:jc w:val="center"/>
        <w:rPr>
          <w:rFonts w:ascii="Times New Roman" w:eastAsia="DejaVuSans" w:hAnsi="Times New Roman" w:cs="Times New Roman"/>
          <w:i w:val="0"/>
          <w:iCs w:val="0"/>
          <w:kern w:val="0"/>
          <w:sz w:val="22"/>
          <w:szCs w:val="22"/>
          <w:lang w:bidi="ar-SA"/>
        </w:rPr>
      </w:pPr>
      <w:bookmarkStart w:id="78" w:name="_Ref59104886"/>
      <w:r w:rsidRPr="00B4164F">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bookmarkEnd w:id="78"/>
      <w:r w:rsidRPr="00B4164F">
        <w:rPr>
          <w:rFonts w:ascii="Times New Roman" w:eastAsia="DejaVuSans" w:hAnsi="Times New Roman" w:cs="Times New Roman"/>
          <w:i w:val="0"/>
          <w:iCs w:val="0"/>
          <w:kern w:val="0"/>
          <w:sz w:val="22"/>
          <w:szCs w:val="22"/>
          <w:lang w:bidi="ar-SA"/>
        </w:rPr>
        <w:t xml:space="preserve"> – </w:t>
      </w:r>
      <w:r w:rsidR="008F1197" w:rsidRPr="00B4164F">
        <w:rPr>
          <w:rFonts w:ascii="Times New Roman" w:eastAsia="DejaVuSans" w:hAnsi="Times New Roman" w:cs="Times New Roman"/>
          <w:i w:val="0"/>
          <w:iCs w:val="0"/>
          <w:kern w:val="0"/>
          <w:sz w:val="22"/>
          <w:szCs w:val="22"/>
          <w:lang w:bidi="ar-SA"/>
        </w:rPr>
        <w:t>Пространственное распределение событий в столкновениях Ag+Ag и энергии 1.58 ГэВ/нуклон при моделировании для 0-5% наиболее центральных (слева) и полупериферических событий (35-40%) (справа), определенных в соответствии со значениями прицельного параметра</w:t>
      </w:r>
    </w:p>
    <w:p w14:paraId="0FB8DD07"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420413BC"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Видна заметная разница в этих распределениях, что позволяет применить технику машинного обучения (ML) для оценки центральности событий. Обучение алгоритмов машинного обучения различно для экспериментальных и смоделированных данных. </w:t>
      </w:r>
    </w:p>
    <w:p w14:paraId="3175E3FF" w14:textId="0989BB30"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Экспериментальное распределение по множественности частиц в TOF+RPC, полученное при триггере, соответствующем 40% наиболее центральных событий</w:t>
      </w:r>
      <w:r w:rsidR="0084568C">
        <w:rPr>
          <w:rFonts w:ascii="Times New Roman" w:eastAsia="DejaVuSans" w:hAnsi="Times New Roman" w:cs="Times New Roman"/>
          <w:kern w:val="0"/>
          <w:lang w:bidi="ar-SA"/>
        </w:rPr>
        <w:t>,</w:t>
      </w:r>
      <w:r w:rsidRPr="008F1197">
        <w:rPr>
          <w:rFonts w:ascii="Times New Roman" w:eastAsia="DejaVuSans" w:hAnsi="Times New Roman" w:cs="Times New Roman"/>
          <w:kern w:val="0"/>
          <w:lang w:bidi="ar-SA"/>
        </w:rPr>
        <w:t xml:space="preserve"> было разделено на 8 групп с одинаковым количеством событий в каждой группе. Из-за известной монотонной зависимости множественности рожденных частиц от центральности этим группам соответствует восемь 5 % классов центральности. Эта информация используется как индекса класса центральности в ML. </w:t>
      </w:r>
    </w:p>
    <w:p w14:paraId="12B8792B"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В случае моделирования данных индекс класса центральности соответствует значению класса по прицельному параметру. Случайно выбранная часть моделированных данных используется для обучения модели по положению ячеек FWall и соответствующих в них зарядов фрагментов. Затем обученная модель применяется к оставшейся части данных.</w:t>
      </w:r>
    </w:p>
    <w:p w14:paraId="4A0D1DB1" w14:textId="786AC7CE"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Результаты применения подхода машинного обучения к моделированным данным Ag+Ag при 1.58 ГэВ/нуклон показаны на </w:t>
      </w:r>
      <w:r w:rsidR="0084568C">
        <w:rPr>
          <w:rFonts w:ascii="Times New Roman" w:eastAsia="DejaVuSans" w:hAnsi="Times New Roman" w:cs="Times New Roman"/>
          <w:kern w:val="0"/>
          <w:lang w:bidi="ar-SA"/>
        </w:rPr>
        <w:fldChar w:fldCharType="begin"/>
      </w:r>
      <w:r w:rsidR="0084568C">
        <w:rPr>
          <w:rFonts w:ascii="Times New Roman" w:eastAsia="DejaVuSans" w:hAnsi="Times New Roman" w:cs="Times New Roman"/>
          <w:kern w:val="0"/>
          <w:lang w:bidi="ar-SA"/>
        </w:rPr>
        <w:instrText xml:space="preserve"> REF _Ref59105520 \h </w:instrText>
      </w:r>
      <w:r w:rsidR="0084568C">
        <w:rPr>
          <w:rFonts w:ascii="Times New Roman" w:eastAsia="DejaVuSans" w:hAnsi="Times New Roman" w:cs="Times New Roman"/>
          <w:kern w:val="0"/>
          <w:lang w:bidi="ar-SA"/>
        </w:rPr>
      </w:r>
      <w:r w:rsidR="0084568C">
        <w:rPr>
          <w:rFonts w:ascii="Times New Roman" w:eastAsia="DejaVuSans" w:hAnsi="Times New Roman" w:cs="Times New Roman"/>
          <w:kern w:val="0"/>
          <w:lang w:bidi="ar-SA"/>
        </w:rPr>
        <w:fldChar w:fldCharType="separate"/>
      </w:r>
      <w:r w:rsidR="0084568C">
        <w:t xml:space="preserve">Рис. </w:t>
      </w:r>
      <w:r w:rsidR="0084568C">
        <w:rPr>
          <w:noProof/>
        </w:rPr>
        <w:t>8</w:t>
      </w:r>
      <w:r w:rsidR="0084568C">
        <w:t>.</w:t>
      </w:r>
      <w:r w:rsidR="0084568C">
        <w:rPr>
          <w:noProof/>
        </w:rPr>
        <w:t>12</w:t>
      </w:r>
      <w:r w:rsidR="0084568C">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для двух моделей, DCM-QGSM-SMM и DCM-QGSM (SHIELD). </w:t>
      </w:r>
    </w:p>
    <w:p w14:paraId="7438FC8B" w14:textId="2B696B47" w:rsidR="008F1197" w:rsidRPr="008F1197" w:rsidRDefault="0084568C" w:rsidP="0084568C">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144A8557" wp14:editId="3E01FBB7">
            <wp:extent cx="4885557" cy="2362200"/>
            <wp:effectExtent l="0" t="0" r="0" b="0"/>
            <wp:docPr id="15119" name="Рисунок 1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11013" cy="2374508"/>
                    </a:xfrm>
                    <a:prstGeom prst="rect">
                      <a:avLst/>
                    </a:prstGeom>
                    <a:noFill/>
                  </pic:spPr>
                </pic:pic>
              </a:graphicData>
            </a:graphic>
          </wp:inline>
        </w:drawing>
      </w:r>
    </w:p>
    <w:p w14:paraId="4051EDB1" w14:textId="7BCDC18C" w:rsidR="008F1197" w:rsidRPr="0084568C" w:rsidRDefault="00B4164F" w:rsidP="0084568C">
      <w:pPr>
        <w:pStyle w:val="a6"/>
        <w:jc w:val="center"/>
        <w:rPr>
          <w:rFonts w:ascii="Times New Roman" w:eastAsia="DejaVuSans" w:hAnsi="Times New Roman" w:cs="Times New Roman"/>
          <w:i w:val="0"/>
          <w:iCs w:val="0"/>
          <w:kern w:val="0"/>
          <w:sz w:val="22"/>
          <w:szCs w:val="22"/>
          <w:lang w:bidi="ar-SA"/>
        </w:rPr>
      </w:pPr>
      <w:bookmarkStart w:id="79" w:name="_Ref59105520"/>
      <w:r w:rsidRPr="0084568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bookmarkEnd w:id="79"/>
      <w:r w:rsidR="0084568C" w:rsidRPr="0084568C">
        <w:rPr>
          <w:rFonts w:ascii="Times New Roman" w:eastAsia="DejaVuSans" w:hAnsi="Times New Roman" w:cs="Times New Roman"/>
          <w:i w:val="0"/>
          <w:iCs w:val="0"/>
          <w:kern w:val="0"/>
          <w:sz w:val="22"/>
          <w:szCs w:val="22"/>
          <w:lang w:bidi="ar-SA"/>
        </w:rPr>
        <w:t xml:space="preserve"> -</w:t>
      </w:r>
      <w:r w:rsidR="008F1197" w:rsidRPr="0084568C">
        <w:rPr>
          <w:rFonts w:ascii="Times New Roman" w:eastAsia="DejaVuSans" w:hAnsi="Times New Roman" w:cs="Times New Roman"/>
          <w:i w:val="0"/>
          <w:iCs w:val="0"/>
          <w:kern w:val="0"/>
          <w:sz w:val="22"/>
          <w:szCs w:val="22"/>
          <w:lang w:bidi="ar-SA"/>
        </w:rPr>
        <w:t xml:space="preserve"> Подход ML к моделированию Ag+Ag при энергии 1.58 ГэВ/нуклон:</w:t>
      </w:r>
      <w:r w:rsidR="0084568C" w:rsidRPr="0084568C">
        <w:rPr>
          <w:rFonts w:ascii="Times New Roman" w:eastAsia="DejaVuSans" w:hAnsi="Times New Roman" w:cs="Times New Roman"/>
          <w:i w:val="0"/>
          <w:iCs w:val="0"/>
          <w:kern w:val="0"/>
          <w:sz w:val="22"/>
          <w:szCs w:val="22"/>
          <w:lang w:bidi="ar-SA"/>
        </w:rPr>
        <w:t xml:space="preserve"> с</w:t>
      </w:r>
      <w:r w:rsidR="008F1197" w:rsidRPr="0084568C">
        <w:rPr>
          <w:rFonts w:ascii="Times New Roman" w:eastAsia="DejaVuSans" w:hAnsi="Times New Roman" w:cs="Times New Roman"/>
          <w:i w:val="0"/>
          <w:iCs w:val="0"/>
          <w:kern w:val="0"/>
          <w:sz w:val="22"/>
          <w:szCs w:val="22"/>
          <w:lang w:bidi="ar-SA"/>
        </w:rPr>
        <w:t>лева зависимость среднего значения прицельного параметра от класса центральности для двух моделей</w:t>
      </w:r>
      <w:r w:rsidR="0084568C" w:rsidRPr="0084568C">
        <w:rPr>
          <w:rFonts w:ascii="Times New Roman" w:eastAsia="DejaVuSans" w:hAnsi="Times New Roman" w:cs="Times New Roman"/>
          <w:i w:val="0"/>
          <w:iCs w:val="0"/>
          <w:kern w:val="0"/>
          <w:sz w:val="22"/>
          <w:szCs w:val="22"/>
          <w:lang w:bidi="ar-SA"/>
        </w:rPr>
        <w:t>;</w:t>
      </w:r>
      <w:r w:rsidR="008F1197" w:rsidRPr="0084568C">
        <w:rPr>
          <w:rFonts w:ascii="Times New Roman" w:eastAsia="DejaVuSans" w:hAnsi="Times New Roman" w:cs="Times New Roman"/>
          <w:i w:val="0"/>
          <w:iCs w:val="0"/>
          <w:kern w:val="0"/>
          <w:sz w:val="22"/>
          <w:szCs w:val="22"/>
          <w:lang w:bidi="ar-SA"/>
        </w:rPr>
        <w:t xml:space="preserve"> </w:t>
      </w:r>
      <w:r w:rsidR="0084568C" w:rsidRPr="0084568C">
        <w:rPr>
          <w:rFonts w:ascii="Times New Roman" w:eastAsia="DejaVuSans" w:hAnsi="Times New Roman" w:cs="Times New Roman"/>
          <w:i w:val="0"/>
          <w:iCs w:val="0"/>
          <w:kern w:val="0"/>
          <w:sz w:val="22"/>
          <w:szCs w:val="22"/>
          <w:lang w:bidi="ar-SA"/>
        </w:rPr>
        <w:t>с</w:t>
      </w:r>
      <w:r w:rsidR="008F1197" w:rsidRPr="0084568C">
        <w:rPr>
          <w:rFonts w:ascii="Times New Roman" w:eastAsia="DejaVuSans" w:hAnsi="Times New Roman" w:cs="Times New Roman"/>
          <w:i w:val="0"/>
          <w:iCs w:val="0"/>
          <w:kern w:val="0"/>
          <w:sz w:val="22"/>
          <w:szCs w:val="22"/>
          <w:lang w:bidi="ar-SA"/>
        </w:rPr>
        <w:t>права разрешение прицельного параметра от класса центральности для обоих моделей</w:t>
      </w:r>
    </w:p>
    <w:p w14:paraId="57BA49B1" w14:textId="5180436B" w:rsidR="0084568C" w:rsidRPr="0084568C" w:rsidRDefault="0084568C" w:rsidP="0084568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4568C">
        <w:rPr>
          <w:rFonts w:ascii="Times New Roman" w:eastAsia="DejaVuSans" w:hAnsi="Times New Roman" w:cs="Times New Roman"/>
          <w:kern w:val="0"/>
          <w:lang w:bidi="ar-SA"/>
        </w:rPr>
        <w:lastRenderedPageBreak/>
        <w:t xml:space="preserve">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_Ref59105520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12</w:t>
      </w:r>
      <w:r>
        <w:rPr>
          <w:rFonts w:ascii="Times New Roman" w:eastAsia="DejaVuSans" w:hAnsi="Times New Roman" w:cs="Times New Roman"/>
          <w:kern w:val="0"/>
          <w:lang w:bidi="ar-SA"/>
        </w:rPr>
        <w:fldChar w:fldCharType="end"/>
      </w:r>
      <w:r w:rsidRPr="0084568C">
        <w:rPr>
          <w:rFonts w:ascii="Times New Roman" w:eastAsia="DejaVuSans" w:hAnsi="Times New Roman" w:cs="Times New Roman"/>
          <w:kern w:val="0"/>
          <w:lang w:bidi="ar-SA"/>
        </w:rPr>
        <w:t xml:space="preserve"> слева показаны зависимости средних значений прицельного параметра от центральности. Результаты аналогичны для обеих моделей. Полученное в методе </w:t>
      </w:r>
      <w:r w:rsidRPr="0084568C">
        <w:rPr>
          <w:rFonts w:ascii="Times New Roman" w:eastAsia="DejaVuSans" w:hAnsi="Times New Roman" w:cs="Times New Roman"/>
          <w:kern w:val="0"/>
          <w:lang w:val="en-US" w:bidi="ar-SA"/>
        </w:rPr>
        <w:t>ML</w:t>
      </w:r>
      <w:r w:rsidRPr="0084568C">
        <w:rPr>
          <w:rFonts w:ascii="Times New Roman" w:eastAsia="DejaVuSans" w:hAnsi="Times New Roman" w:cs="Times New Roman"/>
          <w:kern w:val="0"/>
          <w:lang w:bidi="ar-SA"/>
        </w:rPr>
        <w:t xml:space="preserve"> разрешение прицельного параметра от центральности представлено 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_Ref59105520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t xml:space="preserve">Рис. </w:t>
      </w:r>
      <w:r>
        <w:rPr>
          <w:noProof/>
        </w:rPr>
        <w:t>8</w:t>
      </w:r>
      <w:r>
        <w:t>.</w:t>
      </w:r>
      <w:r>
        <w:rPr>
          <w:noProof/>
        </w:rPr>
        <w:t>12</w:t>
      </w:r>
      <w:r>
        <w:rPr>
          <w:rFonts w:ascii="Times New Roman" w:eastAsia="DejaVuSans" w:hAnsi="Times New Roman" w:cs="Times New Roman"/>
          <w:kern w:val="0"/>
          <w:lang w:bidi="ar-SA"/>
        </w:rPr>
        <w:fldChar w:fldCharType="end"/>
      </w:r>
      <w:r w:rsidRPr="0084568C">
        <w:rPr>
          <w:rFonts w:ascii="Times New Roman" w:eastAsia="DejaVuSans" w:hAnsi="Times New Roman" w:cs="Times New Roman"/>
          <w:kern w:val="0"/>
          <w:lang w:bidi="ar-SA"/>
        </w:rPr>
        <w:t xml:space="preserve"> справа и показывает, что в модели DCM-QGSM получается лучшее разрешение, чем в модели DCM-QGSM (SHIELD).</w:t>
      </w:r>
    </w:p>
    <w:p w14:paraId="1F224C23" w14:textId="50F0BE0B" w:rsidR="008F1197" w:rsidRDefault="008F1197" w:rsidP="0084568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Матрицы вероятностей, полученные для событий в моделях DCM-QGSM-SMM и DCM-QGSM (SHIELD) представлены на </w:t>
      </w:r>
      <w:r w:rsidR="0084568C">
        <w:rPr>
          <w:rFonts w:ascii="Times New Roman" w:eastAsia="DejaVuSans" w:hAnsi="Times New Roman" w:cs="Times New Roman"/>
          <w:kern w:val="0"/>
          <w:lang w:bidi="ar-SA"/>
        </w:rPr>
        <w:fldChar w:fldCharType="begin"/>
      </w:r>
      <w:r w:rsidR="0084568C">
        <w:rPr>
          <w:rFonts w:ascii="Times New Roman" w:eastAsia="DejaVuSans" w:hAnsi="Times New Roman" w:cs="Times New Roman"/>
          <w:kern w:val="0"/>
          <w:lang w:bidi="ar-SA"/>
        </w:rPr>
        <w:instrText xml:space="preserve"> REF _Ref59105615 \h </w:instrText>
      </w:r>
      <w:r w:rsidR="0084568C">
        <w:rPr>
          <w:rFonts w:ascii="Times New Roman" w:eastAsia="DejaVuSans" w:hAnsi="Times New Roman" w:cs="Times New Roman"/>
          <w:kern w:val="0"/>
          <w:lang w:bidi="ar-SA"/>
        </w:rPr>
      </w:r>
      <w:r w:rsidR="0084568C">
        <w:rPr>
          <w:rFonts w:ascii="Times New Roman" w:eastAsia="DejaVuSans" w:hAnsi="Times New Roman" w:cs="Times New Roman"/>
          <w:kern w:val="0"/>
          <w:lang w:bidi="ar-SA"/>
        </w:rPr>
        <w:fldChar w:fldCharType="separate"/>
      </w:r>
      <w:r w:rsidR="0084568C">
        <w:t xml:space="preserve">Рис. </w:t>
      </w:r>
      <w:r w:rsidR="0084568C">
        <w:rPr>
          <w:noProof/>
        </w:rPr>
        <w:t>8</w:t>
      </w:r>
      <w:r w:rsidR="0084568C">
        <w:t>.</w:t>
      </w:r>
      <w:r w:rsidR="0084568C">
        <w:rPr>
          <w:noProof/>
        </w:rPr>
        <w:t>13</w:t>
      </w:r>
      <w:r w:rsidR="0084568C">
        <w:rPr>
          <w:rFonts w:ascii="Times New Roman" w:eastAsia="DejaVuSans" w:hAnsi="Times New Roman" w:cs="Times New Roman"/>
          <w:kern w:val="0"/>
          <w:lang w:bidi="ar-SA"/>
        </w:rPr>
        <w:fldChar w:fldCharType="end"/>
      </w:r>
      <w:r w:rsidR="0084568C">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 xml:space="preserve">слева и справа соответственно. Ее диагональные компоненты показывают вероятность того, что соответствующий диапазон центральности оценен правильно. </w:t>
      </w:r>
    </w:p>
    <w:p w14:paraId="3EF4BB36" w14:textId="38E85873" w:rsidR="0084568C" w:rsidRPr="008F1197" w:rsidRDefault="0084568C" w:rsidP="0084568C">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03430ECB" wp14:editId="1CA4A37E">
            <wp:extent cx="5315585" cy="2496809"/>
            <wp:effectExtent l="0" t="0" r="0" b="0"/>
            <wp:docPr id="15122" name="Рисунок 1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23617" cy="2500582"/>
                    </a:xfrm>
                    <a:prstGeom prst="rect">
                      <a:avLst/>
                    </a:prstGeom>
                    <a:noFill/>
                  </pic:spPr>
                </pic:pic>
              </a:graphicData>
            </a:graphic>
          </wp:inline>
        </w:drawing>
      </w:r>
    </w:p>
    <w:p w14:paraId="01CF9F5A" w14:textId="563E0F1C" w:rsidR="008F1197" w:rsidRPr="0084568C" w:rsidRDefault="00B4164F" w:rsidP="0084568C">
      <w:pPr>
        <w:pStyle w:val="a6"/>
        <w:jc w:val="center"/>
        <w:rPr>
          <w:rFonts w:ascii="Times New Roman" w:eastAsia="DejaVuSans" w:hAnsi="Times New Roman" w:cs="Times New Roman"/>
          <w:i w:val="0"/>
          <w:iCs w:val="0"/>
          <w:kern w:val="0"/>
          <w:sz w:val="22"/>
          <w:szCs w:val="22"/>
          <w:lang w:bidi="ar-SA"/>
        </w:rPr>
      </w:pPr>
      <w:bookmarkStart w:id="80" w:name="_Ref59105615"/>
      <w:r w:rsidRPr="0084568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bookmarkEnd w:id="80"/>
      <w:r w:rsidR="0084568C" w:rsidRPr="0084568C">
        <w:rPr>
          <w:rFonts w:ascii="Times New Roman" w:eastAsia="DejaVuSans" w:hAnsi="Times New Roman" w:cs="Times New Roman"/>
          <w:i w:val="0"/>
          <w:iCs w:val="0"/>
          <w:kern w:val="0"/>
          <w:sz w:val="22"/>
          <w:szCs w:val="22"/>
          <w:lang w:bidi="ar-SA"/>
        </w:rPr>
        <w:t xml:space="preserve"> – </w:t>
      </w:r>
      <w:r w:rsidR="008F1197" w:rsidRPr="0084568C">
        <w:rPr>
          <w:rFonts w:ascii="Times New Roman" w:eastAsia="DejaVuSans" w:hAnsi="Times New Roman" w:cs="Times New Roman"/>
          <w:i w:val="0"/>
          <w:iCs w:val="0"/>
          <w:kern w:val="0"/>
          <w:sz w:val="22"/>
          <w:szCs w:val="22"/>
          <w:lang w:bidi="ar-SA"/>
        </w:rPr>
        <w:t>Матрица «запутанности» для модели DCM-QGSM-SMM</w:t>
      </w:r>
      <w:r w:rsidR="0084568C" w:rsidRPr="0084568C">
        <w:rPr>
          <w:rFonts w:ascii="Times New Roman" w:eastAsia="DejaVuSans" w:hAnsi="Times New Roman" w:cs="Times New Roman"/>
          <w:i w:val="0"/>
          <w:iCs w:val="0"/>
          <w:kern w:val="0"/>
          <w:sz w:val="22"/>
          <w:szCs w:val="22"/>
          <w:lang w:bidi="ar-SA"/>
        </w:rPr>
        <w:t xml:space="preserve"> (</w:t>
      </w:r>
      <w:r w:rsidR="008F1197" w:rsidRPr="0084568C">
        <w:rPr>
          <w:rFonts w:ascii="Times New Roman" w:eastAsia="DejaVuSans" w:hAnsi="Times New Roman" w:cs="Times New Roman"/>
          <w:i w:val="0"/>
          <w:iCs w:val="0"/>
          <w:kern w:val="0"/>
          <w:sz w:val="22"/>
          <w:szCs w:val="22"/>
          <w:lang w:bidi="ar-SA"/>
        </w:rPr>
        <w:t>слева</w:t>
      </w:r>
      <w:r w:rsidR="0084568C" w:rsidRPr="0084568C">
        <w:rPr>
          <w:rFonts w:ascii="Times New Roman" w:eastAsia="DejaVuSans" w:hAnsi="Times New Roman" w:cs="Times New Roman"/>
          <w:i w:val="0"/>
          <w:iCs w:val="0"/>
          <w:kern w:val="0"/>
          <w:sz w:val="22"/>
          <w:szCs w:val="22"/>
          <w:lang w:bidi="ar-SA"/>
        </w:rPr>
        <w:t>)</w:t>
      </w:r>
      <w:r w:rsidR="008F1197" w:rsidRPr="0084568C">
        <w:rPr>
          <w:rFonts w:ascii="Times New Roman" w:eastAsia="DejaVuSans" w:hAnsi="Times New Roman" w:cs="Times New Roman"/>
          <w:i w:val="0"/>
          <w:iCs w:val="0"/>
          <w:kern w:val="0"/>
          <w:sz w:val="22"/>
          <w:szCs w:val="22"/>
          <w:lang w:bidi="ar-SA"/>
        </w:rPr>
        <w:t xml:space="preserve"> и для модели DCM-QGSM</w:t>
      </w:r>
      <w:r w:rsidR="0084568C" w:rsidRPr="0084568C">
        <w:rPr>
          <w:rFonts w:ascii="Times New Roman" w:eastAsia="DejaVuSans" w:hAnsi="Times New Roman" w:cs="Times New Roman"/>
          <w:i w:val="0"/>
          <w:iCs w:val="0"/>
          <w:kern w:val="0"/>
          <w:sz w:val="22"/>
          <w:szCs w:val="22"/>
          <w:lang w:bidi="ar-SA"/>
        </w:rPr>
        <w:t xml:space="preserve"> (</w:t>
      </w:r>
      <w:r w:rsidR="008F1197" w:rsidRPr="0084568C">
        <w:rPr>
          <w:rFonts w:ascii="Times New Roman" w:eastAsia="DejaVuSans" w:hAnsi="Times New Roman" w:cs="Times New Roman"/>
          <w:i w:val="0"/>
          <w:iCs w:val="0"/>
          <w:kern w:val="0"/>
          <w:sz w:val="22"/>
          <w:szCs w:val="22"/>
          <w:lang w:bidi="ar-SA"/>
        </w:rPr>
        <w:t>справа</w:t>
      </w:r>
      <w:r w:rsidR="0084568C" w:rsidRPr="0084568C">
        <w:rPr>
          <w:rFonts w:ascii="Times New Roman" w:eastAsia="DejaVuSans" w:hAnsi="Times New Roman" w:cs="Times New Roman"/>
          <w:i w:val="0"/>
          <w:iCs w:val="0"/>
          <w:kern w:val="0"/>
          <w:sz w:val="22"/>
          <w:szCs w:val="22"/>
          <w:lang w:bidi="ar-SA"/>
        </w:rPr>
        <w:t>)</w:t>
      </w:r>
    </w:p>
    <w:p w14:paraId="152101DC"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2E511750" w14:textId="6DB4F861"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Подход ML был также применен к экспериментальным данным Au + Au при энергии 1.23 ГэВ/нуклон. На </w:t>
      </w:r>
      <w:r w:rsidR="0084568C">
        <w:rPr>
          <w:rFonts w:ascii="Times New Roman" w:eastAsia="DejaVuSans" w:hAnsi="Times New Roman" w:cs="Times New Roman"/>
          <w:kern w:val="0"/>
          <w:lang w:bidi="ar-SA"/>
        </w:rPr>
        <w:fldChar w:fldCharType="begin"/>
      </w:r>
      <w:r w:rsidR="0084568C">
        <w:rPr>
          <w:rFonts w:ascii="Times New Roman" w:eastAsia="DejaVuSans" w:hAnsi="Times New Roman" w:cs="Times New Roman"/>
          <w:kern w:val="0"/>
          <w:lang w:bidi="ar-SA"/>
        </w:rPr>
        <w:instrText xml:space="preserve"> REF _Ref59105819 \h </w:instrText>
      </w:r>
      <w:r w:rsidR="0084568C">
        <w:rPr>
          <w:rFonts w:ascii="Times New Roman" w:eastAsia="DejaVuSans" w:hAnsi="Times New Roman" w:cs="Times New Roman"/>
          <w:kern w:val="0"/>
          <w:lang w:bidi="ar-SA"/>
        </w:rPr>
      </w:r>
      <w:r w:rsidR="0084568C">
        <w:rPr>
          <w:rFonts w:ascii="Times New Roman" w:eastAsia="DejaVuSans" w:hAnsi="Times New Roman" w:cs="Times New Roman"/>
          <w:kern w:val="0"/>
          <w:lang w:bidi="ar-SA"/>
        </w:rPr>
        <w:fldChar w:fldCharType="separate"/>
      </w:r>
      <w:r w:rsidR="0084568C">
        <w:t xml:space="preserve">Рис. </w:t>
      </w:r>
      <w:r w:rsidR="0084568C">
        <w:rPr>
          <w:noProof/>
        </w:rPr>
        <w:t>8</w:t>
      </w:r>
      <w:r w:rsidR="0084568C">
        <w:t>.</w:t>
      </w:r>
      <w:r w:rsidR="0084568C">
        <w:rPr>
          <w:noProof/>
        </w:rPr>
        <w:t>14</w:t>
      </w:r>
      <w:r w:rsidR="0084568C">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показаны распределения по множественности в TOF + RPC в различных классах центральности, полученные с помощью ML. </w:t>
      </w:r>
    </w:p>
    <w:p w14:paraId="77F81FF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04F03B81" w14:textId="661AF688" w:rsidR="008F1197" w:rsidRPr="008F1197" w:rsidRDefault="008F1197" w:rsidP="0084568C">
      <w:pPr>
        <w:widowControl/>
        <w:tabs>
          <w:tab w:val="left" w:pos="708"/>
        </w:tabs>
        <w:suppressAutoHyphens w:val="0"/>
        <w:spacing w:line="276" w:lineRule="auto"/>
        <w:jc w:val="center"/>
        <w:rPr>
          <w:rFonts w:ascii="Times New Roman" w:eastAsia="DejaVuSans" w:hAnsi="Times New Roman" w:cs="Times New Roman"/>
          <w:kern w:val="0"/>
          <w:lang w:bidi="ar-SA"/>
        </w:rPr>
      </w:pPr>
      <w:r w:rsidRPr="008F1197">
        <w:rPr>
          <w:rFonts w:ascii="Times New Roman" w:eastAsia="DejaVuSans" w:hAnsi="Times New Roman" w:cs="Times New Roman"/>
          <w:noProof/>
          <w:kern w:val="0"/>
          <w:lang w:bidi="ar-SA"/>
        </w:rPr>
        <w:drawing>
          <wp:inline distT="0" distB="0" distL="0" distR="0" wp14:anchorId="7BBEF677" wp14:editId="4300F38F">
            <wp:extent cx="4529081" cy="2857500"/>
            <wp:effectExtent l="0" t="0" r="508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44289" cy="2867095"/>
                    </a:xfrm>
                    <a:prstGeom prst="rect">
                      <a:avLst/>
                    </a:prstGeom>
                    <a:noFill/>
                    <a:ln>
                      <a:noFill/>
                    </a:ln>
                  </pic:spPr>
                </pic:pic>
              </a:graphicData>
            </a:graphic>
          </wp:inline>
        </w:drawing>
      </w:r>
    </w:p>
    <w:p w14:paraId="0F276A74" w14:textId="22977263" w:rsidR="008F1197" w:rsidRPr="0084568C" w:rsidRDefault="00B4164F" w:rsidP="0084568C">
      <w:pPr>
        <w:pStyle w:val="a6"/>
        <w:jc w:val="center"/>
        <w:rPr>
          <w:rFonts w:ascii="Times New Roman" w:eastAsia="DejaVuSans" w:hAnsi="Times New Roman" w:cs="Times New Roman"/>
          <w:i w:val="0"/>
          <w:iCs w:val="0"/>
          <w:kern w:val="0"/>
          <w:sz w:val="22"/>
          <w:szCs w:val="22"/>
          <w:lang w:bidi="ar-SA"/>
        </w:rPr>
      </w:pPr>
      <w:bookmarkStart w:id="81" w:name="_Ref59105819"/>
      <w:r w:rsidRPr="0084568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bookmarkEnd w:id="81"/>
      <w:r w:rsidR="0084568C" w:rsidRPr="0084568C">
        <w:rPr>
          <w:rFonts w:ascii="Times New Roman" w:hAnsi="Times New Roman" w:cs="Times New Roman"/>
          <w:i w:val="0"/>
          <w:iCs w:val="0"/>
          <w:sz w:val="22"/>
          <w:szCs w:val="22"/>
        </w:rPr>
        <w:t xml:space="preserve"> </w:t>
      </w:r>
      <w:r w:rsidR="0084568C" w:rsidRPr="0084568C">
        <w:rPr>
          <w:rFonts w:ascii="Times New Roman" w:eastAsia="DejaVuSans" w:hAnsi="Times New Roman" w:cs="Times New Roman"/>
          <w:i w:val="0"/>
          <w:iCs w:val="0"/>
          <w:kern w:val="0"/>
          <w:sz w:val="22"/>
          <w:szCs w:val="22"/>
          <w:lang w:bidi="ar-SA"/>
        </w:rPr>
        <w:t xml:space="preserve">– </w:t>
      </w:r>
      <w:r w:rsidR="008F1197" w:rsidRPr="0084568C">
        <w:rPr>
          <w:rFonts w:ascii="Times New Roman" w:eastAsia="DejaVuSans" w:hAnsi="Times New Roman" w:cs="Times New Roman"/>
          <w:i w:val="0"/>
          <w:iCs w:val="0"/>
          <w:kern w:val="0"/>
          <w:sz w:val="22"/>
          <w:szCs w:val="22"/>
          <w:lang w:bidi="ar-SA"/>
        </w:rPr>
        <w:t>Множественность хитов в TOF + RPC в классах центральности 5%, определенных с помощью метода ML</w:t>
      </w:r>
      <w:r w:rsidR="0084568C" w:rsidRPr="0084568C">
        <w:rPr>
          <w:rFonts w:ascii="Times New Roman" w:eastAsia="DejaVuSans" w:hAnsi="Times New Roman" w:cs="Times New Roman"/>
          <w:i w:val="0"/>
          <w:iCs w:val="0"/>
          <w:kern w:val="0"/>
          <w:sz w:val="22"/>
          <w:szCs w:val="22"/>
          <w:lang w:bidi="ar-SA"/>
        </w:rPr>
        <w:t>,</w:t>
      </w:r>
      <w:r w:rsidR="008F1197" w:rsidRPr="0084568C">
        <w:rPr>
          <w:rFonts w:ascii="Times New Roman" w:eastAsia="DejaVuSans" w:hAnsi="Times New Roman" w:cs="Times New Roman"/>
          <w:i w:val="0"/>
          <w:iCs w:val="0"/>
          <w:kern w:val="0"/>
          <w:sz w:val="22"/>
          <w:szCs w:val="22"/>
          <w:lang w:bidi="ar-SA"/>
        </w:rPr>
        <w:t xml:space="preserve"> для экспериментальных данных Au + Au при энергии 1.23 ГэВ/нуклон</w:t>
      </w:r>
    </w:p>
    <w:p w14:paraId="048655FE" w14:textId="768D63B0"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 xml:space="preserve">На </w:t>
      </w:r>
      <w:r w:rsidR="0084568C">
        <w:rPr>
          <w:rFonts w:ascii="Times New Roman" w:eastAsia="DejaVuSans" w:hAnsi="Times New Roman" w:cs="Times New Roman"/>
          <w:kern w:val="0"/>
          <w:lang w:bidi="ar-SA"/>
        </w:rPr>
        <w:fldChar w:fldCharType="begin"/>
      </w:r>
      <w:r w:rsidR="0084568C">
        <w:rPr>
          <w:rFonts w:ascii="Times New Roman" w:eastAsia="DejaVuSans" w:hAnsi="Times New Roman" w:cs="Times New Roman"/>
          <w:kern w:val="0"/>
          <w:lang w:bidi="ar-SA"/>
        </w:rPr>
        <w:instrText xml:space="preserve"> REF _Ref59105948 \h </w:instrText>
      </w:r>
      <w:r w:rsidR="0084568C">
        <w:rPr>
          <w:rFonts w:ascii="Times New Roman" w:eastAsia="DejaVuSans" w:hAnsi="Times New Roman" w:cs="Times New Roman"/>
          <w:kern w:val="0"/>
          <w:lang w:bidi="ar-SA"/>
        </w:rPr>
      </w:r>
      <w:r w:rsidR="0084568C">
        <w:rPr>
          <w:rFonts w:ascii="Times New Roman" w:eastAsia="DejaVuSans" w:hAnsi="Times New Roman" w:cs="Times New Roman"/>
          <w:kern w:val="0"/>
          <w:lang w:bidi="ar-SA"/>
        </w:rPr>
        <w:fldChar w:fldCharType="separate"/>
      </w:r>
      <w:r w:rsidR="0084568C">
        <w:t xml:space="preserve">Рис. </w:t>
      </w:r>
      <w:r w:rsidR="0084568C">
        <w:rPr>
          <w:noProof/>
        </w:rPr>
        <w:t>8</w:t>
      </w:r>
      <w:r w:rsidR="0084568C">
        <w:t>.</w:t>
      </w:r>
      <w:r w:rsidR="0084568C">
        <w:rPr>
          <w:noProof/>
        </w:rPr>
        <w:t>15</w:t>
      </w:r>
      <w:r w:rsidR="0084568C">
        <w:rPr>
          <w:rFonts w:ascii="Times New Roman" w:eastAsia="DejaVuSans" w:hAnsi="Times New Roman" w:cs="Times New Roman"/>
          <w:kern w:val="0"/>
          <w:lang w:bidi="ar-SA"/>
        </w:rPr>
        <w:fldChar w:fldCharType="end"/>
      </w:r>
      <w:r w:rsidR="0084568C">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слева показано сравнение средних значений множественности в TOF + RPC в различных классах центральности, полученных коллаборацией и определенных с помощью подхода ML. Результаты находятся в хорошем согласии в пределах ошибок</w:t>
      </w:r>
      <w:r w:rsidR="0084568C">
        <w:rPr>
          <w:rFonts w:ascii="Times New Roman" w:eastAsia="DejaVuSans" w:hAnsi="Times New Roman" w:cs="Times New Roman"/>
          <w:kern w:val="0"/>
          <w:lang w:bidi="ar-SA"/>
        </w:rPr>
        <w:t xml:space="preserve"> (матрица вероятностей показана на этом же рисунке справа).</w:t>
      </w:r>
      <w:r w:rsidRPr="008F1197">
        <w:rPr>
          <w:rFonts w:ascii="Times New Roman" w:eastAsia="DejaVuSans" w:hAnsi="Times New Roman" w:cs="Times New Roman"/>
          <w:kern w:val="0"/>
          <w:lang w:bidi="ar-SA"/>
        </w:rPr>
        <w:t xml:space="preserve"> </w:t>
      </w:r>
    </w:p>
    <w:p w14:paraId="4FBFC32E" w14:textId="3126F067" w:rsidR="008F1197" w:rsidRPr="008F1197" w:rsidRDefault="0084568C" w:rsidP="0084568C">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730C6FEE" wp14:editId="0A5A7CF0">
            <wp:extent cx="4993005" cy="2456815"/>
            <wp:effectExtent l="0" t="0" r="0" b="635"/>
            <wp:docPr id="15123" name="Рисунок 1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93005" cy="2456815"/>
                    </a:xfrm>
                    <a:prstGeom prst="rect">
                      <a:avLst/>
                    </a:prstGeom>
                    <a:noFill/>
                  </pic:spPr>
                </pic:pic>
              </a:graphicData>
            </a:graphic>
          </wp:inline>
        </w:drawing>
      </w:r>
      <w:r w:rsidR="008F1197" w:rsidRPr="008F1197">
        <w:rPr>
          <w:rFonts w:ascii="Times New Roman" w:eastAsia="DejaVuSans" w:hAnsi="Times New Roman" w:cs="Times New Roman"/>
          <w:kern w:val="0"/>
          <w:lang w:bidi="ar-SA"/>
        </w:rPr>
        <w:t xml:space="preserve">                 </w:t>
      </w:r>
    </w:p>
    <w:p w14:paraId="0AAF97A7" w14:textId="39FFC194" w:rsidR="008F1197" w:rsidRPr="0084568C" w:rsidRDefault="00B4164F" w:rsidP="0084568C">
      <w:pPr>
        <w:pStyle w:val="a6"/>
        <w:jc w:val="center"/>
        <w:rPr>
          <w:rFonts w:ascii="Times New Roman" w:eastAsia="DejaVuSans" w:hAnsi="Times New Roman" w:cs="Times New Roman"/>
          <w:i w:val="0"/>
          <w:iCs w:val="0"/>
          <w:kern w:val="0"/>
          <w:sz w:val="22"/>
          <w:szCs w:val="22"/>
          <w:lang w:bidi="ar-SA"/>
        </w:rPr>
      </w:pPr>
      <w:bookmarkStart w:id="82" w:name="_Ref59105948"/>
      <w:r w:rsidRPr="0084568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15</w:t>
      </w:r>
      <w:r w:rsidR="00255089">
        <w:rPr>
          <w:rFonts w:ascii="Times New Roman" w:hAnsi="Times New Roman" w:cs="Times New Roman"/>
          <w:i w:val="0"/>
          <w:iCs w:val="0"/>
          <w:sz w:val="22"/>
          <w:szCs w:val="22"/>
        </w:rPr>
        <w:fldChar w:fldCharType="end"/>
      </w:r>
      <w:bookmarkEnd w:id="82"/>
      <w:r w:rsidR="0084568C" w:rsidRPr="0084568C">
        <w:rPr>
          <w:rFonts w:ascii="Times New Roman" w:eastAsia="DejaVuSans" w:hAnsi="Times New Roman" w:cs="Times New Roman"/>
          <w:i w:val="0"/>
          <w:iCs w:val="0"/>
          <w:kern w:val="0"/>
          <w:sz w:val="22"/>
          <w:szCs w:val="22"/>
          <w:lang w:bidi="ar-SA"/>
        </w:rPr>
        <w:t xml:space="preserve"> – </w:t>
      </w:r>
      <w:r w:rsidR="008F1197" w:rsidRPr="0084568C">
        <w:rPr>
          <w:rFonts w:ascii="Times New Roman" w:eastAsia="DejaVuSans" w:hAnsi="Times New Roman" w:cs="Times New Roman"/>
          <w:i w:val="0"/>
          <w:iCs w:val="0"/>
          <w:kern w:val="0"/>
          <w:sz w:val="22"/>
          <w:szCs w:val="22"/>
          <w:lang w:bidi="ar-SA"/>
        </w:rPr>
        <w:t xml:space="preserve">Подход ML к экспериментальным данным Au+Au при энергии 1.23ГэВ/нуклон: слева </w:t>
      </w:r>
      <w:r w:rsidR="0084568C" w:rsidRPr="0084568C">
        <w:rPr>
          <w:rFonts w:ascii="Times New Roman" w:eastAsia="DejaVuSans" w:hAnsi="Times New Roman" w:cs="Times New Roman"/>
          <w:i w:val="0"/>
          <w:iCs w:val="0"/>
          <w:kern w:val="0"/>
          <w:sz w:val="22"/>
          <w:szCs w:val="22"/>
          <w:lang w:bidi="ar-SA"/>
        </w:rPr>
        <w:t>с</w:t>
      </w:r>
      <w:r w:rsidR="008F1197" w:rsidRPr="0084568C">
        <w:rPr>
          <w:rFonts w:ascii="Times New Roman" w:eastAsia="DejaVuSans" w:hAnsi="Times New Roman" w:cs="Times New Roman"/>
          <w:i w:val="0"/>
          <w:iCs w:val="0"/>
          <w:kern w:val="0"/>
          <w:sz w:val="22"/>
          <w:szCs w:val="22"/>
          <w:lang w:bidi="ar-SA"/>
        </w:rPr>
        <w:t>редние значения числа хитов в TOF+RPC в классах центральности</w:t>
      </w:r>
      <w:r w:rsidR="0084568C" w:rsidRPr="0084568C">
        <w:rPr>
          <w:rFonts w:ascii="Times New Roman" w:eastAsia="DejaVuSans" w:hAnsi="Times New Roman" w:cs="Times New Roman"/>
          <w:i w:val="0"/>
          <w:iCs w:val="0"/>
          <w:kern w:val="0"/>
          <w:sz w:val="22"/>
          <w:szCs w:val="22"/>
          <w:lang w:bidi="ar-SA"/>
        </w:rPr>
        <w:t>;</w:t>
      </w:r>
      <w:r w:rsidR="008F1197" w:rsidRPr="0084568C">
        <w:rPr>
          <w:rFonts w:ascii="Times New Roman" w:eastAsia="DejaVuSans" w:hAnsi="Times New Roman" w:cs="Times New Roman"/>
          <w:i w:val="0"/>
          <w:iCs w:val="0"/>
          <w:kern w:val="0"/>
          <w:sz w:val="22"/>
          <w:szCs w:val="22"/>
          <w:lang w:bidi="ar-SA"/>
        </w:rPr>
        <w:t xml:space="preserve"> </w:t>
      </w:r>
      <w:r w:rsidR="0084568C" w:rsidRPr="0084568C">
        <w:rPr>
          <w:rFonts w:ascii="Times New Roman" w:eastAsia="DejaVuSans" w:hAnsi="Times New Roman" w:cs="Times New Roman"/>
          <w:i w:val="0"/>
          <w:iCs w:val="0"/>
          <w:kern w:val="0"/>
          <w:sz w:val="22"/>
          <w:szCs w:val="22"/>
          <w:lang w:bidi="ar-SA"/>
        </w:rPr>
        <w:t>с</w:t>
      </w:r>
      <w:r w:rsidR="008F1197" w:rsidRPr="0084568C">
        <w:rPr>
          <w:rFonts w:ascii="Times New Roman" w:eastAsia="DejaVuSans" w:hAnsi="Times New Roman" w:cs="Times New Roman"/>
          <w:i w:val="0"/>
          <w:iCs w:val="0"/>
          <w:kern w:val="0"/>
          <w:sz w:val="22"/>
          <w:szCs w:val="22"/>
          <w:lang w:bidi="ar-SA"/>
        </w:rPr>
        <w:t>права матрица вероятностей</w:t>
      </w:r>
    </w:p>
    <w:p w14:paraId="0D599047"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4011507" w14:textId="424E799E" w:rsidR="008F1197" w:rsidRPr="008F1197" w:rsidRDefault="008F1197" w:rsidP="0084568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Таким образом, в 2020</w:t>
      </w:r>
      <w:r w:rsidR="0084568C">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 группой ИЯИ РАН был разработан новый подход к оценке центральности в эксперименте HADES, основанный на применении метода ML к пространственным распределениям зарядов в детекторных ячейках FWall. Сравнение результатов применения подхода ML к моделированию Ag+Ag при 1.58</w:t>
      </w:r>
      <w:r w:rsidR="0084568C">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ГэВ/нуклон с двумя моделями DCM-QGSM-SMM и DCM-QGSM показывает лучшее разрешение прицельного параметра для модели DCM-QGSM. Показано сравнение применения метода ML для определения классов центральности к экспериментальным данным (Au+Au при 1.23ГэВ/нуклон) и классов центральности, полученными коллаборацией с использованием модели Глаубера. Показано, что оба подхода хорошо согласуются между собой в пределах погрешностей.</w:t>
      </w:r>
    </w:p>
    <w:p w14:paraId="6890B02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b/>
          <w:bCs/>
          <w:kern w:val="0"/>
          <w:lang w:bidi="ar-SA"/>
        </w:rPr>
      </w:pPr>
    </w:p>
    <w:p w14:paraId="65041735" w14:textId="72878B88" w:rsidR="008F1197" w:rsidRPr="000A7341" w:rsidRDefault="008F1197" w:rsidP="000A7341">
      <w:pPr>
        <w:pStyle w:val="20"/>
        <w:spacing w:line="276" w:lineRule="auto"/>
        <w:ind w:left="0" w:firstLine="709"/>
        <w:jc w:val="both"/>
        <w:rPr>
          <w:rFonts w:ascii="Times New Roman" w:eastAsia="DejaVuSans" w:hAnsi="Times New Roman" w:cs="Times New Roman"/>
          <w:b w:val="0"/>
          <w:bCs w:val="0"/>
          <w:i w:val="0"/>
          <w:iCs w:val="0"/>
          <w:sz w:val="24"/>
          <w:szCs w:val="24"/>
          <w:lang w:bidi="ar-SA"/>
        </w:rPr>
      </w:pPr>
      <w:r w:rsidRPr="000A7341">
        <w:rPr>
          <w:rFonts w:ascii="Times New Roman" w:eastAsia="DejaVuSans" w:hAnsi="Times New Roman" w:cs="Times New Roman"/>
          <w:b w:val="0"/>
          <w:bCs w:val="0"/>
          <w:i w:val="0"/>
          <w:iCs w:val="0"/>
          <w:sz w:val="24"/>
          <w:szCs w:val="24"/>
          <w:lang w:bidi="ar-SA"/>
        </w:rPr>
        <w:t>Сравнение зарядовых распределений в экспериментальных данных и</w:t>
      </w:r>
      <w:r w:rsidR="00BE0FBD" w:rsidRPr="000A7341">
        <w:rPr>
          <w:rFonts w:ascii="Times New Roman" w:eastAsia="DejaVuSans" w:hAnsi="Times New Roman" w:cs="Times New Roman"/>
          <w:b w:val="0"/>
          <w:bCs w:val="0"/>
          <w:i w:val="0"/>
          <w:iCs w:val="0"/>
          <w:sz w:val="24"/>
          <w:szCs w:val="24"/>
          <w:lang w:bidi="ar-SA"/>
        </w:rPr>
        <w:t xml:space="preserve"> </w:t>
      </w:r>
      <w:r w:rsidRPr="000A7341">
        <w:rPr>
          <w:rFonts w:ascii="Times New Roman" w:eastAsia="DejaVuSans" w:hAnsi="Times New Roman" w:cs="Times New Roman"/>
          <w:b w:val="0"/>
          <w:bCs w:val="0"/>
          <w:i w:val="0"/>
          <w:iCs w:val="0"/>
          <w:kern w:val="0"/>
          <w:sz w:val="24"/>
          <w:szCs w:val="24"/>
          <w:lang w:bidi="ar-SA"/>
        </w:rPr>
        <w:t>симуляциях</w:t>
      </w:r>
    </w:p>
    <w:p w14:paraId="0B213CA5" w14:textId="3951FEA6" w:rsidR="008F1197" w:rsidRPr="000A7341" w:rsidRDefault="008F1197" w:rsidP="000A7341">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A7341">
        <w:rPr>
          <w:rFonts w:ascii="Times New Roman" w:eastAsia="DejaVuSans" w:hAnsi="Times New Roman" w:cs="Times New Roman"/>
          <w:kern w:val="0"/>
          <w:lang w:bidi="ar-SA"/>
        </w:rPr>
        <w:t xml:space="preserve">Полученные экспериментальные данные на установке </w:t>
      </w:r>
      <w:r w:rsidRPr="000A7341">
        <w:rPr>
          <w:rFonts w:ascii="Times New Roman" w:eastAsia="DejaVuSans" w:hAnsi="Times New Roman" w:cs="Times New Roman"/>
          <w:kern w:val="0"/>
          <w:lang w:val="en-US" w:bidi="ar-SA"/>
        </w:rPr>
        <w:t>HADES</w:t>
      </w:r>
      <w:r w:rsidRPr="000A7341">
        <w:rPr>
          <w:rFonts w:ascii="Times New Roman" w:eastAsia="DejaVuSans" w:hAnsi="Times New Roman" w:cs="Times New Roman"/>
          <w:kern w:val="0"/>
          <w:lang w:bidi="ar-SA"/>
        </w:rPr>
        <w:t xml:space="preserve"> по распределению зарядов фрагментов на FWall в реакциях столкновений ядер золота и серебра можно использовать для сравнения с модельными расчетами распределений фрагментов, полученными в моделях SMASH, DCM-QGSM-SMM и DCM-QGSM-SMM (SHIELD). Эти модели широко используются для описания множественности вторичных частиц, потоков и т.д. и полученные на FWall данные позволят провести настройку этих моделей для правильного описания фрагментации.</w:t>
      </w:r>
    </w:p>
    <w:p w14:paraId="15204735"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Детектор FWall измеряет заряды фрагментов налетающего на мишень ядра и, как уже отмечалось ранее, он имеет ячейки разного размера — большие (16х16 см</w:t>
      </w:r>
      <w:r w:rsidRPr="008F1197">
        <w:rPr>
          <w:rFonts w:ascii="Times New Roman" w:eastAsia="DejaVuSans" w:hAnsi="Times New Roman" w:cs="Times New Roman"/>
          <w:kern w:val="0"/>
          <w:vertAlign w:val="superscript"/>
          <w:lang w:bidi="ar-SA"/>
        </w:rPr>
        <w:t>2</w:t>
      </w:r>
      <w:r w:rsidRPr="008F1197">
        <w:rPr>
          <w:rFonts w:ascii="Times New Roman" w:eastAsia="DejaVuSans" w:hAnsi="Times New Roman" w:cs="Times New Roman"/>
          <w:kern w:val="0"/>
          <w:lang w:bidi="ar-SA"/>
        </w:rPr>
        <w:t xml:space="preserve">) – на периферии </w:t>
      </w:r>
      <w:r w:rsidRPr="008F1197">
        <w:rPr>
          <w:rFonts w:ascii="Times New Roman" w:eastAsia="DejaVuSans" w:hAnsi="Times New Roman" w:cs="Times New Roman"/>
          <w:kern w:val="0"/>
          <w:lang w:val="en-US" w:bidi="ar-SA"/>
        </w:rPr>
        <w:t>FWall</w:t>
      </w:r>
      <w:r w:rsidRPr="008F1197">
        <w:rPr>
          <w:rFonts w:ascii="Times New Roman" w:eastAsia="DejaVuSans" w:hAnsi="Times New Roman" w:cs="Times New Roman"/>
          <w:kern w:val="0"/>
          <w:lang w:bidi="ar-SA"/>
        </w:rPr>
        <w:t>, средние (8х8 см</w:t>
      </w:r>
      <w:r w:rsidRPr="008F1197">
        <w:rPr>
          <w:rFonts w:ascii="Times New Roman" w:eastAsia="DejaVuSans" w:hAnsi="Times New Roman" w:cs="Times New Roman"/>
          <w:kern w:val="0"/>
          <w:vertAlign w:val="superscript"/>
          <w:lang w:bidi="ar-SA"/>
        </w:rPr>
        <w:t>2</w:t>
      </w:r>
      <w:r w:rsidRPr="008F1197">
        <w:rPr>
          <w:rFonts w:ascii="Times New Roman" w:eastAsia="DejaVuSans" w:hAnsi="Times New Roman" w:cs="Times New Roman"/>
          <w:kern w:val="0"/>
          <w:lang w:bidi="ar-SA"/>
        </w:rPr>
        <w:t xml:space="preserve">) – средней части </w:t>
      </w:r>
      <w:r w:rsidRPr="008F1197">
        <w:rPr>
          <w:rFonts w:ascii="Times New Roman" w:eastAsia="DejaVuSans" w:hAnsi="Times New Roman" w:cs="Times New Roman"/>
          <w:kern w:val="0"/>
          <w:lang w:val="en-US" w:bidi="ar-SA"/>
        </w:rPr>
        <w:t>FWall</w:t>
      </w:r>
      <w:r w:rsidRPr="008F1197">
        <w:rPr>
          <w:rFonts w:ascii="Times New Roman" w:eastAsia="DejaVuSans" w:hAnsi="Times New Roman" w:cs="Times New Roman"/>
          <w:kern w:val="0"/>
          <w:lang w:bidi="ar-SA"/>
        </w:rPr>
        <w:t>, и малые (4х4 см</w:t>
      </w:r>
      <w:r w:rsidRPr="008F1197">
        <w:rPr>
          <w:rFonts w:ascii="Times New Roman" w:eastAsia="DejaVuSans" w:hAnsi="Times New Roman" w:cs="Times New Roman"/>
          <w:kern w:val="0"/>
          <w:vertAlign w:val="superscript"/>
          <w:lang w:bidi="ar-SA"/>
        </w:rPr>
        <w:t>2</w:t>
      </w:r>
      <w:r w:rsidRPr="008F1197">
        <w:rPr>
          <w:rFonts w:ascii="Times New Roman" w:eastAsia="DejaVuSans" w:hAnsi="Times New Roman" w:cs="Times New Roman"/>
          <w:kern w:val="0"/>
          <w:lang w:bidi="ar-SA"/>
        </w:rPr>
        <w:t xml:space="preserve">), расположенные вблизи оси пучка. В показанном далее анализе, распределения зарядов фрагментов исследовались отдельно для малых, средних и больших ячеек. </w:t>
      </w:r>
    </w:p>
    <w:p w14:paraId="125877C0" w14:textId="528C1790"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 xml:space="preserve"> Генератор событий SMASH не имеет модуля фрагментации ядер, поэтому на данном этапе была проведена достаточно наивная кластеризация. Она состоит в том, что две частицы считаются «связанными», если их расстояние в координатном пространстве и относительный импульс удовлетворяют этим неравенствам: | R</w:t>
      </w:r>
      <w:r w:rsidRPr="008F1197">
        <w:rPr>
          <w:rFonts w:ascii="Times New Roman" w:eastAsia="DejaVuSans" w:hAnsi="Times New Roman" w:cs="Times New Roman"/>
          <w:kern w:val="0"/>
          <w:vertAlign w:val="subscript"/>
          <w:lang w:bidi="ar-SA"/>
        </w:rPr>
        <w:t>i</w:t>
      </w:r>
      <w:r w:rsidRPr="008F1197">
        <w:rPr>
          <w:rFonts w:ascii="Times New Roman" w:eastAsia="DejaVuSans" w:hAnsi="Times New Roman" w:cs="Times New Roman"/>
          <w:kern w:val="0"/>
          <w:lang w:bidi="ar-SA"/>
        </w:rPr>
        <w:t xml:space="preserve"> - R</w:t>
      </w:r>
      <w:r w:rsidRPr="008F1197">
        <w:rPr>
          <w:rFonts w:ascii="Times New Roman" w:eastAsia="DejaVuSans" w:hAnsi="Times New Roman" w:cs="Times New Roman"/>
          <w:kern w:val="0"/>
          <w:vertAlign w:val="subscript"/>
          <w:lang w:bidi="ar-SA"/>
        </w:rPr>
        <w:t xml:space="preserve">j </w:t>
      </w:r>
      <w:r w:rsidRPr="008F1197">
        <w:rPr>
          <w:rFonts w:ascii="Times New Roman" w:eastAsia="DejaVuSans" w:hAnsi="Times New Roman" w:cs="Times New Roman"/>
          <w:kern w:val="0"/>
          <w:lang w:bidi="ar-SA"/>
        </w:rPr>
        <w:t>| ≤ R фм и | P</w:t>
      </w:r>
      <w:r w:rsidRPr="008F1197">
        <w:rPr>
          <w:rFonts w:ascii="Times New Roman" w:eastAsia="DejaVuSans" w:hAnsi="Times New Roman" w:cs="Times New Roman"/>
          <w:kern w:val="0"/>
          <w:vertAlign w:val="subscript"/>
          <w:lang w:bidi="ar-SA"/>
        </w:rPr>
        <w:t>i</w:t>
      </w:r>
      <w:r w:rsidRPr="008F1197">
        <w:rPr>
          <w:rFonts w:ascii="Times New Roman" w:eastAsia="DejaVuSans" w:hAnsi="Times New Roman" w:cs="Times New Roman"/>
          <w:kern w:val="0"/>
          <w:lang w:bidi="ar-SA"/>
        </w:rPr>
        <w:t xml:space="preserve"> - P</w:t>
      </w:r>
      <w:r w:rsidRPr="008F1197">
        <w:rPr>
          <w:rFonts w:ascii="Times New Roman" w:eastAsia="DejaVuSans" w:hAnsi="Times New Roman" w:cs="Times New Roman"/>
          <w:kern w:val="0"/>
          <w:vertAlign w:val="subscript"/>
          <w:lang w:bidi="ar-SA"/>
        </w:rPr>
        <w:t>j</w:t>
      </w:r>
      <w:r w:rsidRPr="008F1197">
        <w:rPr>
          <w:rFonts w:ascii="Times New Roman" w:eastAsia="DejaVuSans" w:hAnsi="Times New Roman" w:cs="Times New Roman"/>
          <w:kern w:val="0"/>
          <w:lang w:bidi="ar-SA"/>
        </w:rPr>
        <w:t xml:space="preserve"> | ≤ P МэВ. Для столкновений Ag+Ag при энергии 1.58 ГэВ/нуклон параметры были установлены как: R = 4 фм и P = 120 МэВ. </w:t>
      </w:r>
    </w:p>
    <w:p w14:paraId="66F6BCC4" w14:textId="53EC2B1E"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Чтобы обеспечить согласованность между моделью и экспериментальными данными, необходимо применить параметризацию для исходных данных с генератора отдельно для ячеек разной величины. На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_Ref59114962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16</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представлены распределения для сырой</w:t>
      </w:r>
      <w:r w:rsidRPr="008F1197">
        <w:rPr>
          <w:rFonts w:ascii="Times New Roman" w:eastAsia="DejaVuSans" w:hAnsi="Times New Roman" w:cs="Times New Roman"/>
          <w:b/>
          <w:kern w:val="0"/>
          <w:lang w:bidi="ar-SA"/>
        </w:rPr>
        <w:t xml:space="preserve"> </w:t>
      </w:r>
      <w:r w:rsidRPr="008F1197">
        <w:rPr>
          <w:rFonts w:ascii="Times New Roman" w:eastAsia="DejaVuSans" w:hAnsi="Times New Roman" w:cs="Times New Roman"/>
          <w:kern w:val="0"/>
          <w:lang w:bidi="ar-SA"/>
        </w:rPr>
        <w:t>амплитуды сигналов с генераторов DCM-QGSM (Botvina) и DCM-QGSM-SMM (SHIELD).</w:t>
      </w:r>
    </w:p>
    <w:p w14:paraId="22B49800" w14:textId="12A7DD3A" w:rsidR="008F1197" w:rsidRPr="008F1197" w:rsidRDefault="000A7341" w:rsidP="000A7341">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3DF57FEF" wp14:editId="180BAD05">
            <wp:extent cx="5070475" cy="2069829"/>
            <wp:effectExtent l="0" t="0" r="0" b="6985"/>
            <wp:docPr id="15124" name="Рисунок 1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79778" cy="2073627"/>
                    </a:xfrm>
                    <a:prstGeom prst="rect">
                      <a:avLst/>
                    </a:prstGeom>
                    <a:noFill/>
                  </pic:spPr>
                </pic:pic>
              </a:graphicData>
            </a:graphic>
          </wp:inline>
        </w:drawing>
      </w:r>
    </w:p>
    <w:p w14:paraId="053807F4" w14:textId="739A5C65"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3" w:name="_Ref59114962"/>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16</w:t>
      </w:r>
      <w:r w:rsidR="00255089">
        <w:rPr>
          <w:rFonts w:ascii="Times New Roman" w:hAnsi="Times New Roman" w:cs="Times New Roman"/>
          <w:i w:val="0"/>
          <w:iCs w:val="0"/>
          <w:sz w:val="22"/>
          <w:szCs w:val="22"/>
        </w:rPr>
        <w:fldChar w:fldCharType="end"/>
      </w:r>
      <w:bookmarkEnd w:id="83"/>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Распределения сырой</w:t>
      </w:r>
      <w:r w:rsidR="008F1197" w:rsidRPr="0002761E">
        <w:rPr>
          <w:rFonts w:ascii="Times New Roman" w:eastAsia="DejaVuSans" w:hAnsi="Times New Roman" w:cs="Times New Roman"/>
          <w:b/>
          <w:i w:val="0"/>
          <w:iCs w:val="0"/>
          <w:kern w:val="0"/>
          <w:sz w:val="22"/>
          <w:szCs w:val="22"/>
          <w:lang w:bidi="ar-SA"/>
        </w:rPr>
        <w:t xml:space="preserve"> </w:t>
      </w:r>
      <w:r w:rsidR="008F1197" w:rsidRPr="0002761E">
        <w:rPr>
          <w:rFonts w:ascii="Times New Roman" w:eastAsia="DejaVuSans" w:hAnsi="Times New Roman" w:cs="Times New Roman"/>
          <w:i w:val="0"/>
          <w:iCs w:val="0"/>
          <w:kern w:val="0"/>
          <w:sz w:val="22"/>
          <w:szCs w:val="22"/>
          <w:lang w:bidi="ar-SA"/>
        </w:rPr>
        <w:t>амплитуды с FWall для больших (слева) и средних (справа) ячеек для двух генераторов DCM-QGSM-SMM и DCM-QGSM</w:t>
      </w:r>
    </w:p>
    <w:p w14:paraId="5195C7D9"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7A20B01D" w14:textId="556C58AD" w:rsid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Экспериментальные</w:t>
      </w:r>
      <w:r w:rsidRPr="008F1197">
        <w:rPr>
          <w:rFonts w:ascii="Times New Roman" w:eastAsia="DejaVuSans" w:hAnsi="Times New Roman" w:cs="Times New Roman"/>
          <w:b/>
          <w:kern w:val="0"/>
          <w:lang w:bidi="ar-SA"/>
        </w:rPr>
        <w:t xml:space="preserve"> </w:t>
      </w:r>
      <w:r w:rsidRPr="008F1197">
        <w:rPr>
          <w:rFonts w:ascii="Times New Roman" w:eastAsia="DejaVuSans" w:hAnsi="Times New Roman" w:cs="Times New Roman"/>
          <w:kern w:val="0"/>
          <w:lang w:bidi="ar-SA"/>
        </w:rPr>
        <w:t>данные для частиц с зарядом Z=1 (протоны) должны соответствовать 100 каналу, Z=2 каналу 200 и т. д. Поэтому первым этапом было проведено преобразование заряда по формуле: q=√q</w:t>
      </w:r>
      <w:r w:rsidRPr="008F1197">
        <w:rPr>
          <w:rFonts w:ascii="Times New Roman" w:eastAsia="DejaVuSans" w:hAnsi="Times New Roman" w:cs="Times New Roman"/>
          <w:kern w:val="0"/>
          <w:vertAlign w:val="subscript"/>
          <w:lang w:bidi="ar-SA"/>
        </w:rPr>
        <w:t>raw</w:t>
      </w:r>
      <w:r w:rsidRPr="008F1197">
        <w:rPr>
          <w:rFonts w:ascii="Times New Roman" w:eastAsia="DejaVuSans" w:hAnsi="Times New Roman" w:cs="Times New Roman"/>
          <w:kern w:val="0"/>
          <w:lang w:bidi="ar-SA"/>
        </w:rPr>
        <w:t xml:space="preserve">*k, где k — коэффициент, позволяющий выставить положение пика для частиц с зарядом 1 в 100 канал. Результаты показаны на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_Ref59115038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17</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p>
    <w:p w14:paraId="27CB37C9" w14:textId="77777777" w:rsidR="000A7341" w:rsidRPr="008F1197" w:rsidRDefault="000A7341"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3113209" w14:textId="68E190F3" w:rsidR="008F1197" w:rsidRPr="008F1197" w:rsidRDefault="000A7341" w:rsidP="000A7341">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noProof/>
          <w:kern w:val="0"/>
          <w:lang w:bidi="ar-SA"/>
        </w:rPr>
        <w:drawing>
          <wp:inline distT="0" distB="0" distL="0" distR="0" wp14:anchorId="68A1185C" wp14:editId="4788D22B">
            <wp:extent cx="5165725" cy="2026017"/>
            <wp:effectExtent l="0" t="0" r="0" b="0"/>
            <wp:docPr id="15125" name="Рисунок 1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72577" cy="2028704"/>
                    </a:xfrm>
                    <a:prstGeom prst="rect">
                      <a:avLst/>
                    </a:prstGeom>
                    <a:noFill/>
                  </pic:spPr>
                </pic:pic>
              </a:graphicData>
            </a:graphic>
          </wp:inline>
        </w:drawing>
      </w:r>
    </w:p>
    <w:p w14:paraId="55B9538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41C5DD66"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ECB61DA" w14:textId="311C7CDF"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4" w:name="_Ref59115038"/>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17</w:t>
      </w:r>
      <w:r w:rsidR="00255089">
        <w:rPr>
          <w:rFonts w:ascii="Times New Roman" w:hAnsi="Times New Roman" w:cs="Times New Roman"/>
          <w:i w:val="0"/>
          <w:iCs w:val="0"/>
          <w:sz w:val="22"/>
          <w:szCs w:val="22"/>
        </w:rPr>
        <w:fldChar w:fldCharType="end"/>
      </w:r>
      <w:bookmarkEnd w:id="84"/>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 xml:space="preserve">Распределение амплитуды зарядов после проведения </w:t>
      </w:r>
      <w:r w:rsidR="0002761E">
        <w:rPr>
          <w:rFonts w:ascii="Times New Roman" w:eastAsia="DejaVuSans" w:hAnsi="Times New Roman" w:cs="Times New Roman"/>
          <w:i w:val="0"/>
          <w:iCs w:val="0"/>
          <w:kern w:val="0"/>
          <w:sz w:val="22"/>
          <w:szCs w:val="22"/>
          <w:lang w:bidi="ar-SA"/>
        </w:rPr>
        <w:t>первого</w:t>
      </w:r>
      <w:r w:rsidR="008F1197" w:rsidRPr="0002761E">
        <w:rPr>
          <w:rFonts w:ascii="Times New Roman" w:eastAsia="DejaVuSans" w:hAnsi="Times New Roman" w:cs="Times New Roman"/>
          <w:i w:val="0"/>
          <w:iCs w:val="0"/>
          <w:kern w:val="0"/>
          <w:sz w:val="22"/>
          <w:szCs w:val="22"/>
          <w:lang w:bidi="ar-SA"/>
        </w:rPr>
        <w:t xml:space="preserve"> этапа параметризации данных симуляции для больших (слева) и средних (справа)</w:t>
      </w:r>
      <w:r w:rsidR="0002761E">
        <w:rPr>
          <w:rFonts w:ascii="Times New Roman" w:eastAsia="DejaVuSans" w:hAnsi="Times New Roman" w:cs="Times New Roman"/>
          <w:i w:val="0"/>
          <w:iCs w:val="0"/>
          <w:kern w:val="0"/>
          <w:sz w:val="22"/>
          <w:szCs w:val="22"/>
          <w:lang w:bidi="ar-SA"/>
        </w:rPr>
        <w:t xml:space="preserve"> </w:t>
      </w:r>
      <w:r w:rsidR="0002761E" w:rsidRPr="0002761E">
        <w:rPr>
          <w:rFonts w:ascii="Times New Roman" w:eastAsia="DejaVuSans" w:hAnsi="Times New Roman" w:cs="Times New Roman"/>
          <w:i w:val="0"/>
          <w:iCs w:val="0"/>
          <w:kern w:val="0"/>
          <w:sz w:val="22"/>
          <w:szCs w:val="22"/>
          <w:lang w:bidi="ar-SA"/>
        </w:rPr>
        <w:t>ячеек</w:t>
      </w:r>
    </w:p>
    <w:p w14:paraId="3B75D332"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3233E75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После 1 этапа параметризации спектров, частицы с зарядом 1 наблюдаются в 100 канале, частицы с зарядом 2 в 200 и т.д.</w:t>
      </w:r>
    </w:p>
    <w:p w14:paraId="0C3E43E8" w14:textId="239B685D"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Следующий этап заключается в совмещении положения пиков в симуляции и экспериментальных данных. Параметризация проводилась путем фитирования зависимости положения амплитуды зарядов для различных частиц в экспериментальных данных от положений в симуляции по формуле: q = k</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*log(k</w:t>
      </w:r>
      <w:r w:rsidRPr="008F1197">
        <w:rPr>
          <w:rFonts w:ascii="Times New Roman" w:eastAsia="DejaVuSans" w:hAnsi="Times New Roman" w:cs="Times New Roman"/>
          <w:kern w:val="0"/>
          <w:vertAlign w:val="subscript"/>
          <w:lang w:bidi="ar-SA"/>
        </w:rPr>
        <w:t>2</w:t>
      </w:r>
      <w:r w:rsidRPr="008F1197">
        <w:rPr>
          <w:rFonts w:ascii="Times New Roman" w:eastAsia="DejaVuSans" w:hAnsi="Times New Roman" w:cs="Times New Roman"/>
          <w:kern w:val="0"/>
          <w:lang w:bidi="ar-SA"/>
        </w:rPr>
        <w:t>*q</w:t>
      </w:r>
      <w:r w:rsidRPr="008F1197">
        <w:rPr>
          <w:rFonts w:ascii="Times New Roman" w:eastAsia="DejaVuSans" w:hAnsi="Times New Roman" w:cs="Times New Roman"/>
          <w:kern w:val="0"/>
          <w:vertAlign w:val="subscript"/>
          <w:lang w:bidi="ar-SA"/>
        </w:rPr>
        <w:t>raw</w:t>
      </w:r>
      <w:r w:rsidRPr="008F1197">
        <w:rPr>
          <w:rFonts w:ascii="Times New Roman" w:eastAsia="DejaVuSans" w:hAnsi="Times New Roman" w:cs="Times New Roman"/>
          <w:kern w:val="0"/>
          <w:lang w:bidi="ar-SA"/>
        </w:rPr>
        <w:t>) при q&lt;400, при q&gt;400 — q = k</w:t>
      </w:r>
      <w:r w:rsidRPr="008F1197">
        <w:rPr>
          <w:rFonts w:ascii="Times New Roman" w:eastAsia="DejaVuSans" w:hAnsi="Times New Roman" w:cs="Times New Roman"/>
          <w:kern w:val="0"/>
          <w:vertAlign w:val="subscript"/>
          <w:lang w:bidi="ar-SA"/>
        </w:rPr>
        <w:t>3</w:t>
      </w:r>
      <w:r w:rsidRPr="008F1197">
        <w:rPr>
          <w:rFonts w:ascii="Times New Roman" w:eastAsia="DejaVuSans" w:hAnsi="Times New Roman" w:cs="Times New Roman"/>
          <w:kern w:val="0"/>
          <w:lang w:bidi="ar-SA"/>
        </w:rPr>
        <w:t>+k</w:t>
      </w:r>
      <w:r w:rsidRPr="008F1197">
        <w:rPr>
          <w:rFonts w:ascii="Times New Roman" w:eastAsia="DejaVuSans" w:hAnsi="Times New Roman" w:cs="Times New Roman"/>
          <w:kern w:val="0"/>
          <w:vertAlign w:val="subscript"/>
          <w:lang w:bidi="ar-SA"/>
        </w:rPr>
        <w:t>4</w:t>
      </w:r>
      <w:r w:rsidRPr="008F1197">
        <w:rPr>
          <w:rFonts w:ascii="Times New Roman" w:eastAsia="DejaVuSans" w:hAnsi="Times New Roman" w:cs="Times New Roman"/>
          <w:kern w:val="0"/>
          <w:lang w:bidi="ar-SA"/>
        </w:rPr>
        <w:t>*q</w:t>
      </w:r>
      <w:r w:rsidRPr="008F1197">
        <w:rPr>
          <w:rFonts w:ascii="Times New Roman" w:eastAsia="DejaVuSans" w:hAnsi="Times New Roman" w:cs="Times New Roman"/>
          <w:kern w:val="0"/>
          <w:vertAlign w:val="subscript"/>
          <w:lang w:bidi="ar-SA"/>
        </w:rPr>
        <w:t xml:space="preserve">raw,  </w:t>
      </w:r>
      <w:r w:rsidRPr="008F1197">
        <w:rPr>
          <w:rFonts w:ascii="Times New Roman" w:eastAsia="DejaVuSans" w:hAnsi="Times New Roman" w:cs="Times New Roman"/>
          <w:kern w:val="0"/>
          <w:lang w:bidi="ar-SA"/>
        </w:rPr>
        <w:t>где q — заряд FWall, k</w:t>
      </w:r>
      <w:r w:rsidRPr="008F1197">
        <w:rPr>
          <w:rFonts w:ascii="Times New Roman" w:eastAsia="DejaVuSans" w:hAnsi="Times New Roman" w:cs="Times New Roman"/>
          <w:kern w:val="0"/>
          <w:vertAlign w:val="subscript"/>
          <w:lang w:bidi="ar-SA"/>
        </w:rPr>
        <w:t>i</w:t>
      </w:r>
      <w:r w:rsidRPr="008F1197">
        <w:rPr>
          <w:rFonts w:ascii="Times New Roman" w:eastAsia="DejaVuSans" w:hAnsi="Times New Roman" w:cs="Times New Roman"/>
          <w:kern w:val="0"/>
          <w:lang w:bidi="ar-SA"/>
        </w:rPr>
        <w:t xml:space="preserve"> — свободные коэффициенты. Также было применено размытие амплитуды пиков согласно функции Гаусса с шириной 0.16. Параметризация для маленьких и средних модулей представлены на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_Ref59115118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18</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w:t>
      </w:r>
    </w:p>
    <w:p w14:paraId="4BBFCC36" w14:textId="3B60B315"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5" w:name="_Ref59115118"/>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18</w:t>
      </w:r>
      <w:r w:rsidR="00255089">
        <w:rPr>
          <w:rFonts w:ascii="Times New Roman" w:hAnsi="Times New Roman" w:cs="Times New Roman"/>
          <w:i w:val="0"/>
          <w:iCs w:val="0"/>
          <w:sz w:val="22"/>
          <w:szCs w:val="22"/>
        </w:rPr>
        <w:fldChar w:fldCharType="end"/>
      </w:r>
      <w:bookmarkEnd w:id="85"/>
      <w:r w:rsidR="008F1197" w:rsidRPr="0002761E">
        <w:rPr>
          <w:rFonts w:ascii="Times New Roman" w:eastAsia="DejaVuSans" w:hAnsi="Times New Roman" w:cs="Times New Roman"/>
          <w:i w:val="0"/>
          <w:iCs w:val="0"/>
          <w:noProof/>
          <w:kern w:val="0"/>
          <w:sz w:val="22"/>
          <w:szCs w:val="22"/>
          <w:lang w:val="en-GB" w:bidi="ar-SA"/>
        </w:rPr>
        <w:drawing>
          <wp:anchor distT="0" distB="0" distL="0" distR="0" simplePos="0" relativeHeight="251731456" behindDoc="0" locked="0" layoutInCell="1" allowOverlap="1" wp14:anchorId="23E31985" wp14:editId="399714F8">
            <wp:simplePos x="0" y="0"/>
            <wp:positionH relativeFrom="column">
              <wp:align>center</wp:align>
            </wp:positionH>
            <wp:positionV relativeFrom="paragraph">
              <wp:posOffset>635</wp:posOffset>
            </wp:positionV>
            <wp:extent cx="6104890" cy="2519045"/>
            <wp:effectExtent l="0" t="0" r="0" b="0"/>
            <wp:wrapSquare wrapText="largest"/>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04890" cy="2519045"/>
                    </a:xfrm>
                    <a:prstGeom prst="rect">
                      <a:avLst/>
                    </a:prstGeom>
                    <a:noFill/>
                  </pic:spPr>
                </pic:pic>
              </a:graphicData>
            </a:graphic>
            <wp14:sizeRelH relativeFrom="page">
              <wp14:pctWidth>0</wp14:pctWidth>
            </wp14:sizeRelH>
            <wp14:sizeRelV relativeFrom="page">
              <wp14:pctHeight>0</wp14:pctHeight>
            </wp14:sizeRelV>
          </wp:anchor>
        </w:drawing>
      </w:r>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Зависимость положения пиков в экспериментальных данных (синие точки) от данных симуляции для малых (слева) и средних (справа)</w:t>
      </w:r>
      <w:r w:rsidR="0002761E" w:rsidRPr="0002761E">
        <w:rPr>
          <w:rFonts w:ascii="Times New Roman" w:eastAsia="DejaVuSans" w:hAnsi="Times New Roman" w:cs="Times New Roman"/>
          <w:i w:val="0"/>
          <w:iCs w:val="0"/>
          <w:kern w:val="0"/>
          <w:sz w:val="22"/>
          <w:szCs w:val="22"/>
          <w:lang w:bidi="ar-SA"/>
        </w:rPr>
        <w:t xml:space="preserve"> ячеек</w:t>
      </w:r>
    </w:p>
    <w:p w14:paraId="1809FE8C"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3C372E7F" w14:textId="2C3D2824" w:rsidR="008F1197" w:rsidRPr="008F1197"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На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_Ref59115215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19</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представлены данные симуляции для больших ячеек после применения </w:t>
      </w:r>
      <w:r w:rsidR="0002761E">
        <w:rPr>
          <w:rFonts w:ascii="Times New Roman" w:eastAsia="DejaVuSans" w:hAnsi="Times New Roman" w:cs="Times New Roman"/>
          <w:kern w:val="0"/>
          <w:lang w:bidi="ar-SA"/>
        </w:rPr>
        <w:t>второго</w:t>
      </w:r>
      <w:r w:rsidRPr="008F1197">
        <w:rPr>
          <w:rFonts w:ascii="Times New Roman" w:eastAsia="DejaVuSans" w:hAnsi="Times New Roman" w:cs="Times New Roman"/>
          <w:kern w:val="0"/>
          <w:lang w:bidi="ar-SA"/>
        </w:rPr>
        <w:t xml:space="preserve"> этапа процедуры параметризации.</w:t>
      </w:r>
    </w:p>
    <w:p w14:paraId="2BFF8E89" w14:textId="40BB4A4A"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noProof/>
          <w:kern w:val="0"/>
          <w:lang w:bidi="ar-SA"/>
        </w:rPr>
        <w:drawing>
          <wp:inline distT="0" distB="0" distL="0" distR="0" wp14:anchorId="35D28E36" wp14:editId="67FBC4D7">
            <wp:extent cx="3086100" cy="2981325"/>
            <wp:effectExtent l="0" t="0" r="0" b="9525"/>
            <wp:docPr id="13119" name="Рисунок 1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86100" cy="2981325"/>
                    </a:xfrm>
                    <a:prstGeom prst="rect">
                      <a:avLst/>
                    </a:prstGeom>
                    <a:noFill/>
                    <a:ln>
                      <a:noFill/>
                    </a:ln>
                  </pic:spPr>
                </pic:pic>
              </a:graphicData>
            </a:graphic>
          </wp:inline>
        </w:drawing>
      </w:r>
    </w:p>
    <w:p w14:paraId="060BF3CB"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139453F1" w14:textId="12862670"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6" w:name="_Ref59115215"/>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19</w:t>
      </w:r>
      <w:r w:rsidR="00255089">
        <w:rPr>
          <w:rFonts w:ascii="Times New Roman" w:hAnsi="Times New Roman" w:cs="Times New Roman"/>
          <w:i w:val="0"/>
          <w:iCs w:val="0"/>
          <w:sz w:val="22"/>
          <w:szCs w:val="22"/>
        </w:rPr>
        <w:fldChar w:fldCharType="end"/>
      </w:r>
      <w:bookmarkEnd w:id="86"/>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Распределение амплитуды FWall после параметризации сырого спектра для больших ячеек</w:t>
      </w:r>
    </w:p>
    <w:p w14:paraId="0B3AF74F" w14:textId="297ABE6E"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lastRenderedPageBreak/>
        <w:t>После проведения параметризации амплитудных спектров FWall в симуляции, было проведено сравнение распределения заряда на FWall в разных моделях для ячеек различной величины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_Ref59115324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20</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w:t>
      </w:r>
    </w:p>
    <w:p w14:paraId="702E513C" w14:textId="18F5528B"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noProof/>
          <w:kern w:val="0"/>
          <w:lang w:val="en-GB" w:bidi="ar-SA"/>
        </w:rPr>
        <w:drawing>
          <wp:anchor distT="0" distB="0" distL="0" distR="0" simplePos="0" relativeHeight="251732480" behindDoc="0" locked="0" layoutInCell="1" allowOverlap="1" wp14:anchorId="5A56C0FB" wp14:editId="0042AD0C">
            <wp:simplePos x="0" y="0"/>
            <wp:positionH relativeFrom="column">
              <wp:align>center</wp:align>
            </wp:positionH>
            <wp:positionV relativeFrom="paragraph">
              <wp:posOffset>635</wp:posOffset>
            </wp:positionV>
            <wp:extent cx="6104890" cy="2891155"/>
            <wp:effectExtent l="0" t="0" r="0" b="4445"/>
            <wp:wrapSquare wrapText="largest"/>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04890" cy="2891155"/>
                    </a:xfrm>
                    <a:prstGeom prst="rect">
                      <a:avLst/>
                    </a:prstGeom>
                    <a:noFill/>
                  </pic:spPr>
                </pic:pic>
              </a:graphicData>
            </a:graphic>
            <wp14:sizeRelH relativeFrom="page">
              <wp14:pctWidth>0</wp14:pctWidth>
            </wp14:sizeRelH>
            <wp14:sizeRelV relativeFrom="page">
              <wp14:pctHeight>0</wp14:pctHeight>
            </wp14:sizeRelV>
          </wp:anchor>
        </w:drawing>
      </w:r>
    </w:p>
    <w:p w14:paraId="3BEF6C33" w14:textId="64F3CF8F"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7" w:name="_Ref59115324"/>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20</w:t>
      </w:r>
      <w:r w:rsidR="00255089">
        <w:rPr>
          <w:rFonts w:ascii="Times New Roman" w:hAnsi="Times New Roman" w:cs="Times New Roman"/>
          <w:i w:val="0"/>
          <w:iCs w:val="0"/>
          <w:sz w:val="22"/>
          <w:szCs w:val="22"/>
        </w:rPr>
        <w:fldChar w:fldCharType="end"/>
      </w:r>
      <w:bookmarkEnd w:id="87"/>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Распределение амплитуды FWall после параметризации данных симуляции для больших (слева) и средних (справа)</w:t>
      </w:r>
      <w:r w:rsidR="0002761E" w:rsidRPr="0002761E">
        <w:rPr>
          <w:rFonts w:ascii="Times New Roman" w:eastAsia="DejaVuSans" w:hAnsi="Times New Roman" w:cs="Times New Roman"/>
          <w:i w:val="0"/>
          <w:iCs w:val="0"/>
          <w:kern w:val="0"/>
          <w:sz w:val="22"/>
          <w:szCs w:val="22"/>
          <w:lang w:bidi="ar-SA"/>
        </w:rPr>
        <w:t xml:space="preserve"> ячеек</w:t>
      </w:r>
    </w:p>
    <w:p w14:paraId="6B16AEAD"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60380DFE"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Видно, что для больших ячеек рассматриваемые модели довольно хорошо описывают зарядовые распределения за исключением частиц с Z равным 2, где наблюдается несогласованность между моделями и данными. Для средних ячеек выход альфа-частиц в моделях меньше, чем в данных, но амплитуды частиц с зарядом больше 2 хорошо согласуются с экспериментальными данными. </w:t>
      </w:r>
    </w:p>
    <w:p w14:paraId="617DBFE2" w14:textId="3EBB9B19"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Также было проведено сравнение зарядовых распределений с FWall для малых ячеек (</w:t>
      </w:r>
      <w:r w:rsidR="0002761E">
        <w:rPr>
          <w:rFonts w:ascii="Times New Roman" w:eastAsia="DejaVuSans" w:hAnsi="Times New Roman" w:cs="Times New Roman"/>
          <w:kern w:val="0"/>
          <w:lang w:bidi="ar-SA"/>
        </w:rPr>
        <w:fldChar w:fldCharType="begin"/>
      </w:r>
      <w:r w:rsidR="0002761E">
        <w:rPr>
          <w:rFonts w:ascii="Times New Roman" w:eastAsia="DejaVuSans" w:hAnsi="Times New Roman" w:cs="Times New Roman"/>
          <w:kern w:val="0"/>
          <w:lang w:bidi="ar-SA"/>
        </w:rPr>
        <w:instrText xml:space="preserve"> REF _Ref59115404 \h </w:instrText>
      </w:r>
      <w:r w:rsidR="0002761E">
        <w:rPr>
          <w:rFonts w:ascii="Times New Roman" w:eastAsia="DejaVuSans" w:hAnsi="Times New Roman" w:cs="Times New Roman"/>
          <w:kern w:val="0"/>
          <w:lang w:bidi="ar-SA"/>
        </w:rPr>
      </w:r>
      <w:r w:rsidR="0002761E">
        <w:rPr>
          <w:rFonts w:ascii="Times New Roman" w:eastAsia="DejaVuSans" w:hAnsi="Times New Roman" w:cs="Times New Roman"/>
          <w:kern w:val="0"/>
          <w:lang w:bidi="ar-SA"/>
        </w:rPr>
        <w:fldChar w:fldCharType="separate"/>
      </w:r>
      <w:r w:rsidR="0002761E">
        <w:t xml:space="preserve">Рис. </w:t>
      </w:r>
      <w:r w:rsidR="0002761E">
        <w:rPr>
          <w:noProof/>
        </w:rPr>
        <w:t>8</w:t>
      </w:r>
      <w:r w:rsidR="0002761E">
        <w:t>.</w:t>
      </w:r>
      <w:r w:rsidR="0002761E">
        <w:rPr>
          <w:noProof/>
        </w:rPr>
        <w:t>21</w:t>
      </w:r>
      <w:r w:rsidR="0002761E">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Видно, что здесь и амплитуда с FWall для тяжелых фрагментов не согласуется с экспериментальными данными и наблюдается и расхождение между моделями. Планируется дальнейшее исследование этой проблемы в 2021</w:t>
      </w:r>
      <w:r w:rsidR="0002761E">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г.</w:t>
      </w:r>
    </w:p>
    <w:p w14:paraId="30372F8C"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5027DDA8"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14:paraId="246F6108" w14:textId="37D613ED"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noProof/>
          <w:kern w:val="0"/>
          <w:lang w:bidi="ar-SA"/>
        </w:rPr>
        <w:drawing>
          <wp:inline distT="0" distB="0" distL="0" distR="0" wp14:anchorId="69A68A14" wp14:editId="4794F05E">
            <wp:extent cx="2286000" cy="2200275"/>
            <wp:effectExtent l="0" t="0" r="0" b="9525"/>
            <wp:docPr id="13118" name="Рисунок 1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86000" cy="2200275"/>
                    </a:xfrm>
                    <a:prstGeom prst="rect">
                      <a:avLst/>
                    </a:prstGeom>
                    <a:noFill/>
                    <a:ln>
                      <a:noFill/>
                    </a:ln>
                  </pic:spPr>
                </pic:pic>
              </a:graphicData>
            </a:graphic>
          </wp:inline>
        </w:drawing>
      </w:r>
    </w:p>
    <w:p w14:paraId="368F9EED" w14:textId="1859E966" w:rsidR="008F1197" w:rsidRPr="0002761E" w:rsidRDefault="00B4164F" w:rsidP="0002761E">
      <w:pPr>
        <w:pStyle w:val="a6"/>
        <w:jc w:val="center"/>
        <w:rPr>
          <w:rFonts w:ascii="Times New Roman" w:eastAsia="DejaVuSans" w:hAnsi="Times New Roman" w:cs="Times New Roman"/>
          <w:i w:val="0"/>
          <w:iCs w:val="0"/>
          <w:kern w:val="0"/>
          <w:sz w:val="22"/>
          <w:szCs w:val="22"/>
          <w:lang w:bidi="ar-SA"/>
        </w:rPr>
      </w:pPr>
      <w:bookmarkStart w:id="88" w:name="_Ref59115404"/>
      <w:r w:rsidRPr="0002761E">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21</w:t>
      </w:r>
      <w:r w:rsidR="00255089">
        <w:rPr>
          <w:rFonts w:ascii="Times New Roman" w:hAnsi="Times New Roman" w:cs="Times New Roman"/>
          <w:i w:val="0"/>
          <w:iCs w:val="0"/>
          <w:sz w:val="22"/>
          <w:szCs w:val="22"/>
        </w:rPr>
        <w:fldChar w:fldCharType="end"/>
      </w:r>
      <w:bookmarkEnd w:id="88"/>
      <w:r w:rsidR="0002761E" w:rsidRPr="0002761E">
        <w:rPr>
          <w:rFonts w:ascii="Times New Roman" w:eastAsia="DejaVuSans" w:hAnsi="Times New Roman" w:cs="Times New Roman"/>
          <w:i w:val="0"/>
          <w:iCs w:val="0"/>
          <w:kern w:val="0"/>
          <w:sz w:val="22"/>
          <w:szCs w:val="22"/>
          <w:lang w:bidi="ar-SA"/>
        </w:rPr>
        <w:t xml:space="preserve"> – </w:t>
      </w:r>
      <w:r w:rsidR="008F1197" w:rsidRPr="0002761E">
        <w:rPr>
          <w:rFonts w:ascii="Times New Roman" w:eastAsia="DejaVuSans" w:hAnsi="Times New Roman" w:cs="Times New Roman"/>
          <w:i w:val="0"/>
          <w:iCs w:val="0"/>
          <w:kern w:val="0"/>
          <w:sz w:val="22"/>
          <w:szCs w:val="22"/>
          <w:lang w:bidi="ar-SA"/>
        </w:rPr>
        <w:t>Распределение амплитуды заряда с FWall для малых ячеек</w:t>
      </w:r>
    </w:p>
    <w:p w14:paraId="6997E441" w14:textId="77777777" w:rsidR="008F1197" w:rsidRPr="0002761E" w:rsidRDefault="008F1197" w:rsidP="0002761E">
      <w:pPr>
        <w:pStyle w:val="20"/>
        <w:spacing w:line="276" w:lineRule="auto"/>
        <w:ind w:left="0" w:firstLine="709"/>
        <w:jc w:val="both"/>
        <w:rPr>
          <w:rFonts w:ascii="Times New Roman" w:eastAsia="DejaVuSans" w:hAnsi="Times New Roman" w:cs="Times New Roman"/>
          <w:b w:val="0"/>
          <w:bCs w:val="0"/>
          <w:i w:val="0"/>
          <w:iCs w:val="0"/>
          <w:sz w:val="24"/>
          <w:szCs w:val="24"/>
          <w:lang w:bidi="ar-SA"/>
        </w:rPr>
      </w:pPr>
      <w:r w:rsidRPr="0002761E">
        <w:rPr>
          <w:rFonts w:ascii="Times New Roman" w:eastAsia="DejaVuSans" w:hAnsi="Times New Roman" w:cs="Times New Roman"/>
          <w:b w:val="0"/>
          <w:bCs w:val="0"/>
          <w:i w:val="0"/>
          <w:iCs w:val="0"/>
          <w:sz w:val="24"/>
          <w:szCs w:val="24"/>
          <w:lang w:bidi="ar-SA"/>
        </w:rPr>
        <w:lastRenderedPageBreak/>
        <w:t>1.6 Измерение направленного потока протонов в столкновениях ядер золота</w:t>
      </w:r>
    </w:p>
    <w:p w14:paraId="031C8408" w14:textId="77777777" w:rsidR="008F1197" w:rsidRPr="008F1197"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2761E">
        <w:rPr>
          <w:rFonts w:ascii="Times New Roman" w:eastAsia="DejaVuSans" w:hAnsi="Times New Roman" w:cs="Times New Roman"/>
          <w:kern w:val="0"/>
          <w:lang w:bidi="ar-SA"/>
        </w:rPr>
        <w:t>В 2020 году группой НИЯУ МИФИ проведена работа по анализу коллективных потоков и азимутальных корреляций заряженных адронов в экспериментальных данных по столкновениям ионов золота Au+Au и серебра Ag+Ag при энергиях пучка 1.23 ГэВ и 1.58 ГэВ на нуклон, полученных на установке HADES в 2012 г. и 2019 г. соответственно. Исследовались эффекты неоднородного аксептанса детектора и конечной эффективности</w:t>
      </w:r>
      <w:r w:rsidRPr="008F1197">
        <w:rPr>
          <w:rFonts w:ascii="Times New Roman" w:eastAsia="DejaVuSans" w:hAnsi="Times New Roman" w:cs="Times New Roman"/>
          <w:kern w:val="0"/>
          <w:lang w:bidi="ar-SA"/>
        </w:rPr>
        <w:t xml:space="preserve"> реконструкции частиц в трековой системе на измеренные величины коллективных потоков. Создан интерфейс для пакета QnTools Framework [11] (используется при анализе анизотропных потоков в экспериментах ALICE, NA61/SHINE, NA49, MPD и CBM), который позволяет скорректировать измерения коллективных потоков на эффекты неоднородностей аксептанса детектора по азимутальному углу. Кроме того, изучалось влияние различных методов определения угла плоскости симметрии спектаторов налетающего ядра на разрешение реконструкции этого угла и результаты измерения направленного потока.</w:t>
      </w:r>
    </w:p>
    <w:p w14:paraId="7801E864" w14:textId="7777777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Угловая анизотропия рожденных частиц может быть количественно описана коэффициентами </w:t>
      </w:r>
      <w:r w:rsidRPr="008F1197">
        <w:rPr>
          <w:rFonts w:ascii="Times New Roman" w:eastAsia="DejaVuSans" w:hAnsi="Times New Roman" w:cs="Times New Roman"/>
          <w:i/>
          <w:kern w:val="0"/>
          <w:lang w:val="en-GB" w:bidi="ar-SA"/>
        </w:rPr>
        <w:t>v</w:t>
      </w:r>
      <w:r w:rsidRPr="008F1197">
        <w:rPr>
          <w:rFonts w:ascii="Times New Roman" w:eastAsia="DejaVuSans" w:hAnsi="Times New Roman" w:cs="Times New Roman"/>
          <w:i/>
          <w:kern w:val="0"/>
          <w:vertAlign w:val="subscript"/>
          <w:lang w:val="en-GB" w:bidi="ar-SA"/>
        </w:rPr>
        <w:t>n</w:t>
      </w:r>
      <w:r w:rsidRPr="008F1197">
        <w:rPr>
          <w:rFonts w:ascii="Times New Roman" w:eastAsia="DejaVuSans" w:hAnsi="Times New Roman" w:cs="Times New Roman"/>
          <w:kern w:val="0"/>
          <w:lang w:bidi="ar-SA"/>
        </w:rPr>
        <w:t xml:space="preserve"> в разложении азимутального распределения их импульсов в ряд Фурье:</w:t>
      </w:r>
    </w:p>
    <w:p w14:paraId="7C3D3B17" w14:textId="34A513A7"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bookmarkStart w:id="89" w:name="_30j0zll"/>
      <w:bookmarkEnd w:id="89"/>
      <w:r w:rsidRPr="008F1197">
        <w:rPr>
          <w:rFonts w:ascii="Times New Roman" w:eastAsia="DejaVuSans" w:hAnsi="Times New Roman" w:cs="Times New Roman"/>
          <w:noProof/>
          <w:kern w:val="0"/>
          <w:lang w:val="en-GB" w:bidi="ar-SA"/>
        </w:rPr>
        <w:drawing>
          <wp:inline distT="0" distB="0" distL="0" distR="0" wp14:anchorId="350C00A6" wp14:editId="60B90296">
            <wp:extent cx="3133725" cy="504825"/>
            <wp:effectExtent l="0" t="0" r="0" b="9525"/>
            <wp:docPr id="13117" name="Рисунок 1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33725" cy="504825"/>
                    </a:xfrm>
                    <a:prstGeom prst="rect">
                      <a:avLst/>
                    </a:prstGeom>
                    <a:noFill/>
                    <a:ln>
                      <a:noFill/>
                    </a:ln>
                  </pic:spPr>
                </pic:pic>
              </a:graphicData>
            </a:graphic>
          </wp:inline>
        </w:drawing>
      </w:r>
    </w:p>
    <w:p w14:paraId="5410CE60" w14:textId="0DFA3295"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где </w:t>
      </w:r>
      <w:r w:rsidRPr="008F1197">
        <w:rPr>
          <w:rFonts w:ascii="Times New Roman" w:eastAsia="DejaVuSans" w:hAnsi="Times New Roman" w:cs="Times New Roman"/>
          <w:kern w:val="0"/>
          <w:lang w:val="en-GB" w:bidi="ar-SA"/>
        </w:rPr>
        <w:t>φ</w:t>
      </w:r>
      <w:r w:rsidRPr="008F1197">
        <w:rPr>
          <w:rFonts w:ascii="Times New Roman" w:eastAsia="DejaVuSans" w:hAnsi="Times New Roman" w:cs="Times New Roman"/>
          <w:kern w:val="0"/>
          <w:lang w:bidi="ar-SA"/>
        </w:rPr>
        <w:t xml:space="preserve"> – азимутальный угол импульса для частиц данного типа, </w:t>
      </w:r>
      <w:r w:rsidRPr="008F1197">
        <w:rPr>
          <w:rFonts w:ascii="Times New Roman" w:eastAsia="DejaVuSans" w:hAnsi="Times New Roman" w:cs="Times New Roman"/>
          <w:i/>
          <w:kern w:val="0"/>
          <w:lang w:val="en-GB" w:bidi="ar-SA"/>
        </w:rPr>
        <w:t>ψ</w:t>
      </w:r>
      <w:r w:rsidRPr="008F1197">
        <w:rPr>
          <w:rFonts w:ascii="Times New Roman" w:eastAsia="DejaVuSans" w:hAnsi="Times New Roman" w:cs="Times New Roman"/>
          <w:kern w:val="0"/>
          <w:vertAlign w:val="subscript"/>
          <w:lang w:val="en-GB" w:bidi="ar-SA"/>
        </w:rPr>
        <w:t>s</w:t>
      </w:r>
      <w:r w:rsidRPr="008F1197">
        <w:rPr>
          <w:rFonts w:ascii="Times New Roman" w:eastAsia="DejaVuSans" w:hAnsi="Times New Roman" w:cs="Times New Roman"/>
          <w:kern w:val="0"/>
          <w:vertAlign w:val="superscript"/>
          <w:lang w:val="en-GB" w:bidi="ar-SA"/>
        </w:rPr>
        <w:t>n</w:t>
      </w:r>
      <w:r w:rsidRPr="008F1197">
        <w:rPr>
          <w:rFonts w:ascii="Times New Roman" w:eastAsia="DejaVuSans" w:hAnsi="Times New Roman" w:cs="Times New Roman"/>
          <w:kern w:val="0"/>
          <w:lang w:bidi="ar-SA"/>
        </w:rPr>
        <w:t xml:space="preserve"> - азимутальный угол плоскости симметрии столкновения порядка </w:t>
      </w:r>
      <w:r w:rsidRPr="008F1197">
        <w:rPr>
          <w:rFonts w:ascii="Times New Roman" w:eastAsia="DejaVuSans" w:hAnsi="Times New Roman" w:cs="Times New Roman"/>
          <w:kern w:val="0"/>
          <w:lang w:val="en-GB" w:bidi="ar-SA"/>
        </w:rPr>
        <w:t>n</w:t>
      </w:r>
      <w:r w:rsidRPr="008F1197">
        <w:rPr>
          <w:rFonts w:ascii="Times New Roman" w:eastAsia="DejaVuSans" w:hAnsi="Times New Roman" w:cs="Times New Roman"/>
          <w:kern w:val="0"/>
          <w:lang w:bidi="ar-SA"/>
        </w:rPr>
        <w:t xml:space="preserve">. Наблюдаемые для коэффициента направленного потока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могут быть записаны в терминах векторов потока. Для каждой частицы рассчитывается вектор в поперечной плоскости </w:t>
      </w:r>
      <w:r w:rsidRPr="008F1197">
        <w:rPr>
          <w:rFonts w:ascii="Times New Roman" w:eastAsia="DejaVuSans" w:hAnsi="Times New Roman" w:cs="Times New Roman"/>
          <w:kern w:val="0"/>
          <w:lang w:val="en-GB" w:bidi="ar-SA"/>
        </w:rPr>
        <w:t>u</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w:t>
      </w:r>
    </w:p>
    <w:p w14:paraId="23CA1DCE" w14:textId="6D2BC668"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noProof/>
          <w:kern w:val="0"/>
          <w:lang w:val="en-GB" w:bidi="ar-SA"/>
        </w:rPr>
        <w:drawing>
          <wp:inline distT="0" distB="0" distL="0" distR="0" wp14:anchorId="2881C2E9" wp14:editId="6A843680">
            <wp:extent cx="552450" cy="247650"/>
            <wp:effectExtent l="0" t="0" r="0" b="0"/>
            <wp:docPr id="13116" name="Рисунок 1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52450" cy="247650"/>
                    </a:xfrm>
                    <a:prstGeom prst="rect">
                      <a:avLst/>
                    </a:prstGeom>
                    <a:noFill/>
                    <a:ln>
                      <a:noFill/>
                    </a:ln>
                  </pic:spPr>
                </pic:pic>
              </a:graphicData>
            </a:graphic>
          </wp:inline>
        </w:drawing>
      </w:r>
      <w:r w:rsidRPr="008F1197">
        <w:rPr>
          <w:rFonts w:ascii="Times New Roman" w:eastAsia="DejaVuSans" w:hAnsi="Times New Roman" w:cs="Times New Roman"/>
          <w:kern w:val="0"/>
          <w:lang w:bidi="ar-SA"/>
        </w:rPr>
        <w:t>,</w:t>
      </w:r>
    </w:p>
    <w:p w14:paraId="1BE63504" w14:textId="41C96875"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где </w:t>
      </w:r>
      <m:oMath>
        <m:r>
          <w:rPr>
            <w:rFonts w:ascii="Cambria Math" w:eastAsia="DejaVuSans" w:hAnsi="Cambria Math" w:cs="Times New Roman"/>
            <w:kern w:val="0"/>
            <w:lang w:val="en-GB" w:bidi="ar-SA"/>
          </w:rPr>
          <m:t>ϕ</m:t>
        </m:r>
      </m:oMath>
      <w:r w:rsidRPr="008F1197">
        <w:rPr>
          <w:rFonts w:ascii="Times New Roman" w:eastAsia="DejaVuSans" w:hAnsi="Times New Roman" w:cs="Times New Roman"/>
          <w:kern w:val="0"/>
          <w:lang w:bidi="ar-SA"/>
        </w:rPr>
        <w:t xml:space="preserve">- азимутальный угол импульса частицы. </w:t>
      </w:r>
      <w:r w:rsidRPr="008F1197">
        <w:rPr>
          <w:rFonts w:ascii="Times New Roman" w:eastAsia="DejaVuSans" w:hAnsi="Times New Roman" w:cs="Times New Roman"/>
          <w:i/>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-вектор определяется как сумма </w:t>
      </w:r>
      <w:r w:rsidRPr="008F1197">
        <w:rPr>
          <w:rFonts w:ascii="Times New Roman" w:eastAsia="DejaVuSans" w:hAnsi="Times New Roman" w:cs="Times New Roman"/>
          <w:kern w:val="0"/>
          <w:lang w:val="en-GB" w:bidi="ar-SA"/>
        </w:rPr>
        <w:t>u</w:t>
      </w:r>
      <w:r w:rsidRPr="008F1197">
        <w:rPr>
          <w:rFonts w:ascii="Times New Roman" w:eastAsia="DejaVuSans" w:hAnsi="Times New Roman" w:cs="Times New Roman"/>
          <w:kern w:val="0"/>
          <w:lang w:bidi="ar-SA"/>
        </w:rPr>
        <w:t>-векторов по группе частиц:</w:t>
      </w:r>
    </w:p>
    <w:p w14:paraId="698C9160" w14:textId="43203249"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151F3FFC" wp14:editId="5BE6DFAF">
            <wp:extent cx="1352550" cy="438150"/>
            <wp:effectExtent l="0" t="0" r="0" b="0"/>
            <wp:docPr id="13115" name="Рисунок 1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52550" cy="438150"/>
                    </a:xfrm>
                    <a:prstGeom prst="rect">
                      <a:avLst/>
                    </a:prstGeom>
                    <a:noFill/>
                    <a:ln>
                      <a:noFill/>
                    </a:ln>
                  </pic:spPr>
                </pic:pic>
              </a:graphicData>
            </a:graphic>
          </wp:inline>
        </w:drawing>
      </w:r>
    </w:p>
    <w:p w14:paraId="50B1EF2F" w14:textId="0ED0FEE2"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где </w:t>
      </w:r>
      <w:r w:rsidRPr="008F1197">
        <w:rPr>
          <w:rFonts w:ascii="Times New Roman" w:eastAsia="DejaVuSans" w:hAnsi="Times New Roman" w:cs="Times New Roman"/>
          <w:i/>
          <w:kern w:val="0"/>
          <w:lang w:val="en-GB" w:bidi="ar-SA"/>
        </w:rPr>
        <w:t>M</w:t>
      </w:r>
      <w:r w:rsidRPr="008F1197">
        <w:rPr>
          <w:rFonts w:ascii="Times New Roman" w:eastAsia="DejaVuSans" w:hAnsi="Times New Roman" w:cs="Times New Roman"/>
          <w:kern w:val="0"/>
          <w:lang w:bidi="ar-SA"/>
        </w:rPr>
        <w:t xml:space="preserve"> </w:t>
      </w:r>
      <w:r w:rsidR="002C3D69">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bidi="ar-SA"/>
        </w:rPr>
        <w:t xml:space="preserve">количество частиц в группе, </w:t>
      </w:r>
      <w:r w:rsidRPr="008F1197">
        <w:rPr>
          <w:rFonts w:ascii="Times New Roman" w:eastAsia="DejaVuSans" w:hAnsi="Times New Roman" w:cs="Times New Roman"/>
          <w:i/>
          <w:kern w:val="0"/>
          <w:lang w:val="en-GB" w:bidi="ar-SA"/>
        </w:rPr>
        <w:t>X</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i/>
          <w:kern w:val="0"/>
          <w:lang w:val="en-GB" w:bidi="ar-SA"/>
        </w:rPr>
        <w:t>Y</w:t>
      </w:r>
      <w:r w:rsidR="002C3D69">
        <w:rPr>
          <w:rFonts w:ascii="Times New Roman" w:eastAsia="DejaVuSans" w:hAnsi="Times New Roman" w:cs="Times New Roman"/>
          <w:kern w:val="0"/>
          <w:lang w:bidi="ar-SA"/>
        </w:rPr>
        <w:t xml:space="preserve"> – </w:t>
      </w:r>
      <w:r w:rsidRPr="008F1197">
        <w:rPr>
          <w:rFonts w:ascii="Times New Roman" w:eastAsia="DejaVuSans" w:hAnsi="Times New Roman" w:cs="Times New Roman"/>
          <w:kern w:val="0"/>
          <w:lang w:bidi="ar-SA"/>
        </w:rPr>
        <w:t xml:space="preserve">компоненты вектора </w:t>
      </w:r>
      <w:r w:rsidRPr="008F1197">
        <w:rPr>
          <w:rFonts w:ascii="Times New Roman" w:eastAsia="DejaVuSans" w:hAnsi="Times New Roman" w:cs="Times New Roman"/>
          <w:i/>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Направленный поток можно измерить с помощью корреляций между векторами </w:t>
      </w:r>
      <w:r w:rsidRPr="008F1197">
        <w:rPr>
          <w:rFonts w:ascii="Times New Roman" w:eastAsia="DejaVuSans" w:hAnsi="Times New Roman" w:cs="Times New Roman"/>
          <w:kern w:val="0"/>
          <w:lang w:val="en-GB" w:bidi="ar-SA"/>
        </w:rPr>
        <w:t>u</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w:t>
      </w:r>
    </w:p>
    <w:p w14:paraId="5531B9B6" w14:textId="097B9811"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6AE66A21" wp14:editId="5C141522">
            <wp:extent cx="1276350" cy="247650"/>
            <wp:effectExtent l="0" t="0" r="0" b="0"/>
            <wp:docPr id="13114" name="Рисунок 1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76350" cy="247650"/>
                    </a:xfrm>
                    <a:prstGeom prst="rect">
                      <a:avLst/>
                    </a:prstGeom>
                    <a:noFill/>
                    <a:ln>
                      <a:noFill/>
                    </a:ln>
                  </pic:spPr>
                </pic:pic>
              </a:graphicData>
            </a:graphic>
          </wp:inline>
        </w:drawing>
      </w:r>
    </w:p>
    <w:p w14:paraId="6FAE5A93" w14:textId="02CEE751"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где </w:t>
      </w:r>
      <w:r w:rsidRPr="008F1197">
        <w:rPr>
          <w:rFonts w:ascii="Times New Roman" w:eastAsia="DejaVuSans" w:hAnsi="Times New Roman" w:cs="Times New Roman"/>
          <w:i/>
          <w:kern w:val="0"/>
          <w:lang w:val="en-GB" w:bidi="ar-SA"/>
        </w:rPr>
        <w:t>R</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является поправкой на разрешение плоскости симметрии, рассчитываемой в данном анализе с использованием метода трех подсобытий:</w:t>
      </w:r>
    </w:p>
    <w:p w14:paraId="0ED5A2FB" w14:textId="5549B8E3"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24826E0C" wp14:editId="5202ECF8">
            <wp:extent cx="2714625" cy="295275"/>
            <wp:effectExtent l="0" t="0" r="9525" b="9525"/>
            <wp:docPr id="13113" name="Рисунок 1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14625" cy="295275"/>
                    </a:xfrm>
                    <a:prstGeom prst="rect">
                      <a:avLst/>
                    </a:prstGeom>
                    <a:noFill/>
                    <a:ln>
                      <a:noFill/>
                    </a:ln>
                  </pic:spPr>
                </pic:pic>
              </a:graphicData>
            </a:graphic>
          </wp:inline>
        </w:drawing>
      </w:r>
    </w:p>
    <w:p w14:paraId="34DA281D" w14:textId="77777777" w:rsidR="008F1197" w:rsidRPr="008F1197" w:rsidRDefault="008F1197" w:rsidP="0002761E">
      <w:pPr>
        <w:widowControl/>
        <w:tabs>
          <w:tab w:val="left" w:pos="708"/>
        </w:tabs>
        <w:suppressAutoHyphens w:val="0"/>
        <w:spacing w:line="276" w:lineRule="auto"/>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где индексы «</w:t>
      </w:r>
      <w:r w:rsidRPr="008F1197">
        <w:rPr>
          <w:rFonts w:ascii="Times New Roman" w:eastAsia="DejaVuSans" w:hAnsi="Times New Roman" w:cs="Times New Roman"/>
          <w:kern w:val="0"/>
          <w:lang w:val="en-GB" w:bidi="ar-SA"/>
        </w:rPr>
        <w:t>a</w:t>
      </w:r>
      <w:r w:rsidRPr="008F1197">
        <w:rPr>
          <w:rFonts w:ascii="Times New Roman" w:eastAsia="DejaVuSans" w:hAnsi="Times New Roman" w:cs="Times New Roman"/>
          <w:kern w:val="0"/>
          <w:lang w:bidi="ar-SA"/>
        </w:rPr>
        <w:t>», «</w:t>
      </w:r>
      <w:r w:rsidRPr="008F1197">
        <w:rPr>
          <w:rFonts w:ascii="Times New Roman" w:eastAsia="DejaVuSans" w:hAnsi="Times New Roman" w:cs="Times New Roman"/>
          <w:kern w:val="0"/>
          <w:lang w:val="en-GB" w:bidi="ar-SA"/>
        </w:rPr>
        <w:t>b</w:t>
      </w:r>
      <w:r w:rsidRPr="008F1197">
        <w:rPr>
          <w:rFonts w:ascii="Times New Roman" w:eastAsia="DejaVuSans" w:hAnsi="Times New Roman" w:cs="Times New Roman"/>
          <w:kern w:val="0"/>
          <w:lang w:bidi="ar-SA"/>
        </w:rPr>
        <w:t>» и «</w:t>
      </w:r>
      <w:r w:rsidRPr="008F1197">
        <w:rPr>
          <w:rFonts w:ascii="Times New Roman" w:eastAsia="DejaVuSans" w:hAnsi="Times New Roman" w:cs="Times New Roman"/>
          <w:kern w:val="0"/>
          <w:lang w:val="en-GB" w:bidi="ar-SA"/>
        </w:rPr>
        <w:t>c</w:t>
      </w:r>
      <w:r w:rsidRPr="008F1197">
        <w:rPr>
          <w:rFonts w:ascii="Times New Roman" w:eastAsia="DejaVuSans" w:hAnsi="Times New Roman" w:cs="Times New Roman"/>
          <w:kern w:val="0"/>
          <w:lang w:bidi="ar-SA"/>
        </w:rPr>
        <w:t xml:space="preserve">» обозначают группы частиц (подсобытия), для которых вычисляются отдельные </w:t>
      </w:r>
      <w:r w:rsidRPr="008F1197">
        <w:rPr>
          <w:rFonts w:ascii="Times New Roman" w:eastAsia="DejaVuSans" w:hAnsi="Times New Roman" w:cs="Times New Roman"/>
          <w:i/>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-вектора.</w:t>
      </w:r>
    </w:p>
    <w:p w14:paraId="3041AB77" w14:textId="5642AE8A"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Для вычисления поправки на разрешение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проверялись различные комбинации из пяти подсобытий. Два из них были построены из треков, реконструированных в </w:t>
      </w:r>
      <w:r w:rsidRPr="008F1197">
        <w:rPr>
          <w:rFonts w:ascii="Times New Roman" w:eastAsia="DejaVuSans" w:hAnsi="Times New Roman" w:cs="Times New Roman"/>
          <w:kern w:val="0"/>
          <w:lang w:val="en-GB" w:bidi="ar-SA"/>
        </w:rPr>
        <w:t>MDC</w:t>
      </w:r>
      <w:r w:rsidRPr="008F1197">
        <w:rPr>
          <w:rFonts w:ascii="Times New Roman" w:eastAsia="DejaVuSans" w:hAnsi="Times New Roman" w:cs="Times New Roman"/>
          <w:kern w:val="0"/>
          <w:lang w:bidi="ar-SA"/>
        </w:rPr>
        <w:t xml:space="preserve"> и идентифицированных как протоны с помощью </w:t>
      </w:r>
      <w:r w:rsidRPr="008F1197">
        <w:rPr>
          <w:rFonts w:ascii="Times New Roman" w:eastAsia="DejaVuSans" w:hAnsi="Times New Roman" w:cs="Times New Roman"/>
          <w:kern w:val="0"/>
          <w:lang w:val="en-GB" w:bidi="ar-SA"/>
        </w:rPr>
        <w:t>TOF</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RPC</w:t>
      </w:r>
      <w:r w:rsidRPr="008F1197">
        <w:rPr>
          <w:rFonts w:ascii="Times New Roman" w:eastAsia="DejaVuSans" w:hAnsi="Times New Roman" w:cs="Times New Roman"/>
          <w:kern w:val="0"/>
          <w:lang w:bidi="ar-SA"/>
        </w:rPr>
        <w:t>, с быстротой в диапазоне 0.35 &lt;</w:t>
      </w:r>
      <w:r w:rsidRPr="008F1197">
        <w:rPr>
          <w:rFonts w:ascii="Times New Roman" w:eastAsia="DejaVuSans" w:hAnsi="Times New Roman" w:cs="Times New Roman"/>
          <w:kern w:val="0"/>
          <w:lang w:val="en-GB" w:bidi="ar-SA"/>
        </w:rPr>
        <w:t>y</w:t>
      </w:r>
      <w:r w:rsidRPr="008F1197">
        <w:rPr>
          <w:rFonts w:ascii="Times New Roman" w:eastAsia="DejaVuSans" w:hAnsi="Times New Roman" w:cs="Times New Roman"/>
          <w:kern w:val="0"/>
          <w:vertAlign w:val="subscript"/>
          <w:lang w:val="en-GB" w:bidi="ar-SA"/>
        </w:rPr>
        <w:t>cm</w:t>
      </w:r>
      <w:r w:rsidRPr="008F1197">
        <w:rPr>
          <w:rFonts w:ascii="Times New Roman" w:eastAsia="DejaVuSans" w:hAnsi="Times New Roman" w:cs="Times New Roman"/>
          <w:kern w:val="0"/>
          <w:lang w:bidi="ar-SA"/>
        </w:rPr>
        <w:t xml:space="preserve"> &lt;0.55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и -0.55 &lt;</w:t>
      </w:r>
      <w:r w:rsidRPr="008F1197">
        <w:rPr>
          <w:rFonts w:ascii="Times New Roman" w:eastAsia="DejaVuSans" w:hAnsi="Times New Roman" w:cs="Times New Roman"/>
          <w:kern w:val="0"/>
          <w:lang w:val="en-GB" w:bidi="ar-SA"/>
        </w:rPr>
        <w:t>y</w:t>
      </w:r>
      <w:r w:rsidRPr="008F1197">
        <w:rPr>
          <w:rFonts w:ascii="Times New Roman" w:eastAsia="DejaVuSans" w:hAnsi="Times New Roman" w:cs="Times New Roman"/>
          <w:kern w:val="0"/>
          <w:vertAlign w:val="subscript"/>
          <w:lang w:val="en-GB" w:bidi="ar-SA"/>
        </w:rPr>
        <w:t>cm</w:t>
      </w:r>
      <w:r w:rsidRPr="008F1197">
        <w:rPr>
          <w:rFonts w:ascii="Times New Roman" w:eastAsia="DejaVuSans" w:hAnsi="Times New Roman" w:cs="Times New Roman"/>
          <w:kern w:val="0"/>
          <w:lang w:bidi="ar-SA"/>
        </w:rPr>
        <w:t xml:space="preserve"> &lt;- 0.35 (</w:t>
      </w:r>
      <w:r w:rsidRPr="008F1197">
        <w:rPr>
          <w:rFonts w:ascii="Times New Roman" w:eastAsia="DejaVuSans" w:hAnsi="Times New Roman" w:cs="Times New Roman"/>
          <w:kern w:val="0"/>
          <w:lang w:val="en-GB" w:bidi="ar-SA"/>
        </w:rPr>
        <w:t>Mb</w:t>
      </w:r>
      <w:r w:rsidRPr="008F1197">
        <w:rPr>
          <w:rFonts w:ascii="Times New Roman" w:eastAsia="DejaVuSans" w:hAnsi="Times New Roman" w:cs="Times New Roman"/>
          <w:kern w:val="0"/>
          <w:lang w:bidi="ar-SA"/>
        </w:rPr>
        <w:t xml:space="preserve">) и поперечным импульсом </w:t>
      </w:r>
      <w:r w:rsidRPr="008F1197">
        <w:rPr>
          <w:rFonts w:ascii="Times New Roman" w:eastAsia="DejaVuSans" w:hAnsi="Times New Roman" w:cs="Times New Roman"/>
          <w:kern w:val="0"/>
          <w:lang w:val="en-GB" w:bidi="ar-SA"/>
        </w:rPr>
        <w:t>p</w:t>
      </w:r>
      <w:r w:rsidRPr="008F1197">
        <w:rPr>
          <w:rFonts w:ascii="Times New Roman" w:eastAsia="DejaVuSans" w:hAnsi="Times New Roman" w:cs="Times New Roman"/>
          <w:kern w:val="0"/>
          <w:vertAlign w:val="subscript"/>
          <w:lang w:val="en-GB" w:bidi="ar-SA"/>
        </w:rPr>
        <w:t>T</w:t>
      </w:r>
      <w:r w:rsidRPr="008F1197">
        <w:rPr>
          <w:rFonts w:ascii="Times New Roman" w:eastAsia="DejaVuSans" w:hAnsi="Times New Roman" w:cs="Times New Roman"/>
          <w:kern w:val="0"/>
          <w:lang w:bidi="ar-SA"/>
        </w:rPr>
        <w:t xml:space="preserve"> &lt; 2.0 ГэВ/</w:t>
      </w:r>
      <w:r w:rsidRPr="008F1197">
        <w:rPr>
          <w:rFonts w:ascii="Times New Roman" w:eastAsia="DejaVuSans" w:hAnsi="Times New Roman" w:cs="Times New Roman"/>
          <w:i/>
          <w:kern w:val="0"/>
          <w:lang w:val="en-GB" w:bidi="ar-SA"/>
        </w:rPr>
        <w:t>c</w:t>
      </w:r>
      <w:r w:rsidRPr="008F1197">
        <w:rPr>
          <w:rFonts w:ascii="Times New Roman" w:eastAsia="DejaVuSans" w:hAnsi="Times New Roman" w:cs="Times New Roman"/>
          <w:kern w:val="0"/>
          <w:lang w:bidi="ar-SA"/>
        </w:rPr>
        <w:t xml:space="preserve">. Остальные три подсобытия определены для групп модулей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разделенных по псевдобыстроте в лабораторной системе </w:t>
      </w:r>
      <m:oMath>
        <m:r>
          <w:rPr>
            <w:rFonts w:ascii="Cambria Math" w:eastAsia="DejaVuSans" w:hAnsi="Cambria Math" w:cs="Times New Roman"/>
            <w:kern w:val="0"/>
            <w:lang w:val="en-GB" w:bidi="ar-SA"/>
          </w:rPr>
          <m:t>η</m:t>
        </m:r>
      </m:oMath>
      <w:r w:rsidRPr="008F1197">
        <w:rPr>
          <w:rFonts w:ascii="Times New Roman" w:eastAsia="DejaVuSans" w:hAnsi="Times New Roman" w:cs="Times New Roman"/>
          <w:kern w:val="0"/>
          <w:lang w:bidi="ar-SA"/>
        </w:rPr>
        <w:t>: 3.77 &lt;</w:t>
      </w:r>
      <m:oMath>
        <m:r>
          <w:rPr>
            <w:rFonts w:ascii="Cambria Math" w:eastAsia="DejaVuSans" w:hAnsi="Cambria Math" w:cs="Times New Roman"/>
            <w:kern w:val="0"/>
            <w:lang w:val="en-GB" w:bidi="ar-SA"/>
          </w:rPr>
          <m:t>η</m:t>
        </m:r>
      </m:oMath>
      <w:r w:rsidRPr="008F1197">
        <w:rPr>
          <w:rFonts w:ascii="Times New Roman" w:eastAsia="DejaVuSans" w:hAnsi="Times New Roman" w:cs="Times New Roman"/>
          <w:kern w:val="0"/>
          <w:lang w:bidi="ar-SA"/>
        </w:rPr>
        <w:t>&lt;5.38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3.28 &lt;</w:t>
      </w:r>
      <m:oMath>
        <m:r>
          <w:rPr>
            <w:rFonts w:ascii="Cambria Math" w:eastAsia="DejaVuSans" w:hAnsi="Cambria Math" w:cs="Times New Roman"/>
            <w:kern w:val="0"/>
            <w:lang w:val="en-GB" w:bidi="ar-SA"/>
          </w:rPr>
          <m:t>η</m:t>
        </m:r>
      </m:oMath>
      <w:r w:rsidRPr="008F1197">
        <w:rPr>
          <w:rFonts w:ascii="Times New Roman" w:eastAsia="DejaVuSans" w:hAnsi="Times New Roman" w:cs="Times New Roman"/>
          <w:kern w:val="0"/>
          <w:lang w:bidi="ar-SA"/>
        </w:rPr>
        <w:t xml:space="preserve"> &lt;3.88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2) и 2.68 &lt;</w:t>
      </w:r>
      <m:oMath>
        <m:r>
          <w:rPr>
            <w:rFonts w:ascii="Cambria Math" w:eastAsia="DejaVuSans" w:hAnsi="Cambria Math" w:cs="Times New Roman"/>
            <w:kern w:val="0"/>
            <w:lang w:val="en-GB" w:bidi="ar-SA"/>
          </w:rPr>
          <m:t>η</m:t>
        </m:r>
      </m:oMath>
      <w:r w:rsidRPr="008F1197">
        <w:rPr>
          <w:rFonts w:ascii="Times New Roman" w:eastAsia="DejaVuSans" w:hAnsi="Times New Roman" w:cs="Times New Roman"/>
          <w:kern w:val="0"/>
          <w:lang w:bidi="ar-SA"/>
        </w:rPr>
        <w:t>&lt;3.35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3).</w:t>
      </w:r>
    </w:p>
    <w:p w14:paraId="625BC048" w14:textId="6557F7FA" w:rsidR="008F1197" w:rsidRPr="0002761E" w:rsidRDefault="008F1197" w:rsidP="0002761E">
      <w:pPr>
        <w:pStyle w:val="3"/>
        <w:spacing w:line="276" w:lineRule="auto"/>
        <w:ind w:left="0" w:firstLine="709"/>
        <w:jc w:val="both"/>
        <w:rPr>
          <w:rFonts w:ascii="Times New Roman" w:eastAsia="DejaVuSans" w:hAnsi="Times New Roman" w:cs="Times New Roman"/>
          <w:b w:val="0"/>
          <w:bCs w:val="0"/>
          <w:sz w:val="24"/>
          <w:szCs w:val="24"/>
          <w:lang w:bidi="ar-SA"/>
        </w:rPr>
      </w:pPr>
      <w:bookmarkStart w:id="90" w:name="_jignnjmjbuwk"/>
      <w:bookmarkEnd w:id="90"/>
      <w:r w:rsidRPr="0002761E">
        <w:rPr>
          <w:rFonts w:ascii="Times New Roman" w:eastAsia="DejaVuSans" w:hAnsi="Times New Roman" w:cs="Times New Roman"/>
          <w:b w:val="0"/>
          <w:bCs w:val="0"/>
          <w:sz w:val="24"/>
          <w:szCs w:val="24"/>
          <w:lang w:bidi="ar-SA"/>
        </w:rPr>
        <w:lastRenderedPageBreak/>
        <w:t>Поправки на неоднородность детектора по азимутальному углу</w:t>
      </w:r>
    </w:p>
    <w:p w14:paraId="74EC7201" w14:textId="7AD11818" w:rsidR="008F1197" w:rsidRPr="0002761E"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2761E">
        <w:rPr>
          <w:rFonts w:ascii="Times New Roman" w:eastAsia="DejaVuSans" w:hAnsi="Times New Roman" w:cs="Times New Roman"/>
          <w:kern w:val="0"/>
          <w:lang w:bidi="ar-SA"/>
        </w:rPr>
        <w:t xml:space="preserve">Вследствие сегментарной конструкции </w:t>
      </w:r>
      <w:r w:rsidRPr="0002761E">
        <w:rPr>
          <w:rFonts w:ascii="Times New Roman" w:eastAsia="DejaVuSans" w:hAnsi="Times New Roman" w:cs="Times New Roman"/>
          <w:kern w:val="0"/>
          <w:lang w:val="en-GB" w:bidi="ar-SA"/>
        </w:rPr>
        <w:t>MDC</w:t>
      </w:r>
      <w:r w:rsidRPr="0002761E">
        <w:rPr>
          <w:rFonts w:ascii="Times New Roman" w:eastAsia="DejaVuSans" w:hAnsi="Times New Roman" w:cs="Times New Roman"/>
          <w:kern w:val="0"/>
          <w:lang w:bidi="ar-SA"/>
        </w:rPr>
        <w:t xml:space="preserve"> и </w:t>
      </w:r>
      <w:r w:rsidRPr="0002761E">
        <w:rPr>
          <w:rFonts w:ascii="Times New Roman" w:eastAsia="DejaVuSans" w:hAnsi="Times New Roman" w:cs="Times New Roman"/>
          <w:kern w:val="0"/>
          <w:lang w:val="en-GB" w:bidi="ar-SA"/>
        </w:rPr>
        <w:t>FW</w:t>
      </w:r>
      <w:r w:rsidRPr="0002761E">
        <w:rPr>
          <w:rFonts w:ascii="Times New Roman" w:eastAsia="DejaVuSans" w:hAnsi="Times New Roman" w:cs="Times New Roman"/>
          <w:kern w:val="0"/>
          <w:lang w:bidi="ar-SA"/>
        </w:rPr>
        <w:t xml:space="preserve"> распределения азимутальных углов для идентифицированных частиц и фрагментов не являются однородным. Корреляцию двух </w:t>
      </w:r>
      <w:r w:rsidRPr="0002761E">
        <w:rPr>
          <w:rFonts w:ascii="Times New Roman" w:eastAsia="DejaVuSans" w:hAnsi="Times New Roman" w:cs="Times New Roman"/>
          <w:i/>
          <w:kern w:val="0"/>
          <w:lang w:val="en-GB" w:bidi="ar-SA"/>
        </w:rPr>
        <w:t>Q</w:t>
      </w:r>
      <w:r w:rsidRPr="0002761E">
        <w:rPr>
          <w:rFonts w:ascii="Times New Roman" w:eastAsia="DejaVuSans" w:hAnsi="Times New Roman" w:cs="Times New Roman"/>
          <w:kern w:val="0"/>
          <w:vertAlign w:val="subscript"/>
          <w:lang w:val="en-GB" w:bidi="ar-SA"/>
        </w:rPr>
        <w:t>n</w:t>
      </w:r>
      <w:r w:rsidRPr="0002761E">
        <w:rPr>
          <w:rFonts w:ascii="Times New Roman" w:eastAsia="DejaVuSans" w:hAnsi="Times New Roman" w:cs="Times New Roman"/>
          <w:kern w:val="0"/>
          <w:lang w:bidi="ar-SA"/>
        </w:rPr>
        <w:t>-векторов «</w:t>
      </w:r>
      <w:r w:rsidRPr="0002761E">
        <w:rPr>
          <w:rFonts w:ascii="Times New Roman" w:eastAsia="DejaVuSans" w:hAnsi="Times New Roman" w:cs="Times New Roman"/>
          <w:kern w:val="0"/>
          <w:lang w:val="en-GB" w:bidi="ar-SA"/>
        </w:rPr>
        <w:t>a</w:t>
      </w:r>
      <w:r w:rsidRPr="0002761E">
        <w:rPr>
          <w:rFonts w:ascii="Times New Roman" w:eastAsia="DejaVuSans" w:hAnsi="Times New Roman" w:cs="Times New Roman"/>
          <w:kern w:val="0"/>
          <w:lang w:bidi="ar-SA"/>
        </w:rPr>
        <w:t>» и «</w:t>
      </w:r>
      <w:r w:rsidRPr="0002761E">
        <w:rPr>
          <w:rFonts w:ascii="Times New Roman" w:eastAsia="DejaVuSans" w:hAnsi="Times New Roman" w:cs="Times New Roman"/>
          <w:kern w:val="0"/>
          <w:lang w:val="en-GB" w:bidi="ar-SA"/>
        </w:rPr>
        <w:t>b</w:t>
      </w:r>
      <w:r w:rsidRPr="0002761E">
        <w:rPr>
          <w:rFonts w:ascii="Times New Roman" w:eastAsia="DejaVuSans" w:hAnsi="Times New Roman" w:cs="Times New Roman"/>
          <w:kern w:val="0"/>
          <w:lang w:bidi="ar-SA"/>
        </w:rPr>
        <w:t>» можно разложить на произведение отдельных компонентов:</w:t>
      </w:r>
    </w:p>
    <w:p w14:paraId="2DDE8720" w14:textId="2EAF37B8" w:rsidR="008F1197" w:rsidRPr="0002761E"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02761E">
        <w:rPr>
          <w:rFonts w:ascii="Times New Roman" w:eastAsia="DejaVuSans" w:hAnsi="Times New Roman" w:cs="Times New Roman"/>
          <w:noProof/>
          <w:kern w:val="0"/>
          <w:lang w:val="en-GB" w:bidi="ar-SA"/>
        </w:rPr>
        <w:drawing>
          <wp:inline distT="0" distB="0" distL="0" distR="0" wp14:anchorId="3AC49827" wp14:editId="6B76267B">
            <wp:extent cx="2657475" cy="266700"/>
            <wp:effectExtent l="0" t="0" r="9525" b="0"/>
            <wp:docPr id="13112" name="Рисунок 1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57475" cy="266700"/>
                    </a:xfrm>
                    <a:prstGeom prst="rect">
                      <a:avLst/>
                    </a:prstGeom>
                    <a:noFill/>
                    <a:ln>
                      <a:noFill/>
                    </a:ln>
                  </pic:spPr>
                </pic:pic>
              </a:graphicData>
            </a:graphic>
          </wp:inline>
        </w:drawing>
      </w:r>
    </w:p>
    <w:p w14:paraId="4CF2ACB8" w14:textId="42964E99" w:rsidR="008F1197" w:rsidRPr="0002761E"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2761E">
        <w:rPr>
          <w:rFonts w:ascii="Times New Roman" w:eastAsia="DejaVuSans" w:hAnsi="Times New Roman" w:cs="Times New Roman"/>
          <w:kern w:val="0"/>
          <w:lang w:bidi="ar-SA"/>
        </w:rPr>
        <w:t xml:space="preserve">В случае идеального детектора ожидается, что корреляции будут равны. Азимутальная неоднородность аксептанса детектора может искажать ориентацию и величину </w:t>
      </w:r>
      <w:r w:rsidRPr="0002761E">
        <w:rPr>
          <w:rFonts w:ascii="Times New Roman" w:eastAsia="DejaVuSans" w:hAnsi="Times New Roman" w:cs="Times New Roman"/>
          <w:i/>
          <w:kern w:val="0"/>
          <w:lang w:val="en-GB" w:bidi="ar-SA"/>
        </w:rPr>
        <w:t>Q</w:t>
      </w:r>
      <w:r w:rsidRPr="0002761E">
        <w:rPr>
          <w:rFonts w:ascii="Times New Roman" w:eastAsia="DejaVuSans" w:hAnsi="Times New Roman" w:cs="Times New Roman"/>
          <w:kern w:val="0"/>
          <w:lang w:bidi="ar-SA"/>
        </w:rPr>
        <w:t xml:space="preserve">-вектора, что проявляется в неравенстве корреляций различных компонентов </w:t>
      </w:r>
      <w:r w:rsidRPr="0002761E">
        <w:rPr>
          <w:rFonts w:ascii="Times New Roman" w:eastAsia="DejaVuSans" w:hAnsi="Times New Roman" w:cs="Times New Roman"/>
          <w:i/>
          <w:kern w:val="0"/>
          <w:lang w:val="en-GB" w:bidi="ar-SA"/>
        </w:rPr>
        <w:t>Q</w:t>
      </w:r>
      <w:r w:rsidRPr="0002761E">
        <w:rPr>
          <w:rFonts w:ascii="Times New Roman" w:eastAsia="DejaVuSans" w:hAnsi="Times New Roman" w:cs="Times New Roman"/>
          <w:kern w:val="0"/>
          <w:lang w:bidi="ar-SA"/>
        </w:rPr>
        <w:t>-вектора.</w:t>
      </w:r>
    </w:p>
    <w:p w14:paraId="14D8DD5F" w14:textId="5FE0DAA4" w:rsidR="008F1197" w:rsidRPr="0002761E" w:rsidRDefault="008F1197" w:rsidP="0002761E">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02761E">
        <w:rPr>
          <w:rFonts w:ascii="Times New Roman" w:eastAsia="DejaVuSans" w:hAnsi="Times New Roman" w:cs="Times New Roman"/>
          <w:kern w:val="0"/>
          <w:lang w:bidi="ar-SA"/>
        </w:rPr>
        <w:t xml:space="preserve">Этот эффект можно исправить с помощью поправок, извлекаемых непосредственно из данных: центрирование, поворот и масштабирование. В настоящем анализе </w:t>
      </w:r>
      <w:r w:rsidRPr="0002761E">
        <w:rPr>
          <w:rFonts w:ascii="Times New Roman" w:eastAsia="DejaVuSans" w:hAnsi="Times New Roman" w:cs="Times New Roman"/>
          <w:kern w:val="0"/>
          <w:lang w:val="en-GB" w:bidi="ar-SA"/>
        </w:rPr>
        <w:t>p</w:t>
      </w:r>
      <w:r w:rsidRPr="0002761E">
        <w:rPr>
          <w:rFonts w:ascii="Times New Roman" w:eastAsia="DejaVuSans" w:hAnsi="Times New Roman" w:cs="Times New Roman"/>
          <w:kern w:val="0"/>
          <w:vertAlign w:val="subscript"/>
          <w:lang w:val="en-GB" w:bidi="ar-SA"/>
        </w:rPr>
        <w:t>T</w:t>
      </w:r>
      <w:r w:rsidRPr="0002761E">
        <w:rPr>
          <w:rFonts w:ascii="Times New Roman" w:eastAsia="DejaVuSans" w:hAnsi="Times New Roman" w:cs="Times New Roman"/>
          <w:kern w:val="0"/>
          <w:lang w:bidi="ar-SA"/>
        </w:rPr>
        <w:t>/</w:t>
      </w:r>
      <w:r w:rsidRPr="0002761E">
        <w:rPr>
          <w:rFonts w:ascii="Times New Roman" w:eastAsia="DejaVuSans" w:hAnsi="Times New Roman" w:cs="Times New Roman"/>
          <w:kern w:val="0"/>
          <w:lang w:val="en-GB" w:bidi="ar-SA"/>
        </w:rPr>
        <w:t>y</w:t>
      </w:r>
      <w:r w:rsidRPr="0002761E">
        <w:rPr>
          <w:rFonts w:ascii="Times New Roman" w:eastAsia="DejaVuSans" w:hAnsi="Times New Roman" w:cs="Times New Roman"/>
          <w:kern w:val="0"/>
          <w:vertAlign w:val="subscript"/>
          <w:lang w:val="en-GB" w:bidi="ar-SA"/>
        </w:rPr>
        <w:t>cm</w:t>
      </w:r>
      <w:r w:rsidRPr="0002761E">
        <w:rPr>
          <w:rFonts w:ascii="Times New Roman" w:eastAsia="DejaVuSans" w:hAnsi="Times New Roman" w:cs="Times New Roman"/>
          <w:kern w:val="0"/>
          <w:lang w:bidi="ar-SA"/>
        </w:rPr>
        <w:t xml:space="preserve">-дифференциальные поправки на аксептанс детектора применялись с использованием программного пакета </w:t>
      </w:r>
      <w:r w:rsidRPr="0002761E">
        <w:rPr>
          <w:rFonts w:ascii="Times New Roman" w:eastAsia="DejaVuSans" w:hAnsi="Times New Roman" w:cs="Times New Roman"/>
          <w:kern w:val="0"/>
          <w:lang w:val="en-GB" w:bidi="ar-SA"/>
        </w:rPr>
        <w:t>QnTools</w:t>
      </w:r>
      <w:r w:rsidRPr="0002761E">
        <w:rPr>
          <w:rFonts w:ascii="Times New Roman" w:eastAsia="DejaVuSans" w:hAnsi="Times New Roman" w:cs="Times New Roman"/>
          <w:kern w:val="0"/>
          <w:lang w:bidi="ar-SA"/>
        </w:rPr>
        <w:t xml:space="preserve">, включающего библиотеку </w:t>
      </w:r>
      <w:r w:rsidRPr="0002761E">
        <w:rPr>
          <w:rFonts w:ascii="Times New Roman" w:eastAsia="DejaVuSans" w:hAnsi="Times New Roman" w:cs="Times New Roman"/>
          <w:kern w:val="0"/>
          <w:lang w:val="en-GB" w:bidi="ar-SA"/>
        </w:rPr>
        <w:t>QnCorrections</w:t>
      </w:r>
      <w:r w:rsidRPr="0002761E">
        <w:rPr>
          <w:rFonts w:ascii="Times New Roman" w:eastAsia="DejaVuSans" w:hAnsi="Times New Roman" w:cs="Times New Roman"/>
          <w:kern w:val="0"/>
          <w:lang w:bidi="ar-SA"/>
        </w:rPr>
        <w:t xml:space="preserve">, первоначально разработанную для эксперимента </w:t>
      </w:r>
      <w:r w:rsidRPr="0002761E">
        <w:rPr>
          <w:rFonts w:ascii="Times New Roman" w:eastAsia="DejaVuSans" w:hAnsi="Times New Roman" w:cs="Times New Roman"/>
          <w:kern w:val="0"/>
          <w:lang w:val="en-GB" w:bidi="ar-SA"/>
        </w:rPr>
        <w:t>ALICE</w:t>
      </w:r>
      <w:r w:rsidRPr="0002761E">
        <w:rPr>
          <w:rFonts w:ascii="Times New Roman" w:eastAsia="DejaVuSans" w:hAnsi="Times New Roman" w:cs="Times New Roman"/>
          <w:kern w:val="0"/>
          <w:lang w:bidi="ar-SA"/>
        </w:rPr>
        <w:t xml:space="preserve"> на </w:t>
      </w:r>
      <w:r w:rsidRPr="0002761E">
        <w:rPr>
          <w:rFonts w:ascii="Times New Roman" w:eastAsia="DejaVuSans" w:hAnsi="Times New Roman" w:cs="Times New Roman"/>
          <w:kern w:val="0"/>
          <w:lang w:val="en-GB" w:bidi="ar-SA"/>
        </w:rPr>
        <w:t>LHC</w:t>
      </w:r>
      <w:r w:rsidRPr="0002761E">
        <w:rPr>
          <w:rFonts w:ascii="Times New Roman" w:eastAsia="DejaVuSans" w:hAnsi="Times New Roman" w:cs="Times New Roman"/>
          <w:kern w:val="0"/>
          <w:lang w:bidi="ar-SA"/>
        </w:rPr>
        <w:t>.</w:t>
      </w:r>
    </w:p>
    <w:p w14:paraId="5EB146C6" w14:textId="1DDC05EC" w:rsidR="008F1197" w:rsidRPr="008F1197"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Корреляции между компонентами векторов </w:t>
      </w:r>
      <w:r w:rsidRPr="008F1197">
        <w:rPr>
          <w:rFonts w:ascii="Times New Roman" w:eastAsia="DejaVuSans" w:hAnsi="Times New Roman" w:cs="Times New Roman"/>
          <w:kern w:val="0"/>
          <w:lang w:val="en-GB" w:bidi="ar-SA"/>
        </w:rPr>
        <w:t>u</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показаны на </w:t>
      </w:r>
      <w:r w:rsidR="00756B3A">
        <w:rPr>
          <w:rFonts w:ascii="Times New Roman" w:eastAsia="DejaVuSans" w:hAnsi="Times New Roman" w:cs="Times New Roman"/>
          <w:kern w:val="0"/>
          <w:lang w:bidi="ar-SA"/>
        </w:rPr>
        <w:fldChar w:fldCharType="begin"/>
      </w:r>
      <w:r w:rsidR="00756B3A">
        <w:rPr>
          <w:rFonts w:ascii="Times New Roman" w:eastAsia="DejaVuSans" w:hAnsi="Times New Roman" w:cs="Times New Roman"/>
          <w:kern w:val="0"/>
          <w:lang w:bidi="ar-SA"/>
        </w:rPr>
        <w:instrText xml:space="preserve"> REF _Ref59115752 \h </w:instrText>
      </w:r>
      <w:r w:rsidR="00756B3A">
        <w:rPr>
          <w:rFonts w:ascii="Times New Roman" w:eastAsia="DejaVuSans" w:hAnsi="Times New Roman" w:cs="Times New Roman"/>
          <w:kern w:val="0"/>
          <w:lang w:bidi="ar-SA"/>
        </w:rPr>
      </w:r>
      <w:r w:rsidR="00756B3A">
        <w:rPr>
          <w:rFonts w:ascii="Times New Roman" w:eastAsia="DejaVuSans" w:hAnsi="Times New Roman" w:cs="Times New Roman"/>
          <w:kern w:val="0"/>
          <w:lang w:bidi="ar-SA"/>
        </w:rPr>
        <w:fldChar w:fldCharType="separate"/>
      </w:r>
      <w:r w:rsidR="00756B3A">
        <w:t xml:space="preserve">Рис. </w:t>
      </w:r>
      <w:r w:rsidR="00756B3A">
        <w:rPr>
          <w:noProof/>
        </w:rPr>
        <w:t>8</w:t>
      </w:r>
      <w:r w:rsidR="00756B3A">
        <w:t>.</w:t>
      </w:r>
      <w:r w:rsidR="00756B3A">
        <w:rPr>
          <w:noProof/>
        </w:rPr>
        <w:t>22</w:t>
      </w:r>
      <w:r w:rsidR="00756B3A">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(слева). </w:t>
      </w:r>
      <w:r w:rsidR="00756B3A" w:rsidRPr="00756B3A">
        <w:rPr>
          <w:rFonts w:ascii="Times New Roman" w:eastAsia="DejaVuSans" w:hAnsi="Times New Roman" w:cs="Times New Roman"/>
          <w:kern w:val="0"/>
          <w:lang w:bidi="ar-SA"/>
        </w:rPr>
        <w:t>После внесения поправок на азимутальную асимметрию аксептанса детектора значения корреляций &lt;</w:t>
      </w:r>
      <w:r w:rsidR="00756B3A" w:rsidRPr="00756B3A">
        <w:rPr>
          <w:rFonts w:ascii="Times New Roman" w:eastAsia="DejaVuSans" w:hAnsi="Times New Roman" w:cs="Times New Roman"/>
          <w:kern w:val="0"/>
          <w:lang w:val="en-GB" w:bidi="ar-SA"/>
        </w:rPr>
        <w:t>XX</w:t>
      </w:r>
      <w:r w:rsidR="00756B3A" w:rsidRPr="00756B3A">
        <w:rPr>
          <w:rFonts w:ascii="Times New Roman" w:eastAsia="DejaVuSans" w:hAnsi="Times New Roman" w:cs="Times New Roman"/>
          <w:kern w:val="0"/>
          <w:lang w:bidi="ar-SA"/>
        </w:rPr>
        <w:t>&gt; и &lt;</w:t>
      </w:r>
      <w:r w:rsidR="00756B3A" w:rsidRPr="00756B3A">
        <w:rPr>
          <w:rFonts w:ascii="Times New Roman" w:eastAsia="DejaVuSans" w:hAnsi="Times New Roman" w:cs="Times New Roman"/>
          <w:kern w:val="0"/>
          <w:lang w:val="en-GB" w:bidi="ar-SA"/>
        </w:rPr>
        <w:t>YY</w:t>
      </w:r>
      <w:r w:rsidR="00756B3A" w:rsidRPr="00756B3A">
        <w:rPr>
          <w:rFonts w:ascii="Times New Roman" w:eastAsia="DejaVuSans" w:hAnsi="Times New Roman" w:cs="Times New Roman"/>
          <w:kern w:val="0"/>
          <w:lang w:bidi="ar-SA"/>
        </w:rPr>
        <w:t>&gt; согласуются в пределах статистических погрешностей</w:t>
      </w:r>
      <w:r w:rsidR="00756B3A">
        <w:rPr>
          <w:rFonts w:ascii="Times New Roman" w:eastAsia="DejaVuSans" w:hAnsi="Times New Roman" w:cs="Times New Roman"/>
          <w:kern w:val="0"/>
          <w:lang w:bidi="ar-SA"/>
        </w:rPr>
        <w:t xml:space="preserve"> (показаны на том же рисунке справа)</w:t>
      </w:r>
      <w:r w:rsidR="00756B3A" w:rsidRPr="00756B3A">
        <w:rPr>
          <w:rFonts w:ascii="Times New Roman" w:eastAsia="DejaVuSans" w:hAnsi="Times New Roman" w:cs="Times New Roman"/>
          <w:kern w:val="0"/>
          <w:lang w:bidi="ar-SA"/>
        </w:rPr>
        <w:t>. Это позволяет использовать среднее значение корреляций &lt;</w:t>
      </w:r>
      <w:r w:rsidR="00756B3A" w:rsidRPr="00756B3A">
        <w:rPr>
          <w:rFonts w:ascii="Times New Roman" w:eastAsia="DejaVuSans" w:hAnsi="Times New Roman" w:cs="Times New Roman"/>
          <w:kern w:val="0"/>
          <w:lang w:val="en-GB" w:bidi="ar-SA"/>
        </w:rPr>
        <w:t>xX</w:t>
      </w:r>
      <w:r w:rsidR="00756B3A" w:rsidRPr="00756B3A">
        <w:rPr>
          <w:rFonts w:ascii="Times New Roman" w:eastAsia="DejaVuSans" w:hAnsi="Times New Roman" w:cs="Times New Roman"/>
          <w:kern w:val="0"/>
          <w:lang w:bidi="ar-SA"/>
        </w:rPr>
        <w:t>&gt; и &lt;</w:t>
      </w:r>
      <w:r w:rsidR="00756B3A" w:rsidRPr="00756B3A">
        <w:rPr>
          <w:rFonts w:ascii="Times New Roman" w:eastAsia="DejaVuSans" w:hAnsi="Times New Roman" w:cs="Times New Roman"/>
          <w:kern w:val="0"/>
          <w:lang w:val="en-GB" w:bidi="ar-SA"/>
        </w:rPr>
        <w:t>yY</w:t>
      </w:r>
      <w:r w:rsidR="00756B3A" w:rsidRPr="00756B3A">
        <w:rPr>
          <w:rFonts w:ascii="Times New Roman" w:eastAsia="DejaVuSans" w:hAnsi="Times New Roman" w:cs="Times New Roman"/>
          <w:kern w:val="0"/>
          <w:lang w:bidi="ar-SA"/>
        </w:rPr>
        <w:t>&gt; для вычисления направленного потока.</w:t>
      </w:r>
    </w:p>
    <w:tbl>
      <w:tblPr>
        <w:tblW w:w="96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2"/>
        <w:gridCol w:w="4823"/>
      </w:tblGrid>
      <w:tr w:rsidR="008F1197" w:rsidRPr="008F1197" w14:paraId="5789A5D9" w14:textId="77777777" w:rsidTr="00756B3A">
        <w:tc>
          <w:tcPr>
            <w:tcW w:w="4822"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51F4FBC9" w14:textId="1156A6DF" w:rsidR="008F1197" w:rsidRPr="008F1197" w:rsidRDefault="008F1197" w:rsidP="00756B3A">
            <w:pPr>
              <w:widowControl/>
              <w:tabs>
                <w:tab w:val="left" w:pos="37"/>
              </w:tabs>
              <w:suppressAutoHyphens w:val="0"/>
              <w:spacing w:line="276" w:lineRule="auto"/>
              <w:ind w:firstLine="37"/>
              <w:jc w:val="both"/>
              <w:rPr>
                <w:rFonts w:ascii="Times New Roman" w:eastAsia="DejaVuSans" w:hAnsi="Times New Roman" w:cs="Times New Roman"/>
                <w:b/>
                <w:bCs/>
                <w:kern w:val="0"/>
                <w:lang w:val="en-GB" w:bidi="ar-SA"/>
              </w:rPr>
            </w:pPr>
            <w:r w:rsidRPr="008F1197">
              <w:rPr>
                <w:rFonts w:ascii="Times New Roman" w:eastAsia="DejaVuSans" w:hAnsi="Times New Roman" w:cs="Times New Roman"/>
                <w:b/>
                <w:bCs/>
                <w:noProof/>
                <w:kern w:val="0"/>
                <w:lang w:val="en-GB" w:bidi="ar-SA"/>
              </w:rPr>
              <w:drawing>
                <wp:inline distT="0" distB="0" distL="0" distR="0" wp14:anchorId="230DE92F" wp14:editId="23F0B7FC">
                  <wp:extent cx="2761407" cy="2971800"/>
                  <wp:effectExtent l="0" t="0" r="1270" b="0"/>
                  <wp:docPr id="13111" name="Рисунок 1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63880" cy="2974462"/>
                          </a:xfrm>
                          <a:prstGeom prst="rect">
                            <a:avLst/>
                          </a:prstGeom>
                          <a:noFill/>
                          <a:ln>
                            <a:noFill/>
                          </a:ln>
                        </pic:spPr>
                      </pic:pic>
                    </a:graphicData>
                  </a:graphic>
                </wp:inline>
              </w:drawing>
            </w:r>
            <w:bookmarkStart w:id="91" w:name="_scln7757g1a0"/>
            <w:bookmarkEnd w:id="91"/>
          </w:p>
        </w:tc>
        <w:tc>
          <w:tcPr>
            <w:tcW w:w="482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3E6C3067" w14:textId="582308ED" w:rsidR="008F1197" w:rsidRPr="008F1197" w:rsidRDefault="008F1197" w:rsidP="00756B3A">
            <w:pPr>
              <w:widowControl/>
              <w:tabs>
                <w:tab w:val="left" w:pos="708"/>
              </w:tabs>
              <w:suppressAutoHyphens w:val="0"/>
              <w:spacing w:line="276" w:lineRule="auto"/>
              <w:ind w:firstLine="28"/>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drawing>
                <wp:inline distT="0" distB="0" distL="0" distR="0" wp14:anchorId="67B781D2" wp14:editId="197CE117">
                  <wp:extent cx="2524125" cy="2969559"/>
                  <wp:effectExtent l="0" t="0" r="0" b="2540"/>
                  <wp:docPr id="13108" name="Рисунок 1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33461" cy="2980543"/>
                          </a:xfrm>
                          <a:prstGeom prst="rect">
                            <a:avLst/>
                          </a:prstGeom>
                          <a:noFill/>
                          <a:ln>
                            <a:noFill/>
                          </a:ln>
                        </pic:spPr>
                      </pic:pic>
                    </a:graphicData>
                  </a:graphic>
                </wp:inline>
              </w:drawing>
            </w:r>
          </w:p>
        </w:tc>
      </w:tr>
    </w:tbl>
    <w:p w14:paraId="36BC438B" w14:textId="6DF7A6C5" w:rsidR="00B4164F" w:rsidRPr="00756B3A" w:rsidRDefault="00B4164F" w:rsidP="00756B3A">
      <w:pPr>
        <w:pStyle w:val="a6"/>
        <w:jc w:val="center"/>
        <w:rPr>
          <w:rFonts w:ascii="Times New Roman" w:hAnsi="Times New Roman" w:cs="Times New Roman"/>
          <w:i w:val="0"/>
          <w:iCs w:val="0"/>
          <w:sz w:val="22"/>
          <w:szCs w:val="22"/>
        </w:rPr>
      </w:pPr>
      <w:bookmarkStart w:id="92" w:name="_Ref59115752"/>
      <w:r w:rsidRPr="00756B3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22</w:t>
      </w:r>
      <w:r w:rsidR="00255089">
        <w:rPr>
          <w:rFonts w:ascii="Times New Roman" w:hAnsi="Times New Roman" w:cs="Times New Roman"/>
          <w:i w:val="0"/>
          <w:iCs w:val="0"/>
          <w:sz w:val="22"/>
          <w:szCs w:val="22"/>
        </w:rPr>
        <w:fldChar w:fldCharType="end"/>
      </w:r>
      <w:bookmarkEnd w:id="92"/>
      <w:r w:rsidR="00756B3A">
        <w:rPr>
          <w:rFonts w:ascii="Times New Roman" w:hAnsi="Times New Roman" w:cs="Times New Roman"/>
          <w:i w:val="0"/>
          <w:iCs w:val="0"/>
          <w:sz w:val="22"/>
          <w:szCs w:val="22"/>
        </w:rPr>
        <w:t xml:space="preserve"> – </w:t>
      </w:r>
      <w:r w:rsidR="00756B3A" w:rsidRPr="00756B3A">
        <w:rPr>
          <w:rFonts w:ascii="Times New Roman" w:hAnsi="Times New Roman" w:cs="Times New Roman"/>
          <w:i w:val="0"/>
          <w:iCs w:val="0"/>
          <w:sz w:val="22"/>
          <w:szCs w:val="22"/>
        </w:rPr>
        <w:t>Слева, сравнение корреляции &lt;u1Q1&gt; для разных шагов поправок на неоднородность азимутального детектора; справа, сравнение направленного потока, измеренного с помощью методов плоскости событий и скалярного произведения</w:t>
      </w:r>
    </w:p>
    <w:p w14:paraId="45D43703" w14:textId="047D8334" w:rsidR="008F1197" w:rsidRPr="00756B3A" w:rsidRDefault="008F1197" w:rsidP="00756B3A">
      <w:pPr>
        <w:pStyle w:val="3"/>
        <w:spacing w:line="276" w:lineRule="auto"/>
        <w:ind w:left="0" w:firstLine="709"/>
        <w:jc w:val="both"/>
        <w:rPr>
          <w:rFonts w:ascii="Times New Roman" w:eastAsia="DejaVuSans" w:hAnsi="Times New Roman" w:cs="Times New Roman"/>
          <w:b w:val="0"/>
          <w:bCs w:val="0"/>
          <w:sz w:val="24"/>
          <w:szCs w:val="24"/>
          <w:lang w:bidi="ar-SA"/>
        </w:rPr>
      </w:pPr>
      <w:bookmarkStart w:id="93" w:name="_3b514r84jlqg"/>
      <w:bookmarkEnd w:id="93"/>
      <w:r w:rsidRPr="00756B3A">
        <w:rPr>
          <w:rFonts w:ascii="Times New Roman" w:eastAsia="DejaVuSans" w:hAnsi="Times New Roman" w:cs="Times New Roman"/>
          <w:b w:val="0"/>
          <w:bCs w:val="0"/>
          <w:sz w:val="24"/>
          <w:szCs w:val="24"/>
          <w:lang w:bidi="ar-SA"/>
        </w:rPr>
        <w:t>Сравнение методов плоскости события и скалярного произведения</w:t>
      </w:r>
    </w:p>
    <w:p w14:paraId="794F3E56" w14:textId="77DC8E8D" w:rsidR="008F1197" w:rsidRPr="008F1197"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756B3A">
        <w:rPr>
          <w:rFonts w:ascii="Times New Roman" w:eastAsia="DejaVuSans" w:hAnsi="Times New Roman" w:cs="Times New Roman"/>
          <w:kern w:val="0"/>
          <w:lang w:bidi="ar-SA"/>
        </w:rPr>
        <w:t xml:space="preserve">На </w:t>
      </w:r>
      <w:r w:rsidR="00756B3A">
        <w:rPr>
          <w:rFonts w:ascii="Times New Roman" w:eastAsia="DejaVuSans" w:hAnsi="Times New Roman" w:cs="Times New Roman"/>
          <w:kern w:val="0"/>
          <w:lang w:bidi="ar-SA"/>
        </w:rPr>
        <w:fldChar w:fldCharType="begin"/>
      </w:r>
      <w:r w:rsidR="00756B3A">
        <w:rPr>
          <w:rFonts w:ascii="Times New Roman" w:eastAsia="DejaVuSans" w:hAnsi="Times New Roman" w:cs="Times New Roman"/>
          <w:kern w:val="0"/>
          <w:lang w:bidi="ar-SA"/>
        </w:rPr>
        <w:instrText xml:space="preserve"> REF _Ref59115900 \h </w:instrText>
      </w:r>
      <w:r w:rsidR="00756B3A">
        <w:rPr>
          <w:rFonts w:ascii="Times New Roman" w:eastAsia="DejaVuSans" w:hAnsi="Times New Roman" w:cs="Times New Roman"/>
          <w:kern w:val="0"/>
          <w:lang w:bidi="ar-SA"/>
        </w:rPr>
      </w:r>
      <w:r w:rsidR="00756B3A">
        <w:rPr>
          <w:rFonts w:ascii="Times New Roman" w:eastAsia="DejaVuSans" w:hAnsi="Times New Roman" w:cs="Times New Roman"/>
          <w:kern w:val="0"/>
          <w:lang w:bidi="ar-SA"/>
        </w:rPr>
        <w:fldChar w:fldCharType="separate"/>
      </w:r>
      <w:r w:rsidR="00756B3A">
        <w:t xml:space="preserve">Рис. </w:t>
      </w:r>
      <w:r w:rsidR="00756B3A">
        <w:rPr>
          <w:noProof/>
        </w:rPr>
        <w:t>8</w:t>
      </w:r>
      <w:r w:rsidR="00756B3A">
        <w:t>.</w:t>
      </w:r>
      <w:r w:rsidR="00756B3A">
        <w:rPr>
          <w:noProof/>
        </w:rPr>
        <w:t>23</w:t>
      </w:r>
      <w:r w:rsidR="00756B3A">
        <w:rPr>
          <w:rFonts w:ascii="Times New Roman" w:eastAsia="DejaVuSans" w:hAnsi="Times New Roman" w:cs="Times New Roman"/>
          <w:kern w:val="0"/>
          <w:lang w:bidi="ar-SA"/>
        </w:rPr>
        <w:fldChar w:fldCharType="end"/>
      </w:r>
      <w:r w:rsidRPr="00756B3A">
        <w:rPr>
          <w:rFonts w:ascii="Times New Roman" w:eastAsia="DejaVuSans" w:hAnsi="Times New Roman" w:cs="Times New Roman"/>
          <w:kern w:val="0"/>
          <w:lang w:bidi="ar-SA"/>
        </w:rPr>
        <w:t xml:space="preserve"> справа показан измеренный поток протонов, рассчитанный с использованием методов плоскости событий и скалярного произведения, представлен как функция центральности. Максимальная вариация между двумя методами оказалась ниже 5%, хотя это утверждение ограничено статистической точностью результатов</w:t>
      </w:r>
      <w:r w:rsidRPr="008F1197">
        <w:rPr>
          <w:rFonts w:ascii="Times New Roman" w:eastAsia="DejaVuSans" w:hAnsi="Times New Roman" w:cs="Times New Roman"/>
          <w:kern w:val="0"/>
          <w:lang w:bidi="ar-SA"/>
        </w:rPr>
        <w:t>.</w:t>
      </w:r>
    </w:p>
    <w:tbl>
      <w:tblPr>
        <w:tblW w:w="96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45"/>
      </w:tblGrid>
      <w:tr w:rsidR="008F1197" w:rsidRPr="008F1197" w14:paraId="4A8BCAE3" w14:textId="77777777" w:rsidTr="00756B3A">
        <w:tc>
          <w:tcPr>
            <w:tcW w:w="964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701757AF" w14:textId="23CA772C"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val="en-GB" w:bidi="ar-SA"/>
              </w:rPr>
            </w:pPr>
            <w:r w:rsidRPr="008F1197">
              <w:rPr>
                <w:rFonts w:ascii="Times New Roman" w:eastAsia="DejaVuSans" w:hAnsi="Times New Roman" w:cs="Times New Roman"/>
                <w:noProof/>
                <w:kern w:val="0"/>
                <w:lang w:val="en-GB" w:bidi="ar-SA"/>
              </w:rPr>
              <w:lastRenderedPageBreak/>
              <w:drawing>
                <wp:inline distT="0" distB="0" distL="0" distR="0" wp14:anchorId="05FC35A7" wp14:editId="207AD858">
                  <wp:extent cx="4848225" cy="29813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848225" cy="2981325"/>
                          </a:xfrm>
                          <a:prstGeom prst="rect">
                            <a:avLst/>
                          </a:prstGeom>
                          <a:noFill/>
                          <a:ln>
                            <a:noFill/>
                          </a:ln>
                        </pic:spPr>
                      </pic:pic>
                    </a:graphicData>
                  </a:graphic>
                </wp:inline>
              </w:drawing>
            </w:r>
          </w:p>
        </w:tc>
      </w:tr>
    </w:tbl>
    <w:p w14:paraId="5E103985" w14:textId="1743C402" w:rsidR="00756B3A" w:rsidRPr="00756B3A" w:rsidRDefault="00756B3A" w:rsidP="00756B3A">
      <w:pPr>
        <w:pStyle w:val="a6"/>
        <w:jc w:val="center"/>
        <w:rPr>
          <w:rFonts w:ascii="Times New Roman" w:hAnsi="Times New Roman" w:cs="Times New Roman"/>
          <w:i w:val="0"/>
          <w:iCs w:val="0"/>
          <w:sz w:val="22"/>
          <w:szCs w:val="22"/>
        </w:rPr>
      </w:pPr>
      <w:bookmarkStart w:id="94" w:name="_Ref59115900"/>
      <w:r w:rsidRPr="00756B3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23</w:t>
      </w:r>
      <w:r w:rsidR="00255089">
        <w:rPr>
          <w:rFonts w:ascii="Times New Roman" w:hAnsi="Times New Roman" w:cs="Times New Roman"/>
          <w:i w:val="0"/>
          <w:iCs w:val="0"/>
          <w:sz w:val="22"/>
          <w:szCs w:val="22"/>
        </w:rPr>
        <w:fldChar w:fldCharType="end"/>
      </w:r>
      <w:bookmarkEnd w:id="94"/>
      <w:r w:rsidRPr="00756B3A">
        <w:rPr>
          <w:rFonts w:ascii="Times New Roman" w:eastAsia="DejaVuSans" w:hAnsi="Times New Roman" w:cs="Times New Roman"/>
          <w:i w:val="0"/>
          <w:iCs w:val="0"/>
          <w:kern w:val="0"/>
          <w:sz w:val="22"/>
          <w:szCs w:val="22"/>
          <w:lang w:bidi="ar-SA"/>
        </w:rPr>
        <w:t xml:space="preserve"> </w:t>
      </w:r>
      <w:r w:rsidRPr="00756B3A">
        <w:rPr>
          <w:rFonts w:ascii="Times New Roman" w:hAnsi="Times New Roman" w:cs="Times New Roman"/>
          <w:i w:val="0"/>
          <w:iCs w:val="0"/>
          <w:sz w:val="22"/>
          <w:szCs w:val="22"/>
        </w:rPr>
        <w:t xml:space="preserve">Направленный поток протонов </w:t>
      </w:r>
      <w:r w:rsidRPr="00756B3A">
        <w:rPr>
          <w:rFonts w:ascii="Times New Roman" w:hAnsi="Times New Roman" w:cs="Times New Roman"/>
          <w:i w:val="0"/>
          <w:iCs w:val="0"/>
          <w:sz w:val="22"/>
          <w:szCs w:val="22"/>
          <w:lang w:val="en-GB"/>
        </w:rPr>
        <w:t>v</w:t>
      </w:r>
      <w:r w:rsidRPr="00756B3A">
        <w:rPr>
          <w:rFonts w:ascii="Times New Roman" w:hAnsi="Times New Roman" w:cs="Times New Roman"/>
          <w:i w:val="0"/>
          <w:iCs w:val="0"/>
          <w:sz w:val="22"/>
          <w:szCs w:val="22"/>
          <w:vertAlign w:val="subscript"/>
        </w:rPr>
        <w:t>1</w:t>
      </w:r>
      <w:r w:rsidRPr="00756B3A">
        <w:rPr>
          <w:rFonts w:ascii="Times New Roman" w:hAnsi="Times New Roman" w:cs="Times New Roman"/>
          <w:i w:val="0"/>
          <w:iCs w:val="0"/>
          <w:sz w:val="22"/>
          <w:szCs w:val="22"/>
        </w:rPr>
        <w:t xml:space="preserve"> как функция центральности столкновения, оцененный относительно внутреннего, слева, и внешнего, справа, подсобытий </w:t>
      </w:r>
      <w:r w:rsidRPr="00756B3A">
        <w:rPr>
          <w:rFonts w:ascii="Times New Roman" w:hAnsi="Times New Roman" w:cs="Times New Roman"/>
          <w:i w:val="0"/>
          <w:iCs w:val="0"/>
          <w:sz w:val="22"/>
          <w:szCs w:val="22"/>
          <w:lang w:val="en-GB"/>
        </w:rPr>
        <w:t>FW</w:t>
      </w:r>
      <w:r w:rsidRPr="00756B3A">
        <w:rPr>
          <w:rFonts w:ascii="Times New Roman" w:hAnsi="Times New Roman" w:cs="Times New Roman"/>
          <w:i w:val="0"/>
          <w:iCs w:val="0"/>
          <w:sz w:val="22"/>
          <w:szCs w:val="22"/>
        </w:rPr>
        <w:t xml:space="preserve">, а также подсобытия </w:t>
      </w:r>
      <w:r w:rsidRPr="00756B3A">
        <w:rPr>
          <w:rFonts w:ascii="Times New Roman" w:hAnsi="Times New Roman" w:cs="Times New Roman"/>
          <w:i w:val="0"/>
          <w:iCs w:val="0"/>
          <w:sz w:val="22"/>
          <w:szCs w:val="22"/>
          <w:lang w:val="en-GB"/>
        </w:rPr>
        <w:t>Mf</w:t>
      </w:r>
      <w:r w:rsidRPr="00756B3A">
        <w:rPr>
          <w:rFonts w:ascii="Times New Roman" w:hAnsi="Times New Roman" w:cs="Times New Roman"/>
          <w:i w:val="0"/>
          <w:iCs w:val="0"/>
          <w:sz w:val="22"/>
          <w:szCs w:val="22"/>
        </w:rPr>
        <w:t xml:space="preserve"> из </w:t>
      </w:r>
      <w:r w:rsidRPr="00756B3A">
        <w:rPr>
          <w:rFonts w:ascii="Times New Roman" w:hAnsi="Times New Roman" w:cs="Times New Roman"/>
          <w:i w:val="0"/>
          <w:iCs w:val="0"/>
          <w:sz w:val="22"/>
          <w:szCs w:val="22"/>
          <w:lang w:val="en-GB"/>
        </w:rPr>
        <w:t>MDC</w:t>
      </w:r>
      <w:r w:rsidRPr="00756B3A">
        <w:rPr>
          <w:rFonts w:ascii="Times New Roman" w:hAnsi="Times New Roman" w:cs="Times New Roman"/>
          <w:i w:val="0"/>
          <w:iCs w:val="0"/>
          <w:sz w:val="22"/>
          <w:szCs w:val="22"/>
        </w:rPr>
        <w:t xml:space="preserve"> (справа)</w:t>
      </w:r>
    </w:p>
    <w:p w14:paraId="684A6AA0" w14:textId="40617AD1" w:rsidR="00756B3A" w:rsidRPr="00756B3A" w:rsidRDefault="00756B3A"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Различные комбинации подсобытий, использованных для вычисления </w:t>
      </w:r>
      <w:r w:rsidRPr="008F1197">
        <w:rPr>
          <w:rFonts w:ascii="Times New Roman" w:eastAsia="DejaVuSans" w:hAnsi="Times New Roman" w:cs="Times New Roman"/>
          <w:i/>
          <w:kern w:val="0"/>
          <w:lang w:val="en-GB" w:bidi="ar-SA"/>
        </w:rPr>
        <w:t>R</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представлены разными маркерами. Черной линией показано среднее значение результатов для всех комбинаций, в которых подсобытия разделены по быстроте.</w:t>
      </w:r>
    </w:p>
    <w:p w14:paraId="7BDC1965" w14:textId="671E49E1" w:rsidR="008F1197" w:rsidRPr="00756B3A" w:rsidRDefault="008F1197" w:rsidP="00756B3A">
      <w:pPr>
        <w:pStyle w:val="3"/>
        <w:spacing w:line="276" w:lineRule="auto"/>
        <w:ind w:left="0" w:firstLine="709"/>
        <w:jc w:val="both"/>
        <w:rPr>
          <w:rFonts w:ascii="Times New Roman" w:eastAsia="DejaVuSans" w:hAnsi="Times New Roman" w:cs="Times New Roman"/>
          <w:b w:val="0"/>
          <w:bCs w:val="0"/>
          <w:sz w:val="24"/>
          <w:szCs w:val="24"/>
          <w:lang w:bidi="ar-SA"/>
        </w:rPr>
      </w:pPr>
      <w:r w:rsidRPr="00756B3A">
        <w:rPr>
          <w:rFonts w:ascii="Times New Roman" w:eastAsia="DejaVuSans" w:hAnsi="Times New Roman" w:cs="Times New Roman"/>
          <w:b w:val="0"/>
          <w:bCs w:val="0"/>
          <w:sz w:val="24"/>
          <w:szCs w:val="24"/>
          <w:lang w:bidi="ar-SA"/>
        </w:rPr>
        <w:t>Систематические погрешности, связанные с непотоковыми корреляциями и корреляциями, обусловленные эффектами детектора</w:t>
      </w:r>
    </w:p>
    <w:p w14:paraId="45C740E3" w14:textId="77777777" w:rsidR="008F1197" w:rsidRPr="008F1197"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756B3A">
        <w:rPr>
          <w:rFonts w:ascii="Times New Roman" w:eastAsia="DejaVuSans" w:hAnsi="Times New Roman" w:cs="Times New Roman"/>
          <w:kern w:val="0"/>
          <w:lang w:bidi="ar-SA"/>
        </w:rPr>
        <w:t xml:space="preserve">Метод трех подсобытий для расчета поправочного коэффициента разрешения </w:t>
      </w:r>
      <w:r w:rsidRPr="00756B3A">
        <w:rPr>
          <w:rFonts w:ascii="Times New Roman" w:eastAsia="DejaVuSans" w:hAnsi="Times New Roman" w:cs="Times New Roman"/>
          <w:i/>
          <w:kern w:val="0"/>
          <w:lang w:val="en-GB" w:bidi="ar-SA"/>
        </w:rPr>
        <w:t>R</w:t>
      </w:r>
      <w:r w:rsidRPr="00756B3A">
        <w:rPr>
          <w:rFonts w:ascii="Times New Roman" w:eastAsia="DejaVuSans" w:hAnsi="Times New Roman" w:cs="Times New Roman"/>
          <w:kern w:val="0"/>
          <w:vertAlign w:val="subscript"/>
          <w:lang w:bidi="ar-SA"/>
        </w:rPr>
        <w:t>1</w:t>
      </w:r>
      <w:r w:rsidRPr="00756B3A">
        <w:rPr>
          <w:rFonts w:ascii="Times New Roman" w:eastAsia="DejaVuSans" w:hAnsi="Times New Roman" w:cs="Times New Roman"/>
          <w:kern w:val="0"/>
          <w:lang w:bidi="ar-SA"/>
        </w:rPr>
        <w:t xml:space="preserve"> может быть реализован с использованием различных комбинаций пяти доступных </w:t>
      </w:r>
      <w:r w:rsidRPr="00756B3A">
        <w:rPr>
          <w:rFonts w:ascii="Times New Roman" w:eastAsia="DejaVuSans" w:hAnsi="Times New Roman" w:cs="Times New Roman"/>
          <w:i/>
          <w:kern w:val="0"/>
          <w:lang w:val="en-GB" w:bidi="ar-SA"/>
        </w:rPr>
        <w:t>Q</w:t>
      </w:r>
      <w:r w:rsidRPr="00756B3A">
        <w:rPr>
          <w:rFonts w:ascii="Times New Roman" w:eastAsia="DejaVuSans" w:hAnsi="Times New Roman" w:cs="Times New Roman"/>
          <w:kern w:val="0"/>
          <w:vertAlign w:val="subscript"/>
          <w:lang w:bidi="ar-SA"/>
        </w:rPr>
        <w:t>1</w:t>
      </w:r>
      <w:r w:rsidRPr="00756B3A">
        <w:rPr>
          <w:rFonts w:ascii="Times New Roman" w:eastAsia="DejaVuSans" w:hAnsi="Times New Roman" w:cs="Times New Roman"/>
          <w:kern w:val="0"/>
          <w:lang w:bidi="ar-SA"/>
        </w:rPr>
        <w:t>-векторов. Это позволяет изучить влияние непотоковых корреляций (не связанных с анизотропными потоками), используя</w:t>
      </w:r>
      <w:r w:rsidRPr="008F1197">
        <w:rPr>
          <w:rFonts w:ascii="Times New Roman" w:eastAsia="DejaVuSans" w:hAnsi="Times New Roman" w:cs="Times New Roman"/>
          <w:kern w:val="0"/>
          <w:lang w:bidi="ar-SA"/>
        </w:rPr>
        <w:t xml:space="preserve"> комбинации подсобытий в разной степени разделенные по быстроте.</w:t>
      </w:r>
    </w:p>
    <w:p w14:paraId="08110E6C" w14:textId="123167CD"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Результаты измерения направленного потока протонов, полученные с использованием различных комбинаций </w:t>
      </w:r>
      <w:r w:rsidRPr="008F1197">
        <w:rPr>
          <w:rFonts w:ascii="Times New Roman" w:eastAsia="DejaVuSans" w:hAnsi="Times New Roman" w:cs="Times New Roman"/>
          <w:i/>
          <w:kern w:val="0"/>
          <w:lang w:val="en-GB" w:bidi="ar-SA"/>
        </w:rPr>
        <w:t>Q</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-векторов показаны на </w:t>
      </w:r>
      <w:r w:rsidR="00756B3A">
        <w:rPr>
          <w:rFonts w:ascii="Times New Roman" w:eastAsia="DejaVuSans" w:hAnsi="Times New Roman" w:cs="Times New Roman"/>
          <w:kern w:val="0"/>
          <w:lang w:bidi="ar-SA"/>
        </w:rPr>
        <w:fldChar w:fldCharType="begin"/>
      </w:r>
      <w:r w:rsidR="00756B3A">
        <w:rPr>
          <w:rFonts w:ascii="Times New Roman" w:eastAsia="DejaVuSans" w:hAnsi="Times New Roman" w:cs="Times New Roman"/>
          <w:kern w:val="0"/>
          <w:lang w:bidi="ar-SA"/>
        </w:rPr>
        <w:instrText xml:space="preserve"> REF _Ref59115900 \h </w:instrText>
      </w:r>
      <w:r w:rsidR="00756B3A">
        <w:rPr>
          <w:rFonts w:ascii="Times New Roman" w:eastAsia="DejaVuSans" w:hAnsi="Times New Roman" w:cs="Times New Roman"/>
          <w:kern w:val="0"/>
          <w:lang w:bidi="ar-SA"/>
        </w:rPr>
      </w:r>
      <w:r w:rsidR="00756B3A">
        <w:rPr>
          <w:rFonts w:ascii="Times New Roman" w:eastAsia="DejaVuSans" w:hAnsi="Times New Roman" w:cs="Times New Roman"/>
          <w:kern w:val="0"/>
          <w:lang w:bidi="ar-SA"/>
        </w:rPr>
        <w:fldChar w:fldCharType="separate"/>
      </w:r>
      <w:r w:rsidR="00756B3A">
        <w:t xml:space="preserve">Рис. </w:t>
      </w:r>
      <w:r w:rsidR="00756B3A">
        <w:rPr>
          <w:noProof/>
        </w:rPr>
        <w:t>8</w:t>
      </w:r>
      <w:r w:rsidR="00756B3A">
        <w:t>.</w:t>
      </w:r>
      <w:r w:rsidR="00756B3A">
        <w:rPr>
          <w:noProof/>
        </w:rPr>
        <w:t>23</w:t>
      </w:r>
      <w:r w:rsidR="00756B3A">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Результаты для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полученные с комбинациями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Mb</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а также с комбинациями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3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1) 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3 (</w:t>
      </w:r>
      <w:r w:rsidRPr="008F1197">
        <w:rPr>
          <w:rFonts w:ascii="Times New Roman" w:eastAsia="DejaVuSans" w:hAnsi="Times New Roman" w:cs="Times New Roman"/>
          <w:kern w:val="0"/>
          <w:lang w:val="en-GB" w:bidi="ar-SA"/>
        </w:rPr>
        <w:t>Mb</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1) согласуются между собой в пределах 2%, за исключением центральных столкновений, где разница увеличивается до 5%. Это указывает на то, что разделения по быстроте величиной 0.5 между подсобытиями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достаточно для подавления непотоковых корреляций и корреляций, обусловленных эффектами детектора.</w:t>
      </w:r>
    </w:p>
    <w:p w14:paraId="1163036E" w14:textId="0C67CC16"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Значения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для протонов с меньшим чем 0.5 разделением по быстроте, например, в случае комбинации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2,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значительно выше. Разница составляет около 10% в средне-центральных столкновениях и увеличивается до 20-30% для самых центральных столкновений (см. левую панель рис. 22). Направленный поток, рассчитанный с использованием комбинации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2,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имеет меньшее абсолютное значение, чем с комбинациями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или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1 (</w:t>
      </w:r>
      <w:r w:rsidRPr="008F1197">
        <w:rPr>
          <w:rFonts w:ascii="Times New Roman" w:eastAsia="DejaVuSans" w:hAnsi="Times New Roman" w:cs="Times New Roman"/>
          <w:kern w:val="0"/>
          <w:lang w:val="en-GB" w:bidi="ar-SA"/>
        </w:rPr>
        <w:t>Mb</w:t>
      </w:r>
      <w:r w:rsidRPr="008F1197">
        <w:rPr>
          <w:rFonts w:ascii="Times New Roman" w:eastAsia="DejaVuSans" w:hAnsi="Times New Roman" w:cs="Times New Roman"/>
          <w:kern w:val="0"/>
          <w:lang w:bidi="ar-SA"/>
        </w:rPr>
        <w:t xml:space="preserve">,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вследствие наличия дополнительных корреляций между парами соседних подсобытий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(т.е.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1 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2 или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2 и </w:t>
      </w:r>
      <w:r w:rsidRPr="008F1197">
        <w:rPr>
          <w:rFonts w:ascii="Times New Roman" w:eastAsia="DejaVuSans" w:hAnsi="Times New Roman" w:cs="Times New Roman"/>
          <w:kern w:val="0"/>
          <w:lang w:val="en-GB" w:bidi="ar-SA"/>
        </w:rPr>
        <w:t>W</w:t>
      </w:r>
      <w:r w:rsidRPr="008F1197">
        <w:rPr>
          <w:rFonts w:ascii="Times New Roman" w:eastAsia="DejaVuSans" w:hAnsi="Times New Roman" w:cs="Times New Roman"/>
          <w:kern w:val="0"/>
          <w:lang w:bidi="ar-SA"/>
        </w:rPr>
        <w:t xml:space="preserve">3). Это может произойти, когда фрагменты спектаторов, проходящие через материал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вызывают сигнал в двух соседних модулях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что приводит к возникновению положительной нефизической </w:t>
      </w:r>
      <w:r w:rsidRPr="008F1197">
        <w:rPr>
          <w:rFonts w:ascii="Times New Roman" w:eastAsia="DejaVuSans" w:hAnsi="Times New Roman" w:cs="Times New Roman"/>
          <w:kern w:val="0"/>
          <w:lang w:bidi="ar-SA"/>
        </w:rPr>
        <w:lastRenderedPageBreak/>
        <w:t xml:space="preserve">корреляции между подсобытиями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В результате разрешение плоскости симметрии завышено, а значение потока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занижено.</w:t>
      </w:r>
    </w:p>
    <w:p w14:paraId="45475823" w14:textId="76B183AE" w:rsidR="008F1197" w:rsidRPr="00756B3A"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 xml:space="preserve">Результаты измерения направленного потока относительно плоскости симметрии, оцененные с помощью протонов из </w:t>
      </w:r>
      <w:r w:rsidRPr="008F1197">
        <w:rPr>
          <w:rFonts w:ascii="Times New Roman" w:eastAsia="DejaVuSans" w:hAnsi="Times New Roman" w:cs="Times New Roman"/>
          <w:kern w:val="0"/>
          <w:lang w:val="en-GB" w:bidi="ar-SA"/>
        </w:rPr>
        <w:t>MDC</w:t>
      </w:r>
      <w:r w:rsidRPr="008F1197">
        <w:rPr>
          <w:rFonts w:ascii="Times New Roman" w:eastAsia="DejaVuSans" w:hAnsi="Times New Roman" w:cs="Times New Roman"/>
          <w:kern w:val="0"/>
          <w:lang w:bidi="ar-SA"/>
        </w:rPr>
        <w:t xml:space="preserve">, показаны на правой панели </w:t>
      </w:r>
      <w:r w:rsidR="00756B3A">
        <w:rPr>
          <w:rFonts w:ascii="Times New Roman" w:eastAsia="DejaVuSans" w:hAnsi="Times New Roman" w:cs="Times New Roman"/>
          <w:kern w:val="0"/>
          <w:lang w:bidi="ar-SA"/>
        </w:rPr>
        <w:fldChar w:fldCharType="begin"/>
      </w:r>
      <w:r w:rsidR="00756B3A">
        <w:rPr>
          <w:rFonts w:ascii="Times New Roman" w:eastAsia="DejaVuSans" w:hAnsi="Times New Roman" w:cs="Times New Roman"/>
          <w:kern w:val="0"/>
          <w:lang w:bidi="ar-SA"/>
        </w:rPr>
        <w:instrText xml:space="preserve"> REF _Ref59115900 \h </w:instrText>
      </w:r>
      <w:r w:rsidR="00756B3A">
        <w:rPr>
          <w:rFonts w:ascii="Times New Roman" w:eastAsia="DejaVuSans" w:hAnsi="Times New Roman" w:cs="Times New Roman"/>
          <w:kern w:val="0"/>
          <w:lang w:bidi="ar-SA"/>
        </w:rPr>
      </w:r>
      <w:r w:rsidR="00756B3A">
        <w:rPr>
          <w:rFonts w:ascii="Times New Roman" w:eastAsia="DejaVuSans" w:hAnsi="Times New Roman" w:cs="Times New Roman"/>
          <w:kern w:val="0"/>
          <w:lang w:bidi="ar-SA"/>
        </w:rPr>
        <w:fldChar w:fldCharType="separate"/>
      </w:r>
      <w:r w:rsidR="00756B3A">
        <w:t xml:space="preserve">Рис. </w:t>
      </w:r>
      <w:r w:rsidR="00756B3A">
        <w:rPr>
          <w:noProof/>
        </w:rPr>
        <w:t>8</w:t>
      </w:r>
      <w:r w:rsidR="00756B3A">
        <w:t>.</w:t>
      </w:r>
      <w:r w:rsidR="00756B3A">
        <w:rPr>
          <w:noProof/>
        </w:rPr>
        <w:t>23</w:t>
      </w:r>
      <w:r w:rsidR="00756B3A">
        <w:rPr>
          <w:rFonts w:ascii="Times New Roman" w:eastAsia="DejaVuSans" w:hAnsi="Times New Roman" w:cs="Times New Roman"/>
          <w:kern w:val="0"/>
          <w:lang w:bidi="ar-SA"/>
        </w:rPr>
        <w:fldChar w:fldCharType="end"/>
      </w:r>
      <w:r w:rsidRPr="008F1197">
        <w:rPr>
          <w:rFonts w:ascii="Times New Roman" w:eastAsia="DejaVuSans" w:hAnsi="Times New Roman" w:cs="Times New Roman"/>
          <w:kern w:val="0"/>
          <w:lang w:bidi="ar-SA"/>
        </w:rPr>
        <w:t xml:space="preserve">. Разница между значениями, полученными относительно подсобытий </w:t>
      </w:r>
      <w:r w:rsidRPr="008F1197">
        <w:rPr>
          <w:rFonts w:ascii="Times New Roman" w:eastAsia="DejaVuSans" w:hAnsi="Times New Roman" w:cs="Times New Roman"/>
          <w:kern w:val="0"/>
          <w:lang w:val="en-GB" w:bidi="ar-SA"/>
        </w:rPr>
        <w:t>MDC</w:t>
      </w:r>
      <w:r w:rsidRPr="008F1197">
        <w:rPr>
          <w:rFonts w:ascii="Times New Roman" w:eastAsia="DejaVuSans" w:hAnsi="Times New Roman" w:cs="Times New Roman"/>
          <w:kern w:val="0"/>
          <w:lang w:bidi="ar-SA"/>
        </w:rPr>
        <w:t xml:space="preserve"> и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составляет более 25% в самых центральных (0-5%) и периферических (&gt; 30%) столкновений. Это указывает на то, что примесь рожденных частиц мала в интервале быстроты детектора </w:t>
      </w:r>
      <w:r w:rsidRPr="008F1197">
        <w:rPr>
          <w:rFonts w:ascii="Times New Roman" w:eastAsia="DejaVuSans" w:hAnsi="Times New Roman" w:cs="Times New Roman"/>
          <w:kern w:val="0"/>
          <w:lang w:val="en-GB" w:bidi="ar-SA"/>
        </w:rPr>
        <w:t>FW</w:t>
      </w:r>
      <w:r w:rsidRPr="008F1197">
        <w:rPr>
          <w:rFonts w:ascii="Times New Roman" w:eastAsia="DejaVuSans" w:hAnsi="Times New Roman" w:cs="Times New Roman"/>
          <w:kern w:val="0"/>
          <w:lang w:bidi="ar-SA"/>
        </w:rPr>
        <w:t xml:space="preserve">. Гораздо больший разброс результатов </w:t>
      </w:r>
      <w:r w:rsidRPr="008F1197">
        <w:rPr>
          <w:rFonts w:ascii="Times New Roman" w:eastAsia="DejaVuSans" w:hAnsi="Times New Roman" w:cs="Times New Roman"/>
          <w:kern w:val="0"/>
          <w:lang w:val="en-GB" w:bidi="ar-SA"/>
        </w:rPr>
        <w:t>v</w:t>
      </w:r>
      <w:r w:rsidRPr="008F1197">
        <w:rPr>
          <w:rFonts w:ascii="Times New Roman" w:eastAsia="DejaVuSans" w:hAnsi="Times New Roman" w:cs="Times New Roman"/>
          <w:kern w:val="0"/>
          <w:vertAlign w:val="subscript"/>
          <w:lang w:bidi="ar-SA"/>
        </w:rPr>
        <w:t>1</w:t>
      </w:r>
      <w:r w:rsidRPr="008F1197">
        <w:rPr>
          <w:rFonts w:ascii="Times New Roman" w:eastAsia="DejaVuSans" w:hAnsi="Times New Roman" w:cs="Times New Roman"/>
          <w:kern w:val="0"/>
          <w:lang w:bidi="ar-SA"/>
        </w:rPr>
        <w:t xml:space="preserve"> для протонов имеет оценка относительно плоскости симметрии рожденных протонов (определенной с помощью подсобытия </w:t>
      </w:r>
      <w:r w:rsidRPr="008F1197">
        <w:rPr>
          <w:rFonts w:ascii="Times New Roman" w:eastAsia="DejaVuSans" w:hAnsi="Times New Roman" w:cs="Times New Roman"/>
          <w:kern w:val="0"/>
          <w:lang w:val="en-GB" w:bidi="ar-SA"/>
        </w:rPr>
        <w:t>Mf</w:t>
      </w:r>
      <w:r w:rsidRPr="008F1197">
        <w:rPr>
          <w:rFonts w:ascii="Times New Roman" w:eastAsia="DejaVuSans" w:hAnsi="Times New Roman" w:cs="Times New Roman"/>
          <w:kern w:val="0"/>
          <w:lang w:bidi="ar-SA"/>
        </w:rPr>
        <w:t>), что также указывает на значительный эффект из-за сохранения полного импульса.</w:t>
      </w:r>
    </w:p>
    <w:p w14:paraId="5D0D1426" w14:textId="77777777" w:rsidR="008F1197" w:rsidRPr="00756B3A" w:rsidRDefault="008F1197" w:rsidP="00756B3A">
      <w:pPr>
        <w:pStyle w:val="20"/>
        <w:spacing w:line="276" w:lineRule="auto"/>
        <w:ind w:left="0" w:firstLine="709"/>
        <w:jc w:val="both"/>
        <w:rPr>
          <w:rFonts w:ascii="Times New Roman" w:eastAsia="DejaVuSans" w:hAnsi="Times New Roman" w:cs="Times New Roman"/>
          <w:b w:val="0"/>
          <w:bCs w:val="0"/>
          <w:i w:val="0"/>
          <w:iCs w:val="0"/>
          <w:sz w:val="24"/>
          <w:szCs w:val="24"/>
          <w:lang w:bidi="ar-SA"/>
        </w:rPr>
      </w:pPr>
      <w:r w:rsidRPr="00756B3A">
        <w:rPr>
          <w:rFonts w:ascii="Times New Roman" w:eastAsia="DejaVuSans" w:hAnsi="Times New Roman" w:cs="Times New Roman"/>
          <w:b w:val="0"/>
          <w:bCs w:val="0"/>
          <w:i w:val="0"/>
          <w:iCs w:val="0"/>
          <w:sz w:val="24"/>
          <w:szCs w:val="24"/>
          <w:lang w:bidi="ar-SA"/>
        </w:rPr>
        <w:t>Исследования структуры ядерной материи на малых межнуклонных расстояниях и свойств странных частиц в барионной среде</w:t>
      </w:r>
    </w:p>
    <w:p w14:paraId="57753D1E" w14:textId="641FA794" w:rsidR="008F1197" w:rsidRPr="00756B3A" w:rsidRDefault="008F1197" w:rsidP="00756B3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756B3A">
        <w:rPr>
          <w:rFonts w:ascii="Times New Roman" w:eastAsia="DejaVuSans" w:hAnsi="Times New Roman" w:cs="Times New Roman"/>
          <w:kern w:val="0"/>
          <w:lang w:bidi="ar-SA"/>
        </w:rPr>
        <w:t xml:space="preserve">Основные усилия группы ИТЭФ в 2020 году были направлены на изучение комплекса программ обработки данных, уже полученных коллаборацией </w:t>
      </w:r>
      <w:r w:rsidRPr="00756B3A">
        <w:rPr>
          <w:rFonts w:ascii="Times New Roman" w:eastAsia="DejaVuSans" w:hAnsi="Times New Roman" w:cs="Times New Roman"/>
          <w:kern w:val="0"/>
          <w:lang w:val="en-US" w:bidi="ar-SA"/>
        </w:rPr>
        <w:t>HADES</w:t>
      </w:r>
      <w:r w:rsidRPr="00756B3A">
        <w:rPr>
          <w:rFonts w:ascii="Times New Roman" w:eastAsia="DejaVuSans" w:hAnsi="Times New Roman" w:cs="Times New Roman"/>
          <w:kern w:val="0"/>
          <w:lang w:bidi="ar-SA"/>
        </w:rPr>
        <w:t xml:space="preserve"> в ядро-ядерных и пион-ядерных столкновениях, для исследования структуры ядерной материи на малых межнуклонных расстояниях и свойствах странных частиц в барионной среде.  Для этого значительная часть программ и библиотек была установлена на компьютерах ИТЭФ. </w:t>
      </w:r>
    </w:p>
    <w:p w14:paraId="47B6881B" w14:textId="7092F11E"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Первым этапом селекции событий образования Λ(1520) во взаимодействиях π</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xml:space="preserve"> мезонов с импульсом 1.7 ГэВ/с с ядрами углерода и вольфрама будет поиск событий с рождением нейтрального короткоживущего каона. В выделенном образце событий идентификация гиперонов изучалась в канале распада </w:t>
      </w:r>
      <w:proofErr w:type="gramStart"/>
      <w:r w:rsidRPr="008F1197">
        <w:rPr>
          <w:rFonts w:ascii="Times New Roman" w:eastAsia="DejaVuSans" w:hAnsi="Times New Roman" w:cs="Times New Roman"/>
          <w:kern w:val="0"/>
          <w:lang w:bidi="ar-SA"/>
        </w:rPr>
        <w:t>Λ(</w:t>
      </w:r>
      <w:proofErr w:type="gramEnd"/>
      <w:r w:rsidRPr="008F1197">
        <w:rPr>
          <w:rFonts w:ascii="Times New Roman" w:eastAsia="DejaVuSans" w:hAnsi="Times New Roman" w:cs="Times New Roman"/>
          <w:kern w:val="0"/>
          <w:lang w:bidi="ar-SA"/>
        </w:rPr>
        <w:t>1520) →рК</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(BR=22.5%), используя стандартные критерии отбора сигнальных событий. Предложен дополнительный критерий селекции пар рК</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xml:space="preserve"> от интенсивного фона пар рπ</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Он основан на анализе корреляции разности измеренных времен пролета протоном и отрицательно заряженной частицей расстояния от мишени до счетчиков TOF, и разности времен пролета, вычисленных с использованием величин импульсов и длин траекторий в предположении, что масса отрицательно заряженной частицы равна массе К</w:t>
      </w:r>
      <w:r w:rsidRPr="008F1197">
        <w:rPr>
          <w:rFonts w:ascii="Times New Roman" w:eastAsia="DejaVuSans" w:hAnsi="Times New Roman" w:cs="Times New Roman"/>
          <w:kern w:val="0"/>
          <w:vertAlign w:val="superscript"/>
          <w:lang w:bidi="ar-SA"/>
        </w:rPr>
        <w:t xml:space="preserve">- </w:t>
      </w:r>
      <w:r w:rsidRPr="008F1197">
        <w:rPr>
          <w:rFonts w:ascii="Times New Roman" w:eastAsia="DejaVuSans" w:hAnsi="Times New Roman" w:cs="Times New Roman"/>
          <w:kern w:val="0"/>
          <w:lang w:bidi="ar-SA"/>
        </w:rPr>
        <w:t xml:space="preserve">мезона. На двумерной гистограмме сигнальные и фоновые события разделяются. Эффективность критерия зависит от точности временных измерений.  </w:t>
      </w:r>
    </w:p>
    <w:p w14:paraId="40905657" w14:textId="257CD0C2" w:rsidR="008F1197" w:rsidRPr="008F1197" w:rsidRDefault="008F1197" w:rsidP="008F1197">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8F1197">
        <w:rPr>
          <w:rFonts w:ascii="Times New Roman" w:eastAsia="DejaVuSans" w:hAnsi="Times New Roman" w:cs="Times New Roman"/>
          <w:kern w:val="0"/>
          <w:lang w:bidi="ar-SA"/>
        </w:rPr>
        <w:t>Проведен анализ ожидаемого вклада   фоновых реакций, конечные состояния которых содержат набор частиц конечного состояния выделяемого процесса π</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А→Λ(1520)К</w:t>
      </w:r>
      <w:r w:rsidRPr="008F1197">
        <w:rPr>
          <w:rFonts w:ascii="Times New Roman" w:eastAsia="DejaVuSans" w:hAnsi="Times New Roman" w:cs="Times New Roman"/>
          <w:kern w:val="0"/>
          <w:vertAlign w:val="superscript"/>
          <w:lang w:bidi="ar-SA"/>
        </w:rPr>
        <w:t>0</w:t>
      </w:r>
      <w:r w:rsidRPr="008F1197">
        <w:rPr>
          <w:rFonts w:ascii="Times New Roman" w:eastAsia="DejaVuSans" w:hAnsi="Times New Roman" w:cs="Times New Roman"/>
          <w:kern w:val="0"/>
          <w:vertAlign w:val="subscript"/>
          <w:lang w:val="en-US" w:bidi="ar-SA"/>
        </w:rPr>
        <w:t>s</w:t>
      </w:r>
      <w:r w:rsidRPr="008F1197">
        <w:rPr>
          <w:rFonts w:ascii="Times New Roman" w:eastAsia="DejaVuSans" w:hAnsi="Times New Roman" w:cs="Times New Roman"/>
          <w:kern w:val="0"/>
          <w:lang w:bidi="ar-SA"/>
        </w:rPr>
        <w:t>Х</w:t>
      </w:r>
      <w:r w:rsidRPr="008F1197">
        <w:rPr>
          <w:rFonts w:ascii="Times New Roman" w:eastAsia="DejaVuSans" w:hAnsi="Times New Roman" w:cs="Times New Roman"/>
          <w:i/>
          <w:kern w:val="0"/>
          <w:lang w:bidi="ar-SA"/>
        </w:rPr>
        <w:t>.</w:t>
      </w:r>
      <w:r w:rsidRPr="008F1197">
        <w:rPr>
          <w:rFonts w:ascii="Times New Roman" w:eastAsia="DejaVuSans" w:hAnsi="Times New Roman" w:cs="Times New Roman"/>
          <w:kern w:val="0"/>
          <w:lang w:bidi="ar-SA"/>
        </w:rPr>
        <w:t xml:space="preserve"> Обнаружен существенный вклад физического фона, представляющего собой  нерезонансное (не проходящее через образование Λ(1520)) рождение пар рК</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Широкое распределение нерезонансных событий по инвариантной массе делает возможным раздельный анализ двух каналов образования пар рК</w:t>
      </w:r>
      <w:r w:rsidRPr="008F1197">
        <w:rPr>
          <w:rFonts w:ascii="Times New Roman" w:eastAsia="DejaVuSans" w:hAnsi="Times New Roman" w:cs="Times New Roman"/>
          <w:kern w:val="0"/>
          <w:vertAlign w:val="superscript"/>
          <w:lang w:bidi="ar-SA"/>
        </w:rPr>
        <w:t>-</w:t>
      </w:r>
      <w:r w:rsidRPr="008F1197">
        <w:rPr>
          <w:rFonts w:ascii="Times New Roman" w:eastAsia="DejaVuSans" w:hAnsi="Times New Roman" w:cs="Times New Roman"/>
          <w:kern w:val="0"/>
          <w:lang w:bidi="ar-SA"/>
        </w:rPr>
        <w:t xml:space="preserve">. В 2021 году планируется получить первую оценку ширины </w:t>
      </w:r>
      <w:r w:rsidRPr="008F1197">
        <w:rPr>
          <w:rFonts w:ascii="Times New Roman" w:eastAsia="DejaVuSans" w:hAnsi="Times New Roman" w:cs="Times New Roman"/>
          <w:kern w:val="0"/>
          <w:lang w:val="en-GB" w:bidi="ar-SA"/>
        </w:rPr>
        <w:t>Λ</w:t>
      </w:r>
      <w:r w:rsidRPr="008F1197">
        <w:rPr>
          <w:rFonts w:ascii="Times New Roman" w:eastAsia="DejaVuSans" w:hAnsi="Times New Roman" w:cs="Times New Roman"/>
          <w:kern w:val="0"/>
          <w:lang w:bidi="ar-SA"/>
        </w:rPr>
        <w:t xml:space="preserve">(1520) в ядерной среде. </w:t>
      </w:r>
    </w:p>
    <w:p w14:paraId="3BA7A327" w14:textId="77777777" w:rsidR="000E3DF3" w:rsidRPr="000E3DF3" w:rsidRDefault="000E3DF3" w:rsidP="000E3DF3">
      <w:pPr>
        <w:rPr>
          <w:lang w:eastAsia="ru-RU" w:bidi="ar-SA"/>
        </w:rPr>
      </w:pPr>
    </w:p>
    <w:p w14:paraId="292AD24E" w14:textId="77777777" w:rsidR="00FD5B76" w:rsidRPr="00A32106" w:rsidRDefault="00F03DE0" w:rsidP="008A0DBE">
      <w:pPr>
        <w:pStyle w:val="20"/>
        <w:spacing w:line="276" w:lineRule="auto"/>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Информация об участии российских специалистов</w:t>
      </w:r>
    </w:p>
    <w:p w14:paraId="2C9862BA" w14:textId="1E1E6633" w:rsidR="0001653D" w:rsidRPr="0001653D" w:rsidRDefault="00D06099"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20</w:t>
      </w:r>
      <w:r w:rsidR="0001653D">
        <w:rPr>
          <w:rFonts w:ascii="Times New Roman" w:eastAsia="Times New Roman" w:hAnsi="Times New Roman" w:cs="Times New Roman"/>
          <w:kern w:val="0"/>
          <w:lang w:eastAsia="ru-RU" w:bidi="ar-SA"/>
        </w:rPr>
        <w:t>20</w:t>
      </w:r>
      <w:r w:rsidR="00CC7CE8" w:rsidRPr="00A32106">
        <w:rPr>
          <w:rFonts w:ascii="Times New Roman" w:eastAsia="Times New Roman" w:hAnsi="Times New Roman" w:cs="Times New Roman"/>
          <w:kern w:val="0"/>
          <w:lang w:eastAsia="ru-RU" w:bidi="ar-SA"/>
        </w:rPr>
        <w:t xml:space="preserve"> г. в работе по эксперименту прини</w:t>
      </w:r>
      <w:r w:rsidR="008A0DBE" w:rsidRPr="00A32106">
        <w:rPr>
          <w:rFonts w:ascii="Times New Roman" w:eastAsia="Times New Roman" w:hAnsi="Times New Roman" w:cs="Times New Roman"/>
          <w:kern w:val="0"/>
          <w:lang w:eastAsia="ru-RU" w:bidi="ar-SA"/>
        </w:rPr>
        <w:t>мали участие 3 группы.</w:t>
      </w:r>
      <w:r w:rsidR="0001653D">
        <w:rPr>
          <w:rFonts w:ascii="Times New Roman" w:eastAsia="Times New Roman" w:hAnsi="Times New Roman" w:cs="Times New Roman"/>
          <w:kern w:val="0"/>
          <w:lang w:eastAsia="ru-RU" w:bidi="ar-SA"/>
        </w:rPr>
        <w:t xml:space="preserve"> Общее количество визитов и израсходованные ресурсы были существенно уменьшены в связи с пандемией. Общие расходы составили </w:t>
      </w:r>
      <w:r w:rsidR="0001653D" w:rsidRPr="0001653D">
        <w:rPr>
          <w:rFonts w:ascii="Times New Roman" w:eastAsia="Times New Roman" w:hAnsi="Times New Roman" w:cs="Times New Roman"/>
          <w:kern w:val="0"/>
          <w:lang w:eastAsia="ru-RU" w:bidi="ar-SA"/>
        </w:rPr>
        <w:t>18,4</w:t>
      </w:r>
      <w:r w:rsidR="0001653D">
        <w:rPr>
          <w:rFonts w:ascii="Times New Roman" w:eastAsia="Times New Roman" w:hAnsi="Times New Roman" w:cs="Times New Roman"/>
          <w:kern w:val="0"/>
          <w:lang w:eastAsia="ru-RU" w:bidi="ar-SA"/>
        </w:rPr>
        <w:t>2 тыс. долларов США (всего оплачено 128 дней визитов, 6 поездок</w:t>
      </w:r>
      <w:r w:rsidR="008A0DBE" w:rsidRPr="00A32106">
        <w:rPr>
          <w:rFonts w:ascii="Times New Roman" w:eastAsia="Times New Roman" w:hAnsi="Times New Roman" w:cs="Times New Roman"/>
          <w:kern w:val="0"/>
          <w:lang w:eastAsia="ru-RU" w:bidi="ar-SA"/>
        </w:rPr>
        <w:t xml:space="preserve"> </w:t>
      </w:r>
      <w:r w:rsidR="0001653D">
        <w:rPr>
          <w:rFonts w:ascii="Times New Roman" w:eastAsia="Times New Roman" w:hAnsi="Times New Roman" w:cs="Times New Roman"/>
          <w:kern w:val="0"/>
          <w:lang w:eastAsia="ru-RU" w:bidi="ar-SA"/>
        </w:rPr>
        <w:t xml:space="preserve"> </w:t>
      </w:r>
    </w:p>
    <w:p w14:paraId="6AD2CA95" w14:textId="2A8CE4EE" w:rsidR="00FD5B76" w:rsidRPr="00C951B6"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7332936A" w14:textId="0233B3F6" w:rsidR="00F03DE0" w:rsidRPr="00A32106" w:rsidRDefault="0001653D" w:rsidP="00F03DE0">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t xml:space="preserve"> </w:t>
      </w:r>
    </w:p>
    <w:p w14:paraId="764E363A" w14:textId="77777777" w:rsidR="006D4B15" w:rsidRPr="00A32106" w:rsidRDefault="00D06099" w:rsidP="00EE0518">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lastRenderedPageBreak/>
        <w:t xml:space="preserve"> </w:t>
      </w:r>
    </w:p>
    <w:p w14:paraId="31833E7D" w14:textId="35523587" w:rsidR="00F03DE0" w:rsidRPr="00A32106" w:rsidRDefault="00F03DE0" w:rsidP="00F03DE0">
      <w:pPr>
        <w:pStyle w:val="20"/>
        <w:spacing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 xml:space="preserve">План участия группы ИЯИ </w:t>
      </w:r>
      <w:r w:rsidR="00D06099">
        <w:rPr>
          <w:rFonts w:ascii="Times New Roman" w:hAnsi="Times New Roman" w:cs="Times New Roman"/>
          <w:b w:val="0"/>
          <w:i w:val="0"/>
          <w:sz w:val="24"/>
          <w:szCs w:val="24"/>
          <w:lang w:eastAsia="ru-RU" w:bidi="ar-SA"/>
        </w:rPr>
        <w:t>РАН в эксперименте HADES на 202</w:t>
      </w:r>
      <w:r w:rsidR="0001653D">
        <w:rPr>
          <w:rFonts w:ascii="Times New Roman" w:hAnsi="Times New Roman" w:cs="Times New Roman"/>
          <w:b w:val="0"/>
          <w:i w:val="0"/>
          <w:sz w:val="24"/>
          <w:szCs w:val="24"/>
          <w:lang w:eastAsia="ru-RU" w:bidi="ar-SA"/>
        </w:rPr>
        <w:t>1</w:t>
      </w:r>
      <w:r w:rsidRPr="00A32106">
        <w:rPr>
          <w:rFonts w:ascii="Times New Roman" w:hAnsi="Times New Roman" w:cs="Times New Roman"/>
          <w:b w:val="0"/>
          <w:i w:val="0"/>
          <w:sz w:val="24"/>
          <w:szCs w:val="24"/>
          <w:lang w:eastAsia="ru-RU" w:bidi="ar-SA"/>
        </w:rPr>
        <w:t xml:space="preserve"> г.</w:t>
      </w:r>
    </w:p>
    <w:p w14:paraId="78BB4AC6" w14:textId="4324CAE6" w:rsidR="0001653D" w:rsidRPr="0001653D" w:rsidRDefault="0001653D" w:rsidP="0001653D">
      <w:pPr>
        <w:widowControl/>
        <w:suppressAutoHyphens w:val="0"/>
        <w:spacing w:line="276" w:lineRule="auto"/>
        <w:ind w:firstLine="709"/>
        <w:jc w:val="both"/>
        <w:rPr>
          <w:rFonts w:ascii="Times New Roman" w:eastAsia="Times New Roman" w:hAnsi="Times New Roman" w:cs="Lohit Hindi"/>
          <w:iCs/>
          <w:kern w:val="0"/>
          <w:lang w:bidi="ar-SA"/>
        </w:rPr>
      </w:pPr>
      <w:r w:rsidRPr="0001653D">
        <w:rPr>
          <w:rFonts w:ascii="Times New Roman" w:eastAsia="Times New Roman" w:hAnsi="Times New Roman" w:cs="Lohit Hindi"/>
          <w:iCs/>
          <w:kern w:val="0"/>
          <w:lang w:bidi="ar-SA"/>
        </w:rPr>
        <w:t>В 2021г. на установке ХАДЕС планируется технический сеанс по тестированию модернизированных детекторных систем и подготовке к сеансу 2022</w:t>
      </w:r>
      <w:r>
        <w:rPr>
          <w:rFonts w:ascii="Times New Roman" w:eastAsia="Times New Roman" w:hAnsi="Times New Roman" w:cs="Lohit Hindi"/>
          <w:iCs/>
          <w:kern w:val="0"/>
          <w:lang w:bidi="ar-SA"/>
        </w:rPr>
        <w:t xml:space="preserve"> </w:t>
      </w:r>
      <w:r w:rsidRPr="0001653D">
        <w:rPr>
          <w:rFonts w:ascii="Times New Roman" w:eastAsia="Times New Roman" w:hAnsi="Times New Roman" w:cs="Lohit Hindi"/>
          <w:iCs/>
          <w:kern w:val="0"/>
          <w:lang w:bidi="ar-SA"/>
        </w:rPr>
        <w:t xml:space="preserve">г. Российские участники эксперимента примут участие в тестировании и калибровке оставшихся двух пяти уже собранных секторов электромагнитного калориметра. Планируется участие в сборке последнего 6го сектора </w:t>
      </w:r>
      <w:r>
        <w:rPr>
          <w:rFonts w:ascii="Times New Roman" w:eastAsia="Times New Roman" w:hAnsi="Times New Roman" w:cs="Lohit Hindi"/>
          <w:iCs/>
          <w:kern w:val="0"/>
          <w:lang w:val="en-US" w:bidi="ar-SA"/>
        </w:rPr>
        <w:t>ECAL</w:t>
      </w:r>
      <w:r w:rsidRPr="0001653D">
        <w:rPr>
          <w:rFonts w:ascii="Times New Roman" w:eastAsia="Times New Roman" w:hAnsi="Times New Roman" w:cs="Lohit Hindi"/>
          <w:iCs/>
          <w:kern w:val="0"/>
          <w:lang w:bidi="ar-SA"/>
        </w:rPr>
        <w:t xml:space="preserve"> и его тестированию на космике.</w:t>
      </w:r>
    </w:p>
    <w:p w14:paraId="443093D4"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Lohit Hindi"/>
          <w:iCs/>
          <w:kern w:val="0"/>
          <w:lang w:bidi="ar-SA"/>
        </w:rPr>
      </w:pPr>
      <w:r w:rsidRPr="0001653D">
        <w:rPr>
          <w:rFonts w:ascii="Times New Roman" w:eastAsia="Times New Roman" w:hAnsi="Times New Roman" w:cs="Lohit Hindi"/>
          <w:bCs/>
          <w:iCs/>
          <w:kern w:val="0"/>
          <w:lang w:bidi="ar-SA"/>
        </w:rPr>
        <w:t xml:space="preserve">Планируется продолжение работ по </w:t>
      </w:r>
      <w:r w:rsidRPr="0001653D">
        <w:rPr>
          <w:rFonts w:ascii="Times New Roman" w:eastAsia="Times New Roman" w:hAnsi="Times New Roman" w:cs="Lohit Hindi"/>
          <w:iCs/>
          <w:kern w:val="0"/>
          <w:lang w:bidi="ar-SA"/>
        </w:rPr>
        <w:t xml:space="preserve">анализу, полученных на установке HADES экспериментальных данных по азимутальным потокам заряженных частиц в реакции столкновений ядер золота при энергии налетающих ядер золота 1.23 ГэВ на нуклон и в реакции столкновений ядер серебра при энергии налетающих ядер серебра 1.58 ГэВ на нуклон. Будут продолжены работы по разработке методов машинного обучения для определения центральности в эксперименте ХАДЕС с помощью переднего годоскопа.  Планируется работа по изучению влияния примеси от реакции </w:t>
      </w:r>
      <w:r w:rsidRPr="0001653D">
        <w:rPr>
          <w:rFonts w:ascii="Times New Roman" w:eastAsia="Times New Roman" w:hAnsi="Times New Roman" w:cs="Lohit Hindi"/>
          <w:iCs/>
          <w:kern w:val="0"/>
          <w:lang w:val="en-GB" w:bidi="ar-SA"/>
        </w:rPr>
        <w:t>Ag</w:t>
      </w:r>
      <w:r w:rsidRPr="0001653D">
        <w:rPr>
          <w:rFonts w:ascii="Times New Roman" w:eastAsia="Times New Roman" w:hAnsi="Times New Roman" w:cs="Lohit Hindi"/>
          <w:iCs/>
          <w:kern w:val="0"/>
          <w:lang w:bidi="ar-SA"/>
        </w:rPr>
        <w:t>+</w:t>
      </w:r>
      <w:r w:rsidRPr="0001653D">
        <w:rPr>
          <w:rFonts w:ascii="Times New Roman" w:eastAsia="Times New Roman" w:hAnsi="Times New Roman" w:cs="Lohit Hindi"/>
          <w:iCs/>
          <w:kern w:val="0"/>
          <w:lang w:val="en-GB" w:bidi="ar-SA"/>
        </w:rPr>
        <w:t>C</w:t>
      </w:r>
      <w:r w:rsidRPr="0001653D">
        <w:rPr>
          <w:rFonts w:ascii="Times New Roman" w:eastAsia="Times New Roman" w:hAnsi="Times New Roman" w:cs="Lohit Hindi"/>
          <w:iCs/>
          <w:kern w:val="0"/>
          <w:lang w:bidi="ar-SA"/>
        </w:rPr>
        <w:t xml:space="preserve"> в периферических столкновениях ядер серебра на определение центральности столкновения и измерение коллективных потоков.</w:t>
      </w:r>
    </w:p>
    <w:p w14:paraId="16A3F646"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Lohit Hindi"/>
          <w:bCs/>
          <w:iCs/>
          <w:kern w:val="0"/>
          <w:lang w:bidi="ar-SA"/>
        </w:rPr>
      </w:pPr>
      <w:r w:rsidRPr="0001653D">
        <w:rPr>
          <w:rFonts w:ascii="Times New Roman" w:eastAsia="Times New Roman" w:hAnsi="Times New Roman" w:cs="Lohit Hindi"/>
          <w:iCs/>
          <w:kern w:val="0"/>
          <w:lang w:bidi="ar-SA"/>
        </w:rPr>
        <w:t xml:space="preserve">Будут вестись работы по изучению свойств ядерной материи в ядро-ядерных столкновениях на малых межнуклонных расстояниях, работы по изучению модификации ширины тяжелого гиперона </w:t>
      </w:r>
      <w:r w:rsidRPr="0001653D">
        <w:rPr>
          <w:rFonts w:ascii="Times New Roman" w:eastAsia="Times New Roman" w:hAnsi="Times New Roman" w:cs="Lohit Hindi"/>
          <w:iCs/>
          <w:kern w:val="0"/>
          <w:lang w:val="en-GB" w:bidi="ar-SA"/>
        </w:rPr>
        <w:t>Λ</w:t>
      </w:r>
      <w:r w:rsidRPr="0001653D">
        <w:rPr>
          <w:rFonts w:ascii="Times New Roman" w:eastAsia="Times New Roman" w:hAnsi="Times New Roman" w:cs="Lohit Hindi"/>
          <w:iCs/>
          <w:kern w:val="0"/>
          <w:lang w:bidi="ar-SA"/>
        </w:rPr>
        <w:t>(1520) в ядерной среде в пион-ядерных реакциях.</w:t>
      </w:r>
    </w:p>
    <w:p w14:paraId="1A0627F8" w14:textId="0D181589" w:rsidR="0001653D" w:rsidRDefault="0001653D" w:rsidP="0001653D">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01653D">
        <w:rPr>
          <w:rFonts w:ascii="Times New Roman" w:eastAsia="Times New Roman" w:hAnsi="Times New Roman" w:cs="Lohit Hindi"/>
          <w:bCs/>
          <w:iCs/>
          <w:kern w:val="0"/>
          <w:lang w:bidi="ar-SA"/>
        </w:rPr>
        <w:t>Планируется доклады участников Российских групп на совещаниях коллаборации HADES, на международных совещаниях и участие в подготовке публикаций.</w:t>
      </w:r>
      <w:r w:rsidRPr="0001653D">
        <w:rPr>
          <w:rFonts w:ascii="Times New Roman" w:eastAsia="Times New Roman" w:hAnsi="Times New Roman" w:cs="Lohit Hindi"/>
          <w:iCs/>
          <w:kern w:val="0"/>
          <w:lang w:bidi="ar-SA"/>
        </w:rPr>
        <w:t xml:space="preserve"> </w:t>
      </w:r>
      <w:r w:rsidR="00D06099" w:rsidRPr="00D06099">
        <w:rPr>
          <w:rFonts w:ascii="Times New Roman" w:eastAsia="Times New Roman" w:hAnsi="Times New Roman" w:cs="Times New Roman"/>
          <w:bCs/>
          <w:kern w:val="0"/>
          <w:lang w:eastAsia="ru-RU" w:bidi="ar-SA"/>
        </w:rPr>
        <w:t>В приведенной ниже таблице приводится оценка финансирования, необходимого в 2020</w:t>
      </w:r>
      <w:r w:rsidR="00D06099">
        <w:rPr>
          <w:rFonts w:ascii="Times New Roman" w:eastAsia="Times New Roman" w:hAnsi="Times New Roman" w:cs="Times New Roman"/>
          <w:bCs/>
          <w:kern w:val="0"/>
          <w:lang w:eastAsia="ru-RU" w:bidi="ar-SA"/>
        </w:rPr>
        <w:t xml:space="preserve"> </w:t>
      </w:r>
      <w:r w:rsidR="00D06099" w:rsidRPr="00D06099">
        <w:rPr>
          <w:rFonts w:ascii="Times New Roman" w:eastAsia="Times New Roman" w:hAnsi="Times New Roman" w:cs="Times New Roman"/>
          <w:bCs/>
          <w:kern w:val="0"/>
          <w:lang w:eastAsia="ru-RU" w:bidi="ar-SA"/>
        </w:rPr>
        <w:t>г. для выполнения поставленных задач:</w:t>
      </w:r>
    </w:p>
    <w:p w14:paraId="6FFEF1E6" w14:textId="0710A927" w:rsidR="00756871" w:rsidRPr="00756871" w:rsidRDefault="00756871" w:rsidP="00756871">
      <w:pPr>
        <w:pStyle w:val="a6"/>
        <w:rPr>
          <w:rFonts w:asciiTheme="minorHAnsi" w:eastAsia="Times New Roman" w:hAnsiTheme="minorHAnsi" w:cs="Times New Roman"/>
          <w:bCs/>
          <w:i w:val="0"/>
          <w:iCs w:val="0"/>
          <w:kern w:val="0"/>
          <w:sz w:val="22"/>
          <w:szCs w:val="22"/>
          <w:lang w:eastAsia="ru-RU" w:bidi="ar-SA"/>
        </w:rPr>
      </w:pPr>
      <w:r w:rsidRPr="00756871">
        <w:rPr>
          <w:i w:val="0"/>
          <w:iCs w:val="0"/>
          <w:sz w:val="22"/>
          <w:szCs w:val="22"/>
        </w:rPr>
        <w:t xml:space="preserve">Табл.  </w:t>
      </w:r>
      <w:r w:rsidRPr="00756871">
        <w:rPr>
          <w:i w:val="0"/>
          <w:iCs w:val="0"/>
          <w:sz w:val="22"/>
          <w:szCs w:val="22"/>
        </w:rPr>
        <w:fldChar w:fldCharType="begin"/>
      </w:r>
      <w:r w:rsidRPr="00756871">
        <w:rPr>
          <w:i w:val="0"/>
          <w:iCs w:val="0"/>
          <w:sz w:val="22"/>
          <w:szCs w:val="22"/>
        </w:rPr>
        <w:instrText xml:space="preserve"> STYLEREF 1 \s </w:instrText>
      </w:r>
      <w:r w:rsidRPr="00756871">
        <w:rPr>
          <w:i w:val="0"/>
          <w:iCs w:val="0"/>
          <w:sz w:val="22"/>
          <w:szCs w:val="22"/>
        </w:rPr>
        <w:fldChar w:fldCharType="separate"/>
      </w:r>
      <w:r w:rsidRPr="00756871">
        <w:rPr>
          <w:i w:val="0"/>
          <w:iCs w:val="0"/>
          <w:noProof/>
          <w:sz w:val="22"/>
          <w:szCs w:val="22"/>
        </w:rPr>
        <w:t>8</w:t>
      </w:r>
      <w:r w:rsidRPr="00756871">
        <w:rPr>
          <w:i w:val="0"/>
          <w:iCs w:val="0"/>
          <w:sz w:val="22"/>
          <w:szCs w:val="22"/>
        </w:rPr>
        <w:fldChar w:fldCharType="end"/>
      </w:r>
      <w:r w:rsidRPr="00756871">
        <w:rPr>
          <w:i w:val="0"/>
          <w:iCs w:val="0"/>
          <w:sz w:val="22"/>
          <w:szCs w:val="22"/>
        </w:rPr>
        <w:t>.</w:t>
      </w:r>
      <w:r w:rsidRPr="00756871">
        <w:rPr>
          <w:i w:val="0"/>
          <w:iCs w:val="0"/>
          <w:sz w:val="22"/>
          <w:szCs w:val="22"/>
        </w:rPr>
        <w:fldChar w:fldCharType="begin"/>
      </w:r>
      <w:r w:rsidRPr="00756871">
        <w:rPr>
          <w:i w:val="0"/>
          <w:iCs w:val="0"/>
          <w:sz w:val="22"/>
          <w:szCs w:val="22"/>
        </w:rPr>
        <w:instrText xml:space="preserve"> SEQ Табл._ \* ARABIC \s 1 </w:instrText>
      </w:r>
      <w:r w:rsidRPr="00756871">
        <w:rPr>
          <w:i w:val="0"/>
          <w:iCs w:val="0"/>
          <w:sz w:val="22"/>
          <w:szCs w:val="22"/>
        </w:rPr>
        <w:fldChar w:fldCharType="separate"/>
      </w:r>
      <w:r w:rsidRPr="00756871">
        <w:rPr>
          <w:i w:val="0"/>
          <w:iCs w:val="0"/>
          <w:noProof/>
          <w:sz w:val="22"/>
          <w:szCs w:val="22"/>
        </w:rPr>
        <w:t>1</w:t>
      </w:r>
      <w:r w:rsidRPr="00756871">
        <w:rPr>
          <w:i w:val="0"/>
          <w:iCs w:val="0"/>
          <w:sz w:val="22"/>
          <w:szCs w:val="22"/>
        </w:rPr>
        <w:fldChar w:fldCharType="end"/>
      </w:r>
      <w:r w:rsidRPr="00756871">
        <w:rPr>
          <w:i w:val="0"/>
          <w:iCs w:val="0"/>
          <w:sz w:val="22"/>
          <w:szCs w:val="22"/>
        </w:rPr>
        <w:t xml:space="preserve">. План визитов в 2021 г по проекту </w:t>
      </w:r>
      <w:r w:rsidRPr="00756871">
        <w:rPr>
          <w:rFonts w:asciiTheme="minorHAnsi" w:hAnsiTheme="minorHAnsi"/>
          <w:i w:val="0"/>
          <w:iCs w:val="0"/>
          <w:sz w:val="22"/>
          <w:szCs w:val="22"/>
          <w:lang w:val="en-US"/>
        </w:rPr>
        <w:t>HADES</w:t>
      </w:r>
    </w:p>
    <w:tbl>
      <w:tblPr>
        <w:tblW w:w="9477" w:type="dxa"/>
        <w:tblBorders>
          <w:top w:val="single" w:sz="8" w:space="0" w:color="FFFFFF"/>
          <w:left w:val="single" w:sz="8" w:space="0" w:color="FFFFFF"/>
          <w:bottom w:val="single" w:sz="24" w:space="0" w:color="FFFFFF"/>
          <w:right w:val="single" w:sz="8" w:space="0" w:color="FFFFFF"/>
          <w:insideH w:val="single" w:sz="24" w:space="0" w:color="FFFFFF"/>
          <w:insideV w:val="single" w:sz="8" w:space="0" w:color="FFFFFF"/>
        </w:tblBorders>
        <w:tblCellMar>
          <w:left w:w="88" w:type="dxa"/>
        </w:tblCellMar>
        <w:tblLook w:val="04A0" w:firstRow="1" w:lastRow="0" w:firstColumn="1" w:lastColumn="0" w:noHBand="0" w:noVBand="1"/>
      </w:tblPr>
      <w:tblGrid>
        <w:gridCol w:w="448"/>
        <w:gridCol w:w="2251"/>
        <w:gridCol w:w="834"/>
        <w:gridCol w:w="1622"/>
        <w:gridCol w:w="900"/>
        <w:gridCol w:w="221"/>
        <w:gridCol w:w="674"/>
        <w:gridCol w:w="1684"/>
        <w:gridCol w:w="843"/>
      </w:tblGrid>
      <w:tr w:rsidR="0001653D" w:rsidRPr="0001653D" w14:paraId="586B7424" w14:textId="77777777" w:rsidTr="0001653D">
        <w:trPr>
          <w:trHeight w:val="583"/>
        </w:trPr>
        <w:tc>
          <w:tcPr>
            <w:tcW w:w="44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hideMark/>
          </w:tcPr>
          <w:p w14:paraId="7E56361D"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w:t>
            </w:r>
          </w:p>
        </w:tc>
        <w:tc>
          <w:tcPr>
            <w:tcW w:w="22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hideMark/>
          </w:tcPr>
          <w:p w14:paraId="4C66EFB2"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Задача</w:t>
            </w:r>
          </w:p>
        </w:tc>
        <w:tc>
          <w:tcPr>
            <w:tcW w:w="335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hideMark/>
          </w:tcPr>
          <w:p w14:paraId="24064E91"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Кол. команд. (чел х мес)</w:t>
            </w:r>
          </w:p>
        </w:tc>
        <w:tc>
          <w:tcPr>
            <w:tcW w:w="22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tcPr>
          <w:p w14:paraId="2100CE6B"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p>
        </w:tc>
        <w:tc>
          <w:tcPr>
            <w:tcW w:w="3201"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88" w:type="dxa"/>
              <w:bottom w:w="0" w:type="dxa"/>
              <w:right w:w="108" w:type="dxa"/>
            </w:tcMar>
            <w:hideMark/>
          </w:tcPr>
          <w:p w14:paraId="36FBAC1F"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 xml:space="preserve">Оценка финанс. </w:t>
            </w:r>
          </w:p>
          <w:p w14:paraId="70070583"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(тыс. дол. США)</w:t>
            </w:r>
          </w:p>
        </w:tc>
      </w:tr>
      <w:tr w:rsidR="0001653D" w:rsidRPr="0001653D" w14:paraId="5B4491F0" w14:textId="77777777" w:rsidTr="0001653D">
        <w:trPr>
          <w:trHeight w:val="247"/>
        </w:trPr>
        <w:tc>
          <w:tcPr>
            <w:tcW w:w="448" w:type="dxa"/>
            <w:tcBorders>
              <w:top w:val="single" w:sz="24"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2D53652B"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 </w:t>
            </w:r>
          </w:p>
        </w:tc>
        <w:tc>
          <w:tcPr>
            <w:tcW w:w="22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735CDF29"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w:t>
            </w:r>
          </w:p>
        </w:tc>
        <w:tc>
          <w:tcPr>
            <w:tcW w:w="8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4CEA1F1B"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xml:space="preserve">ИЯИ </w:t>
            </w:r>
          </w:p>
          <w:p w14:paraId="4CB82859"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РАН</w:t>
            </w:r>
          </w:p>
        </w:tc>
        <w:tc>
          <w:tcPr>
            <w:tcW w:w="162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4FF0BA7E"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НИЦ</w:t>
            </w:r>
          </w:p>
          <w:p w14:paraId="612F5DA5"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«Курчатовский Институт»</w:t>
            </w:r>
          </w:p>
          <w:p w14:paraId="71287607"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ИТЭФ</w:t>
            </w:r>
          </w:p>
        </w:tc>
        <w:tc>
          <w:tcPr>
            <w:tcW w:w="90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3844EABF"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НИЯУ МИФИ</w:t>
            </w:r>
          </w:p>
        </w:tc>
        <w:tc>
          <w:tcPr>
            <w:tcW w:w="22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tcPr>
          <w:p w14:paraId="46EE7322" w14:textId="77777777" w:rsidR="0001653D" w:rsidRPr="0001653D" w:rsidRDefault="0001653D" w:rsidP="0001653D">
            <w:pPr>
              <w:widowControl/>
              <w:suppressAutoHyphens w:val="0"/>
              <w:rPr>
                <w:rFonts w:ascii="Times New Roman" w:eastAsia="Times New Roman" w:hAnsi="Times New Roman" w:cs="Times New Roman"/>
                <w:color w:val="00000A"/>
                <w:kern w:val="0"/>
                <w:sz w:val="20"/>
                <w:szCs w:val="20"/>
                <w:lang w:eastAsia="ru-RU" w:bidi="ar-SA"/>
              </w:rPr>
            </w:pPr>
          </w:p>
        </w:tc>
        <w:tc>
          <w:tcPr>
            <w:tcW w:w="67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44C3BFB6"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xml:space="preserve">ИЯИ </w:t>
            </w:r>
          </w:p>
          <w:p w14:paraId="249E7339"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РАН</w:t>
            </w:r>
          </w:p>
        </w:tc>
        <w:tc>
          <w:tcPr>
            <w:tcW w:w="168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6DB71DD5"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НИЦ</w:t>
            </w:r>
          </w:p>
          <w:p w14:paraId="25006333"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«Курчатовский Институт»</w:t>
            </w:r>
          </w:p>
          <w:p w14:paraId="1AEA67E2" w14:textId="77777777" w:rsidR="0001653D" w:rsidRPr="0001653D" w:rsidRDefault="0001653D" w:rsidP="0001653D">
            <w:pPr>
              <w:widowControl/>
              <w:suppressAutoHyphens w:val="0"/>
              <w:jc w:val="center"/>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 ИТЭФ</w:t>
            </w:r>
          </w:p>
        </w:tc>
        <w:tc>
          <w:tcPr>
            <w:tcW w:w="84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DA0001A" w14:textId="77777777" w:rsidR="0001653D" w:rsidRPr="0001653D" w:rsidRDefault="0001653D" w:rsidP="0001653D">
            <w:pPr>
              <w:widowControl/>
              <w:suppressAutoHyphens w:val="0"/>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НИЯУ</w:t>
            </w:r>
          </w:p>
          <w:p w14:paraId="6E30A55B" w14:textId="77777777" w:rsidR="0001653D" w:rsidRPr="0001653D" w:rsidRDefault="0001653D" w:rsidP="0001653D">
            <w:pPr>
              <w:widowControl/>
              <w:suppressAutoHyphens w:val="0"/>
              <w:rPr>
                <w:rFonts w:ascii="Times New Roman" w:eastAsia="Times New Roman" w:hAnsi="Times New Roman" w:cs="Times New Roman"/>
                <w:color w:val="00000A"/>
                <w:kern w:val="0"/>
                <w:sz w:val="20"/>
                <w:szCs w:val="20"/>
                <w:lang w:eastAsia="ru-RU" w:bidi="ar-SA"/>
              </w:rPr>
            </w:pPr>
            <w:r w:rsidRPr="0001653D">
              <w:rPr>
                <w:rFonts w:ascii="Times New Roman" w:eastAsia="Times New Roman" w:hAnsi="Times New Roman" w:cs="Times New Roman"/>
                <w:color w:val="00000A"/>
                <w:kern w:val="0"/>
                <w:sz w:val="20"/>
                <w:szCs w:val="20"/>
                <w:lang w:eastAsia="ru-RU" w:bidi="ar-SA"/>
              </w:rPr>
              <w:t>МИФИ</w:t>
            </w:r>
          </w:p>
        </w:tc>
      </w:tr>
      <w:tr w:rsidR="0001653D" w:rsidRPr="0001653D" w14:paraId="282F460D" w14:textId="77777777" w:rsidTr="0001653D">
        <w:trPr>
          <w:trHeight w:val="247"/>
        </w:trPr>
        <w:tc>
          <w:tcPr>
            <w:tcW w:w="448" w:type="dxa"/>
            <w:tcBorders>
              <w:top w:val="single" w:sz="24"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709F8405" w14:textId="77777777" w:rsidR="0001653D" w:rsidRPr="0001653D" w:rsidRDefault="0001653D" w:rsidP="0001653D">
            <w:pPr>
              <w:widowControl/>
              <w:suppressAutoHyphens w:val="0"/>
              <w:rPr>
                <w:rFonts w:ascii="Times New Roman" w:eastAsia="Times New Roman" w:hAnsi="Times New Roman" w:cs="Times New Roman"/>
                <w:b/>
                <w:bCs/>
                <w:color w:val="00000A"/>
                <w:kern w:val="0"/>
                <w:lang w:eastAsia="ru-RU" w:bidi="ar-SA"/>
              </w:rPr>
            </w:pPr>
            <w:r w:rsidRPr="0001653D">
              <w:rPr>
                <w:rFonts w:ascii="Times New Roman" w:eastAsia="Times New Roman" w:hAnsi="Times New Roman" w:cs="Times New Roman"/>
                <w:b/>
                <w:bCs/>
                <w:color w:val="00000A"/>
                <w:kern w:val="0"/>
                <w:lang w:eastAsia="ru-RU" w:bidi="ar-SA"/>
              </w:rPr>
              <w:t>1</w:t>
            </w:r>
          </w:p>
        </w:tc>
        <w:tc>
          <w:tcPr>
            <w:tcW w:w="22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329899DF" w14:textId="095B4B9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Участие в подготовке и в проведении сеанса на установке</w:t>
            </w:r>
          </w:p>
        </w:tc>
        <w:tc>
          <w:tcPr>
            <w:tcW w:w="8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353C2C6"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3</w:t>
            </w:r>
          </w:p>
        </w:tc>
        <w:tc>
          <w:tcPr>
            <w:tcW w:w="162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5F63F9B3"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w:t>
            </w:r>
          </w:p>
        </w:tc>
        <w:tc>
          <w:tcPr>
            <w:tcW w:w="90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96F24B7"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w:t>
            </w:r>
          </w:p>
        </w:tc>
        <w:tc>
          <w:tcPr>
            <w:tcW w:w="22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tcPr>
          <w:p w14:paraId="57E04E68"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532CC206"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12</w:t>
            </w:r>
          </w:p>
        </w:tc>
        <w:tc>
          <w:tcPr>
            <w:tcW w:w="168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771C3CA3"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4</w:t>
            </w:r>
          </w:p>
        </w:tc>
        <w:tc>
          <w:tcPr>
            <w:tcW w:w="842" w:type="dxa"/>
            <w:tcBorders>
              <w:top w:val="single" w:sz="24"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14F3EF7"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4</w:t>
            </w:r>
          </w:p>
        </w:tc>
      </w:tr>
      <w:tr w:rsidR="0001653D" w:rsidRPr="0001653D" w14:paraId="43A5FE48" w14:textId="77777777" w:rsidTr="0001653D">
        <w:trPr>
          <w:trHeight w:val="464"/>
        </w:trPr>
        <w:tc>
          <w:tcPr>
            <w:tcW w:w="448" w:type="dxa"/>
            <w:tcBorders>
              <w:top w:val="single" w:sz="8"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389F1CAB"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2</w:t>
            </w:r>
          </w:p>
        </w:tc>
        <w:tc>
          <w:tcPr>
            <w:tcW w:w="22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4B1B8B96" w14:textId="63656CA6"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Участие в работах по калибровке и анализу данных </w:t>
            </w:r>
          </w:p>
        </w:tc>
        <w:tc>
          <w:tcPr>
            <w:tcW w:w="8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7AC6CD8F"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2 </w:t>
            </w:r>
          </w:p>
        </w:tc>
        <w:tc>
          <w:tcPr>
            <w:tcW w:w="16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37C8DF82"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w:t>
            </w:r>
          </w:p>
        </w:tc>
        <w:tc>
          <w:tcPr>
            <w:tcW w:w="900"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3033621B"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val="en-US" w:eastAsia="ru-RU" w:bidi="ar-SA"/>
              </w:rPr>
            </w:pPr>
            <w:r w:rsidRPr="0001653D">
              <w:rPr>
                <w:rFonts w:ascii="Times New Roman" w:eastAsia="Times New Roman" w:hAnsi="Times New Roman" w:cs="Times New Roman"/>
                <w:color w:val="000000"/>
                <w:kern w:val="0"/>
                <w:lang w:eastAsia="ru-RU" w:bidi="ar-SA"/>
              </w:rPr>
              <w:t>2</w:t>
            </w:r>
          </w:p>
        </w:tc>
        <w:tc>
          <w:tcPr>
            <w:tcW w:w="2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tcPr>
          <w:p w14:paraId="3E478485"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58B3AC92"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8</w:t>
            </w:r>
          </w:p>
        </w:tc>
        <w:tc>
          <w:tcPr>
            <w:tcW w:w="16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7FF03719"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4</w:t>
            </w:r>
          </w:p>
        </w:tc>
        <w:tc>
          <w:tcPr>
            <w:tcW w:w="8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3D7EC706"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8</w:t>
            </w:r>
          </w:p>
        </w:tc>
      </w:tr>
      <w:tr w:rsidR="0001653D" w:rsidRPr="0001653D" w14:paraId="47839705" w14:textId="77777777" w:rsidTr="0001653D">
        <w:trPr>
          <w:trHeight w:val="943"/>
        </w:trPr>
        <w:tc>
          <w:tcPr>
            <w:tcW w:w="448" w:type="dxa"/>
            <w:tcBorders>
              <w:top w:val="single" w:sz="8"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5218E679"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3</w:t>
            </w:r>
          </w:p>
        </w:tc>
        <w:tc>
          <w:tcPr>
            <w:tcW w:w="22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04E9364" w14:textId="1EEBB2FD"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Сборка, тестирование и монтаж модулей электромагнитного калориметра </w:t>
            </w:r>
          </w:p>
        </w:tc>
        <w:tc>
          <w:tcPr>
            <w:tcW w:w="8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0179183B"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3 </w:t>
            </w:r>
          </w:p>
        </w:tc>
        <w:tc>
          <w:tcPr>
            <w:tcW w:w="1622"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DA34C0E"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w:t>
            </w:r>
          </w:p>
        </w:tc>
        <w:tc>
          <w:tcPr>
            <w:tcW w:w="900"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CA9668B"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w:t>
            </w:r>
          </w:p>
        </w:tc>
        <w:tc>
          <w:tcPr>
            <w:tcW w:w="221"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tcPr>
          <w:p w14:paraId="29CF9CFB"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CC6070A"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12</w:t>
            </w:r>
          </w:p>
        </w:tc>
        <w:tc>
          <w:tcPr>
            <w:tcW w:w="168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7408CF27"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w:t>
            </w:r>
          </w:p>
        </w:tc>
        <w:tc>
          <w:tcPr>
            <w:tcW w:w="842"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0FFFC6D"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w:t>
            </w:r>
          </w:p>
        </w:tc>
      </w:tr>
      <w:tr w:rsidR="0001653D" w:rsidRPr="0001653D" w14:paraId="21C5031A" w14:textId="77777777" w:rsidTr="0001653D">
        <w:trPr>
          <w:trHeight w:val="479"/>
        </w:trPr>
        <w:tc>
          <w:tcPr>
            <w:tcW w:w="448" w:type="dxa"/>
            <w:tcBorders>
              <w:top w:val="single" w:sz="8"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1E458837"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3</w:t>
            </w:r>
          </w:p>
        </w:tc>
        <w:tc>
          <w:tcPr>
            <w:tcW w:w="22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6C8760F2" w14:textId="4EB696ED"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Участие в </w:t>
            </w:r>
            <w:r>
              <w:rPr>
                <w:rFonts w:ascii="Times New Roman" w:eastAsia="Times New Roman" w:hAnsi="Times New Roman" w:cs="Times New Roman"/>
                <w:color w:val="000000"/>
                <w:kern w:val="0"/>
                <w:lang w:eastAsia="ru-RU" w:bidi="ar-SA"/>
              </w:rPr>
              <w:t xml:space="preserve">обсуждении работ </w:t>
            </w:r>
            <w:r w:rsidRPr="0001653D">
              <w:rPr>
                <w:rFonts w:ascii="Times New Roman" w:eastAsia="Times New Roman" w:hAnsi="Times New Roman" w:cs="Times New Roman"/>
                <w:color w:val="000000"/>
                <w:kern w:val="0"/>
                <w:lang w:eastAsia="ru-RU" w:bidi="ar-SA"/>
              </w:rPr>
              <w:t>коллаборации</w:t>
            </w:r>
          </w:p>
        </w:tc>
        <w:tc>
          <w:tcPr>
            <w:tcW w:w="8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209F223F"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3</w:t>
            </w:r>
          </w:p>
        </w:tc>
        <w:tc>
          <w:tcPr>
            <w:tcW w:w="1622"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13F187F5"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2</w:t>
            </w:r>
          </w:p>
        </w:tc>
        <w:tc>
          <w:tcPr>
            <w:tcW w:w="900"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33F976E8"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2</w:t>
            </w:r>
          </w:p>
        </w:tc>
        <w:tc>
          <w:tcPr>
            <w:tcW w:w="221"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tcPr>
          <w:p w14:paraId="04535EE7"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0D6C7560"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12</w:t>
            </w:r>
          </w:p>
        </w:tc>
        <w:tc>
          <w:tcPr>
            <w:tcW w:w="1684"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14DF92DC"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8</w:t>
            </w:r>
          </w:p>
        </w:tc>
        <w:tc>
          <w:tcPr>
            <w:tcW w:w="842" w:type="dxa"/>
            <w:tcBorders>
              <w:top w:val="single" w:sz="8" w:space="0" w:color="FFFFFF"/>
              <w:left w:val="single" w:sz="8" w:space="0" w:color="FFFFFF"/>
              <w:bottom w:val="single" w:sz="8" w:space="0" w:color="FFFFFF"/>
              <w:right w:val="single" w:sz="8" w:space="0" w:color="FFFFFF"/>
            </w:tcBorders>
            <w:shd w:val="clear" w:color="auto" w:fill="E9EDF4"/>
            <w:tcMar>
              <w:top w:w="15" w:type="dxa"/>
              <w:left w:w="88" w:type="dxa"/>
              <w:bottom w:w="0" w:type="dxa"/>
              <w:right w:w="108" w:type="dxa"/>
            </w:tcMar>
            <w:hideMark/>
          </w:tcPr>
          <w:p w14:paraId="6011B120"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8</w:t>
            </w:r>
          </w:p>
        </w:tc>
      </w:tr>
      <w:tr w:rsidR="0001653D" w:rsidRPr="0001653D" w14:paraId="2EC0E203" w14:textId="77777777" w:rsidTr="0001653D">
        <w:trPr>
          <w:trHeight w:val="247"/>
        </w:trPr>
        <w:tc>
          <w:tcPr>
            <w:tcW w:w="448" w:type="dxa"/>
            <w:tcBorders>
              <w:top w:val="single" w:sz="8" w:space="0" w:color="FFFFFF"/>
              <w:left w:val="single" w:sz="8" w:space="0" w:color="FFFFFF"/>
              <w:bottom w:val="single" w:sz="8" w:space="0" w:color="FFFFFF"/>
              <w:right w:val="single" w:sz="8" w:space="0" w:color="FFFFFF"/>
            </w:tcBorders>
            <w:shd w:val="clear" w:color="auto" w:fill="4F81BD"/>
            <w:tcMar>
              <w:top w:w="15" w:type="dxa"/>
              <w:left w:w="88" w:type="dxa"/>
              <w:bottom w:w="0" w:type="dxa"/>
              <w:right w:w="108" w:type="dxa"/>
            </w:tcMar>
            <w:hideMark/>
          </w:tcPr>
          <w:p w14:paraId="1E14B432" w14:textId="77777777" w:rsidR="0001653D" w:rsidRPr="0001653D" w:rsidRDefault="0001653D" w:rsidP="0001653D">
            <w:pPr>
              <w:widowControl/>
              <w:suppressAutoHyphens w:val="0"/>
              <w:rPr>
                <w:rFonts w:ascii="Times New Roman" w:eastAsia="Times New Roman" w:hAnsi="Times New Roman" w:cs="Times New Roman"/>
                <w:color w:val="00000A"/>
                <w:kern w:val="0"/>
                <w:lang w:eastAsia="ru-RU" w:bidi="ar-SA"/>
              </w:rPr>
            </w:pPr>
            <w:r w:rsidRPr="0001653D">
              <w:rPr>
                <w:rFonts w:ascii="Times New Roman" w:eastAsia="Times New Roman" w:hAnsi="Times New Roman" w:cs="Times New Roman"/>
                <w:b/>
                <w:bCs/>
                <w:color w:val="00000A"/>
                <w:kern w:val="0"/>
                <w:lang w:eastAsia="ru-RU" w:bidi="ar-SA"/>
              </w:rPr>
              <w:t> </w:t>
            </w:r>
          </w:p>
        </w:tc>
        <w:tc>
          <w:tcPr>
            <w:tcW w:w="22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1B519B0A"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Итого</w:t>
            </w:r>
          </w:p>
        </w:tc>
        <w:tc>
          <w:tcPr>
            <w:tcW w:w="8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4B57CF1"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11 </w:t>
            </w:r>
          </w:p>
        </w:tc>
        <w:tc>
          <w:tcPr>
            <w:tcW w:w="1622"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6186E6C4"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4 </w:t>
            </w:r>
          </w:p>
        </w:tc>
        <w:tc>
          <w:tcPr>
            <w:tcW w:w="900"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0F4FD668"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5</w:t>
            </w:r>
          </w:p>
        </w:tc>
        <w:tc>
          <w:tcPr>
            <w:tcW w:w="221"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tcPr>
          <w:p w14:paraId="04E10829"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p>
        </w:tc>
        <w:tc>
          <w:tcPr>
            <w:tcW w:w="67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4802BF19"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44</w:t>
            </w:r>
          </w:p>
        </w:tc>
        <w:tc>
          <w:tcPr>
            <w:tcW w:w="1684"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2C69F062" w14:textId="77777777" w:rsidR="0001653D" w:rsidRPr="0001653D" w:rsidRDefault="0001653D" w:rsidP="0001653D">
            <w:pPr>
              <w:widowControl/>
              <w:suppressAutoHyphens w:val="0"/>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 xml:space="preserve">   16</w:t>
            </w:r>
          </w:p>
        </w:tc>
        <w:tc>
          <w:tcPr>
            <w:tcW w:w="842" w:type="dxa"/>
            <w:tcBorders>
              <w:top w:val="single" w:sz="8" w:space="0" w:color="FFFFFF"/>
              <w:left w:val="single" w:sz="8" w:space="0" w:color="FFFFFF"/>
              <w:bottom w:val="single" w:sz="8" w:space="0" w:color="FFFFFF"/>
              <w:right w:val="single" w:sz="8" w:space="0" w:color="FFFFFF"/>
            </w:tcBorders>
            <w:shd w:val="clear" w:color="auto" w:fill="D0D8E8"/>
            <w:tcMar>
              <w:top w:w="15" w:type="dxa"/>
              <w:left w:w="88" w:type="dxa"/>
              <w:bottom w:w="0" w:type="dxa"/>
              <w:right w:w="108" w:type="dxa"/>
            </w:tcMar>
            <w:hideMark/>
          </w:tcPr>
          <w:p w14:paraId="7737B252" w14:textId="77777777" w:rsidR="0001653D" w:rsidRPr="0001653D" w:rsidRDefault="0001653D" w:rsidP="0001653D">
            <w:pPr>
              <w:widowControl/>
              <w:suppressAutoHyphens w:val="0"/>
              <w:jc w:val="center"/>
              <w:rPr>
                <w:rFonts w:ascii="Times New Roman" w:eastAsia="Times New Roman" w:hAnsi="Times New Roman" w:cs="Times New Roman"/>
                <w:color w:val="000000"/>
                <w:kern w:val="0"/>
                <w:lang w:eastAsia="ru-RU" w:bidi="ar-SA"/>
              </w:rPr>
            </w:pPr>
            <w:r w:rsidRPr="0001653D">
              <w:rPr>
                <w:rFonts w:ascii="Times New Roman" w:eastAsia="Times New Roman" w:hAnsi="Times New Roman" w:cs="Times New Roman"/>
                <w:color w:val="000000"/>
                <w:kern w:val="0"/>
                <w:lang w:eastAsia="ru-RU" w:bidi="ar-SA"/>
              </w:rPr>
              <w:t>20</w:t>
            </w:r>
          </w:p>
        </w:tc>
      </w:tr>
    </w:tbl>
    <w:p w14:paraId="74F5A2FC" w14:textId="77777777" w:rsidR="0001653D" w:rsidRPr="00D06099" w:rsidRDefault="0001653D" w:rsidP="00D06099">
      <w:pPr>
        <w:widowControl/>
        <w:suppressAutoHyphens w:val="0"/>
        <w:spacing w:line="276" w:lineRule="auto"/>
        <w:ind w:firstLine="709"/>
        <w:jc w:val="both"/>
        <w:rPr>
          <w:rFonts w:ascii="Times New Roman" w:eastAsia="Times New Roman" w:hAnsi="Times New Roman" w:cs="Times New Roman"/>
          <w:bCs/>
          <w:kern w:val="0"/>
          <w:lang w:eastAsia="ru-RU" w:bidi="ar-SA"/>
        </w:rPr>
      </w:pPr>
    </w:p>
    <w:p w14:paraId="2B780D34" w14:textId="5143BF06"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sidRPr="0001653D">
        <w:rPr>
          <w:rFonts w:ascii="Times New Roman" w:eastAsia="Times New Roman" w:hAnsi="Times New Roman" w:cs="Times New Roman"/>
          <w:b/>
          <w:bCs/>
          <w:kern w:val="2"/>
          <w:lang w:eastAsia="ru-RU" w:bidi="ar-SA"/>
        </w:rPr>
        <w:lastRenderedPageBreak/>
        <w:t xml:space="preserve"> </w:t>
      </w:r>
      <w:r w:rsidR="007D0402">
        <w:rPr>
          <w:rFonts w:ascii="Times New Roman" w:eastAsia="Times New Roman" w:hAnsi="Times New Roman" w:cs="Times New Roman"/>
          <w:kern w:val="0"/>
          <w:lang w:eastAsia="ru-RU" w:bidi="ar-SA"/>
        </w:rPr>
        <w:t>.</w:t>
      </w:r>
      <w:r w:rsidRPr="0001653D">
        <w:rPr>
          <w:rFonts w:ascii="Times New Roman" w:eastAsia="Times New Roman" w:hAnsi="Times New Roman" w:cs="Times New Roman"/>
          <w:color w:val="00000A"/>
          <w:kern w:val="0"/>
          <w:lang w:eastAsia="ru-RU" w:bidi="ar-SA"/>
        </w:rPr>
        <w:t xml:space="preserve"> </w:t>
      </w:r>
      <w:r w:rsidRPr="0001653D">
        <w:rPr>
          <w:rFonts w:ascii="Times New Roman" w:eastAsia="Times New Roman" w:hAnsi="Times New Roman" w:cs="Times New Roman"/>
          <w:kern w:val="0"/>
          <w:lang w:eastAsia="ru-RU" w:bidi="ar-SA"/>
        </w:rPr>
        <w:t xml:space="preserve">Таким образом, российские группы, участвующие в коллаборации ХАДЕС запрашивают на 2021 г. финансирование командировочных расходов для поездок в </w:t>
      </w:r>
      <w:r w:rsidRPr="0001653D">
        <w:rPr>
          <w:rFonts w:ascii="Times New Roman" w:eastAsia="Times New Roman" w:hAnsi="Times New Roman" w:cs="Times New Roman"/>
          <w:bCs/>
          <w:kern w:val="0"/>
          <w:lang w:val="en-US" w:eastAsia="ru-RU" w:bidi="ar-SA"/>
        </w:rPr>
        <w:t>GSI</w:t>
      </w:r>
      <w:r w:rsidRPr="0001653D">
        <w:rPr>
          <w:rFonts w:ascii="Times New Roman" w:eastAsia="Times New Roman" w:hAnsi="Times New Roman" w:cs="Times New Roman"/>
          <w:kern w:val="0"/>
          <w:lang w:eastAsia="ru-RU" w:bidi="ar-SA"/>
        </w:rPr>
        <w:t xml:space="preserve"> в объеме:  </w:t>
      </w:r>
    </w:p>
    <w:p w14:paraId="379F3BB7"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2C29B51"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sidRPr="0001653D">
        <w:rPr>
          <w:rFonts w:ascii="Times New Roman" w:eastAsia="Times New Roman" w:hAnsi="Times New Roman" w:cs="Times New Roman"/>
          <w:kern w:val="0"/>
          <w:lang w:eastAsia="ru-RU" w:bidi="ar-SA"/>
        </w:rPr>
        <w:t xml:space="preserve">ИЯИ РАН - 11 чел. месяцев (или порядка 44 тыс. долларов США);  </w:t>
      </w:r>
    </w:p>
    <w:p w14:paraId="2ECD6957"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sidRPr="0001653D">
        <w:rPr>
          <w:rFonts w:ascii="Times New Roman" w:eastAsia="Times New Roman" w:hAnsi="Times New Roman" w:cs="Times New Roman"/>
          <w:kern w:val="0"/>
          <w:lang w:eastAsia="ru-RU" w:bidi="ar-SA"/>
        </w:rPr>
        <w:t>НИЦ «Курчатовский Институт- ИТЭФ -4 чел. месяца (или порядка 16 тыс. долларов);</w:t>
      </w:r>
    </w:p>
    <w:p w14:paraId="194EEC46"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kern w:val="0"/>
          <w:lang w:eastAsia="ru-RU" w:bidi="ar-SA"/>
        </w:rPr>
      </w:pPr>
      <w:r w:rsidRPr="0001653D">
        <w:rPr>
          <w:rFonts w:ascii="Times New Roman" w:eastAsia="Times New Roman" w:hAnsi="Times New Roman" w:cs="Times New Roman"/>
          <w:kern w:val="0"/>
          <w:lang w:eastAsia="ru-RU" w:bidi="ar-SA"/>
        </w:rPr>
        <w:t xml:space="preserve">НИЯУ МИФИ - 5 чел. месяца (или порядка 20 тыс. долларов США);  </w:t>
      </w:r>
    </w:p>
    <w:p w14:paraId="03CAFFB7" w14:textId="77777777"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b/>
          <w:kern w:val="0"/>
          <w:lang w:eastAsia="ru-RU" w:bidi="ar-SA"/>
        </w:rPr>
      </w:pPr>
    </w:p>
    <w:p w14:paraId="1DC0D17F" w14:textId="1DD32DA5" w:rsidR="0001653D" w:rsidRPr="0001653D" w:rsidRDefault="0001653D" w:rsidP="0001653D">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 xml:space="preserve">Таким образом, </w:t>
      </w:r>
      <w:r w:rsidRPr="0001653D">
        <w:rPr>
          <w:rFonts w:ascii="Times New Roman" w:eastAsia="Times New Roman" w:hAnsi="Times New Roman" w:cs="Times New Roman"/>
          <w:bCs/>
          <w:kern w:val="0"/>
          <w:lang w:eastAsia="ru-RU" w:bidi="ar-SA"/>
        </w:rPr>
        <w:t xml:space="preserve">три российских института </w:t>
      </w:r>
      <w:r>
        <w:rPr>
          <w:rFonts w:ascii="Times New Roman" w:eastAsia="Times New Roman" w:hAnsi="Times New Roman" w:cs="Times New Roman"/>
          <w:bCs/>
          <w:kern w:val="0"/>
          <w:lang w:eastAsia="ru-RU" w:bidi="ar-SA"/>
        </w:rPr>
        <w:t>(</w:t>
      </w:r>
      <w:r w:rsidRPr="0001653D">
        <w:rPr>
          <w:rFonts w:ascii="Times New Roman" w:eastAsia="Times New Roman" w:hAnsi="Times New Roman" w:cs="Times New Roman"/>
          <w:bCs/>
          <w:kern w:val="0"/>
          <w:lang w:eastAsia="ru-RU" w:bidi="ar-SA"/>
        </w:rPr>
        <w:t>ИЯИ РАН, НИЯУ МИФИ и НИЦ «Курчатовский Институт</w:t>
      </w:r>
      <w:r>
        <w:rPr>
          <w:rFonts w:ascii="Times New Roman" w:eastAsia="Times New Roman" w:hAnsi="Times New Roman" w:cs="Times New Roman"/>
          <w:bCs/>
          <w:kern w:val="0"/>
          <w:lang w:eastAsia="ru-RU" w:bidi="ar-SA"/>
        </w:rPr>
        <w:t>»</w:t>
      </w:r>
      <w:r w:rsidRPr="0001653D">
        <w:rPr>
          <w:rFonts w:ascii="Times New Roman" w:eastAsia="Times New Roman" w:hAnsi="Times New Roman" w:cs="Times New Roman"/>
          <w:bCs/>
          <w:kern w:val="0"/>
          <w:lang w:eastAsia="ru-RU" w:bidi="ar-SA"/>
        </w:rPr>
        <w:t xml:space="preserve"> </w:t>
      </w:r>
      <w:r>
        <w:rPr>
          <w:rFonts w:ascii="Times New Roman" w:eastAsia="Times New Roman" w:hAnsi="Times New Roman" w:cs="Times New Roman"/>
          <w:bCs/>
          <w:kern w:val="0"/>
          <w:lang w:eastAsia="ru-RU" w:bidi="ar-SA"/>
        </w:rPr>
        <w:t xml:space="preserve">– </w:t>
      </w:r>
      <w:r w:rsidRPr="0001653D">
        <w:rPr>
          <w:rFonts w:ascii="Times New Roman" w:eastAsia="Times New Roman" w:hAnsi="Times New Roman" w:cs="Times New Roman"/>
          <w:bCs/>
          <w:kern w:val="0"/>
          <w:lang w:eastAsia="ru-RU" w:bidi="ar-SA"/>
        </w:rPr>
        <w:t>ИТЭФ</w:t>
      </w:r>
      <w:r>
        <w:rPr>
          <w:rFonts w:ascii="Times New Roman" w:eastAsia="Times New Roman" w:hAnsi="Times New Roman" w:cs="Times New Roman"/>
          <w:bCs/>
          <w:kern w:val="0"/>
          <w:lang w:eastAsia="ru-RU" w:bidi="ar-SA"/>
        </w:rPr>
        <w:t>)</w:t>
      </w:r>
      <w:r w:rsidRPr="0001653D">
        <w:rPr>
          <w:rFonts w:ascii="Times New Roman" w:eastAsia="Times New Roman" w:hAnsi="Times New Roman" w:cs="Times New Roman"/>
          <w:bCs/>
          <w:kern w:val="0"/>
          <w:lang w:eastAsia="ru-RU" w:bidi="ar-SA"/>
        </w:rPr>
        <w:t xml:space="preserve"> запрашивают финансирование на обеспечение командировок в 2021 г., которое соответствует обеспечению поездок в ГСИ в суммарном объеме 20 чел.мес, или порядка 80 тыс. дол. США.</w:t>
      </w:r>
    </w:p>
    <w:p w14:paraId="67A897FC" w14:textId="0931A997" w:rsidR="008A0DBE" w:rsidRPr="007D0402" w:rsidRDefault="008A0DBE" w:rsidP="007D0402">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9DB7C48" w14:textId="223F260E" w:rsidR="00677D2D" w:rsidRPr="00A32106" w:rsidRDefault="008A0DBE" w:rsidP="003759B2">
      <w:pPr>
        <w:pStyle w:val="20"/>
        <w:spacing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Приложение А</w:t>
      </w:r>
      <w:r w:rsidR="00265E38" w:rsidRPr="00A32106">
        <w:rPr>
          <w:rFonts w:ascii="Times New Roman" w:hAnsi="Times New Roman" w:cs="Times New Roman"/>
          <w:b w:val="0"/>
          <w:i w:val="0"/>
          <w:sz w:val="24"/>
          <w:szCs w:val="24"/>
          <w:lang w:eastAsia="ru-RU" w:bidi="ar-SA"/>
        </w:rPr>
        <w:t xml:space="preserve">. </w:t>
      </w:r>
      <w:r w:rsidR="00677D2D" w:rsidRPr="00A32106">
        <w:rPr>
          <w:rFonts w:ascii="Times New Roman" w:hAnsi="Times New Roman" w:cs="Times New Roman"/>
          <w:b w:val="0"/>
          <w:i w:val="0"/>
          <w:sz w:val="24"/>
          <w:szCs w:val="24"/>
          <w:lang w:eastAsia="ru-RU" w:bidi="ar-SA"/>
        </w:rPr>
        <w:t xml:space="preserve">Список </w:t>
      </w:r>
      <w:r w:rsidR="003759B2" w:rsidRPr="00A32106">
        <w:rPr>
          <w:rFonts w:ascii="Times New Roman" w:hAnsi="Times New Roman" w:cs="Times New Roman"/>
          <w:b w:val="0"/>
          <w:i w:val="0"/>
          <w:sz w:val="24"/>
          <w:szCs w:val="24"/>
          <w:lang w:eastAsia="ru-RU" w:bidi="ar-SA"/>
        </w:rPr>
        <w:t xml:space="preserve">докладов и </w:t>
      </w:r>
      <w:r w:rsidR="00677D2D" w:rsidRPr="00A32106">
        <w:rPr>
          <w:rFonts w:ascii="Times New Roman" w:hAnsi="Times New Roman" w:cs="Times New Roman"/>
          <w:b w:val="0"/>
          <w:i w:val="0"/>
          <w:sz w:val="24"/>
          <w:szCs w:val="24"/>
          <w:lang w:eastAsia="ru-RU" w:bidi="ar-SA"/>
        </w:rPr>
        <w:t xml:space="preserve">публикаций </w:t>
      </w:r>
      <w:r w:rsidR="00D06099">
        <w:rPr>
          <w:rFonts w:ascii="Times New Roman" w:hAnsi="Times New Roman" w:cs="Times New Roman"/>
          <w:b w:val="0"/>
          <w:i w:val="0"/>
          <w:sz w:val="24"/>
          <w:szCs w:val="24"/>
          <w:lang w:eastAsia="ru-RU" w:bidi="ar-SA"/>
        </w:rPr>
        <w:t>за 20</w:t>
      </w:r>
      <w:r w:rsidR="0031582F">
        <w:rPr>
          <w:rFonts w:ascii="Times New Roman" w:hAnsi="Times New Roman" w:cs="Times New Roman"/>
          <w:b w:val="0"/>
          <w:i w:val="0"/>
          <w:sz w:val="24"/>
          <w:szCs w:val="24"/>
          <w:lang w:eastAsia="ru-RU" w:bidi="ar-SA"/>
        </w:rPr>
        <w:t>20</w:t>
      </w:r>
      <w:r w:rsidRPr="00A32106">
        <w:rPr>
          <w:rFonts w:ascii="Times New Roman" w:hAnsi="Times New Roman" w:cs="Times New Roman"/>
          <w:b w:val="0"/>
          <w:i w:val="0"/>
          <w:sz w:val="24"/>
          <w:szCs w:val="24"/>
          <w:lang w:eastAsia="ru-RU" w:bidi="ar-SA"/>
        </w:rPr>
        <w:t xml:space="preserve"> г. </w:t>
      </w:r>
    </w:p>
    <w:p w14:paraId="043BB8EA" w14:textId="77777777" w:rsidR="00677D2D" w:rsidRPr="003E4E83" w:rsidRDefault="002D40CA" w:rsidP="002D40CA">
      <w:pPr>
        <w:widowControl/>
        <w:spacing w:line="276" w:lineRule="auto"/>
        <w:ind w:left="720"/>
        <w:jc w:val="both"/>
        <w:rPr>
          <w:rFonts w:ascii="Times New Roman" w:eastAsia="MS Mincho" w:hAnsi="Times New Roman" w:cs="Times New Roman"/>
          <w:kern w:val="0"/>
          <w:lang w:val="en-US" w:bidi="ar-SA"/>
        </w:rPr>
      </w:pPr>
      <w:r w:rsidRPr="00A32106">
        <w:rPr>
          <w:rFonts w:ascii="Times New Roman" w:eastAsia="MS Mincho" w:hAnsi="Times New Roman" w:cs="Times New Roman"/>
          <w:kern w:val="0"/>
          <w:lang w:bidi="ar-SA"/>
        </w:rPr>
        <w:t>Список</w:t>
      </w:r>
      <w:r w:rsidRPr="004E5514">
        <w:rPr>
          <w:rFonts w:ascii="Times New Roman" w:eastAsia="MS Mincho" w:hAnsi="Times New Roman" w:cs="Times New Roman"/>
          <w:kern w:val="0"/>
          <w:lang w:val="en-US" w:bidi="ar-SA"/>
        </w:rPr>
        <w:t xml:space="preserve"> </w:t>
      </w:r>
      <w:r w:rsidRPr="00A32106">
        <w:rPr>
          <w:rFonts w:ascii="Times New Roman" w:eastAsia="MS Mincho" w:hAnsi="Times New Roman" w:cs="Times New Roman"/>
          <w:kern w:val="0"/>
          <w:lang w:bidi="ar-SA"/>
        </w:rPr>
        <w:t>публикаций</w:t>
      </w:r>
      <w:r w:rsidRPr="004E5514">
        <w:rPr>
          <w:rFonts w:ascii="Times New Roman" w:eastAsia="MS Mincho" w:hAnsi="Times New Roman" w:cs="Times New Roman"/>
          <w:kern w:val="0"/>
          <w:lang w:val="en-US" w:bidi="ar-SA"/>
        </w:rPr>
        <w:t>:</w:t>
      </w:r>
    </w:p>
    <w:p w14:paraId="0231ABEC" w14:textId="77777777" w:rsidR="0002708F" w:rsidRPr="003E4E83" w:rsidRDefault="0002708F" w:rsidP="002D40CA">
      <w:pPr>
        <w:widowControl/>
        <w:spacing w:line="276" w:lineRule="auto"/>
        <w:ind w:left="720"/>
        <w:jc w:val="both"/>
        <w:rPr>
          <w:rFonts w:ascii="Times New Roman" w:eastAsia="MS Mincho" w:hAnsi="Times New Roman" w:cs="Times New Roman"/>
          <w:kern w:val="0"/>
          <w:lang w:val="en-US" w:bidi="ar-SA"/>
        </w:rPr>
      </w:pPr>
    </w:p>
    <w:p w14:paraId="58DEA534" w14:textId="77777777" w:rsidR="001C737A" w:rsidRDefault="00EE0518" w:rsidP="001C737A">
      <w:pPr>
        <w:widowControl/>
        <w:spacing w:line="276" w:lineRule="auto"/>
        <w:ind w:firstLine="720"/>
        <w:jc w:val="both"/>
        <w:rPr>
          <w:rFonts w:ascii="Times New Roman" w:eastAsia="MS Mincho" w:hAnsi="Times New Roman" w:cs="Times New Roman"/>
          <w:kern w:val="0"/>
          <w:lang w:val="en-US" w:bidi="ar-SA"/>
        </w:rPr>
      </w:pPr>
      <w:r w:rsidRPr="00EE0518">
        <w:rPr>
          <w:rFonts w:ascii="Times New Roman" w:eastAsia="MS Mincho" w:hAnsi="Times New Roman" w:cs="Times New Roman"/>
          <w:kern w:val="0"/>
          <w:lang w:val="en-US" w:bidi="ar-SA"/>
        </w:rPr>
        <w:t xml:space="preserve">1. </w:t>
      </w:r>
      <w:r w:rsidR="001C737A" w:rsidRPr="001C737A">
        <w:rPr>
          <w:rFonts w:ascii="Times New Roman" w:eastAsia="MS Mincho" w:hAnsi="Times New Roman" w:cs="Times New Roman"/>
          <w:kern w:val="0"/>
          <w:lang w:val="en-US" w:bidi="ar-SA"/>
        </w:rPr>
        <w:t>Exploring time like transitions in pp, πp and AA reactions with HADES, HADES Collaboration, Piotr Salabura (Jagiellonian U.) et al., Published in: EPJ Web Conf. 241 (2020) 01013, DOI</w:t>
      </w:r>
      <w:r w:rsidR="001C737A" w:rsidRPr="001C737A">
        <w:rPr>
          <w:rFonts w:ascii="Times New Roman" w:eastAsia="MS Mincho" w:hAnsi="Times New Roman" w:cs="Times New Roman"/>
          <w:kern w:val="0"/>
          <w:lang w:val="en-US" w:bidi="ar-SA"/>
        </w:rPr>
        <w:tab/>
        <w:t xml:space="preserve">https://doi.org/10.1051/epjconf/202024101013 </w:t>
      </w:r>
    </w:p>
    <w:p w14:paraId="2B630F13" w14:textId="4FE3224B"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2.</w:t>
      </w:r>
      <w:r w:rsidRPr="001C737A">
        <w:rPr>
          <w:rFonts w:ascii="Times New Roman" w:eastAsia="MS Mincho" w:hAnsi="Times New Roman" w:cs="Times New Roman"/>
          <w:kern w:val="0"/>
          <w:lang w:val="en-US" w:bidi="ar-SA"/>
        </w:rPr>
        <w:tab/>
        <w:t xml:space="preserve">Charged-pion production in </w:t>
      </w:r>
      <w:proofErr w:type="spellStart"/>
      <w:r w:rsidRPr="001C737A">
        <w:rPr>
          <w:rFonts w:ascii="Times New Roman" w:eastAsia="MS Mincho" w:hAnsi="Times New Roman" w:cs="Times New Roman"/>
          <w:kern w:val="0"/>
          <w:lang w:val="en-US" w:bidi="ar-SA"/>
        </w:rPr>
        <w:t>Au+Au</w:t>
      </w:r>
      <w:proofErr w:type="spellEnd"/>
      <w:r w:rsidRPr="001C737A">
        <w:rPr>
          <w:rFonts w:ascii="Times New Roman" w:eastAsia="MS Mincho" w:hAnsi="Times New Roman" w:cs="Times New Roman"/>
          <w:kern w:val="0"/>
          <w:lang w:val="en-US" w:bidi="ar-SA"/>
        </w:rPr>
        <w:t>\</w:t>
      </w:r>
      <w:proofErr w:type="spellStart"/>
      <w:r w:rsidRPr="001C737A">
        <w:rPr>
          <w:rFonts w:ascii="Times New Roman" w:eastAsia="MS Mincho" w:hAnsi="Times New Roman" w:cs="Times New Roman"/>
          <w:kern w:val="0"/>
          <w:lang w:val="en-US" w:bidi="ar-SA"/>
        </w:rPr>
        <w:t>mathbf</w:t>
      </w:r>
      <w:proofErr w:type="spellEnd"/>
      <w:r w:rsidRPr="001C737A">
        <w:rPr>
          <w:rFonts w:ascii="Times New Roman" w:eastAsia="MS Mincho" w:hAnsi="Times New Roman" w:cs="Times New Roman"/>
          <w:kern w:val="0"/>
          <w:lang w:val="en-US" w:bidi="ar-SA"/>
        </w:rPr>
        <w:t xml:space="preserve"> {</w:t>
      </w:r>
      <w:proofErr w:type="spellStart"/>
      <w:r w:rsidRPr="001C737A">
        <w:rPr>
          <w:rFonts w:ascii="Times New Roman" w:eastAsia="MS Mincho" w:hAnsi="Times New Roman" w:cs="Times New Roman"/>
          <w:kern w:val="0"/>
          <w:lang w:val="en-US" w:bidi="ar-SA"/>
        </w:rPr>
        <w:t>Au+Au</w:t>
      </w:r>
      <w:proofErr w:type="spellEnd"/>
      <w:r w:rsidRPr="001C737A">
        <w:rPr>
          <w:rFonts w:ascii="Times New Roman" w:eastAsia="MS Mincho" w:hAnsi="Times New Roman" w:cs="Times New Roman"/>
          <w:kern w:val="0"/>
          <w:lang w:val="en-US" w:bidi="ar-SA"/>
        </w:rPr>
        <w:t xml:space="preserve">} </w:t>
      </w:r>
      <w:proofErr w:type="spellStart"/>
      <w:r w:rsidRPr="001C737A">
        <w:rPr>
          <w:rFonts w:ascii="Times New Roman" w:eastAsia="MS Mincho" w:hAnsi="Times New Roman" w:cs="Times New Roman"/>
          <w:kern w:val="0"/>
          <w:lang w:val="en-US" w:bidi="ar-SA"/>
        </w:rPr>
        <w:t>Au+Au</w:t>
      </w:r>
      <w:proofErr w:type="spellEnd"/>
      <w:r w:rsidRPr="001C737A">
        <w:rPr>
          <w:rFonts w:ascii="Times New Roman" w:eastAsia="MS Mincho" w:hAnsi="Times New Roman" w:cs="Times New Roman"/>
          <w:kern w:val="0"/>
          <w:lang w:val="en-US" w:bidi="ar-SA"/>
        </w:rPr>
        <w:t xml:space="preserve"> collisions at </w:t>
      </w:r>
      <w:proofErr w:type="spellStart"/>
      <w:r w:rsidRPr="001C737A">
        <w:rPr>
          <w:rFonts w:ascii="Times New Roman" w:eastAsia="MS Mincho" w:hAnsi="Times New Roman" w:cs="Times New Roman"/>
          <w:kern w:val="0"/>
          <w:lang w:val="en-US" w:bidi="ar-SA"/>
        </w:rPr>
        <w:t>sNN</w:t>
      </w:r>
      <w:proofErr w:type="spellEnd"/>
      <w:r w:rsidRPr="001C737A">
        <w:rPr>
          <w:rFonts w:ascii="Times New Roman" w:eastAsia="MS Mincho" w:hAnsi="Times New Roman" w:cs="Times New Roman"/>
          <w:kern w:val="0"/>
          <w:lang w:val="en-US" w:bidi="ar-SA"/>
        </w:rPr>
        <w:t>=2.4 GeV\</w:t>
      </w:r>
      <w:proofErr w:type="gramStart"/>
      <w:r w:rsidRPr="001C737A">
        <w:rPr>
          <w:rFonts w:ascii="Times New Roman" w:eastAsia="MS Mincho" w:hAnsi="Times New Roman" w:cs="Times New Roman"/>
          <w:kern w:val="0"/>
          <w:lang w:val="en-US" w:bidi="ar-SA"/>
        </w:rPr>
        <w:t>sqrt{</w:t>
      </w:r>
      <w:proofErr w:type="gramEnd"/>
      <w:r w:rsidRPr="001C737A">
        <w:rPr>
          <w:rFonts w:ascii="Times New Roman" w:eastAsia="MS Mincho" w:hAnsi="Times New Roman" w:cs="Times New Roman"/>
          <w:kern w:val="0"/>
          <w:lang w:val="en-US" w:bidi="ar-SA"/>
        </w:rPr>
        <w:t>\</w:t>
      </w:r>
      <w:proofErr w:type="spellStart"/>
      <w:r w:rsidRPr="001C737A">
        <w:rPr>
          <w:rFonts w:ascii="Times New Roman" w:eastAsia="MS Mincho" w:hAnsi="Times New Roman" w:cs="Times New Roman"/>
          <w:kern w:val="0"/>
          <w:lang w:val="en-US" w:bidi="ar-SA"/>
        </w:rPr>
        <w:t>mathbf</w:t>
      </w:r>
      <w:proofErr w:type="spellEnd"/>
      <w:r w:rsidRPr="001C737A">
        <w:rPr>
          <w:rFonts w:ascii="Times New Roman" w:eastAsia="MS Mincho" w:hAnsi="Times New Roman" w:cs="Times New Roman"/>
          <w:kern w:val="0"/>
          <w:lang w:val="en-US" w:bidi="ar-SA"/>
        </w:rPr>
        <w:t xml:space="preserve"> {s}_{\</w:t>
      </w:r>
      <w:proofErr w:type="spellStart"/>
      <w:r w:rsidRPr="001C737A">
        <w:rPr>
          <w:rFonts w:ascii="Times New Roman" w:eastAsia="MS Mincho" w:hAnsi="Times New Roman" w:cs="Times New Roman"/>
          <w:kern w:val="0"/>
          <w:lang w:val="en-US" w:bidi="ar-SA"/>
        </w:rPr>
        <w:t>mathbf</w:t>
      </w:r>
      <w:proofErr w:type="spellEnd"/>
      <w:r w:rsidRPr="001C737A">
        <w:rPr>
          <w:rFonts w:ascii="Times New Roman" w:eastAsia="MS Mincho" w:hAnsi="Times New Roman" w:cs="Times New Roman"/>
          <w:kern w:val="0"/>
          <w:lang w:val="en-US" w:bidi="ar-SA"/>
        </w:rPr>
        <w:t xml:space="preserve"> {NN}}} = 2.4~{\</w:t>
      </w:r>
      <w:proofErr w:type="spellStart"/>
      <w:r w:rsidRPr="001C737A">
        <w:rPr>
          <w:rFonts w:ascii="Times New Roman" w:eastAsia="MS Mincho" w:hAnsi="Times New Roman" w:cs="Times New Roman"/>
          <w:kern w:val="0"/>
          <w:lang w:val="en-US" w:bidi="ar-SA"/>
        </w:rPr>
        <w:t>mathbf</w:t>
      </w:r>
      <w:proofErr w:type="spellEnd"/>
      <w:r w:rsidRPr="001C737A">
        <w:rPr>
          <w:rFonts w:ascii="Times New Roman" w:eastAsia="MS Mincho" w:hAnsi="Times New Roman" w:cs="Times New Roman"/>
          <w:kern w:val="0"/>
          <w:lang w:val="en-US" w:bidi="ar-SA"/>
        </w:rPr>
        <w:t xml:space="preserve"> {GeV}}</w:t>
      </w:r>
      <w:proofErr w:type="spellStart"/>
      <w:r w:rsidRPr="001C737A">
        <w:rPr>
          <w:rFonts w:ascii="Times New Roman" w:eastAsia="MS Mincho" w:hAnsi="Times New Roman" w:cs="Times New Roman"/>
          <w:kern w:val="0"/>
          <w:lang w:val="en-US" w:bidi="ar-SA"/>
        </w:rPr>
        <w:t>sNN</w:t>
      </w:r>
      <w:proofErr w:type="spellEnd"/>
      <w:r w:rsidRPr="001C737A">
        <w:rPr>
          <w:rFonts w:ascii="Times New Roman" w:eastAsia="MS Mincho" w:hAnsi="Times New Roman" w:cs="Times New Roman"/>
          <w:kern w:val="0"/>
          <w:lang w:val="en-US" w:bidi="ar-SA"/>
        </w:rPr>
        <w:t xml:space="preserve">=2.4 GeV: HADES Collaboration, J. </w:t>
      </w:r>
      <w:proofErr w:type="spellStart"/>
      <w:r w:rsidRPr="001C737A">
        <w:rPr>
          <w:rFonts w:ascii="Times New Roman" w:eastAsia="MS Mincho" w:hAnsi="Times New Roman" w:cs="Times New Roman"/>
          <w:kern w:val="0"/>
          <w:lang w:val="en-US" w:bidi="ar-SA"/>
        </w:rPr>
        <w:t>Adamczewski-Musch</w:t>
      </w:r>
      <w:proofErr w:type="spellEnd"/>
      <w:r w:rsidRPr="001C737A">
        <w:rPr>
          <w:rFonts w:ascii="Times New Roman" w:eastAsia="MS Mincho" w:hAnsi="Times New Roman" w:cs="Times New Roman"/>
          <w:kern w:val="0"/>
          <w:lang w:val="en-US" w:bidi="ar-SA"/>
        </w:rPr>
        <w:t xml:space="preserve"> (Darmstadt, GSI) et al.,  Published in: </w:t>
      </w:r>
      <w:proofErr w:type="spellStart"/>
      <w:r w:rsidRPr="001C737A">
        <w:rPr>
          <w:rFonts w:ascii="Times New Roman" w:eastAsia="MS Mincho" w:hAnsi="Times New Roman" w:cs="Times New Roman"/>
          <w:kern w:val="0"/>
          <w:lang w:val="en-US" w:bidi="ar-SA"/>
        </w:rPr>
        <w:t>Eur.Phys.J.A</w:t>
      </w:r>
      <w:proofErr w:type="spellEnd"/>
      <w:r w:rsidRPr="001C737A">
        <w:rPr>
          <w:rFonts w:ascii="Times New Roman" w:eastAsia="MS Mincho" w:hAnsi="Times New Roman" w:cs="Times New Roman"/>
          <w:kern w:val="0"/>
          <w:lang w:val="en-US" w:bidi="ar-SA"/>
        </w:rPr>
        <w:t xml:space="preserve"> 56 (2020) 10, 259, DOI: 10.1140/</w:t>
      </w:r>
      <w:proofErr w:type="spellStart"/>
      <w:r w:rsidRPr="001C737A">
        <w:rPr>
          <w:rFonts w:ascii="Times New Roman" w:eastAsia="MS Mincho" w:hAnsi="Times New Roman" w:cs="Times New Roman"/>
          <w:kern w:val="0"/>
          <w:lang w:val="en-US" w:bidi="ar-SA"/>
        </w:rPr>
        <w:t>epja</w:t>
      </w:r>
      <w:proofErr w:type="spellEnd"/>
      <w:r w:rsidRPr="001C737A">
        <w:rPr>
          <w:rFonts w:ascii="Times New Roman" w:eastAsia="MS Mincho" w:hAnsi="Times New Roman" w:cs="Times New Roman"/>
          <w:kern w:val="0"/>
          <w:lang w:val="en-US" w:bidi="ar-SA"/>
        </w:rPr>
        <w:t>/s10050-020-00237-2, e-Print: 2005.08774 [</w:t>
      </w:r>
      <w:proofErr w:type="spellStart"/>
      <w:r w:rsidRPr="001C737A">
        <w:rPr>
          <w:rFonts w:ascii="Times New Roman" w:eastAsia="MS Mincho" w:hAnsi="Times New Roman" w:cs="Times New Roman"/>
          <w:kern w:val="0"/>
          <w:lang w:val="en-US" w:bidi="ar-SA"/>
        </w:rPr>
        <w:t>nucl</w:t>
      </w:r>
      <w:proofErr w:type="spellEnd"/>
      <w:r w:rsidRPr="001C737A">
        <w:rPr>
          <w:rFonts w:ascii="Times New Roman" w:eastAsia="MS Mincho" w:hAnsi="Times New Roman" w:cs="Times New Roman"/>
          <w:kern w:val="0"/>
          <w:lang w:val="en-US" w:bidi="ar-SA"/>
        </w:rPr>
        <w:t>-ex]</w:t>
      </w:r>
    </w:p>
    <w:p w14:paraId="61123936" w14:textId="54610D27"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3.</w:t>
      </w:r>
      <w:r w:rsidRPr="001C737A">
        <w:rPr>
          <w:rFonts w:ascii="Times New Roman" w:eastAsia="MS Mincho" w:hAnsi="Times New Roman" w:cs="Times New Roman"/>
          <w:kern w:val="0"/>
          <w:lang w:val="en-US" w:bidi="ar-SA"/>
        </w:rPr>
        <w:tab/>
        <w:t xml:space="preserve">Two-Pion production in the second resonance region in π−p\pi^- pπ−p collisions with HADES, HADES Collaboration, J. </w:t>
      </w:r>
      <w:proofErr w:type="spellStart"/>
      <w:r w:rsidRPr="001C737A">
        <w:rPr>
          <w:rFonts w:ascii="Times New Roman" w:eastAsia="MS Mincho" w:hAnsi="Times New Roman" w:cs="Times New Roman"/>
          <w:kern w:val="0"/>
          <w:lang w:val="en-US" w:bidi="ar-SA"/>
        </w:rPr>
        <w:t>Adamczewski-Muschet</w:t>
      </w:r>
      <w:proofErr w:type="spellEnd"/>
      <w:r w:rsidRPr="001C737A">
        <w:rPr>
          <w:rFonts w:ascii="Times New Roman" w:eastAsia="MS Mincho" w:hAnsi="Times New Roman" w:cs="Times New Roman"/>
          <w:kern w:val="0"/>
          <w:lang w:val="en-US" w:bidi="ar-SA"/>
        </w:rPr>
        <w:t xml:space="preserve"> al.</w:t>
      </w:r>
      <w:proofErr w:type="gramStart"/>
      <w:r w:rsidRPr="001C737A">
        <w:rPr>
          <w:rFonts w:ascii="Times New Roman" w:eastAsia="MS Mincho" w:hAnsi="Times New Roman" w:cs="Times New Roman"/>
          <w:kern w:val="0"/>
          <w:lang w:val="en-US" w:bidi="ar-SA"/>
        </w:rPr>
        <w:t>,  Published</w:t>
      </w:r>
      <w:proofErr w:type="gramEnd"/>
      <w:r w:rsidRPr="001C737A">
        <w:rPr>
          <w:rFonts w:ascii="Times New Roman" w:eastAsia="MS Mincho" w:hAnsi="Times New Roman" w:cs="Times New Roman"/>
          <w:kern w:val="0"/>
          <w:lang w:val="en-US" w:bidi="ar-SA"/>
        </w:rPr>
        <w:t xml:space="preserve"> in: </w:t>
      </w:r>
      <w:proofErr w:type="spellStart"/>
      <w:r w:rsidRPr="001C737A">
        <w:rPr>
          <w:rFonts w:ascii="Times New Roman" w:eastAsia="MS Mincho" w:hAnsi="Times New Roman" w:cs="Times New Roman"/>
          <w:kern w:val="0"/>
          <w:lang w:val="en-US" w:bidi="ar-SA"/>
        </w:rPr>
        <w:t>Phys.Rev.C</w:t>
      </w:r>
      <w:proofErr w:type="spellEnd"/>
      <w:r w:rsidRPr="001C737A">
        <w:rPr>
          <w:rFonts w:ascii="Times New Roman" w:eastAsia="MS Mincho" w:hAnsi="Times New Roman" w:cs="Times New Roman"/>
          <w:kern w:val="0"/>
          <w:lang w:val="en-US" w:bidi="ar-SA"/>
        </w:rPr>
        <w:t xml:space="preserve"> 102 (2020) 2, 024001, DOI: 10.1103/PhysRevC.102.024001, e-Print: 2004.08265 [</w:t>
      </w:r>
      <w:proofErr w:type="spellStart"/>
      <w:r w:rsidRPr="001C737A">
        <w:rPr>
          <w:rFonts w:ascii="Times New Roman" w:eastAsia="MS Mincho" w:hAnsi="Times New Roman" w:cs="Times New Roman"/>
          <w:kern w:val="0"/>
          <w:lang w:val="en-US" w:bidi="ar-SA"/>
        </w:rPr>
        <w:t>nucl</w:t>
      </w:r>
      <w:proofErr w:type="spellEnd"/>
      <w:r w:rsidRPr="001C737A">
        <w:rPr>
          <w:rFonts w:ascii="Times New Roman" w:eastAsia="MS Mincho" w:hAnsi="Times New Roman" w:cs="Times New Roman"/>
          <w:kern w:val="0"/>
          <w:lang w:val="en-US" w:bidi="ar-SA"/>
        </w:rPr>
        <w:t>-ex]</w:t>
      </w:r>
    </w:p>
    <w:p w14:paraId="0EB6BC52" w14:textId="269CB4D8"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4.</w:t>
      </w:r>
      <w:r w:rsidRPr="001C737A">
        <w:rPr>
          <w:rFonts w:ascii="Times New Roman" w:eastAsia="MS Mincho" w:hAnsi="Times New Roman" w:cs="Times New Roman"/>
          <w:kern w:val="0"/>
          <w:lang w:val="en-US" w:bidi="ar-SA"/>
        </w:rPr>
        <w:tab/>
        <w:t xml:space="preserve">Proton-number fluctuations in </w:t>
      </w:r>
      <w:proofErr w:type="spellStart"/>
      <w:r w:rsidRPr="001C737A">
        <w:rPr>
          <w:rFonts w:ascii="Times New Roman" w:eastAsia="MS Mincho" w:hAnsi="Times New Roman" w:cs="Times New Roman"/>
          <w:kern w:val="0"/>
          <w:lang w:val="en-US" w:bidi="ar-SA"/>
        </w:rPr>
        <w:t>sNN</w:t>
      </w:r>
      <w:proofErr w:type="spellEnd"/>
      <w:r w:rsidRPr="001C737A">
        <w:rPr>
          <w:rFonts w:ascii="Times New Roman" w:eastAsia="MS Mincho" w:hAnsi="Times New Roman" w:cs="Times New Roman"/>
          <w:kern w:val="0"/>
          <w:lang w:val="en-US" w:bidi="ar-SA"/>
        </w:rPr>
        <w:t>\sqrt {s_{NN</w:t>
      </w:r>
      <w:proofErr w:type="gramStart"/>
      <w:r w:rsidRPr="001C737A">
        <w:rPr>
          <w:rFonts w:ascii="Times New Roman" w:eastAsia="MS Mincho" w:hAnsi="Times New Roman" w:cs="Times New Roman"/>
          <w:kern w:val="0"/>
          <w:lang w:val="en-US" w:bidi="ar-SA"/>
        </w:rPr>
        <w:t>}}</w:t>
      </w:r>
      <w:proofErr w:type="spellStart"/>
      <w:r w:rsidRPr="001C737A">
        <w:rPr>
          <w:rFonts w:ascii="Times New Roman" w:eastAsia="MS Mincho" w:hAnsi="Times New Roman" w:cs="Times New Roman"/>
          <w:kern w:val="0"/>
          <w:lang w:val="en-US" w:bidi="ar-SA"/>
        </w:rPr>
        <w:t>sNN</w:t>
      </w:r>
      <w:proofErr w:type="spellEnd"/>
      <w:proofErr w:type="gramEnd"/>
      <w:r w:rsidRPr="001C737A">
        <w:rPr>
          <w:rFonts w:ascii="Times New Roman" w:eastAsia="MS Mincho" w:hAnsi="Times New Roman" w:cs="Times New Roman"/>
          <w:kern w:val="0"/>
          <w:lang w:val="en-US" w:bidi="ar-SA"/>
        </w:rPr>
        <w:t xml:space="preserve"> =2.4 GeV Au + Au collisions studied with the High-Acceptance </w:t>
      </w:r>
      <w:proofErr w:type="spellStart"/>
      <w:r w:rsidRPr="001C737A">
        <w:rPr>
          <w:rFonts w:ascii="Times New Roman" w:eastAsia="MS Mincho" w:hAnsi="Times New Roman" w:cs="Times New Roman"/>
          <w:kern w:val="0"/>
          <w:lang w:val="en-US" w:bidi="ar-SA"/>
        </w:rPr>
        <w:t>DiElectron</w:t>
      </w:r>
      <w:proofErr w:type="spellEnd"/>
      <w:r w:rsidRPr="001C737A">
        <w:rPr>
          <w:rFonts w:ascii="Times New Roman" w:eastAsia="MS Mincho" w:hAnsi="Times New Roman" w:cs="Times New Roman"/>
          <w:kern w:val="0"/>
          <w:lang w:val="en-US" w:bidi="ar-SA"/>
        </w:rPr>
        <w:t xml:space="preserve"> Spectrometer (HADES), HADES Collaboration, </w:t>
      </w:r>
      <w:proofErr w:type="spellStart"/>
      <w:r w:rsidRPr="001C737A">
        <w:rPr>
          <w:rFonts w:ascii="Times New Roman" w:eastAsia="MS Mincho" w:hAnsi="Times New Roman" w:cs="Times New Roman"/>
          <w:kern w:val="0"/>
          <w:lang w:val="en-US" w:bidi="ar-SA"/>
        </w:rPr>
        <w:t>J.Adamczewski-Musch</w:t>
      </w:r>
      <w:proofErr w:type="spellEnd"/>
      <w:r w:rsidRPr="001C737A">
        <w:rPr>
          <w:rFonts w:ascii="Times New Roman" w:eastAsia="MS Mincho" w:hAnsi="Times New Roman" w:cs="Times New Roman"/>
          <w:kern w:val="0"/>
          <w:lang w:val="en-US" w:bidi="ar-SA"/>
        </w:rPr>
        <w:t xml:space="preserve"> (Darmstadt, GSI) et al.,  Published in: </w:t>
      </w:r>
      <w:proofErr w:type="spellStart"/>
      <w:r w:rsidRPr="001C737A">
        <w:rPr>
          <w:rFonts w:ascii="Times New Roman" w:eastAsia="MS Mincho" w:hAnsi="Times New Roman" w:cs="Times New Roman"/>
          <w:kern w:val="0"/>
          <w:lang w:val="en-US" w:bidi="ar-SA"/>
        </w:rPr>
        <w:t>Phys.Rev.C</w:t>
      </w:r>
      <w:proofErr w:type="spellEnd"/>
      <w:r w:rsidRPr="001C737A">
        <w:rPr>
          <w:rFonts w:ascii="Times New Roman" w:eastAsia="MS Mincho" w:hAnsi="Times New Roman" w:cs="Times New Roman"/>
          <w:kern w:val="0"/>
          <w:lang w:val="en-US" w:bidi="ar-SA"/>
        </w:rPr>
        <w:t xml:space="preserve"> 102 (2020) 2, 024914, DOI: 10.1103/PhysRevC.102.024914, e-Print: 2002.08701 [</w:t>
      </w:r>
      <w:proofErr w:type="spellStart"/>
      <w:r w:rsidRPr="001C737A">
        <w:rPr>
          <w:rFonts w:ascii="Times New Roman" w:eastAsia="MS Mincho" w:hAnsi="Times New Roman" w:cs="Times New Roman"/>
          <w:kern w:val="0"/>
          <w:lang w:val="en-US" w:bidi="ar-SA"/>
        </w:rPr>
        <w:t>nucl</w:t>
      </w:r>
      <w:proofErr w:type="spellEnd"/>
      <w:r w:rsidRPr="001C737A">
        <w:rPr>
          <w:rFonts w:ascii="Times New Roman" w:eastAsia="MS Mincho" w:hAnsi="Times New Roman" w:cs="Times New Roman"/>
          <w:kern w:val="0"/>
          <w:lang w:val="en-US" w:bidi="ar-SA"/>
        </w:rPr>
        <w:t>-ex]</w:t>
      </w:r>
    </w:p>
    <w:p w14:paraId="19FF72FA" w14:textId="4B4152DA"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5.</w:t>
      </w:r>
      <w:r w:rsidRPr="001C737A">
        <w:rPr>
          <w:rFonts w:ascii="Times New Roman" w:eastAsia="MS Mincho" w:hAnsi="Times New Roman" w:cs="Times New Roman"/>
          <w:kern w:val="0"/>
          <w:lang w:val="en-US" w:bidi="ar-SA"/>
        </w:rPr>
        <w:tab/>
        <w:t xml:space="preserve"> Identical pion intensity interferometry at \sqrt{s_{\</w:t>
      </w:r>
      <w:proofErr w:type="spellStart"/>
      <w:proofErr w:type="gramStart"/>
      <w:r w:rsidRPr="001C737A">
        <w:rPr>
          <w:rFonts w:ascii="Times New Roman" w:eastAsia="MS Mincho" w:hAnsi="Times New Roman" w:cs="Times New Roman"/>
          <w:kern w:val="0"/>
          <w:lang w:val="en-US" w:bidi="ar-SA"/>
        </w:rPr>
        <w:t>mathrm</w:t>
      </w:r>
      <w:proofErr w:type="spellEnd"/>
      <w:r w:rsidRPr="001C737A">
        <w:rPr>
          <w:rFonts w:ascii="Times New Roman" w:eastAsia="MS Mincho" w:hAnsi="Times New Roman" w:cs="Times New Roman"/>
          <w:kern w:val="0"/>
          <w:lang w:val="en-US" w:bidi="ar-SA"/>
        </w:rPr>
        <w:t>{</w:t>
      </w:r>
      <w:proofErr w:type="gramEnd"/>
      <w:r w:rsidRPr="001C737A">
        <w:rPr>
          <w:rFonts w:ascii="Times New Roman" w:eastAsia="MS Mincho" w:hAnsi="Times New Roman" w:cs="Times New Roman"/>
          <w:kern w:val="0"/>
          <w:lang w:val="en-US" w:bidi="ar-SA"/>
        </w:rPr>
        <w:t>NN}}}=2.4~\</w:t>
      </w:r>
      <w:proofErr w:type="spellStart"/>
      <w:r w:rsidRPr="001C737A">
        <w:rPr>
          <w:rFonts w:ascii="Times New Roman" w:eastAsia="MS Mincho" w:hAnsi="Times New Roman" w:cs="Times New Roman"/>
          <w:kern w:val="0"/>
          <w:lang w:val="en-US" w:bidi="ar-SA"/>
        </w:rPr>
        <w:t>hbox</w:t>
      </w:r>
      <w:proofErr w:type="spellEnd"/>
      <w:r w:rsidRPr="001C737A">
        <w:rPr>
          <w:rFonts w:ascii="Times New Roman" w:eastAsia="MS Mincho" w:hAnsi="Times New Roman" w:cs="Times New Roman"/>
          <w:kern w:val="0"/>
          <w:lang w:val="en-US" w:bidi="ar-SA"/>
        </w:rPr>
        <w:t xml:space="preserve"> {GeV}: HADES collaboration, J. </w:t>
      </w:r>
      <w:proofErr w:type="spellStart"/>
      <w:r w:rsidRPr="001C737A">
        <w:rPr>
          <w:rFonts w:ascii="Times New Roman" w:eastAsia="MS Mincho" w:hAnsi="Times New Roman" w:cs="Times New Roman"/>
          <w:kern w:val="0"/>
          <w:lang w:val="en-US" w:bidi="ar-SA"/>
        </w:rPr>
        <w:t>Adamczewski-Musch</w:t>
      </w:r>
      <w:proofErr w:type="spellEnd"/>
      <w:r w:rsidRPr="001C737A">
        <w:rPr>
          <w:rFonts w:ascii="Times New Roman" w:eastAsia="MS Mincho" w:hAnsi="Times New Roman" w:cs="Times New Roman"/>
          <w:kern w:val="0"/>
          <w:lang w:val="en-US" w:bidi="ar-SA"/>
        </w:rPr>
        <w:t xml:space="preserve"> (Darmstadt, GSI) et al, Published in: </w:t>
      </w:r>
      <w:proofErr w:type="spellStart"/>
      <w:r w:rsidRPr="001C737A">
        <w:rPr>
          <w:rFonts w:ascii="Times New Roman" w:eastAsia="MS Mincho" w:hAnsi="Times New Roman" w:cs="Times New Roman"/>
          <w:kern w:val="0"/>
          <w:lang w:val="en-US" w:bidi="ar-SA"/>
        </w:rPr>
        <w:t>Eur.Phys.J.A</w:t>
      </w:r>
      <w:proofErr w:type="spellEnd"/>
      <w:r w:rsidRPr="001C737A">
        <w:rPr>
          <w:rFonts w:ascii="Times New Roman" w:eastAsia="MS Mincho" w:hAnsi="Times New Roman" w:cs="Times New Roman"/>
          <w:kern w:val="0"/>
          <w:lang w:val="en-US" w:bidi="ar-SA"/>
        </w:rPr>
        <w:t xml:space="preserve"> 56 (2020) 5, 140, DOI: 10.1140/</w:t>
      </w:r>
      <w:proofErr w:type="spellStart"/>
      <w:r w:rsidRPr="001C737A">
        <w:rPr>
          <w:rFonts w:ascii="Times New Roman" w:eastAsia="MS Mincho" w:hAnsi="Times New Roman" w:cs="Times New Roman"/>
          <w:kern w:val="0"/>
          <w:lang w:val="en-US" w:bidi="ar-SA"/>
        </w:rPr>
        <w:t>epja</w:t>
      </w:r>
      <w:proofErr w:type="spellEnd"/>
      <w:r w:rsidRPr="001C737A">
        <w:rPr>
          <w:rFonts w:ascii="Times New Roman" w:eastAsia="MS Mincho" w:hAnsi="Times New Roman" w:cs="Times New Roman"/>
          <w:kern w:val="0"/>
          <w:lang w:val="en-US" w:bidi="ar-SA"/>
        </w:rPr>
        <w:t>/s10050-020-00116-w, e-Print: 1910.07885</w:t>
      </w:r>
    </w:p>
    <w:p w14:paraId="3B9FC4CE" w14:textId="4FFEB9D1"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6.</w:t>
      </w:r>
      <w:r w:rsidRPr="001C737A">
        <w:rPr>
          <w:rFonts w:ascii="Times New Roman" w:eastAsia="MS Mincho" w:hAnsi="Times New Roman" w:cs="Times New Roman"/>
          <w:kern w:val="0"/>
          <w:lang w:val="en-US" w:bidi="ar-SA"/>
        </w:rPr>
        <w:tab/>
        <w:t xml:space="preserve">Cosmic tests of Cherenkov Electromagnetic Calorimeter for the HADES experiment, O. </w:t>
      </w:r>
      <w:proofErr w:type="spellStart"/>
      <w:r w:rsidRPr="001C737A">
        <w:rPr>
          <w:rFonts w:ascii="Times New Roman" w:eastAsia="MS Mincho" w:hAnsi="Times New Roman" w:cs="Times New Roman"/>
          <w:kern w:val="0"/>
          <w:lang w:val="en-US" w:bidi="ar-SA"/>
        </w:rPr>
        <w:t>Petukhov</w:t>
      </w:r>
      <w:proofErr w:type="spellEnd"/>
      <w:r w:rsidRPr="001C737A">
        <w:rPr>
          <w:rFonts w:ascii="Times New Roman" w:eastAsia="MS Mincho" w:hAnsi="Times New Roman" w:cs="Times New Roman"/>
          <w:kern w:val="0"/>
          <w:lang w:val="en-US" w:bidi="ar-SA"/>
        </w:rPr>
        <w:t xml:space="preserve"> et al., Published in: </w:t>
      </w:r>
      <w:proofErr w:type="spellStart"/>
      <w:proofErr w:type="gramStart"/>
      <w:r w:rsidRPr="001C737A">
        <w:rPr>
          <w:rFonts w:ascii="Times New Roman" w:eastAsia="MS Mincho" w:hAnsi="Times New Roman" w:cs="Times New Roman"/>
          <w:kern w:val="0"/>
          <w:lang w:val="en-US" w:bidi="ar-SA"/>
        </w:rPr>
        <w:t>Nucl.Instrum.Meth.A</w:t>
      </w:r>
      <w:proofErr w:type="spellEnd"/>
      <w:proofErr w:type="gramEnd"/>
      <w:r w:rsidRPr="001C737A">
        <w:rPr>
          <w:rFonts w:ascii="Times New Roman" w:eastAsia="MS Mincho" w:hAnsi="Times New Roman" w:cs="Times New Roman"/>
          <w:kern w:val="0"/>
          <w:lang w:val="en-US" w:bidi="ar-SA"/>
        </w:rPr>
        <w:t xml:space="preserve"> 952 (2020) 161921, DOI: 10.1016/j.nima.2019.02.048</w:t>
      </w:r>
    </w:p>
    <w:p w14:paraId="64336D99" w14:textId="111D59CF"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7.</w:t>
      </w:r>
      <w:r w:rsidRPr="001C737A">
        <w:rPr>
          <w:rFonts w:ascii="Times New Roman" w:eastAsia="MS Mincho" w:hAnsi="Times New Roman" w:cs="Times New Roman"/>
          <w:kern w:val="0"/>
          <w:lang w:val="en-US" w:bidi="ar-SA"/>
        </w:rPr>
        <w:tab/>
        <w:t xml:space="preserve">Calibration of the electromagnetic calorimeter ECal of the HADES experiment, </w:t>
      </w:r>
      <w:proofErr w:type="spellStart"/>
      <w:proofErr w:type="gramStart"/>
      <w:r w:rsidRPr="001C737A">
        <w:rPr>
          <w:rFonts w:ascii="Times New Roman" w:eastAsia="MS Mincho" w:hAnsi="Times New Roman" w:cs="Times New Roman"/>
          <w:kern w:val="0"/>
          <w:lang w:val="en-US" w:bidi="ar-SA"/>
        </w:rPr>
        <w:t>A.Shabanov</w:t>
      </w:r>
      <w:proofErr w:type="spellEnd"/>
      <w:proofErr w:type="gramEnd"/>
      <w:r w:rsidRPr="001C737A">
        <w:rPr>
          <w:rFonts w:ascii="Times New Roman" w:eastAsia="MS Mincho" w:hAnsi="Times New Roman" w:cs="Times New Roman"/>
          <w:kern w:val="0"/>
          <w:lang w:val="en-US" w:bidi="ar-SA"/>
        </w:rPr>
        <w:t xml:space="preserve"> et al.,  Published in: </w:t>
      </w:r>
      <w:proofErr w:type="spellStart"/>
      <w:r w:rsidRPr="001C737A">
        <w:rPr>
          <w:rFonts w:ascii="Times New Roman" w:eastAsia="MS Mincho" w:hAnsi="Times New Roman" w:cs="Times New Roman"/>
          <w:kern w:val="0"/>
          <w:lang w:val="en-US" w:bidi="ar-SA"/>
        </w:rPr>
        <w:t>J.Phys.Conf.Ser</w:t>
      </w:r>
      <w:proofErr w:type="spellEnd"/>
      <w:r w:rsidRPr="001C737A">
        <w:rPr>
          <w:rFonts w:ascii="Times New Roman" w:eastAsia="MS Mincho" w:hAnsi="Times New Roman" w:cs="Times New Roman"/>
          <w:kern w:val="0"/>
          <w:lang w:val="en-US" w:bidi="ar-SA"/>
        </w:rPr>
        <w:t>. 1667 (2020) 1, 012039, DOI: 10.1088/1742-6596/1667/1/012039</w:t>
      </w:r>
    </w:p>
    <w:p w14:paraId="736CC941" w14:textId="77777777" w:rsidR="00CD4B58" w:rsidRDefault="001C737A" w:rsidP="00CD4B58">
      <w:pPr>
        <w:widowControl/>
        <w:spacing w:line="276" w:lineRule="auto"/>
        <w:ind w:firstLine="720"/>
        <w:jc w:val="both"/>
        <w:rPr>
          <w:rFonts w:asciiTheme="minorHAnsi" w:eastAsiaTheme="minorEastAsia" w:hAnsiTheme="minorHAnsi" w:cstheme="minorBidi"/>
          <w:kern w:val="0"/>
          <w:sz w:val="22"/>
          <w:szCs w:val="22"/>
          <w:lang w:val="en-US" w:eastAsia="ru-RU" w:bidi="ar-SA"/>
        </w:rPr>
      </w:pPr>
      <w:r w:rsidRPr="001C737A">
        <w:rPr>
          <w:rFonts w:ascii="Times New Roman" w:eastAsia="MS Mincho" w:hAnsi="Times New Roman" w:cs="Times New Roman"/>
          <w:kern w:val="0"/>
          <w:lang w:val="en-US" w:bidi="ar-SA"/>
        </w:rPr>
        <w:t>8.</w:t>
      </w:r>
      <w:r w:rsidRPr="001C737A">
        <w:rPr>
          <w:rFonts w:ascii="Times New Roman" w:eastAsia="MS Mincho" w:hAnsi="Times New Roman" w:cs="Times New Roman"/>
          <w:kern w:val="0"/>
          <w:lang w:val="en-US" w:bidi="ar-SA"/>
        </w:rPr>
        <w:tab/>
        <w:t xml:space="preserve">Commissioning of the electromagnetic calorimeter ECAL of the HADES experiment, </w:t>
      </w:r>
      <w:proofErr w:type="spellStart"/>
      <w:proofErr w:type="gramStart"/>
      <w:r w:rsidRPr="001C737A">
        <w:rPr>
          <w:rFonts w:ascii="Times New Roman" w:eastAsia="MS Mincho" w:hAnsi="Times New Roman" w:cs="Times New Roman"/>
          <w:kern w:val="0"/>
          <w:lang w:val="en-US" w:bidi="ar-SA"/>
        </w:rPr>
        <w:t>P.Chudoba</w:t>
      </w:r>
      <w:proofErr w:type="spellEnd"/>
      <w:proofErr w:type="gramEnd"/>
      <w:r>
        <w:rPr>
          <w:rFonts w:ascii="Times New Roman" w:eastAsia="MS Mincho" w:hAnsi="Times New Roman" w:cs="Times New Roman"/>
          <w:kern w:val="0"/>
          <w:lang w:bidi="ar-SA"/>
        </w:rPr>
        <w:t>уе</w:t>
      </w:r>
      <w:r w:rsidRPr="001C737A">
        <w:rPr>
          <w:rFonts w:ascii="Times New Roman" w:eastAsia="MS Mincho" w:hAnsi="Times New Roman" w:cs="Times New Roman"/>
          <w:kern w:val="0"/>
          <w:lang w:val="en-US" w:bidi="ar-SA"/>
        </w:rPr>
        <w:t xml:space="preserve"> </w:t>
      </w:r>
      <w:r>
        <w:rPr>
          <w:rFonts w:ascii="Times New Roman" w:eastAsia="MS Mincho" w:hAnsi="Times New Roman" w:cs="Times New Roman"/>
          <w:kern w:val="0"/>
          <w:lang w:val="en-US" w:bidi="ar-SA"/>
        </w:rPr>
        <w:t xml:space="preserve">et al, </w:t>
      </w:r>
      <w:r w:rsidRPr="001C737A">
        <w:rPr>
          <w:rFonts w:ascii="Times New Roman" w:eastAsia="MS Mincho" w:hAnsi="Times New Roman" w:cs="Times New Roman"/>
          <w:kern w:val="0"/>
          <w:lang w:val="en-US" w:bidi="ar-SA"/>
        </w:rPr>
        <w:t>Published in: Journal of Physics: Conference Series, Volume 1667 012007                                      doi:10.1088/1742-6596/1667/1/012007</w:t>
      </w:r>
      <w:r w:rsidR="00CD4B58" w:rsidRPr="00CD4B58">
        <w:rPr>
          <w:rFonts w:asciiTheme="minorHAnsi" w:eastAsiaTheme="minorEastAsia" w:hAnsiTheme="minorHAnsi" w:cstheme="minorBidi"/>
          <w:kern w:val="0"/>
          <w:sz w:val="22"/>
          <w:szCs w:val="22"/>
          <w:lang w:val="en-US" w:eastAsia="ru-RU" w:bidi="ar-SA"/>
        </w:rPr>
        <w:t xml:space="preserve"> </w:t>
      </w:r>
    </w:p>
    <w:p w14:paraId="2284E77B" w14:textId="77777777" w:rsidR="00CD4B58" w:rsidRDefault="00CD4B58" w:rsidP="00CD4B58">
      <w:pPr>
        <w:widowControl/>
        <w:spacing w:line="276" w:lineRule="auto"/>
        <w:ind w:firstLine="720"/>
        <w:jc w:val="both"/>
        <w:rPr>
          <w:rFonts w:ascii="Times New Roman" w:eastAsia="MS Mincho" w:hAnsi="Times New Roman" w:cs="Times New Roman"/>
          <w:kern w:val="0"/>
          <w:lang w:val="en-US" w:bidi="ar-SA"/>
        </w:rPr>
      </w:pPr>
      <w:r>
        <w:rPr>
          <w:rFonts w:asciiTheme="minorHAnsi" w:eastAsiaTheme="minorEastAsia" w:hAnsiTheme="minorHAnsi" w:cstheme="minorBidi"/>
          <w:kern w:val="0"/>
          <w:sz w:val="22"/>
          <w:szCs w:val="22"/>
          <w:lang w:val="en-US" w:eastAsia="ru-RU" w:bidi="ar-SA"/>
        </w:rPr>
        <w:lastRenderedPageBreak/>
        <w:t xml:space="preserve">9. </w:t>
      </w:r>
      <w:r w:rsidRPr="00CD4B58">
        <w:rPr>
          <w:rFonts w:ascii="Times New Roman" w:eastAsia="MS Mincho" w:hAnsi="Times New Roman" w:cs="Times New Roman"/>
          <w:kern w:val="0"/>
          <w:lang w:val="en-US" w:bidi="ar-SA"/>
        </w:rPr>
        <w:t xml:space="preserve">E </w:t>
      </w:r>
      <w:proofErr w:type="spellStart"/>
      <w:r w:rsidRPr="00CD4B58">
        <w:rPr>
          <w:rFonts w:ascii="Times New Roman" w:eastAsia="MS Mincho" w:hAnsi="Times New Roman" w:cs="Times New Roman"/>
          <w:kern w:val="0"/>
          <w:lang w:val="en-US" w:bidi="ar-SA"/>
        </w:rPr>
        <w:t>Zherebtsova</w:t>
      </w:r>
      <w:proofErr w:type="spellEnd"/>
      <w:r w:rsidRPr="00CD4B58">
        <w:rPr>
          <w:rFonts w:ascii="Times New Roman" w:eastAsia="MS Mincho" w:hAnsi="Times New Roman" w:cs="Times New Roman"/>
          <w:kern w:val="0"/>
          <w:lang w:val="en-US" w:bidi="ar-SA"/>
        </w:rPr>
        <w:t xml:space="preserve">, S Morozov, M </w:t>
      </w:r>
      <w:proofErr w:type="spellStart"/>
      <w:r w:rsidRPr="00CD4B58">
        <w:rPr>
          <w:rFonts w:ascii="Times New Roman" w:eastAsia="MS Mincho" w:hAnsi="Times New Roman" w:cs="Times New Roman"/>
          <w:kern w:val="0"/>
          <w:lang w:val="en-US" w:bidi="ar-SA"/>
        </w:rPr>
        <w:t>Golubeva</w:t>
      </w:r>
      <w:proofErr w:type="spellEnd"/>
      <w:r w:rsidRPr="00CD4B58">
        <w:rPr>
          <w:rFonts w:ascii="Times New Roman" w:eastAsia="MS Mincho" w:hAnsi="Times New Roman" w:cs="Times New Roman"/>
          <w:kern w:val="0"/>
          <w:lang w:val="en-US" w:bidi="ar-SA"/>
        </w:rPr>
        <w:t xml:space="preserve">, F </w:t>
      </w:r>
      <w:proofErr w:type="spellStart"/>
      <w:r w:rsidRPr="00CD4B58">
        <w:rPr>
          <w:rFonts w:ascii="Times New Roman" w:eastAsia="MS Mincho" w:hAnsi="Times New Roman" w:cs="Times New Roman"/>
          <w:kern w:val="0"/>
          <w:lang w:val="en-US" w:bidi="ar-SA"/>
        </w:rPr>
        <w:t>Guber</w:t>
      </w:r>
      <w:proofErr w:type="spellEnd"/>
      <w:r w:rsidRPr="00CD4B58">
        <w:rPr>
          <w:rFonts w:ascii="Times New Roman" w:eastAsia="MS Mincho" w:hAnsi="Times New Roman" w:cs="Times New Roman"/>
          <w:kern w:val="0"/>
          <w:lang w:val="en-US" w:bidi="ar-SA"/>
        </w:rPr>
        <w:t xml:space="preserve"> and A </w:t>
      </w:r>
      <w:proofErr w:type="spellStart"/>
      <w:r w:rsidRPr="00CD4B58">
        <w:rPr>
          <w:rFonts w:ascii="Times New Roman" w:eastAsia="MS Mincho" w:hAnsi="Times New Roman" w:cs="Times New Roman"/>
          <w:kern w:val="0"/>
          <w:lang w:val="en-US" w:bidi="ar-SA"/>
        </w:rPr>
        <w:t>Ivashkin</w:t>
      </w:r>
      <w:proofErr w:type="spellEnd"/>
      <w:r>
        <w:rPr>
          <w:rFonts w:asciiTheme="minorHAnsi" w:eastAsiaTheme="minorEastAsia" w:hAnsiTheme="minorHAnsi" w:cstheme="minorBidi"/>
          <w:kern w:val="0"/>
          <w:sz w:val="22"/>
          <w:szCs w:val="22"/>
          <w:lang w:val="en-US" w:eastAsia="ru-RU" w:bidi="ar-SA"/>
        </w:rPr>
        <w:t xml:space="preserve">, </w:t>
      </w:r>
      <w:r w:rsidRPr="00CD4B58">
        <w:rPr>
          <w:rFonts w:ascii="Times New Roman" w:eastAsia="MS Mincho" w:hAnsi="Times New Roman" w:cs="Times New Roman"/>
          <w:kern w:val="0"/>
          <w:lang w:val="en-US" w:bidi="ar-SA"/>
        </w:rPr>
        <w:t>HADES Forward Wall calibration procedure</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Journal of Physics: Conference Series 1690 (2020) 012058doi:10.1088/1742-6596/1690/1/012058</w:t>
      </w:r>
    </w:p>
    <w:p w14:paraId="08A8A892" w14:textId="77777777" w:rsidR="00CD4B58" w:rsidRDefault="00CD4B58" w:rsidP="00CD4B58">
      <w:pPr>
        <w:widowControl/>
        <w:spacing w:line="276" w:lineRule="auto"/>
        <w:ind w:firstLine="720"/>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10. </w:t>
      </w:r>
      <w:proofErr w:type="spellStart"/>
      <w:proofErr w:type="gramStart"/>
      <w:r w:rsidRPr="00CD4B58">
        <w:rPr>
          <w:rFonts w:ascii="Times New Roman" w:eastAsia="MS Mincho" w:hAnsi="Times New Roman" w:cs="Times New Roman"/>
          <w:kern w:val="0"/>
          <w:lang w:val="en-US" w:bidi="ar-SA"/>
        </w:rPr>
        <w:t>A.Shabanov</w:t>
      </w:r>
      <w:proofErr w:type="spellEnd"/>
      <w:proofErr w:type="gramEnd"/>
      <w:r w:rsidRPr="00CD4B58">
        <w:rPr>
          <w:rFonts w:ascii="Times New Roman" w:eastAsia="MS Mincho" w:hAnsi="Times New Roman" w:cs="Times New Roman"/>
          <w:kern w:val="0"/>
          <w:lang w:val="en-US" w:bidi="ar-SA"/>
        </w:rPr>
        <w:t xml:space="preserve"> et al.,</w:t>
      </w:r>
      <w:r>
        <w:rPr>
          <w:rFonts w:ascii="Times New Roman" w:eastAsia="MS Mincho" w:hAnsi="Times New Roman" w:cs="Times New Roman"/>
          <w:kern w:val="0"/>
          <w:lang w:val="en-US" w:bidi="ar-SA"/>
        </w:rPr>
        <w:t xml:space="preserve"> </w:t>
      </w:r>
      <w:proofErr w:type="spellStart"/>
      <w:r w:rsidRPr="00CD4B58">
        <w:rPr>
          <w:rFonts w:ascii="Times New Roman" w:eastAsia="MS Mincho" w:hAnsi="Times New Roman" w:cs="Times New Roman"/>
          <w:kern w:val="0"/>
          <w:lang w:val="en-US" w:bidi="ar-SA"/>
        </w:rPr>
        <w:t>Rconstruction</w:t>
      </w:r>
      <w:proofErr w:type="spellEnd"/>
      <w:r w:rsidRPr="00CD4B58">
        <w:rPr>
          <w:rFonts w:ascii="Times New Roman" w:eastAsia="MS Mincho" w:hAnsi="Times New Roman" w:cs="Times New Roman"/>
          <w:kern w:val="0"/>
          <w:lang w:val="en-US" w:bidi="ar-SA"/>
        </w:rPr>
        <w:t xml:space="preserve"> of </w:t>
      </w:r>
      <w:proofErr w:type="spellStart"/>
      <w:r w:rsidRPr="00CD4B58">
        <w:rPr>
          <w:rFonts w:ascii="Times New Roman" w:eastAsia="MS Mincho" w:hAnsi="Times New Roman" w:cs="Times New Roman"/>
          <w:kern w:val="0"/>
          <w:lang w:bidi="ar-SA"/>
        </w:rPr>
        <w:t>γγ</w:t>
      </w:r>
      <w:proofErr w:type="spellEnd"/>
      <w:r w:rsidRPr="00CD4B58">
        <w:rPr>
          <w:rFonts w:ascii="Times New Roman" w:eastAsia="MS Mincho" w:hAnsi="Times New Roman" w:cs="Times New Roman"/>
          <w:kern w:val="0"/>
          <w:lang w:val="en-US" w:bidi="ar-SA"/>
        </w:rPr>
        <w:t xml:space="preserve"> mass spectra in </w:t>
      </w:r>
      <w:proofErr w:type="spellStart"/>
      <w:r w:rsidRPr="00CD4B58">
        <w:rPr>
          <w:rFonts w:ascii="Times New Roman" w:eastAsia="MS Mincho" w:hAnsi="Times New Roman" w:cs="Times New Roman"/>
          <w:kern w:val="0"/>
          <w:lang w:val="en-US" w:bidi="ar-SA"/>
        </w:rPr>
        <w:t>Ag+Ag</w:t>
      </w:r>
      <w:proofErr w:type="spellEnd"/>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 xml:space="preserve">collisions at 1.23 and 1.58 </w:t>
      </w:r>
      <w:proofErr w:type="spellStart"/>
      <w:r w:rsidRPr="00CD4B58">
        <w:rPr>
          <w:rFonts w:ascii="Times New Roman" w:eastAsia="MS Mincho" w:hAnsi="Times New Roman" w:cs="Times New Roman"/>
          <w:kern w:val="0"/>
          <w:lang w:val="en-US" w:bidi="ar-SA"/>
        </w:rPr>
        <w:t>AGeV</w:t>
      </w:r>
      <w:proofErr w:type="spellEnd"/>
      <w:r w:rsidRPr="00CD4B58">
        <w:rPr>
          <w:rFonts w:ascii="Times New Roman" w:eastAsia="MS Mincho" w:hAnsi="Times New Roman" w:cs="Times New Roman"/>
          <w:kern w:val="0"/>
          <w:lang w:val="en-US" w:bidi="ar-SA"/>
        </w:rPr>
        <w:t xml:space="preserve"> beam energies with</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ECal detector of the HADES experiment</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Journal of Physics: Conference Series 1690 (2020) 012133</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doi:10.1088/1742-6596/1690/1/012133</w:t>
      </w:r>
    </w:p>
    <w:p w14:paraId="68D8DBD4" w14:textId="77777777" w:rsidR="001439A5" w:rsidRDefault="00CD4B58" w:rsidP="001439A5">
      <w:pPr>
        <w:widowControl/>
        <w:spacing w:line="276" w:lineRule="auto"/>
        <w:ind w:firstLine="720"/>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11. </w:t>
      </w:r>
      <w:proofErr w:type="spellStart"/>
      <w:proofErr w:type="gramStart"/>
      <w:r w:rsidRPr="00CD4B58">
        <w:rPr>
          <w:rFonts w:ascii="Times New Roman" w:eastAsia="MS Mincho" w:hAnsi="Times New Roman" w:cs="Times New Roman"/>
          <w:kern w:val="0"/>
          <w:lang w:val="en-US" w:bidi="ar-SA"/>
        </w:rPr>
        <w:t>A.Shabanov</w:t>
      </w:r>
      <w:proofErr w:type="spellEnd"/>
      <w:proofErr w:type="gramEnd"/>
      <w:r w:rsidRPr="00CD4B58">
        <w:rPr>
          <w:rFonts w:ascii="Times New Roman" w:eastAsia="MS Mincho" w:hAnsi="Times New Roman" w:cs="Times New Roman"/>
          <w:kern w:val="0"/>
          <w:lang w:val="en-US" w:bidi="ar-SA"/>
        </w:rPr>
        <w:t xml:space="preserve"> et al.</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Commissioning of the electromagnetic calorimeter ECAL of the HADES experiment</w:t>
      </w:r>
      <w:r>
        <w:rPr>
          <w:rFonts w:ascii="Times New Roman" w:eastAsia="MS Mincho" w:hAnsi="Times New Roman" w:cs="Times New Roman"/>
          <w:kern w:val="0"/>
          <w:lang w:val="en-US" w:bidi="ar-SA"/>
        </w:rPr>
        <w:t xml:space="preserve">, </w:t>
      </w:r>
      <w:proofErr w:type="spellStart"/>
      <w:r w:rsidRPr="00CD4B58">
        <w:rPr>
          <w:rFonts w:ascii="Times New Roman" w:eastAsia="MS Mincho" w:hAnsi="Times New Roman" w:cs="Times New Roman"/>
          <w:kern w:val="0"/>
          <w:lang w:val="en-US" w:bidi="ar-SA"/>
        </w:rPr>
        <w:t>J.Phys.Conf.Ser</w:t>
      </w:r>
      <w:proofErr w:type="spellEnd"/>
      <w:r w:rsidRPr="00CD4B58">
        <w:rPr>
          <w:rFonts w:ascii="Times New Roman" w:eastAsia="MS Mincho" w:hAnsi="Times New Roman" w:cs="Times New Roman"/>
          <w:kern w:val="0"/>
          <w:lang w:val="en-US" w:bidi="ar-SA"/>
        </w:rPr>
        <w:t>. 1667 (2020) 1, 012007</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doi:10.1088/1742-6596/1667/1/012007</w:t>
      </w:r>
    </w:p>
    <w:p w14:paraId="6FC642CF" w14:textId="77777777" w:rsidR="001439A5" w:rsidRDefault="00CD4B58" w:rsidP="001439A5">
      <w:pPr>
        <w:widowControl/>
        <w:spacing w:line="276" w:lineRule="auto"/>
        <w:ind w:firstLine="720"/>
        <w:jc w:val="both"/>
        <w:rPr>
          <w:rFonts w:ascii="Times New Roman" w:eastAsia="Times New Roman" w:hAnsi="Times New Roman" w:cs="Times New Roman"/>
          <w:kern w:val="0"/>
          <w:lang w:val="en-US" w:eastAsia="ru-RU" w:bidi="ar-SA"/>
        </w:rPr>
      </w:pPr>
      <w:r>
        <w:rPr>
          <w:rFonts w:ascii="Times New Roman" w:eastAsia="MS Mincho" w:hAnsi="Times New Roman" w:cs="Times New Roman"/>
          <w:kern w:val="0"/>
          <w:lang w:val="en-US" w:bidi="ar-SA"/>
        </w:rPr>
        <w:t xml:space="preserve">12. </w:t>
      </w:r>
      <w:r w:rsidRPr="00CD4B58">
        <w:rPr>
          <w:rFonts w:ascii="Times New Roman" w:eastAsia="MS Mincho" w:hAnsi="Times New Roman" w:cs="Times New Roman"/>
          <w:kern w:val="0"/>
          <w:lang w:val="en-US" w:bidi="ar-SA"/>
        </w:rPr>
        <w:t xml:space="preserve">A </w:t>
      </w:r>
      <w:proofErr w:type="spellStart"/>
      <w:r w:rsidRPr="00CD4B58">
        <w:rPr>
          <w:rFonts w:ascii="Times New Roman" w:eastAsia="MS Mincho" w:hAnsi="Times New Roman" w:cs="Times New Roman"/>
          <w:kern w:val="0"/>
          <w:lang w:val="en-US" w:bidi="ar-SA"/>
        </w:rPr>
        <w:t>Shabanov</w:t>
      </w:r>
      <w:proofErr w:type="spellEnd"/>
      <w:r w:rsidRPr="00CD4B58">
        <w:rPr>
          <w:rFonts w:ascii="Times New Roman" w:eastAsia="MS Mincho" w:hAnsi="Times New Roman" w:cs="Times New Roman"/>
          <w:kern w:val="0"/>
          <w:lang w:val="en-US" w:bidi="ar-SA"/>
        </w:rPr>
        <w:t xml:space="preserve">, D </w:t>
      </w:r>
      <w:proofErr w:type="spellStart"/>
      <w:r w:rsidRPr="00CD4B58">
        <w:rPr>
          <w:rFonts w:ascii="Times New Roman" w:eastAsia="MS Mincho" w:hAnsi="Times New Roman" w:cs="Times New Roman"/>
          <w:kern w:val="0"/>
          <w:lang w:val="en-US" w:bidi="ar-SA"/>
        </w:rPr>
        <w:t>Borisenko</w:t>
      </w:r>
      <w:proofErr w:type="spellEnd"/>
      <w:r w:rsidRPr="00CD4B58">
        <w:rPr>
          <w:rFonts w:ascii="Times New Roman" w:eastAsia="MS Mincho" w:hAnsi="Times New Roman" w:cs="Times New Roman"/>
          <w:kern w:val="0"/>
          <w:lang w:val="en-US" w:bidi="ar-SA"/>
        </w:rPr>
        <w:t xml:space="preserve">, F </w:t>
      </w:r>
      <w:proofErr w:type="spellStart"/>
      <w:r w:rsidRPr="00CD4B58">
        <w:rPr>
          <w:rFonts w:ascii="Times New Roman" w:eastAsia="MS Mincho" w:hAnsi="Times New Roman" w:cs="Times New Roman"/>
          <w:kern w:val="0"/>
          <w:lang w:val="en-US" w:bidi="ar-SA"/>
        </w:rPr>
        <w:t>Guber</w:t>
      </w:r>
      <w:proofErr w:type="spellEnd"/>
      <w:r w:rsidRPr="00CD4B58">
        <w:rPr>
          <w:rFonts w:ascii="Times New Roman" w:eastAsia="MS Mincho" w:hAnsi="Times New Roman" w:cs="Times New Roman"/>
          <w:kern w:val="0"/>
          <w:lang w:val="en-US" w:bidi="ar-SA"/>
        </w:rPr>
        <w:t xml:space="preserve">, A </w:t>
      </w:r>
      <w:proofErr w:type="spellStart"/>
      <w:r w:rsidRPr="00CD4B58">
        <w:rPr>
          <w:rFonts w:ascii="Times New Roman" w:eastAsia="MS Mincho" w:hAnsi="Times New Roman" w:cs="Times New Roman"/>
          <w:kern w:val="0"/>
          <w:lang w:val="en-US" w:bidi="ar-SA"/>
        </w:rPr>
        <w:t>Ivashkin</w:t>
      </w:r>
      <w:proofErr w:type="spellEnd"/>
      <w:r w:rsidRPr="00CD4B58">
        <w:rPr>
          <w:rFonts w:ascii="Times New Roman" w:eastAsia="MS Mincho" w:hAnsi="Times New Roman" w:cs="Times New Roman"/>
          <w:kern w:val="0"/>
          <w:lang w:val="en-US" w:bidi="ar-SA"/>
        </w:rPr>
        <w:t xml:space="preserve">, S Morozov, O </w:t>
      </w:r>
      <w:proofErr w:type="spellStart"/>
      <w:r w:rsidRPr="00CD4B58">
        <w:rPr>
          <w:rFonts w:ascii="Times New Roman" w:eastAsia="MS Mincho" w:hAnsi="Times New Roman" w:cs="Times New Roman"/>
          <w:kern w:val="0"/>
          <w:lang w:val="en-US" w:bidi="ar-SA"/>
        </w:rPr>
        <w:t>Petukhov</w:t>
      </w:r>
      <w:proofErr w:type="spellEnd"/>
      <w:r w:rsidRPr="00CD4B58">
        <w:rPr>
          <w:rFonts w:ascii="Times New Roman" w:eastAsia="MS Mincho" w:hAnsi="Times New Roman" w:cs="Times New Roman"/>
          <w:kern w:val="0"/>
          <w:lang w:val="en-US" w:bidi="ar-SA"/>
        </w:rPr>
        <w:t xml:space="preserve">, </w:t>
      </w:r>
      <w:proofErr w:type="spellStart"/>
      <w:r w:rsidRPr="00CD4B58">
        <w:rPr>
          <w:rFonts w:ascii="Times New Roman" w:eastAsia="MS Mincho" w:hAnsi="Times New Roman" w:cs="Times New Roman"/>
          <w:kern w:val="0"/>
          <w:lang w:val="en-US" w:bidi="ar-SA"/>
        </w:rPr>
        <w:t>AReshetin</w:t>
      </w:r>
      <w:proofErr w:type="spellEnd"/>
      <w:r w:rsidRPr="00CD4B58">
        <w:rPr>
          <w:rFonts w:ascii="Times New Roman" w:eastAsia="MS Mincho" w:hAnsi="Times New Roman" w:cs="Times New Roman"/>
          <w:kern w:val="0"/>
          <w:lang w:val="en-US" w:bidi="ar-SA"/>
        </w:rPr>
        <w:t xml:space="preserve"> et al.,</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Calibration of the electromagnetic calorimeter ECal of the HADES experiment</w:t>
      </w:r>
      <w:r w:rsidRPr="00CD4B58">
        <w:rPr>
          <w:rFonts w:ascii="Times New Roman" w:eastAsia="MS Mincho" w:hAnsi="Times New Roman" w:cs="Times New Roman"/>
          <w:kern w:val="0"/>
          <w:lang w:val="en-US" w:bidi="ar-SA"/>
        </w:rPr>
        <w:br/>
        <w:t>Journal of Physics: Conference Series1667 (2020) 012039</w:t>
      </w:r>
      <w:r>
        <w:rPr>
          <w:rFonts w:ascii="Times New Roman" w:eastAsia="MS Mincho" w:hAnsi="Times New Roman" w:cs="Times New Roman"/>
          <w:kern w:val="0"/>
          <w:lang w:val="en-US" w:bidi="ar-SA"/>
        </w:rPr>
        <w:t xml:space="preserve">, </w:t>
      </w:r>
      <w:r w:rsidRPr="00CD4B58">
        <w:rPr>
          <w:rFonts w:ascii="Times New Roman" w:eastAsia="MS Mincho" w:hAnsi="Times New Roman" w:cs="Times New Roman"/>
          <w:kern w:val="0"/>
          <w:lang w:val="en-US" w:bidi="ar-SA"/>
        </w:rPr>
        <w:t>doi:10.1088/1742-6596/1667/1/0120391</w:t>
      </w:r>
      <w:r w:rsidR="001439A5" w:rsidRPr="001439A5">
        <w:rPr>
          <w:rFonts w:ascii="Times New Roman" w:eastAsia="Times New Roman" w:hAnsi="Times New Roman" w:cs="Times New Roman"/>
          <w:kern w:val="0"/>
          <w:lang w:val="en-US" w:eastAsia="ru-RU" w:bidi="ar-SA"/>
        </w:rPr>
        <w:t xml:space="preserve"> </w:t>
      </w:r>
    </w:p>
    <w:p w14:paraId="7CD497E0" w14:textId="13EDB11B" w:rsidR="001439A5" w:rsidRPr="001439A5" w:rsidRDefault="001439A5" w:rsidP="001439A5">
      <w:pPr>
        <w:widowControl/>
        <w:spacing w:line="276" w:lineRule="auto"/>
        <w:ind w:firstLine="720"/>
        <w:jc w:val="both"/>
        <w:rPr>
          <w:rFonts w:ascii="Times New Roman" w:eastAsia="MS Mincho" w:hAnsi="Times New Roman" w:cs="Times New Roman"/>
          <w:kern w:val="0"/>
          <w:lang w:val="en-US" w:bidi="ar-SA"/>
        </w:rPr>
      </w:pPr>
      <w:r>
        <w:rPr>
          <w:rFonts w:ascii="Times New Roman" w:eastAsia="Times New Roman" w:hAnsi="Times New Roman" w:cs="Times New Roman"/>
          <w:kern w:val="0"/>
          <w:lang w:val="en-US" w:eastAsia="ru-RU" w:bidi="ar-SA"/>
        </w:rPr>
        <w:t xml:space="preserve">13. </w:t>
      </w:r>
      <w:r w:rsidRPr="001439A5">
        <w:rPr>
          <w:rFonts w:ascii="Times New Roman" w:eastAsia="MS Mincho" w:hAnsi="Times New Roman" w:cs="Times New Roman"/>
          <w:kern w:val="0"/>
          <w:lang w:val="en-US" w:bidi="ar-SA"/>
        </w:rPr>
        <w:t xml:space="preserve">Directed flow of protons with the event plane </w:t>
      </w:r>
      <w:proofErr w:type="spellStart"/>
      <w:r w:rsidRPr="001439A5">
        <w:rPr>
          <w:rFonts w:ascii="Times New Roman" w:eastAsia="MS Mincho" w:hAnsi="Times New Roman" w:cs="Times New Roman"/>
          <w:kern w:val="0"/>
          <w:lang w:val="en-US" w:bidi="ar-SA"/>
        </w:rPr>
        <w:t>andscalar</w:t>
      </w:r>
      <w:proofErr w:type="spellEnd"/>
      <w:r w:rsidRPr="001439A5">
        <w:rPr>
          <w:rFonts w:ascii="Times New Roman" w:eastAsia="MS Mincho" w:hAnsi="Times New Roman" w:cs="Times New Roman"/>
          <w:kern w:val="0"/>
          <w:lang w:val="en-US" w:bidi="ar-SA"/>
        </w:rPr>
        <w:t xml:space="preserve"> product methods in the HADES experiment at SIS18, M </w:t>
      </w:r>
      <w:proofErr w:type="spellStart"/>
      <w:r w:rsidRPr="001439A5">
        <w:rPr>
          <w:rFonts w:ascii="Times New Roman" w:eastAsia="MS Mincho" w:hAnsi="Times New Roman" w:cs="Times New Roman"/>
          <w:kern w:val="0"/>
          <w:lang w:val="en-US" w:bidi="ar-SA"/>
        </w:rPr>
        <w:t>Mamaev</w:t>
      </w:r>
      <w:proofErr w:type="spellEnd"/>
      <w:r w:rsidRPr="001439A5">
        <w:rPr>
          <w:rFonts w:ascii="Times New Roman" w:eastAsia="MS Mincho" w:hAnsi="Times New Roman" w:cs="Times New Roman"/>
          <w:kern w:val="0"/>
          <w:lang w:val="en-US" w:bidi="ar-SA"/>
        </w:rPr>
        <w:t xml:space="preserve">, O </w:t>
      </w:r>
      <w:proofErr w:type="spellStart"/>
      <w:r w:rsidRPr="001439A5">
        <w:rPr>
          <w:rFonts w:ascii="Times New Roman" w:eastAsia="MS Mincho" w:hAnsi="Times New Roman" w:cs="Times New Roman"/>
          <w:kern w:val="0"/>
          <w:lang w:val="en-US" w:bidi="ar-SA"/>
        </w:rPr>
        <w:t>Golosov</w:t>
      </w:r>
      <w:proofErr w:type="spellEnd"/>
      <w:r w:rsidRPr="001439A5">
        <w:rPr>
          <w:rFonts w:ascii="Times New Roman" w:eastAsia="MS Mincho" w:hAnsi="Times New Roman" w:cs="Times New Roman"/>
          <w:kern w:val="0"/>
          <w:lang w:val="en-US" w:bidi="ar-SA"/>
        </w:rPr>
        <w:t xml:space="preserve"> and I </w:t>
      </w:r>
      <w:proofErr w:type="spellStart"/>
      <w:r w:rsidRPr="001439A5">
        <w:rPr>
          <w:rFonts w:ascii="Times New Roman" w:eastAsia="MS Mincho" w:hAnsi="Times New Roman" w:cs="Times New Roman"/>
          <w:kern w:val="0"/>
          <w:lang w:val="en-US" w:bidi="ar-SA"/>
        </w:rPr>
        <w:t>Selyuzhenkov</w:t>
      </w:r>
      <w:proofErr w:type="spellEnd"/>
      <w:r w:rsidRPr="001439A5">
        <w:rPr>
          <w:rFonts w:ascii="Times New Roman" w:eastAsia="MS Mincho" w:hAnsi="Times New Roman" w:cs="Times New Roman"/>
          <w:kern w:val="0"/>
          <w:lang w:val="en-US" w:bidi="ar-SA"/>
        </w:rPr>
        <w:t xml:space="preserve"> for the HADES Collaboration, Journal of Physics: Conference Series1690 (2020) 012122 doi:10.1088/1742-6596/1690/1/0121221</w:t>
      </w:r>
    </w:p>
    <w:p w14:paraId="5F5A2A19" w14:textId="02D35701" w:rsidR="001C737A" w:rsidRPr="00CD4B58" w:rsidRDefault="001C737A" w:rsidP="00CD4B58">
      <w:pPr>
        <w:widowControl/>
        <w:spacing w:line="276" w:lineRule="auto"/>
        <w:ind w:firstLine="720"/>
        <w:jc w:val="both"/>
        <w:rPr>
          <w:rFonts w:ascii="Times New Roman" w:eastAsia="MS Mincho" w:hAnsi="Times New Roman" w:cs="Times New Roman"/>
          <w:kern w:val="0"/>
          <w:lang w:val="en-US" w:bidi="ar-SA"/>
        </w:rPr>
      </w:pPr>
    </w:p>
    <w:p w14:paraId="314E5B23" w14:textId="4D99DEB5" w:rsidR="001C737A" w:rsidRPr="001C737A" w:rsidRDefault="001C737A" w:rsidP="001C737A">
      <w:pPr>
        <w:widowControl/>
        <w:spacing w:line="276" w:lineRule="auto"/>
        <w:ind w:firstLine="720"/>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  </w:t>
      </w:r>
    </w:p>
    <w:p w14:paraId="347D65C8" w14:textId="260B1353" w:rsidR="0002708F" w:rsidRPr="00DA2F0D" w:rsidRDefault="0002708F" w:rsidP="001C737A">
      <w:pPr>
        <w:widowControl/>
        <w:spacing w:line="276" w:lineRule="auto"/>
        <w:ind w:firstLine="720"/>
        <w:jc w:val="both"/>
        <w:rPr>
          <w:rFonts w:ascii="Times New Roman" w:eastAsia="MS Mincho" w:hAnsi="Times New Roman" w:cs="Times New Roman"/>
          <w:kern w:val="0"/>
          <w:lang w:val="en-US" w:bidi="ar-SA"/>
        </w:rPr>
      </w:pPr>
    </w:p>
    <w:p w14:paraId="49B6763C" w14:textId="578A6F98" w:rsidR="006D4B15" w:rsidRDefault="006D4B15" w:rsidP="00EE0518">
      <w:pPr>
        <w:widowControl/>
        <w:spacing w:line="276" w:lineRule="auto"/>
        <w:ind w:firstLine="709"/>
        <w:jc w:val="both"/>
        <w:rPr>
          <w:rFonts w:ascii="Times New Roman" w:eastAsia="MS Mincho" w:hAnsi="Times New Roman" w:cs="Times New Roman"/>
          <w:kern w:val="0"/>
          <w:lang w:bidi="ar-SA"/>
        </w:rPr>
      </w:pPr>
      <w:r w:rsidRPr="00EE0518">
        <w:rPr>
          <w:rFonts w:ascii="Times New Roman" w:eastAsia="MS Mincho" w:hAnsi="Times New Roman" w:cs="Times New Roman"/>
          <w:kern w:val="0"/>
          <w:lang w:bidi="ar-SA"/>
        </w:rPr>
        <w:t xml:space="preserve">Список выступлений участников российских институтов на международных совещаниях и конференциях </w:t>
      </w:r>
    </w:p>
    <w:p w14:paraId="0121EE58" w14:textId="461099C3" w:rsidR="00FF1136" w:rsidRDefault="0002708F" w:rsidP="00FF1136">
      <w:pPr>
        <w:widowControl/>
        <w:spacing w:line="276" w:lineRule="auto"/>
        <w:ind w:firstLine="709"/>
        <w:jc w:val="both"/>
        <w:rPr>
          <w:rFonts w:ascii="Times New Roman" w:eastAsia="MS Mincho" w:hAnsi="Times New Roman" w:cs="Times New Roman"/>
          <w:kern w:val="0"/>
          <w:lang w:val="en-US" w:bidi="ar-SA"/>
        </w:rPr>
      </w:pPr>
      <w:r w:rsidRPr="0002708F">
        <w:rPr>
          <w:rFonts w:ascii="Times New Roman" w:eastAsia="MS Mincho" w:hAnsi="Times New Roman" w:cs="Times New Roman"/>
          <w:kern w:val="0"/>
          <w:lang w:val="en-US" w:bidi="ar-SA"/>
        </w:rPr>
        <w:t xml:space="preserve">1. </w:t>
      </w:r>
      <w:r w:rsidR="001C737A" w:rsidRPr="001C737A">
        <w:rPr>
          <w:rFonts w:ascii="Times New Roman" w:eastAsia="MS Mincho" w:hAnsi="Times New Roman" w:cs="Times New Roman"/>
          <w:kern w:val="0"/>
          <w:lang w:val="en-US" w:bidi="ar-SA"/>
        </w:rPr>
        <w:t xml:space="preserve">E. </w:t>
      </w:r>
      <w:proofErr w:type="spellStart"/>
      <w:r w:rsidR="001C737A" w:rsidRPr="001C737A">
        <w:rPr>
          <w:rFonts w:ascii="Times New Roman" w:eastAsia="MS Mincho" w:hAnsi="Times New Roman" w:cs="Times New Roman"/>
          <w:kern w:val="0"/>
          <w:lang w:val="en-US" w:bidi="ar-SA"/>
        </w:rPr>
        <w:t>Zherebtsova</w:t>
      </w:r>
      <w:proofErr w:type="spellEnd"/>
      <w:r w:rsidR="001C737A" w:rsidRPr="001C737A">
        <w:rPr>
          <w:rFonts w:ascii="Times New Roman" w:eastAsia="MS Mincho" w:hAnsi="Times New Roman" w:cs="Times New Roman"/>
          <w:kern w:val="0"/>
          <w:lang w:val="en-US" w:bidi="ar-SA"/>
        </w:rPr>
        <w:t xml:space="preserve"> (INR RAS), New approach to measure centrality in the HADES heavy-ion experiments</w:t>
      </w:r>
      <w:r w:rsidR="001C737A">
        <w:rPr>
          <w:rFonts w:ascii="Times New Roman" w:eastAsia="MS Mincho" w:hAnsi="Times New Roman" w:cs="Times New Roman"/>
          <w:kern w:val="0"/>
          <w:lang w:val="en-US" w:bidi="ar-SA"/>
        </w:rPr>
        <w:t xml:space="preserve">. </w:t>
      </w:r>
      <w:r w:rsidR="001C737A" w:rsidRPr="001C737A">
        <w:rPr>
          <w:rFonts w:ascii="Times New Roman" w:eastAsia="MS Mincho" w:hAnsi="Times New Roman" w:cs="Times New Roman"/>
          <w:kern w:val="0"/>
          <w:lang w:val="en-US" w:bidi="ar-SA"/>
        </w:rPr>
        <w:t xml:space="preserve">NUCLEUS2020 - Nuclear physics and elementary particle physics. Nuclear physics technologies, 11-17 October 2020, </w:t>
      </w:r>
      <w:hyperlink r:id="rId98" w:history="1">
        <w:r w:rsidR="00FF1136" w:rsidRPr="0050306C">
          <w:rPr>
            <w:rStyle w:val="a7"/>
            <w:rFonts w:ascii="Times New Roman" w:eastAsia="MS Mincho" w:hAnsi="Times New Roman" w:cs="Times New Roman"/>
            <w:kern w:val="0"/>
            <w:lang w:val="en-US" w:bidi="ar-SA"/>
          </w:rPr>
          <w:t>https://indico.cern.ch/event/839985/contributions/3983635/</w:t>
        </w:r>
      </w:hyperlink>
    </w:p>
    <w:p w14:paraId="430057C3" w14:textId="5B1F6E0D" w:rsidR="001C737A" w:rsidRPr="001C737A" w:rsidRDefault="001C737A" w:rsidP="00FF1136">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2.</w:t>
      </w:r>
      <w:r w:rsidRPr="001C737A">
        <w:rPr>
          <w:rFonts w:ascii="Times New Roman" w:eastAsia="MS Mincho" w:hAnsi="Times New Roman" w:cs="Times New Roman"/>
          <w:kern w:val="0"/>
          <w:lang w:val="en-US" w:bidi="ar-SA"/>
        </w:rPr>
        <w:tab/>
        <w:t xml:space="preserve">E. </w:t>
      </w:r>
      <w:proofErr w:type="spellStart"/>
      <w:r w:rsidRPr="001C737A">
        <w:rPr>
          <w:rFonts w:ascii="Times New Roman" w:eastAsia="MS Mincho" w:hAnsi="Times New Roman" w:cs="Times New Roman"/>
          <w:kern w:val="0"/>
          <w:lang w:val="en-US" w:bidi="ar-SA"/>
        </w:rPr>
        <w:t>Zherebtsova</w:t>
      </w:r>
      <w:proofErr w:type="spellEnd"/>
      <w:r w:rsidRPr="001C737A">
        <w:rPr>
          <w:rFonts w:ascii="Times New Roman" w:eastAsia="MS Mincho" w:hAnsi="Times New Roman" w:cs="Times New Roman"/>
          <w:kern w:val="0"/>
          <w:lang w:val="en-US" w:bidi="ar-SA"/>
        </w:rPr>
        <w:t xml:space="preserve"> (INR RAS), HADES Forward Wall calibration procedure</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ICPPA2020 - 5th International Conference on Particle Physics and Astrophysics</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5-9 October 2020, Online</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https://indico.particle.mephi.ru/event/35/contributions/2413/</w:t>
      </w:r>
    </w:p>
    <w:p w14:paraId="6C3339F5" w14:textId="69318183" w:rsidR="001C737A" w:rsidRPr="001C737A" w:rsidRDefault="001C737A" w:rsidP="001C737A">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3.</w:t>
      </w:r>
      <w:r w:rsidRPr="001C737A">
        <w:rPr>
          <w:rFonts w:ascii="Times New Roman" w:eastAsia="MS Mincho" w:hAnsi="Times New Roman" w:cs="Times New Roman"/>
          <w:kern w:val="0"/>
          <w:lang w:val="en-US" w:bidi="ar-SA"/>
        </w:rPr>
        <w:tab/>
        <w:t xml:space="preserve">A. </w:t>
      </w:r>
      <w:proofErr w:type="spellStart"/>
      <w:r w:rsidRPr="001C737A">
        <w:rPr>
          <w:rFonts w:ascii="Times New Roman" w:eastAsia="MS Mincho" w:hAnsi="Times New Roman" w:cs="Times New Roman"/>
          <w:kern w:val="0"/>
          <w:lang w:val="en-US" w:bidi="ar-SA"/>
        </w:rPr>
        <w:t>Shabanov</w:t>
      </w:r>
      <w:proofErr w:type="spellEnd"/>
      <w:r w:rsidRPr="001C737A">
        <w:rPr>
          <w:rFonts w:ascii="Times New Roman" w:eastAsia="MS Mincho" w:hAnsi="Times New Roman" w:cs="Times New Roman"/>
          <w:kern w:val="0"/>
          <w:lang w:val="en-US" w:bidi="ar-SA"/>
        </w:rPr>
        <w:t xml:space="preserve"> (INR RAS), Reconstruction of </w:t>
      </w:r>
      <w:proofErr w:type="spellStart"/>
      <w:r w:rsidRPr="001C737A">
        <w:rPr>
          <w:rFonts w:ascii="Times New Roman" w:eastAsia="MS Mincho" w:hAnsi="Times New Roman" w:cs="Times New Roman"/>
          <w:kern w:val="0"/>
          <w:lang w:val="en-US" w:bidi="ar-SA"/>
        </w:rPr>
        <w:t>γγ</w:t>
      </w:r>
      <w:proofErr w:type="spellEnd"/>
      <w:r w:rsidRPr="001C737A">
        <w:rPr>
          <w:rFonts w:ascii="Times New Roman" w:eastAsia="MS Mincho" w:hAnsi="Times New Roman" w:cs="Times New Roman"/>
          <w:kern w:val="0"/>
          <w:lang w:val="en-US" w:bidi="ar-SA"/>
        </w:rPr>
        <w:t xml:space="preserve"> mass spectra in </w:t>
      </w:r>
      <w:proofErr w:type="spellStart"/>
      <w:r w:rsidRPr="001C737A">
        <w:rPr>
          <w:rFonts w:ascii="Times New Roman" w:eastAsia="MS Mincho" w:hAnsi="Times New Roman" w:cs="Times New Roman"/>
          <w:kern w:val="0"/>
          <w:lang w:val="en-US" w:bidi="ar-SA"/>
        </w:rPr>
        <w:t>AgAg</w:t>
      </w:r>
      <w:proofErr w:type="spellEnd"/>
      <w:r w:rsidRPr="001C737A">
        <w:rPr>
          <w:rFonts w:ascii="Times New Roman" w:eastAsia="MS Mincho" w:hAnsi="Times New Roman" w:cs="Times New Roman"/>
          <w:kern w:val="0"/>
          <w:lang w:val="en-US" w:bidi="ar-SA"/>
        </w:rPr>
        <w:t xml:space="preserve"> collisions at 1.23 </w:t>
      </w:r>
      <w:proofErr w:type="spellStart"/>
      <w:r w:rsidRPr="001C737A">
        <w:rPr>
          <w:rFonts w:ascii="Times New Roman" w:eastAsia="MS Mincho" w:hAnsi="Times New Roman" w:cs="Times New Roman"/>
          <w:kern w:val="0"/>
          <w:lang w:val="en-US" w:bidi="ar-SA"/>
        </w:rPr>
        <w:t>AGeV</w:t>
      </w:r>
      <w:proofErr w:type="spellEnd"/>
      <w:r w:rsidRPr="001C737A">
        <w:rPr>
          <w:rFonts w:ascii="Times New Roman" w:eastAsia="MS Mincho" w:hAnsi="Times New Roman" w:cs="Times New Roman"/>
          <w:kern w:val="0"/>
          <w:lang w:val="en-US" w:bidi="ar-SA"/>
        </w:rPr>
        <w:t xml:space="preserve"> beam</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energy with ECal detector of the HADES experiment</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5-9 October 2020, MEPHI, Moscow, Russia</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https://indico.particle.mephi.ru/event/35/contributions/2325/</w:t>
      </w:r>
    </w:p>
    <w:p w14:paraId="24FAB449" w14:textId="77777777" w:rsidR="001C737A" w:rsidRPr="001C737A" w:rsidRDefault="001C737A" w:rsidP="001C737A">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4.</w:t>
      </w:r>
      <w:r w:rsidRPr="001C737A">
        <w:rPr>
          <w:rFonts w:ascii="Times New Roman" w:eastAsia="MS Mincho" w:hAnsi="Times New Roman" w:cs="Times New Roman"/>
          <w:kern w:val="0"/>
          <w:lang w:val="en-US" w:bidi="ar-SA"/>
        </w:rPr>
        <w:tab/>
        <w:t xml:space="preserve">M. </w:t>
      </w:r>
      <w:proofErr w:type="spellStart"/>
      <w:r w:rsidRPr="001C737A">
        <w:rPr>
          <w:rFonts w:ascii="Times New Roman" w:eastAsia="MS Mincho" w:hAnsi="Times New Roman" w:cs="Times New Roman"/>
          <w:kern w:val="0"/>
          <w:lang w:val="en-US" w:bidi="ar-SA"/>
        </w:rPr>
        <w:t>Mamaev</w:t>
      </w:r>
      <w:proofErr w:type="spellEnd"/>
      <w:r w:rsidRPr="001C737A">
        <w:rPr>
          <w:rFonts w:ascii="Times New Roman" w:eastAsia="MS Mincho" w:hAnsi="Times New Roman" w:cs="Times New Roman"/>
          <w:kern w:val="0"/>
          <w:lang w:val="en-US" w:bidi="ar-SA"/>
        </w:rPr>
        <w:t xml:space="preserve">, O. </w:t>
      </w:r>
      <w:proofErr w:type="spellStart"/>
      <w:r w:rsidRPr="001C737A">
        <w:rPr>
          <w:rFonts w:ascii="Times New Roman" w:eastAsia="MS Mincho" w:hAnsi="Times New Roman" w:cs="Times New Roman"/>
          <w:kern w:val="0"/>
          <w:lang w:val="en-US" w:bidi="ar-SA"/>
        </w:rPr>
        <w:t>Golosov</w:t>
      </w:r>
      <w:proofErr w:type="spellEnd"/>
      <w:r w:rsidRPr="001C737A">
        <w:rPr>
          <w:rFonts w:ascii="Times New Roman" w:eastAsia="MS Mincho" w:hAnsi="Times New Roman" w:cs="Times New Roman"/>
          <w:kern w:val="0"/>
          <w:lang w:val="en-US" w:bidi="ar-SA"/>
        </w:rPr>
        <w:t xml:space="preserve">, I. </w:t>
      </w:r>
      <w:proofErr w:type="spellStart"/>
      <w:r w:rsidRPr="001C737A">
        <w:rPr>
          <w:rFonts w:ascii="Times New Roman" w:eastAsia="MS Mincho" w:hAnsi="Times New Roman" w:cs="Times New Roman"/>
          <w:kern w:val="0"/>
          <w:lang w:val="en-US" w:bidi="ar-SA"/>
        </w:rPr>
        <w:t>Selyuzhenkov</w:t>
      </w:r>
      <w:proofErr w:type="spellEnd"/>
      <w:r w:rsidRPr="001C737A">
        <w:rPr>
          <w:rFonts w:ascii="Times New Roman" w:eastAsia="MS Mincho" w:hAnsi="Times New Roman" w:cs="Times New Roman"/>
          <w:kern w:val="0"/>
          <w:lang w:val="en-US" w:bidi="ar-SA"/>
        </w:rPr>
        <w:t>, (MEPHI) “Estimating non-flow effects in measurements of anisotropic flow of protons with the HADES experiment at GSI” LXX International conference "NUCLEUS – 2020. Nuclear physics and elementary particle physics. Nuclear physics technologies", 15 October 2020.</w:t>
      </w:r>
    </w:p>
    <w:p w14:paraId="2D7AAD25" w14:textId="61D67E81" w:rsidR="001C737A" w:rsidRPr="001C737A" w:rsidRDefault="001C737A" w:rsidP="00FF1136">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5.</w:t>
      </w:r>
      <w:r w:rsidRPr="001C737A">
        <w:rPr>
          <w:rFonts w:ascii="Times New Roman" w:eastAsia="MS Mincho" w:hAnsi="Times New Roman" w:cs="Times New Roman"/>
          <w:kern w:val="0"/>
          <w:lang w:val="en-US" w:bidi="ar-SA"/>
        </w:rPr>
        <w:tab/>
        <w:t xml:space="preserve">M. </w:t>
      </w:r>
      <w:proofErr w:type="spellStart"/>
      <w:r w:rsidRPr="001C737A">
        <w:rPr>
          <w:rFonts w:ascii="Times New Roman" w:eastAsia="MS Mincho" w:hAnsi="Times New Roman" w:cs="Times New Roman"/>
          <w:kern w:val="0"/>
          <w:lang w:val="en-US" w:bidi="ar-SA"/>
        </w:rPr>
        <w:t>Mamaev</w:t>
      </w:r>
      <w:proofErr w:type="spellEnd"/>
      <w:r w:rsidRPr="001C737A">
        <w:rPr>
          <w:rFonts w:ascii="Times New Roman" w:eastAsia="MS Mincho" w:hAnsi="Times New Roman" w:cs="Times New Roman"/>
          <w:kern w:val="0"/>
          <w:lang w:val="en-US" w:bidi="ar-SA"/>
        </w:rPr>
        <w:t xml:space="preserve">, O. </w:t>
      </w:r>
      <w:proofErr w:type="spellStart"/>
      <w:r w:rsidRPr="001C737A">
        <w:rPr>
          <w:rFonts w:ascii="Times New Roman" w:eastAsia="MS Mincho" w:hAnsi="Times New Roman" w:cs="Times New Roman"/>
          <w:kern w:val="0"/>
          <w:lang w:val="en-US" w:bidi="ar-SA"/>
        </w:rPr>
        <w:t>Golosov</w:t>
      </w:r>
      <w:proofErr w:type="spellEnd"/>
      <w:r w:rsidRPr="001C737A">
        <w:rPr>
          <w:rFonts w:ascii="Times New Roman" w:eastAsia="MS Mincho" w:hAnsi="Times New Roman" w:cs="Times New Roman"/>
          <w:kern w:val="0"/>
          <w:lang w:val="en-US" w:bidi="ar-SA"/>
        </w:rPr>
        <w:t xml:space="preserve">, I. </w:t>
      </w:r>
      <w:proofErr w:type="spellStart"/>
      <w:r w:rsidRPr="001C737A">
        <w:rPr>
          <w:rFonts w:ascii="Times New Roman" w:eastAsia="MS Mincho" w:hAnsi="Times New Roman" w:cs="Times New Roman"/>
          <w:kern w:val="0"/>
          <w:lang w:val="en-US" w:bidi="ar-SA"/>
        </w:rPr>
        <w:t>Selyuzhenkov</w:t>
      </w:r>
      <w:proofErr w:type="spellEnd"/>
      <w:r w:rsidRPr="001C737A">
        <w:rPr>
          <w:rFonts w:ascii="Times New Roman" w:eastAsia="MS Mincho" w:hAnsi="Times New Roman" w:cs="Times New Roman"/>
          <w:kern w:val="0"/>
          <w:lang w:val="en-US" w:bidi="ar-SA"/>
        </w:rPr>
        <w:t>, “Methods for event plane determination in flow measurements with HADES at SIS18”</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Workshop on analysis techniques for centrality determination and flow measurements at FAIR and NICA, 27</w:t>
      </w:r>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August 2020.</w:t>
      </w:r>
    </w:p>
    <w:p w14:paraId="3F68DA12" w14:textId="312CC7F3" w:rsidR="0002708F" w:rsidRPr="003B5DA4" w:rsidRDefault="001C737A" w:rsidP="00FF1136">
      <w:pPr>
        <w:widowControl/>
        <w:spacing w:line="276" w:lineRule="auto"/>
        <w:ind w:firstLine="709"/>
        <w:jc w:val="both"/>
        <w:rPr>
          <w:rFonts w:ascii="Times New Roman" w:eastAsia="MS Mincho" w:hAnsi="Times New Roman" w:cs="Times New Roman"/>
          <w:kern w:val="0"/>
          <w:lang w:val="en-US" w:bidi="ar-SA"/>
        </w:rPr>
      </w:pPr>
      <w:r w:rsidRPr="001C737A">
        <w:rPr>
          <w:rFonts w:ascii="Times New Roman" w:eastAsia="MS Mincho" w:hAnsi="Times New Roman" w:cs="Times New Roman"/>
          <w:kern w:val="0"/>
          <w:lang w:val="en-US" w:bidi="ar-SA"/>
        </w:rPr>
        <w:t>6.</w:t>
      </w:r>
      <w:r w:rsidRPr="001C737A">
        <w:rPr>
          <w:rFonts w:ascii="Times New Roman" w:eastAsia="MS Mincho" w:hAnsi="Times New Roman" w:cs="Times New Roman"/>
          <w:kern w:val="0"/>
          <w:lang w:val="en-US" w:bidi="ar-SA"/>
        </w:rPr>
        <w:tab/>
        <w:t xml:space="preserve">M. </w:t>
      </w:r>
      <w:proofErr w:type="spellStart"/>
      <w:r w:rsidRPr="001C737A">
        <w:rPr>
          <w:rFonts w:ascii="Times New Roman" w:eastAsia="MS Mincho" w:hAnsi="Times New Roman" w:cs="Times New Roman"/>
          <w:kern w:val="0"/>
          <w:lang w:val="en-US" w:bidi="ar-SA"/>
        </w:rPr>
        <w:t>Mamaev</w:t>
      </w:r>
      <w:proofErr w:type="spellEnd"/>
      <w:r w:rsidRPr="001C737A">
        <w:rPr>
          <w:rFonts w:ascii="Times New Roman" w:eastAsia="MS Mincho" w:hAnsi="Times New Roman" w:cs="Times New Roman"/>
          <w:kern w:val="0"/>
          <w:lang w:val="en-US" w:bidi="ar-SA"/>
        </w:rPr>
        <w:t xml:space="preserve">, O. </w:t>
      </w:r>
      <w:proofErr w:type="spellStart"/>
      <w:r w:rsidRPr="001C737A">
        <w:rPr>
          <w:rFonts w:ascii="Times New Roman" w:eastAsia="MS Mincho" w:hAnsi="Times New Roman" w:cs="Times New Roman"/>
          <w:kern w:val="0"/>
          <w:lang w:val="en-US" w:bidi="ar-SA"/>
        </w:rPr>
        <w:t>Golosov</w:t>
      </w:r>
      <w:proofErr w:type="spellEnd"/>
      <w:r w:rsidRPr="001C737A">
        <w:rPr>
          <w:rFonts w:ascii="Times New Roman" w:eastAsia="MS Mincho" w:hAnsi="Times New Roman" w:cs="Times New Roman"/>
          <w:kern w:val="0"/>
          <w:lang w:val="en-US" w:bidi="ar-SA"/>
        </w:rPr>
        <w:t xml:space="preserve">, I. </w:t>
      </w:r>
      <w:proofErr w:type="spellStart"/>
      <w:r w:rsidRPr="001C737A">
        <w:rPr>
          <w:rFonts w:ascii="Times New Roman" w:eastAsia="MS Mincho" w:hAnsi="Times New Roman" w:cs="Times New Roman"/>
          <w:kern w:val="0"/>
          <w:lang w:val="en-US" w:bidi="ar-SA"/>
        </w:rPr>
        <w:t>Selyuzhenkov</w:t>
      </w:r>
      <w:proofErr w:type="spellEnd"/>
      <w:r w:rsidRPr="001C737A">
        <w:rPr>
          <w:rFonts w:ascii="Times New Roman" w:eastAsia="MS Mincho" w:hAnsi="Times New Roman" w:cs="Times New Roman"/>
          <w:kern w:val="0"/>
          <w:lang w:val="en-US" w:bidi="ar-SA"/>
        </w:rPr>
        <w:t>, “Directed flow of protons with the event plane and scalar product methods in the HADES experiment at SIS18</w:t>
      </w:r>
      <w:proofErr w:type="gramStart"/>
      <w:r w:rsidRPr="001C737A">
        <w:rPr>
          <w:rFonts w:ascii="Times New Roman" w:eastAsia="MS Mincho" w:hAnsi="Times New Roman" w:cs="Times New Roman"/>
          <w:kern w:val="0"/>
          <w:lang w:val="en-US" w:bidi="ar-SA"/>
        </w:rPr>
        <w:t xml:space="preserve">” </w:t>
      </w:r>
      <w:r w:rsidR="00FF1136">
        <w:rPr>
          <w:rFonts w:ascii="Times New Roman" w:eastAsia="MS Mincho" w:hAnsi="Times New Roman" w:cs="Times New Roman"/>
          <w:kern w:val="0"/>
          <w:lang w:val="en-US" w:bidi="ar-SA"/>
        </w:rPr>
        <w:t>,</w:t>
      </w:r>
      <w:proofErr w:type="gramEnd"/>
      <w:r w:rsidR="00FF1136">
        <w:rPr>
          <w:rFonts w:ascii="Times New Roman" w:eastAsia="MS Mincho" w:hAnsi="Times New Roman" w:cs="Times New Roman"/>
          <w:kern w:val="0"/>
          <w:lang w:val="en-US" w:bidi="ar-SA"/>
        </w:rPr>
        <w:t xml:space="preserve"> </w:t>
      </w:r>
      <w:r w:rsidRPr="001C737A">
        <w:rPr>
          <w:rFonts w:ascii="Times New Roman" w:eastAsia="MS Mincho" w:hAnsi="Times New Roman" w:cs="Times New Roman"/>
          <w:kern w:val="0"/>
          <w:lang w:val="en-US" w:bidi="ar-SA"/>
        </w:rPr>
        <w:t>5th International Conference on Particle Physics and Astrophysics, 06 October 2020.</w:t>
      </w:r>
    </w:p>
    <w:p w14:paraId="3482B34A" w14:textId="05D4C9CF" w:rsidR="0002708F" w:rsidRPr="00FF1136" w:rsidRDefault="00FF1136" w:rsidP="0002708F">
      <w:pPr>
        <w:widowControl/>
        <w:spacing w:line="276" w:lineRule="auto"/>
        <w:ind w:firstLine="709"/>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 </w:t>
      </w:r>
    </w:p>
    <w:p w14:paraId="73F57769" w14:textId="6BD834F8" w:rsidR="0002708F" w:rsidRPr="00C951B6" w:rsidRDefault="00FF1136" w:rsidP="0002708F">
      <w:pPr>
        <w:widowControl/>
        <w:spacing w:line="276" w:lineRule="auto"/>
        <w:ind w:firstLine="709"/>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 </w:t>
      </w:r>
    </w:p>
    <w:p w14:paraId="2AF2FB8B" w14:textId="77777777" w:rsidR="004C2F4D" w:rsidRPr="00C951B6" w:rsidRDefault="0002708F" w:rsidP="004C2F4D">
      <w:pPr>
        <w:widowControl/>
        <w:spacing w:line="276" w:lineRule="auto"/>
        <w:ind w:firstLine="720"/>
        <w:jc w:val="both"/>
        <w:rPr>
          <w:rFonts w:ascii="Times New Roman" w:eastAsia="MS Mincho" w:hAnsi="Times New Roman" w:cs="Times New Roman"/>
          <w:kern w:val="0"/>
          <w:lang w:val="en-US" w:bidi="ar-SA"/>
        </w:rPr>
      </w:pPr>
      <w:r w:rsidRPr="00C951B6">
        <w:rPr>
          <w:rFonts w:ascii="Times New Roman" w:eastAsia="MS Mincho" w:hAnsi="Times New Roman" w:cs="Times New Roman"/>
          <w:bCs/>
          <w:kern w:val="0"/>
          <w:lang w:val="en-US" w:bidi="ar-SA"/>
        </w:rPr>
        <w:t xml:space="preserve"> </w:t>
      </w:r>
    </w:p>
    <w:p w14:paraId="46A8DBD6" w14:textId="77777777" w:rsidR="0038654D" w:rsidRPr="00A32106" w:rsidRDefault="004C2F4D" w:rsidP="008A1809">
      <w:pPr>
        <w:pStyle w:val="10"/>
        <w:spacing w:line="276" w:lineRule="auto"/>
        <w:ind w:left="0" w:firstLine="709"/>
        <w:rPr>
          <w:rFonts w:ascii="Times New Roman" w:hAnsi="Times New Roman" w:cs="Times New Roman"/>
          <w:b w:val="0"/>
          <w:sz w:val="24"/>
          <w:szCs w:val="24"/>
        </w:rPr>
      </w:pPr>
      <w:r w:rsidRPr="00C951B6">
        <w:rPr>
          <w:rFonts w:ascii="Times New Roman" w:hAnsi="Times New Roman" w:cs="Times New Roman"/>
          <w:b w:val="0"/>
          <w:sz w:val="24"/>
          <w:szCs w:val="24"/>
          <w:lang w:val="en-US"/>
        </w:rPr>
        <w:br w:type="page"/>
      </w:r>
      <w:bookmarkStart w:id="95" w:name="_Toc59541975"/>
      <w:r w:rsidR="003A236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3A2363" w:rsidRPr="00A32106">
        <w:rPr>
          <w:rFonts w:ascii="Times New Roman" w:hAnsi="Times New Roman" w:cs="Times New Roman"/>
          <w:b w:val="0"/>
          <w:sz w:val="24"/>
          <w:szCs w:val="24"/>
        </w:rPr>
        <w:t xml:space="preserve"> 13 </w:t>
      </w:r>
      <w:r w:rsidR="00082584" w:rsidRPr="00A32106">
        <w:rPr>
          <w:rFonts w:ascii="Times New Roman" w:hAnsi="Times New Roman" w:cs="Times New Roman"/>
          <w:b w:val="0"/>
          <w:sz w:val="24"/>
          <w:szCs w:val="24"/>
          <w:lang w:val="de-DE"/>
        </w:rPr>
        <w:t>G</w:t>
      </w:r>
      <w:r w:rsidR="003A2363" w:rsidRPr="00A32106">
        <w:rPr>
          <w:rFonts w:ascii="Times New Roman" w:hAnsi="Times New Roman" w:cs="Times New Roman"/>
          <w:b w:val="0"/>
          <w:sz w:val="24"/>
          <w:szCs w:val="24"/>
          <w:lang w:val="en-US"/>
        </w:rPr>
        <w:t>ALO</w:t>
      </w:r>
      <w:bookmarkEnd w:id="95"/>
    </w:p>
    <w:p w14:paraId="57068080" w14:textId="3DD3AEAA" w:rsidR="00A23C30" w:rsidRPr="00A32106" w:rsidRDefault="00A23C30" w:rsidP="006B6397">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теме «</w:t>
      </w:r>
      <w:r w:rsidR="008314A9" w:rsidRPr="008314A9">
        <w:rPr>
          <w:rFonts w:ascii="Times New Roman" w:hAnsi="Times New Roman" w:cs="Times New Roman"/>
        </w:rPr>
        <w:t>Исследование механизмов реакций и структуры ядер на границе ядерной стабильности, используя выведенный пучок радиоактивных ядер сепаратора фрагментов</w:t>
      </w:r>
      <w:r w:rsidRPr="00A32106">
        <w:rPr>
          <w:rFonts w:ascii="Times New Roman" w:hAnsi="Times New Roman" w:cs="Times New Roman"/>
        </w:rPr>
        <w:t>», координатор работ - доктор физ.-мат. наук А.А. Оглоблин.</w:t>
      </w:r>
    </w:p>
    <w:p w14:paraId="2F7C8D96" w14:textId="77777777" w:rsidR="003A2363" w:rsidRPr="00A32106" w:rsidRDefault="003A2363" w:rsidP="00433256">
      <w:pPr>
        <w:rPr>
          <w:rFonts w:ascii="Times New Roman" w:hAnsi="Times New Roman" w:cs="Times New Roman"/>
          <w:b/>
          <w:i/>
        </w:rPr>
      </w:pPr>
    </w:p>
    <w:p w14:paraId="79FAFCD6" w14:textId="4448F45F" w:rsidR="009E7831" w:rsidRP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r w:rsidRPr="009E7831">
        <w:rPr>
          <w:rFonts w:ascii="Times New Roman" w:hAnsi="Times New Roman" w:cs="Times New Roman"/>
        </w:rPr>
        <w:t xml:space="preserve">Проект направлен на установление эффективного научного сотрудничества между группами из НИЦ «Курчатовский Институт» и института </w:t>
      </w:r>
      <w:r w:rsidRPr="009E7831">
        <w:rPr>
          <w:rFonts w:ascii="Times New Roman" w:hAnsi="Times New Roman" w:cs="Times New Roman"/>
          <w:lang w:val="en-US"/>
        </w:rPr>
        <w:t>GSI</w:t>
      </w:r>
      <w:r w:rsidRPr="009E7831">
        <w:rPr>
          <w:rFonts w:ascii="Times New Roman" w:hAnsi="Times New Roman" w:cs="Times New Roman"/>
        </w:rPr>
        <w:t xml:space="preserve"> (Дармштадт, Германия), обладающего уникальным ускорителем заряженных частиц. Выполнение проекта позволяет использовать не имеющее аналогов оборудование немецких групп и накопленный ими методический и научный опыт. </w:t>
      </w:r>
    </w:p>
    <w:p w14:paraId="2CC2A9A3" w14:textId="77777777" w:rsidR="009E7831" w:rsidRP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r w:rsidRPr="009E7831">
        <w:rPr>
          <w:rFonts w:ascii="Times New Roman" w:hAnsi="Times New Roman" w:cs="Times New Roman"/>
        </w:rPr>
        <w:t xml:space="preserve">Основной деятельностью в рамках проекта является исследование свойств экзотических ядер, т.е. получение информации, принципиальной для развития базовых моделей ядерной физики. В настоящее время, в связи с реализацией проекта </w:t>
      </w:r>
      <w:r w:rsidRPr="009E7831">
        <w:rPr>
          <w:rFonts w:ascii="Times New Roman" w:hAnsi="Times New Roman" w:cs="Times New Roman"/>
          <w:lang w:val="en-US"/>
        </w:rPr>
        <w:t>FAIR</w:t>
      </w:r>
      <w:r w:rsidRPr="009E7831">
        <w:rPr>
          <w:rFonts w:ascii="Times New Roman" w:hAnsi="Times New Roman" w:cs="Times New Roman"/>
        </w:rPr>
        <w:t xml:space="preserve">, возможность проведения новых экспериментов существенно ограничена, поэтому важной задачей является помощь в подготовке основных установок к экспериментам и участие в этих экспериментах. </w:t>
      </w:r>
    </w:p>
    <w:p w14:paraId="42F28A7C" w14:textId="77777777" w:rsidR="009E7831" w:rsidRP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r w:rsidRPr="009E7831">
        <w:rPr>
          <w:rFonts w:ascii="Times New Roman" w:hAnsi="Times New Roman" w:cs="Times New Roman"/>
        </w:rPr>
        <w:t xml:space="preserve">В 2016 году была создана молодежная команда, состоящая из 3 человек (Романа Притулы, Татьяны Леоновой и Андрея Данилова) для подготовки и участия в возможных экспериментах в Германии в </w:t>
      </w:r>
      <w:r w:rsidRPr="009E7831">
        <w:rPr>
          <w:rFonts w:ascii="Times New Roman" w:hAnsi="Times New Roman" w:cs="Times New Roman"/>
          <w:lang w:val="en-US"/>
        </w:rPr>
        <w:t>GSI</w:t>
      </w:r>
      <w:r w:rsidRPr="009E7831">
        <w:rPr>
          <w:rFonts w:ascii="Times New Roman" w:hAnsi="Times New Roman" w:cs="Times New Roman"/>
        </w:rPr>
        <w:t>/</w:t>
      </w:r>
      <w:r w:rsidRPr="009E7831">
        <w:rPr>
          <w:rFonts w:ascii="Times New Roman" w:hAnsi="Times New Roman" w:cs="Times New Roman"/>
          <w:lang w:val="en-US"/>
        </w:rPr>
        <w:t>FAIR</w:t>
      </w:r>
      <w:r w:rsidRPr="009E7831">
        <w:rPr>
          <w:rFonts w:ascii="Times New Roman" w:hAnsi="Times New Roman" w:cs="Times New Roman"/>
        </w:rPr>
        <w:t>. В 2019 году в группу включился новый участник – Виктор Старостин.</w:t>
      </w:r>
    </w:p>
    <w:p w14:paraId="3C4D92AF" w14:textId="43C5A23F" w:rsidR="009E7831" w:rsidRP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r w:rsidRPr="009E7831">
        <w:rPr>
          <w:rFonts w:ascii="Times New Roman" w:hAnsi="Times New Roman" w:cs="Times New Roman"/>
        </w:rPr>
        <w:t xml:space="preserve">2020 год оказался очень тяжелым, ввиду сложившейся эпидемиологической ситуации не удалось осуществить поездки в </w:t>
      </w:r>
      <w:r w:rsidRPr="009E7831">
        <w:rPr>
          <w:rFonts w:ascii="Times New Roman" w:hAnsi="Times New Roman" w:cs="Times New Roman"/>
          <w:lang w:val="en-US"/>
        </w:rPr>
        <w:t>GSI</w:t>
      </w:r>
      <w:r w:rsidRPr="009E7831">
        <w:rPr>
          <w:rFonts w:ascii="Times New Roman" w:hAnsi="Times New Roman" w:cs="Times New Roman"/>
        </w:rPr>
        <w:t>/</w:t>
      </w:r>
      <w:r w:rsidRPr="009E7831">
        <w:rPr>
          <w:rFonts w:ascii="Times New Roman" w:hAnsi="Times New Roman" w:cs="Times New Roman"/>
          <w:lang w:val="en-US"/>
        </w:rPr>
        <w:t>FAIR</w:t>
      </w:r>
      <w:r w:rsidRPr="009E7831">
        <w:rPr>
          <w:rFonts w:ascii="Times New Roman" w:hAnsi="Times New Roman" w:cs="Times New Roman"/>
        </w:rPr>
        <w:t>, чтобы принять участие в проведении эксперимента S444 (ввод в эксплуатацию основных детекторов R3B.</w:t>
      </w:r>
    </w:p>
    <w:p w14:paraId="4EEF52E8" w14:textId="77777777" w:rsidR="009E7831" w:rsidRDefault="009E7831" w:rsidP="009E7831">
      <w:pPr>
        <w:suppressAutoHyphens w:val="0"/>
        <w:autoSpaceDE w:val="0"/>
        <w:autoSpaceDN w:val="0"/>
        <w:adjustRightInd w:val="0"/>
        <w:spacing w:line="276" w:lineRule="auto"/>
        <w:ind w:firstLine="709"/>
        <w:jc w:val="both"/>
        <w:rPr>
          <w:rFonts w:ascii="Times New Roman" w:hAnsi="Times New Roman" w:cs="Times New Roman"/>
        </w:rPr>
      </w:pPr>
    </w:p>
    <w:p w14:paraId="0C84E7E4" w14:textId="77777777" w:rsidR="0023212B" w:rsidRPr="0023212B" w:rsidRDefault="0023212B" w:rsidP="0023212B">
      <w:pPr>
        <w:pStyle w:val="20"/>
        <w:spacing w:line="276" w:lineRule="auto"/>
        <w:ind w:left="0" w:firstLine="709"/>
        <w:jc w:val="both"/>
        <w:rPr>
          <w:rFonts w:ascii="Times New Roman" w:hAnsi="Times New Roman" w:cs="Times New Roman"/>
          <w:b w:val="0"/>
          <w:bCs w:val="0"/>
          <w:i w:val="0"/>
          <w:iCs w:val="0"/>
          <w:sz w:val="24"/>
          <w:szCs w:val="24"/>
        </w:rPr>
      </w:pPr>
      <w:r w:rsidRPr="0023212B">
        <w:rPr>
          <w:rFonts w:ascii="Times New Roman" w:hAnsi="Times New Roman" w:cs="Times New Roman"/>
          <w:b w:val="0"/>
          <w:bCs w:val="0"/>
          <w:i w:val="0"/>
          <w:iCs w:val="0"/>
          <w:sz w:val="24"/>
          <w:szCs w:val="24"/>
        </w:rPr>
        <w:t xml:space="preserve">Изучение астрофизической реакции </w:t>
      </w:r>
      <w:r w:rsidRPr="0023212B">
        <w:rPr>
          <w:rFonts w:ascii="Times New Roman" w:hAnsi="Times New Roman" w:cs="Times New Roman"/>
          <w:b w:val="0"/>
          <w:bCs w:val="0"/>
          <w:i w:val="0"/>
          <w:iCs w:val="0"/>
          <w:sz w:val="24"/>
          <w:szCs w:val="24"/>
          <w:vertAlign w:val="superscript"/>
        </w:rPr>
        <w:t>12</w:t>
      </w:r>
      <w:r w:rsidRPr="0023212B">
        <w:rPr>
          <w:rFonts w:ascii="Times New Roman" w:hAnsi="Times New Roman" w:cs="Times New Roman"/>
          <w:b w:val="0"/>
          <w:bCs w:val="0"/>
          <w:i w:val="0"/>
          <w:iCs w:val="0"/>
          <w:sz w:val="24"/>
          <w:szCs w:val="24"/>
        </w:rPr>
        <w:t>С(α,γ)</w:t>
      </w:r>
      <w:r w:rsidRPr="0023212B">
        <w:rPr>
          <w:rFonts w:ascii="Times New Roman" w:hAnsi="Times New Roman" w:cs="Times New Roman"/>
          <w:b w:val="0"/>
          <w:bCs w:val="0"/>
          <w:i w:val="0"/>
          <w:iCs w:val="0"/>
          <w:sz w:val="24"/>
          <w:szCs w:val="24"/>
          <w:vertAlign w:val="superscript"/>
        </w:rPr>
        <w:t>16</w:t>
      </w:r>
      <w:r w:rsidRPr="0023212B">
        <w:rPr>
          <w:rFonts w:ascii="Times New Roman" w:hAnsi="Times New Roman" w:cs="Times New Roman"/>
          <w:b w:val="0"/>
          <w:bCs w:val="0"/>
          <w:i w:val="0"/>
          <w:iCs w:val="0"/>
          <w:sz w:val="24"/>
          <w:szCs w:val="24"/>
        </w:rPr>
        <w:t>О.</w:t>
      </w:r>
    </w:p>
    <w:p w14:paraId="61C0BF56" w14:textId="77777777"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Продолжены работы в рамках эксперимента R</w:t>
      </w:r>
      <w:r w:rsidRPr="0023212B">
        <w:rPr>
          <w:rFonts w:ascii="Times New Roman" w:hAnsi="Times New Roman" w:cs="Times New Roman"/>
          <w:vertAlign w:val="superscript"/>
        </w:rPr>
        <w:t>3</w:t>
      </w:r>
      <w:r w:rsidRPr="0023212B">
        <w:rPr>
          <w:rFonts w:ascii="Times New Roman" w:hAnsi="Times New Roman" w:cs="Times New Roman"/>
        </w:rPr>
        <w:t>B, одного из проектов международной коллаборации NuSTAR (</w:t>
      </w:r>
      <w:r w:rsidRPr="0023212B">
        <w:rPr>
          <w:rFonts w:ascii="Times New Roman" w:hAnsi="Times New Roman" w:cs="Times New Roman"/>
          <w:lang w:val="en-US"/>
        </w:rPr>
        <w:t>GSI</w:t>
      </w:r>
      <w:r w:rsidRPr="0023212B">
        <w:rPr>
          <w:rFonts w:ascii="Times New Roman" w:hAnsi="Times New Roman" w:cs="Times New Roman"/>
        </w:rPr>
        <w:t>, г. Дармштадт, Германия). Программа посвящена изучению структуры экзотических ядер и механизмов реакций с этими ядрами. Такие исследования имеют большое фундаментальное значение, расширяют наши знания в области ядерной физики, позволят уточнить уравнение состояния асимметричной ядерной материи и объяснить процесс синтеза элементов во Вселенной и эволюцию звезд.</w:t>
      </w:r>
    </w:p>
    <w:p w14:paraId="3A793835" w14:textId="769ABC6D"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В начале 2020 года проведен совместный эксперимент </w:t>
      </w:r>
      <w:r w:rsidRPr="0023212B">
        <w:rPr>
          <w:rFonts w:ascii="Times New Roman" w:hAnsi="Times New Roman" w:cs="Times New Roman"/>
          <w:lang w:val="en-US"/>
        </w:rPr>
        <w:t>S</w:t>
      </w:r>
      <w:r w:rsidRPr="0023212B">
        <w:rPr>
          <w:rFonts w:ascii="Times New Roman" w:hAnsi="Times New Roman" w:cs="Times New Roman"/>
        </w:rPr>
        <w:t>444, в котором испытывались и калибровались основные детекторные системы R</w:t>
      </w:r>
      <w:r w:rsidRPr="0023212B">
        <w:rPr>
          <w:rFonts w:ascii="Times New Roman" w:hAnsi="Times New Roman" w:cs="Times New Roman"/>
          <w:vertAlign w:val="superscript"/>
        </w:rPr>
        <w:t>3</w:t>
      </w:r>
      <w:r w:rsidRPr="0023212B">
        <w:rPr>
          <w:rFonts w:ascii="Times New Roman" w:hAnsi="Times New Roman" w:cs="Times New Roman"/>
        </w:rPr>
        <w:t>B.</w:t>
      </w:r>
    </w:p>
    <w:p w14:paraId="576E2DA8" w14:textId="660D86AD"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lang w:val="en-US"/>
        </w:rPr>
      </w:pPr>
      <w:r w:rsidRPr="0023212B">
        <w:rPr>
          <w:rFonts w:ascii="Times New Roman" w:hAnsi="Times New Roman" w:cs="Times New Roman"/>
        </w:rPr>
        <w:t xml:space="preserve">Продолжен анализ данных эксперимента </w:t>
      </w:r>
      <w:r w:rsidRPr="0023212B">
        <w:rPr>
          <w:rFonts w:ascii="Times New Roman" w:hAnsi="Times New Roman" w:cs="Times New Roman"/>
          <w:lang w:val="en-US"/>
        </w:rPr>
        <w:t>S</w:t>
      </w:r>
      <w:r w:rsidRPr="0023212B">
        <w:rPr>
          <w:rFonts w:ascii="Times New Roman" w:hAnsi="Times New Roman" w:cs="Times New Roman"/>
        </w:rPr>
        <w:t xml:space="preserve">454, целью которого является определение величины скорости астрофизической реакции синтеза </w:t>
      </w:r>
      <w:r w:rsidRPr="0023212B">
        <w:rPr>
          <w:rFonts w:ascii="Times New Roman" w:hAnsi="Times New Roman" w:cs="Times New Roman"/>
          <w:vertAlign w:val="superscript"/>
        </w:rPr>
        <w:t>12</w:t>
      </w:r>
      <w:r w:rsidRPr="0023212B">
        <w:rPr>
          <w:rFonts w:ascii="Times New Roman" w:hAnsi="Times New Roman" w:cs="Times New Roman"/>
        </w:rPr>
        <w:t>C(</w:t>
      </w:r>
      <w:proofErr w:type="gramStart"/>
      <w:r w:rsidRPr="0023212B">
        <w:rPr>
          <w:rFonts w:ascii="Times New Roman" w:hAnsi="Times New Roman" w:cs="Times New Roman"/>
        </w:rPr>
        <w:t>α,γ</w:t>
      </w:r>
      <w:proofErr w:type="gramEnd"/>
      <w:r w:rsidRPr="0023212B">
        <w:rPr>
          <w:rFonts w:ascii="Times New Roman" w:hAnsi="Times New Roman" w:cs="Times New Roman"/>
        </w:rPr>
        <w:t>)</w:t>
      </w:r>
      <w:r w:rsidRPr="0023212B">
        <w:rPr>
          <w:rFonts w:ascii="Times New Roman" w:hAnsi="Times New Roman" w:cs="Times New Roman"/>
          <w:vertAlign w:val="superscript"/>
        </w:rPr>
        <w:t>16</w:t>
      </w:r>
      <w:r w:rsidRPr="0023212B">
        <w:rPr>
          <w:rFonts w:ascii="Times New Roman" w:hAnsi="Times New Roman" w:cs="Times New Roman"/>
        </w:rPr>
        <w:t xml:space="preserve">O  посредством кулоновской диссоциации </w:t>
      </w:r>
      <w:r w:rsidRPr="0023212B">
        <w:rPr>
          <w:rFonts w:ascii="Times New Roman" w:hAnsi="Times New Roman" w:cs="Times New Roman"/>
          <w:vertAlign w:val="superscript"/>
        </w:rPr>
        <w:t>16</w:t>
      </w:r>
      <w:r w:rsidRPr="0023212B">
        <w:rPr>
          <w:rFonts w:ascii="Times New Roman" w:hAnsi="Times New Roman" w:cs="Times New Roman"/>
        </w:rPr>
        <w:t xml:space="preserve">O на </w:t>
      </w:r>
      <w:r w:rsidRPr="0023212B">
        <w:rPr>
          <w:rFonts w:ascii="Times New Roman" w:hAnsi="Times New Roman" w:cs="Times New Roman"/>
          <w:vertAlign w:val="superscript"/>
        </w:rPr>
        <w:t>4</w:t>
      </w:r>
      <w:r w:rsidRPr="0023212B">
        <w:rPr>
          <w:rFonts w:ascii="Times New Roman" w:hAnsi="Times New Roman" w:cs="Times New Roman"/>
        </w:rPr>
        <w:t xml:space="preserve">He и </w:t>
      </w:r>
      <w:r w:rsidRPr="0023212B">
        <w:rPr>
          <w:rFonts w:ascii="Times New Roman" w:hAnsi="Times New Roman" w:cs="Times New Roman"/>
          <w:vertAlign w:val="superscript"/>
        </w:rPr>
        <w:t>12</w:t>
      </w:r>
      <w:r w:rsidRPr="0023212B">
        <w:rPr>
          <w:rFonts w:ascii="Times New Roman" w:hAnsi="Times New Roman" w:cs="Times New Roman"/>
        </w:rPr>
        <w:t xml:space="preserve">C. Предварительные результаты опубликованы в </w:t>
      </w:r>
      <w:r>
        <w:rPr>
          <w:rFonts w:ascii="Times New Roman" w:hAnsi="Times New Roman" w:cs="Times New Roman"/>
        </w:rPr>
        <w:t xml:space="preserve">работе: </w:t>
      </w:r>
      <w:r w:rsidRPr="0023212B">
        <w:rPr>
          <w:rFonts w:ascii="Times New Roman" w:hAnsi="Times New Roman" w:cs="Times New Roman"/>
        </w:rPr>
        <w:t xml:space="preserve">K.Gobel, … L. Chulkov, … A. Danilov, … </w:t>
      </w:r>
      <w:r w:rsidRPr="0023212B">
        <w:rPr>
          <w:rFonts w:ascii="Times New Roman" w:hAnsi="Times New Roman" w:cs="Times New Roman"/>
          <w:lang w:val="en-US"/>
        </w:rPr>
        <w:t>V. Starostin,…, et al., ”Coulomb  dissociation of 16O into 4He and 12C”, Journal of Physics CS, 1668 (2020) 012016.</w:t>
      </w:r>
    </w:p>
    <w:p w14:paraId="38DA6F28" w14:textId="77777777"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Изучение астрофизической реакции </w:t>
      </w:r>
      <w:r w:rsidRPr="0023212B">
        <w:rPr>
          <w:rFonts w:ascii="Times New Roman" w:hAnsi="Times New Roman" w:cs="Times New Roman"/>
          <w:vertAlign w:val="superscript"/>
        </w:rPr>
        <w:t>12</w:t>
      </w:r>
      <w:r w:rsidRPr="0023212B">
        <w:rPr>
          <w:rFonts w:ascii="Times New Roman" w:hAnsi="Times New Roman" w:cs="Times New Roman"/>
        </w:rPr>
        <w:t>С(α,γ)</w:t>
      </w:r>
      <w:r w:rsidRPr="0023212B">
        <w:rPr>
          <w:rFonts w:ascii="Times New Roman" w:hAnsi="Times New Roman" w:cs="Times New Roman"/>
          <w:vertAlign w:val="superscript"/>
        </w:rPr>
        <w:t>16</w:t>
      </w:r>
      <w:r w:rsidRPr="0023212B">
        <w:rPr>
          <w:rFonts w:ascii="Times New Roman" w:hAnsi="Times New Roman" w:cs="Times New Roman"/>
        </w:rPr>
        <w:t xml:space="preserve">О имеет большое практическое значение. Эта реакция является ключом к пониманию соотношения углерода к кислороду после фазы горения гелия. Соотношение </w:t>
      </w:r>
      <w:r w:rsidRPr="0023212B">
        <w:rPr>
          <w:rFonts w:ascii="Times New Roman" w:hAnsi="Times New Roman" w:cs="Times New Roman"/>
          <w:vertAlign w:val="superscript"/>
        </w:rPr>
        <w:t>12</w:t>
      </w:r>
      <w:r w:rsidRPr="0023212B">
        <w:rPr>
          <w:rFonts w:ascii="Times New Roman" w:hAnsi="Times New Roman" w:cs="Times New Roman"/>
        </w:rPr>
        <w:t xml:space="preserve">С к </w:t>
      </w:r>
      <w:r w:rsidRPr="0023212B">
        <w:rPr>
          <w:rFonts w:ascii="Times New Roman" w:hAnsi="Times New Roman" w:cs="Times New Roman"/>
          <w:vertAlign w:val="superscript"/>
        </w:rPr>
        <w:t>16</w:t>
      </w:r>
      <w:r w:rsidRPr="0023212B">
        <w:rPr>
          <w:rFonts w:ascii="Times New Roman" w:hAnsi="Times New Roman" w:cs="Times New Roman"/>
        </w:rPr>
        <w:t>О в массивных звездах после фазы горения оказывает огромное влияние на последующую эволюцию звезд. Оно определяет путь на диаграмме Герцшпрунга-Рассела, длину стадии горения и конечное состояние звезды в виде черной дыры или нейтронной звезды.</w:t>
      </w:r>
    </w:p>
    <w:p w14:paraId="2EE7254D" w14:textId="0D254A2A"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lastRenderedPageBreak/>
        <w:t xml:space="preserve">Прямое измерение реакции </w:t>
      </w:r>
      <w:r w:rsidRPr="0023212B">
        <w:rPr>
          <w:rFonts w:ascii="Times New Roman" w:hAnsi="Times New Roman" w:cs="Times New Roman"/>
          <w:vertAlign w:val="superscript"/>
        </w:rPr>
        <w:t>12</w:t>
      </w:r>
      <w:r w:rsidRPr="0023212B">
        <w:rPr>
          <w:rFonts w:ascii="Times New Roman" w:hAnsi="Times New Roman" w:cs="Times New Roman"/>
        </w:rPr>
        <w:t>С(α,γ)</w:t>
      </w:r>
      <w:r w:rsidRPr="0023212B">
        <w:rPr>
          <w:rFonts w:ascii="Times New Roman" w:hAnsi="Times New Roman" w:cs="Times New Roman"/>
          <w:vertAlign w:val="superscript"/>
        </w:rPr>
        <w:t>16</w:t>
      </w:r>
      <w:r w:rsidRPr="0023212B">
        <w:rPr>
          <w:rFonts w:ascii="Times New Roman" w:hAnsi="Times New Roman" w:cs="Times New Roman"/>
        </w:rPr>
        <w:t>О в астрофизически важной области энергий около 300 кэВ невозможно из-за очень малых значений сечений 10</w:t>
      </w:r>
      <w:r w:rsidRPr="0023212B">
        <w:rPr>
          <w:rFonts w:ascii="Times New Roman" w:hAnsi="Times New Roman" w:cs="Times New Roman"/>
          <w:vertAlign w:val="superscript"/>
        </w:rPr>
        <w:t>-17</w:t>
      </w:r>
      <w:r w:rsidRPr="0023212B">
        <w:rPr>
          <w:rFonts w:ascii="Times New Roman" w:hAnsi="Times New Roman" w:cs="Times New Roman"/>
        </w:rPr>
        <w:t xml:space="preserve"> б. Поэтому было предложено провести эксперимент по изучению реакции через измерение кулоновской диссоциации </w:t>
      </w:r>
      <w:r w:rsidRPr="0023212B">
        <w:rPr>
          <w:rFonts w:ascii="Times New Roman" w:hAnsi="Times New Roman" w:cs="Times New Roman"/>
          <w:vertAlign w:val="superscript"/>
        </w:rPr>
        <w:t>16</w:t>
      </w:r>
      <w:r w:rsidRPr="0023212B">
        <w:rPr>
          <w:rFonts w:ascii="Times New Roman" w:hAnsi="Times New Roman" w:cs="Times New Roman"/>
        </w:rPr>
        <w:t xml:space="preserve">О на α-частицу и </w:t>
      </w:r>
      <w:r w:rsidRPr="0023212B">
        <w:rPr>
          <w:rFonts w:ascii="Times New Roman" w:hAnsi="Times New Roman" w:cs="Times New Roman"/>
          <w:vertAlign w:val="superscript"/>
        </w:rPr>
        <w:t>12</w:t>
      </w:r>
      <w:r w:rsidRPr="0023212B">
        <w:rPr>
          <w:rFonts w:ascii="Times New Roman" w:hAnsi="Times New Roman" w:cs="Times New Roman"/>
        </w:rPr>
        <w:t xml:space="preserve">С, который получил номер S454 – «Изучение скорости астрофизической реакции </w:t>
      </w:r>
      <w:r w:rsidRPr="0023212B">
        <w:rPr>
          <w:rFonts w:ascii="Times New Roman" w:hAnsi="Times New Roman" w:cs="Times New Roman"/>
          <w:vertAlign w:val="superscript"/>
        </w:rPr>
        <w:t>12</w:t>
      </w:r>
      <w:r w:rsidRPr="0023212B">
        <w:rPr>
          <w:rFonts w:ascii="Times New Roman" w:hAnsi="Times New Roman" w:cs="Times New Roman"/>
        </w:rPr>
        <w:t>C(α,γ)</w:t>
      </w:r>
      <w:r w:rsidRPr="0023212B">
        <w:rPr>
          <w:rFonts w:ascii="Times New Roman" w:hAnsi="Times New Roman" w:cs="Times New Roman"/>
          <w:vertAlign w:val="superscript"/>
        </w:rPr>
        <w:t>16</w:t>
      </w:r>
      <w:r w:rsidRPr="0023212B">
        <w:rPr>
          <w:rFonts w:ascii="Times New Roman" w:hAnsi="Times New Roman" w:cs="Times New Roman"/>
        </w:rPr>
        <w:t>O».</w:t>
      </w:r>
    </w:p>
    <w:p w14:paraId="02BAEC09" w14:textId="28D8DD1D"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Эксперимент S454 «Изучение скорости астрофизической реакции </w:t>
      </w:r>
      <w:r w:rsidRPr="0023212B">
        <w:rPr>
          <w:rFonts w:ascii="Times New Roman" w:hAnsi="Times New Roman" w:cs="Times New Roman"/>
          <w:vertAlign w:val="superscript"/>
        </w:rPr>
        <w:t>12</w:t>
      </w:r>
      <w:r w:rsidRPr="0023212B">
        <w:rPr>
          <w:rFonts w:ascii="Times New Roman" w:hAnsi="Times New Roman" w:cs="Times New Roman"/>
        </w:rPr>
        <w:t>C(α,γ)</w:t>
      </w:r>
      <w:r w:rsidRPr="0023212B">
        <w:rPr>
          <w:rFonts w:ascii="Times New Roman" w:hAnsi="Times New Roman" w:cs="Times New Roman"/>
          <w:vertAlign w:val="superscript"/>
        </w:rPr>
        <w:t>16</w:t>
      </w:r>
      <w:r w:rsidRPr="0023212B">
        <w:rPr>
          <w:rFonts w:ascii="Times New Roman" w:hAnsi="Times New Roman" w:cs="Times New Roman"/>
        </w:rPr>
        <w:t>O» проводился коллаборацией R3B с использованием дипольного магнита большого аксептанса GLAD и следующих групп детекторов: 1) стенка времяпролетных детекторов TOFD; 2) несколько групп fiber (волоконных) детекторов, размещенных до и после дипольного магнита GLAD; 3) CALIFA (калориметр для регистрации гамма-квантов и легких заряженных частиц); 4) NeuLAND (регистрация нейтронов, использовался только в тестовом режиме); 5) SEETRAM (измерение интенсивности пучка).</w:t>
      </w:r>
    </w:p>
    <w:p w14:paraId="40AD39A1" w14:textId="77777777" w:rsidR="0023212B" w:rsidRPr="0023212B" w:rsidRDefault="0023212B" w:rsidP="0023212B">
      <w:pPr>
        <w:pStyle w:val="20"/>
        <w:spacing w:line="276" w:lineRule="auto"/>
        <w:ind w:left="0" w:firstLine="709"/>
        <w:jc w:val="both"/>
        <w:rPr>
          <w:rFonts w:ascii="Times New Roman" w:hAnsi="Times New Roman" w:cs="Times New Roman"/>
          <w:b w:val="0"/>
          <w:bCs w:val="0"/>
          <w:i w:val="0"/>
          <w:iCs w:val="0"/>
          <w:sz w:val="24"/>
          <w:szCs w:val="24"/>
        </w:rPr>
      </w:pPr>
      <w:r w:rsidRPr="0023212B">
        <w:rPr>
          <w:rFonts w:ascii="Times New Roman" w:hAnsi="Times New Roman" w:cs="Times New Roman"/>
          <w:b w:val="0"/>
          <w:bCs w:val="0"/>
          <w:i w:val="0"/>
          <w:iCs w:val="0"/>
          <w:sz w:val="24"/>
          <w:szCs w:val="24"/>
        </w:rPr>
        <w:t>Заключение</w:t>
      </w:r>
    </w:p>
    <w:p w14:paraId="5088ACA1" w14:textId="77777777" w:rsidR="0023212B"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Задачи, заявленные проектом №13 ГАЛО на 2020 год, выполнены. Был проведен эксперимент S444 (ввод в эксплуатацию основных детекторов R3B), продолжен анализ эксперимента S454 «Изучение скорости астрофизической реакции </w:t>
      </w:r>
      <w:r w:rsidRPr="0023212B">
        <w:rPr>
          <w:rFonts w:ascii="Times New Roman" w:hAnsi="Times New Roman" w:cs="Times New Roman"/>
          <w:vertAlign w:val="superscript"/>
        </w:rPr>
        <w:t>12</w:t>
      </w:r>
      <w:r w:rsidRPr="0023212B">
        <w:rPr>
          <w:rFonts w:ascii="Times New Roman" w:hAnsi="Times New Roman" w:cs="Times New Roman"/>
        </w:rPr>
        <w:t>C(α,γ)</w:t>
      </w:r>
      <w:r w:rsidRPr="0023212B">
        <w:rPr>
          <w:rFonts w:ascii="Times New Roman" w:hAnsi="Times New Roman" w:cs="Times New Roman"/>
          <w:vertAlign w:val="superscript"/>
        </w:rPr>
        <w:t>16</w:t>
      </w:r>
      <w:r w:rsidRPr="0023212B">
        <w:rPr>
          <w:rFonts w:ascii="Times New Roman" w:hAnsi="Times New Roman" w:cs="Times New Roman"/>
        </w:rPr>
        <w:t xml:space="preserve">O». Эксперименты послужили тестом работоспособности всех экспериментальных установок во время одновременной работы. </w:t>
      </w:r>
    </w:p>
    <w:p w14:paraId="66EE14A8" w14:textId="5861058F" w:rsidR="003A2363" w:rsidRPr="0023212B" w:rsidRDefault="0023212B" w:rsidP="0023212B">
      <w:pPr>
        <w:suppressAutoHyphens w:val="0"/>
        <w:autoSpaceDE w:val="0"/>
        <w:autoSpaceDN w:val="0"/>
        <w:adjustRightInd w:val="0"/>
        <w:spacing w:line="276" w:lineRule="auto"/>
        <w:ind w:firstLine="709"/>
        <w:jc w:val="both"/>
        <w:rPr>
          <w:rFonts w:ascii="Times New Roman" w:hAnsi="Times New Roman" w:cs="Times New Roman"/>
        </w:rPr>
      </w:pPr>
      <w:r w:rsidRPr="0023212B">
        <w:rPr>
          <w:rFonts w:ascii="Times New Roman" w:hAnsi="Times New Roman" w:cs="Times New Roman"/>
        </w:rPr>
        <w:t xml:space="preserve">На начало следующего года предполагается проведение нескольких экспериментов, </w:t>
      </w:r>
      <w:r w:rsidRPr="0023212B">
        <w:rPr>
          <w:rFonts w:ascii="Times New Roman" w:hAnsi="Times New Roman" w:cs="Times New Roman"/>
          <w:lang w:val="en-US"/>
        </w:rPr>
        <w:t>S</w:t>
      </w:r>
      <w:r w:rsidRPr="0023212B">
        <w:rPr>
          <w:rFonts w:ascii="Times New Roman" w:hAnsi="Times New Roman" w:cs="Times New Roman"/>
        </w:rPr>
        <w:t xml:space="preserve">455 (Исследование деления с помощью релятивистских радиоактивных пучков и усовершенствованной установки </w:t>
      </w:r>
      <w:r w:rsidRPr="0023212B">
        <w:rPr>
          <w:rFonts w:ascii="Times New Roman" w:hAnsi="Times New Roman" w:cs="Times New Roman"/>
          <w:lang w:val="en-US"/>
        </w:rPr>
        <w:t>SOFIA</w:t>
      </w:r>
      <w:r w:rsidRPr="0023212B">
        <w:rPr>
          <w:rFonts w:ascii="Times New Roman" w:hAnsi="Times New Roman" w:cs="Times New Roman"/>
        </w:rPr>
        <w:t>@</w:t>
      </w:r>
      <w:r w:rsidRPr="0023212B">
        <w:rPr>
          <w:rFonts w:ascii="Times New Roman" w:hAnsi="Times New Roman" w:cs="Times New Roman"/>
          <w:lang w:val="en-US"/>
        </w:rPr>
        <w:t>R</w:t>
      </w:r>
      <w:r w:rsidRPr="0023212B">
        <w:rPr>
          <w:rFonts w:ascii="Times New Roman" w:hAnsi="Times New Roman" w:cs="Times New Roman"/>
        </w:rPr>
        <w:t>3</w:t>
      </w:r>
      <w:r w:rsidRPr="0023212B">
        <w:rPr>
          <w:rFonts w:ascii="Times New Roman" w:hAnsi="Times New Roman" w:cs="Times New Roman"/>
          <w:lang w:val="en-US"/>
        </w:rPr>
        <w:t>B</w:t>
      </w:r>
      <w:r w:rsidRPr="0023212B">
        <w:rPr>
          <w:rFonts w:ascii="Times New Roman" w:hAnsi="Times New Roman" w:cs="Times New Roman"/>
        </w:rPr>
        <w:t xml:space="preserve">), </w:t>
      </w:r>
      <w:r w:rsidRPr="0023212B">
        <w:rPr>
          <w:rFonts w:ascii="Times New Roman" w:hAnsi="Times New Roman" w:cs="Times New Roman"/>
          <w:lang w:val="en-US"/>
        </w:rPr>
        <w:t>S</w:t>
      </w:r>
      <w:r w:rsidRPr="0023212B">
        <w:rPr>
          <w:rFonts w:ascii="Times New Roman" w:hAnsi="Times New Roman" w:cs="Times New Roman"/>
        </w:rPr>
        <w:t xml:space="preserve">515 (Плотностная зависимость энергии симметрии путем измерения точных сечений с большим аксептансом на </w:t>
      </w:r>
      <w:r w:rsidRPr="0023212B">
        <w:rPr>
          <w:rFonts w:ascii="Times New Roman" w:hAnsi="Times New Roman" w:cs="Times New Roman"/>
          <w:lang w:val="en-US"/>
        </w:rPr>
        <w:t>R</w:t>
      </w:r>
      <w:r w:rsidRPr="0023212B">
        <w:rPr>
          <w:rFonts w:ascii="Times New Roman" w:hAnsi="Times New Roman" w:cs="Times New Roman"/>
        </w:rPr>
        <w:t>3</w:t>
      </w:r>
      <w:r w:rsidRPr="0023212B">
        <w:rPr>
          <w:rFonts w:ascii="Times New Roman" w:hAnsi="Times New Roman" w:cs="Times New Roman"/>
          <w:lang w:val="en-US"/>
        </w:rPr>
        <w:t>B</w:t>
      </w:r>
      <w:r w:rsidRPr="0023212B">
        <w:rPr>
          <w:rFonts w:ascii="Times New Roman" w:hAnsi="Times New Roman" w:cs="Times New Roman"/>
        </w:rPr>
        <w:t xml:space="preserve">), наиболее интересным для нас представляется: S494 (кулоновская диссоциации </w:t>
      </w:r>
      <w:r w:rsidRPr="0023212B">
        <w:rPr>
          <w:rFonts w:ascii="Times New Roman" w:hAnsi="Times New Roman" w:cs="Times New Roman"/>
          <w:vertAlign w:val="superscript"/>
        </w:rPr>
        <w:t>16</w:t>
      </w:r>
      <w:r w:rsidRPr="0023212B">
        <w:rPr>
          <w:rFonts w:ascii="Times New Roman" w:hAnsi="Times New Roman" w:cs="Times New Roman"/>
        </w:rPr>
        <w:t xml:space="preserve">O на </w:t>
      </w:r>
      <w:r w:rsidRPr="0023212B">
        <w:rPr>
          <w:rFonts w:ascii="Times New Roman" w:hAnsi="Times New Roman" w:cs="Times New Roman"/>
          <w:vertAlign w:val="superscript"/>
        </w:rPr>
        <w:t>4</w:t>
      </w:r>
      <w:r w:rsidRPr="0023212B">
        <w:rPr>
          <w:rFonts w:ascii="Times New Roman" w:hAnsi="Times New Roman" w:cs="Times New Roman"/>
        </w:rPr>
        <w:t xml:space="preserve">He и </w:t>
      </w:r>
      <w:r w:rsidRPr="0023212B">
        <w:rPr>
          <w:rFonts w:ascii="Times New Roman" w:hAnsi="Times New Roman" w:cs="Times New Roman"/>
          <w:vertAlign w:val="superscript"/>
        </w:rPr>
        <w:t>12</w:t>
      </w:r>
      <w:r w:rsidRPr="0023212B">
        <w:rPr>
          <w:rFonts w:ascii="Times New Roman" w:hAnsi="Times New Roman" w:cs="Times New Roman"/>
        </w:rPr>
        <w:t>C).</w:t>
      </w:r>
    </w:p>
    <w:p w14:paraId="569B6731" w14:textId="77777777" w:rsidR="003A2363" w:rsidRPr="00A32106" w:rsidRDefault="001E2C8C" w:rsidP="00A73D69">
      <w:pPr>
        <w:pStyle w:val="20"/>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22D2ADCD" w14:textId="78CF5812"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1. Число специалистов, участвующих в работах центра</w:t>
      </w:r>
      <w:r w:rsidR="0023212B">
        <w:rPr>
          <w:rFonts w:ascii="Times New Roman" w:hAnsi="Times New Roman" w:cs="Times New Roman"/>
        </w:rPr>
        <w:t>:</w:t>
      </w:r>
      <w:r w:rsidR="00A73D69" w:rsidRPr="00A32106">
        <w:rPr>
          <w:rFonts w:ascii="Times New Roman" w:hAnsi="Times New Roman" w:cs="Times New Roman"/>
        </w:rPr>
        <w:t xml:space="preserve"> </w:t>
      </w:r>
      <w:r w:rsidR="008314A9">
        <w:rPr>
          <w:rFonts w:ascii="Times New Roman" w:hAnsi="Times New Roman" w:cs="Times New Roman"/>
        </w:rPr>
        <w:t>5 человек</w:t>
      </w:r>
      <w:r w:rsidR="00A73D69" w:rsidRPr="00A32106">
        <w:rPr>
          <w:rFonts w:ascii="Times New Roman" w:hAnsi="Times New Roman" w:cs="Times New Roman"/>
        </w:rPr>
        <w:t xml:space="preserve"> </w:t>
      </w:r>
    </w:p>
    <w:p w14:paraId="076253A3" w14:textId="325D5B76"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2. Число молодых (&lt; 35 лет) специали</w:t>
      </w:r>
      <w:r w:rsidR="00A73D69" w:rsidRPr="00A32106">
        <w:rPr>
          <w:rFonts w:ascii="Times New Roman" w:hAnsi="Times New Roman" w:cs="Times New Roman"/>
        </w:rPr>
        <w:t>стов,</w:t>
      </w:r>
      <w:r w:rsidR="00FC537F" w:rsidRPr="00A32106">
        <w:rPr>
          <w:rFonts w:ascii="Times New Roman" w:hAnsi="Times New Roman" w:cs="Times New Roman"/>
        </w:rPr>
        <w:t xml:space="preserve"> </w:t>
      </w:r>
      <w:r w:rsidR="006B6397" w:rsidRPr="00A32106">
        <w:rPr>
          <w:rFonts w:ascii="Times New Roman" w:hAnsi="Times New Roman" w:cs="Times New Roman"/>
        </w:rPr>
        <w:t xml:space="preserve">привлеченных в эти </w:t>
      </w:r>
      <w:r w:rsidR="008314A9">
        <w:rPr>
          <w:rFonts w:ascii="Times New Roman" w:hAnsi="Times New Roman" w:cs="Times New Roman"/>
        </w:rPr>
        <w:t xml:space="preserve">работы – </w:t>
      </w:r>
      <w:r w:rsidR="0023212B">
        <w:rPr>
          <w:rFonts w:ascii="Times New Roman" w:hAnsi="Times New Roman" w:cs="Times New Roman"/>
        </w:rPr>
        <w:t>2</w:t>
      </w:r>
      <w:r w:rsidR="00923678" w:rsidRPr="00A32106">
        <w:rPr>
          <w:rFonts w:ascii="Times New Roman" w:hAnsi="Times New Roman" w:cs="Times New Roman"/>
        </w:rPr>
        <w:t>.</w:t>
      </w:r>
    </w:p>
    <w:p w14:paraId="622F5699" w14:textId="59247559" w:rsidR="00A73D69" w:rsidRPr="00A32106" w:rsidRDefault="003A2363" w:rsidP="008314A9">
      <w:pPr>
        <w:overflowPunct w:val="0"/>
        <w:spacing w:line="276" w:lineRule="auto"/>
        <w:ind w:firstLine="709"/>
        <w:jc w:val="both"/>
        <w:rPr>
          <w:rFonts w:ascii="Times New Roman" w:hAnsi="Times New Roman" w:cs="Times New Roman"/>
        </w:rPr>
      </w:pPr>
      <w:r w:rsidRPr="00A32106">
        <w:rPr>
          <w:rFonts w:ascii="Times New Roman" w:hAnsi="Times New Roman" w:cs="Times New Roman"/>
        </w:rPr>
        <w:t xml:space="preserve">3. Число </w:t>
      </w:r>
      <w:r w:rsidR="006B6397" w:rsidRPr="00A32106">
        <w:rPr>
          <w:rFonts w:ascii="Times New Roman" w:hAnsi="Times New Roman" w:cs="Times New Roman"/>
        </w:rPr>
        <w:t>аспирантов</w:t>
      </w:r>
      <w:r w:rsidRPr="00A32106">
        <w:rPr>
          <w:rFonts w:ascii="Times New Roman" w:hAnsi="Times New Roman" w:cs="Times New Roman"/>
        </w:rPr>
        <w:t xml:space="preserve"> - участников экспериментов</w:t>
      </w:r>
      <w:r w:rsidR="006B6397" w:rsidRPr="00A32106">
        <w:rPr>
          <w:rFonts w:ascii="Times New Roman" w:hAnsi="Times New Roman" w:cs="Times New Roman"/>
        </w:rPr>
        <w:t xml:space="preserve"> – </w:t>
      </w:r>
      <w:r w:rsidR="0023212B">
        <w:rPr>
          <w:rFonts w:ascii="Times New Roman" w:hAnsi="Times New Roman" w:cs="Times New Roman"/>
        </w:rPr>
        <w:t>0</w:t>
      </w:r>
      <w:r w:rsidR="00A73D69" w:rsidRPr="00A32106">
        <w:rPr>
          <w:rFonts w:ascii="Times New Roman" w:hAnsi="Times New Roman" w:cs="Times New Roman"/>
        </w:rPr>
        <w:t>.</w:t>
      </w:r>
    </w:p>
    <w:p w14:paraId="4D1A293C" w14:textId="0EDD9274" w:rsidR="00A73D69" w:rsidRPr="00A32106" w:rsidRDefault="00FC537F" w:rsidP="008314A9">
      <w:pPr>
        <w:overflowPunct w:val="0"/>
        <w:spacing w:line="276" w:lineRule="auto"/>
        <w:ind w:firstLine="709"/>
        <w:jc w:val="both"/>
        <w:rPr>
          <w:rFonts w:ascii="Times New Roman" w:hAnsi="Times New Roman" w:cs="Times New Roman"/>
          <w:i/>
        </w:rPr>
      </w:pPr>
      <w:r w:rsidRPr="00A32106">
        <w:rPr>
          <w:rFonts w:ascii="Times New Roman" w:hAnsi="Times New Roman" w:cs="Times New Roman"/>
        </w:rPr>
        <w:t>4. Число диссертаций на со</w:t>
      </w:r>
      <w:r w:rsidR="003A2363" w:rsidRPr="00A32106">
        <w:rPr>
          <w:rFonts w:ascii="Times New Roman" w:hAnsi="Times New Roman" w:cs="Times New Roman"/>
        </w:rPr>
        <w:t xml:space="preserve">искание ученых степеней, защищенных в рамках участия в работах </w:t>
      </w:r>
      <w:r w:rsidR="00850A2A" w:rsidRPr="00A32106">
        <w:rPr>
          <w:rFonts w:ascii="Times New Roman" w:hAnsi="Times New Roman" w:cs="Times New Roman"/>
        </w:rPr>
        <w:t>центра</w:t>
      </w:r>
      <w:r w:rsidR="00A73D69" w:rsidRPr="00A32106">
        <w:rPr>
          <w:rFonts w:ascii="Times New Roman" w:hAnsi="Times New Roman" w:cs="Times New Roman"/>
        </w:rPr>
        <w:t xml:space="preserve"> </w:t>
      </w:r>
      <w:r w:rsidR="008314A9">
        <w:rPr>
          <w:rFonts w:ascii="Times New Roman" w:hAnsi="Times New Roman" w:cs="Times New Roman"/>
        </w:rPr>
        <w:t xml:space="preserve">и </w:t>
      </w:r>
      <w:r w:rsidR="003A2363" w:rsidRPr="00A32106">
        <w:rPr>
          <w:rFonts w:ascii="Times New Roman" w:hAnsi="Times New Roman" w:cs="Times New Roman"/>
        </w:rPr>
        <w:t xml:space="preserve">докладов от имени </w:t>
      </w:r>
      <w:r w:rsidR="00167061" w:rsidRPr="00A32106">
        <w:rPr>
          <w:rFonts w:ascii="Times New Roman" w:hAnsi="Times New Roman" w:cs="Times New Roman"/>
        </w:rPr>
        <w:t>коллаборации</w:t>
      </w:r>
      <w:r w:rsidR="003A2363" w:rsidRPr="00A32106">
        <w:rPr>
          <w:rFonts w:ascii="Times New Roman" w:hAnsi="Times New Roman" w:cs="Times New Roman"/>
        </w:rPr>
        <w:t>,</w:t>
      </w:r>
      <w:r w:rsidR="00A73D69" w:rsidRPr="00A32106">
        <w:rPr>
          <w:rFonts w:ascii="Times New Roman" w:hAnsi="Times New Roman" w:cs="Times New Roman"/>
        </w:rPr>
        <w:t xml:space="preserve"> сделанных российскими учеными – </w:t>
      </w:r>
      <w:r w:rsidR="006B6397" w:rsidRPr="00A32106">
        <w:rPr>
          <w:rFonts w:ascii="Times New Roman" w:hAnsi="Times New Roman" w:cs="Times New Roman"/>
        </w:rPr>
        <w:t>нет</w:t>
      </w:r>
      <w:r w:rsidR="00923678" w:rsidRPr="00A32106">
        <w:rPr>
          <w:rFonts w:ascii="Times New Roman" w:hAnsi="Times New Roman" w:cs="Times New Roman"/>
        </w:rPr>
        <w:t>.</w:t>
      </w:r>
    </w:p>
    <w:p w14:paraId="5C6D77B5" w14:textId="4C7155C7" w:rsidR="00433256" w:rsidRPr="0023212B" w:rsidRDefault="003A2363" w:rsidP="0023212B">
      <w:pPr>
        <w:overflowPunct w:val="0"/>
        <w:spacing w:line="276" w:lineRule="auto"/>
        <w:ind w:firstLine="709"/>
        <w:jc w:val="both"/>
      </w:pPr>
      <w:r w:rsidRPr="00A32106">
        <w:rPr>
          <w:rFonts w:ascii="Times New Roman" w:hAnsi="Times New Roman" w:cs="Times New Roman"/>
        </w:rPr>
        <w:t>6.</w:t>
      </w:r>
      <w:r w:rsidRPr="00A32106">
        <w:t xml:space="preserve"> Число публикаций в ведущих научных журналах (с указанием наименования издания, в том числе из базы WoS-Web of Science), содержащих результаты интеллектуальной деятельности,</w:t>
      </w:r>
      <w:r w:rsidR="00FC537F" w:rsidRPr="00A32106">
        <w:t xml:space="preserve"> </w:t>
      </w:r>
      <w:r w:rsidRPr="00A32106">
        <w:t>полученные в рамках участия в работах центра</w:t>
      </w:r>
      <w:r w:rsidR="00A73D69" w:rsidRPr="00A32106">
        <w:rPr>
          <w:rFonts w:ascii="Times New Roman" w:hAnsi="Times New Roman" w:cs="Times New Roman"/>
        </w:rPr>
        <w:t xml:space="preserve"> </w:t>
      </w:r>
      <w:r w:rsidR="00EB48C5" w:rsidRPr="00A32106">
        <w:rPr>
          <w:rFonts w:ascii="Times New Roman" w:hAnsi="Times New Roman" w:cs="Times New Roman"/>
        </w:rPr>
        <w:t xml:space="preserve">– </w:t>
      </w:r>
      <w:r w:rsidR="0023212B">
        <w:t>1</w:t>
      </w:r>
    </w:p>
    <w:p w14:paraId="6E96321E" w14:textId="4999B389" w:rsidR="00C56ADF" w:rsidRPr="00F9393A" w:rsidRDefault="008314A9" w:rsidP="0023212B">
      <w:pPr>
        <w:pStyle w:val="20"/>
        <w:spacing w:after="0"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Приложение Б. Заявка на 202</w:t>
      </w:r>
      <w:r w:rsidR="0023212B">
        <w:rPr>
          <w:rFonts w:ascii="Times New Roman" w:hAnsi="Times New Roman" w:cs="Times New Roman"/>
          <w:b w:val="0"/>
          <w:i w:val="0"/>
          <w:sz w:val="24"/>
          <w:szCs w:val="24"/>
        </w:rPr>
        <w:t>1</w:t>
      </w:r>
      <w:r w:rsidR="00C56ADF" w:rsidRPr="00F9393A">
        <w:rPr>
          <w:rFonts w:ascii="Times New Roman" w:hAnsi="Times New Roman" w:cs="Times New Roman"/>
          <w:b w:val="0"/>
          <w:i w:val="0"/>
          <w:sz w:val="24"/>
          <w:szCs w:val="24"/>
        </w:rPr>
        <w:t xml:space="preserve"> год </w:t>
      </w:r>
      <w:r w:rsidR="002E7A0F">
        <w:rPr>
          <w:rFonts w:ascii="Times New Roman" w:hAnsi="Times New Roman" w:cs="Times New Roman"/>
          <w:b w:val="0"/>
          <w:i w:val="0"/>
          <w:sz w:val="24"/>
          <w:szCs w:val="24"/>
        </w:rPr>
        <w:t>на финансирование проекта</w:t>
      </w:r>
      <w:r w:rsidR="00C56ADF" w:rsidRPr="00F9393A">
        <w:rPr>
          <w:rFonts w:ascii="Times New Roman" w:hAnsi="Times New Roman" w:cs="Times New Roman"/>
          <w:b w:val="0"/>
          <w:i w:val="0"/>
          <w:sz w:val="24"/>
          <w:szCs w:val="24"/>
        </w:rPr>
        <w:t xml:space="preserve"> </w:t>
      </w:r>
      <w:r w:rsidR="002E7A0F">
        <w:rPr>
          <w:rFonts w:ascii="Times New Roman" w:hAnsi="Times New Roman" w:cs="Times New Roman"/>
          <w:b w:val="0"/>
          <w:i w:val="0"/>
          <w:sz w:val="24"/>
          <w:szCs w:val="24"/>
        </w:rPr>
        <w:t xml:space="preserve"> </w:t>
      </w:r>
    </w:p>
    <w:p w14:paraId="39EBF634" w14:textId="77777777" w:rsidR="0023212B" w:rsidRDefault="0023212B" w:rsidP="0023212B">
      <w:pPr>
        <w:spacing w:line="360" w:lineRule="auto"/>
        <w:ind w:firstLine="709"/>
        <w:jc w:val="both"/>
        <w:rPr>
          <w:rFonts w:ascii="Times New Roman" w:hAnsi="Times New Roman" w:cs="Times New Roman"/>
          <w:b/>
        </w:rPr>
      </w:pPr>
      <w:r w:rsidRPr="0023212B">
        <w:rPr>
          <w:rFonts w:ascii="Times New Roman" w:hAnsi="Times New Roman" w:cs="Times New Roman"/>
        </w:rPr>
        <w:t xml:space="preserve">Принять участие в подготовке/проведении будущего эксперимента: S494 (кулоновская диссоциации </w:t>
      </w:r>
      <w:r w:rsidRPr="0023212B">
        <w:rPr>
          <w:rFonts w:ascii="Times New Roman" w:hAnsi="Times New Roman" w:cs="Times New Roman"/>
          <w:vertAlign w:val="superscript"/>
        </w:rPr>
        <w:t>16</w:t>
      </w:r>
      <w:r w:rsidRPr="0023212B">
        <w:rPr>
          <w:rFonts w:ascii="Times New Roman" w:hAnsi="Times New Roman" w:cs="Times New Roman"/>
        </w:rPr>
        <w:t xml:space="preserve">O на </w:t>
      </w:r>
      <w:r w:rsidRPr="0023212B">
        <w:rPr>
          <w:rFonts w:ascii="Times New Roman" w:hAnsi="Times New Roman" w:cs="Times New Roman"/>
          <w:vertAlign w:val="superscript"/>
        </w:rPr>
        <w:t>4</w:t>
      </w:r>
      <w:r w:rsidRPr="0023212B">
        <w:rPr>
          <w:rFonts w:ascii="Times New Roman" w:hAnsi="Times New Roman" w:cs="Times New Roman"/>
        </w:rPr>
        <w:t xml:space="preserve">He и </w:t>
      </w:r>
      <w:r w:rsidRPr="0023212B">
        <w:rPr>
          <w:rFonts w:ascii="Times New Roman" w:hAnsi="Times New Roman" w:cs="Times New Roman"/>
          <w:vertAlign w:val="superscript"/>
        </w:rPr>
        <w:t>12</w:t>
      </w:r>
      <w:r w:rsidRPr="0023212B">
        <w:rPr>
          <w:rFonts w:ascii="Times New Roman" w:hAnsi="Times New Roman" w:cs="Times New Roman"/>
        </w:rPr>
        <w:t xml:space="preserve">C). </w:t>
      </w:r>
    </w:p>
    <w:p w14:paraId="5D31028A" w14:textId="569F7775" w:rsidR="0023212B" w:rsidRPr="0023212B" w:rsidRDefault="0023212B" w:rsidP="0023212B">
      <w:pPr>
        <w:spacing w:line="360" w:lineRule="auto"/>
        <w:ind w:firstLine="709"/>
        <w:jc w:val="both"/>
        <w:rPr>
          <w:rFonts w:ascii="Times New Roman" w:hAnsi="Times New Roman" w:cs="Times New Roman"/>
        </w:rPr>
      </w:pPr>
      <w:r w:rsidRPr="0023212B">
        <w:rPr>
          <w:rFonts w:ascii="Times New Roman" w:hAnsi="Times New Roman" w:cs="Times New Roman"/>
        </w:rPr>
        <w:t>Объём запланированных на 2021 год работ и опыт работы в 20</w:t>
      </w:r>
      <w:r w:rsidR="0031582F">
        <w:rPr>
          <w:rFonts w:ascii="Times New Roman" w:hAnsi="Times New Roman" w:cs="Times New Roman"/>
        </w:rPr>
        <w:t>20</w:t>
      </w:r>
      <w:r w:rsidRPr="0023212B">
        <w:rPr>
          <w:rFonts w:ascii="Times New Roman" w:hAnsi="Times New Roman" w:cs="Times New Roman"/>
        </w:rPr>
        <w:t xml:space="preserve"> году определяют следующую длительность визитов в </w:t>
      </w:r>
      <w:r w:rsidRPr="0023212B">
        <w:rPr>
          <w:rFonts w:ascii="Times New Roman" w:hAnsi="Times New Roman" w:cs="Times New Roman"/>
          <w:lang w:val="en-US"/>
        </w:rPr>
        <w:t>GSI</w:t>
      </w:r>
      <w:r w:rsidRPr="0023212B">
        <w:rPr>
          <w:rFonts w:ascii="Times New Roman" w:hAnsi="Times New Roman" w:cs="Times New Roman"/>
        </w:rPr>
        <w:t>:</w:t>
      </w:r>
      <w:r>
        <w:rPr>
          <w:rFonts w:ascii="Times New Roman" w:hAnsi="Times New Roman" w:cs="Times New Roman"/>
        </w:rPr>
        <w:t xml:space="preserve"> </w:t>
      </w:r>
      <w:r w:rsidRPr="0023212B">
        <w:rPr>
          <w:rFonts w:ascii="Times New Roman" w:hAnsi="Times New Roman" w:cs="Times New Roman"/>
        </w:rPr>
        <w:t xml:space="preserve">Старший научный сотрудник – не менее 1 месяца </w:t>
      </w:r>
      <w:r w:rsidRPr="0031582F">
        <w:rPr>
          <w:rFonts w:ascii="Times New Roman" w:hAnsi="Times New Roman" w:cs="Times New Roman"/>
        </w:rPr>
        <w:t xml:space="preserve">(4060 долл. США, включая проживание) Инженер – не менее 1 месяца (3440 долл. </w:t>
      </w:r>
      <w:r w:rsidRPr="0023212B">
        <w:rPr>
          <w:rFonts w:ascii="Times New Roman" w:hAnsi="Times New Roman" w:cs="Times New Roman"/>
        </w:rPr>
        <w:t>США, включая проживание)</w:t>
      </w:r>
    </w:p>
    <w:p w14:paraId="14F29422" w14:textId="0E9827D6" w:rsidR="003A2363" w:rsidRPr="00A32106" w:rsidRDefault="0023212B" w:rsidP="0023212B">
      <w:pPr>
        <w:spacing w:after="120" w:line="360" w:lineRule="auto"/>
        <w:ind w:firstLine="709"/>
        <w:jc w:val="both"/>
        <w:rPr>
          <w:rFonts w:ascii="Times New Roman" w:hAnsi="Times New Roman" w:cs="Times New Roman"/>
        </w:rPr>
      </w:pPr>
      <w:r w:rsidRPr="0023212B">
        <w:rPr>
          <w:rFonts w:ascii="Times New Roman" w:hAnsi="Times New Roman" w:cs="Times New Roman"/>
        </w:rPr>
        <w:t>Итого: 75</w:t>
      </w:r>
      <w:r>
        <w:rPr>
          <w:rFonts w:ascii="Times New Roman" w:hAnsi="Times New Roman" w:cs="Times New Roman"/>
        </w:rPr>
        <w:t>0</w:t>
      </w:r>
      <w:r w:rsidRPr="0023212B">
        <w:rPr>
          <w:rFonts w:ascii="Times New Roman" w:hAnsi="Times New Roman" w:cs="Times New Roman"/>
        </w:rPr>
        <w:t>0 долл. США</w:t>
      </w:r>
    </w:p>
    <w:p w14:paraId="392991C7" w14:textId="77777777" w:rsidR="00990E3E" w:rsidRPr="00A32106" w:rsidRDefault="003A2363" w:rsidP="00C56ADF">
      <w:pPr>
        <w:pStyle w:val="10"/>
        <w:spacing w:line="276" w:lineRule="auto"/>
        <w:ind w:left="0" w:firstLine="709"/>
        <w:rPr>
          <w:rFonts w:ascii="Times New Roman" w:hAnsi="Times New Roman" w:cs="Times New Roman"/>
          <w:b w:val="0"/>
          <w:kern w:val="0"/>
          <w:sz w:val="24"/>
          <w:szCs w:val="24"/>
          <w:lang w:val="en-US" w:eastAsia="ru-RU" w:bidi="ar-SA"/>
        </w:rPr>
      </w:pPr>
      <w:r w:rsidRPr="00A32106">
        <w:br w:type="page"/>
      </w:r>
      <w:bookmarkStart w:id="96" w:name="_Toc59541976"/>
      <w:r w:rsidR="00990E3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990E3E"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14 </w:t>
      </w:r>
      <w:r w:rsidR="00990E3E" w:rsidRPr="00A32106">
        <w:rPr>
          <w:rFonts w:ascii="Times New Roman" w:hAnsi="Times New Roman" w:cs="Times New Roman"/>
          <w:b w:val="0"/>
          <w:sz w:val="24"/>
          <w:szCs w:val="24"/>
          <w:lang w:val="en-US"/>
        </w:rPr>
        <w:t>COMPTON</w:t>
      </w:r>
      <w:bookmarkEnd w:id="96"/>
    </w:p>
    <w:p w14:paraId="0ACA4654" w14:textId="77777777" w:rsidR="00C51572" w:rsidRDefault="00C51572" w:rsidP="002E5DE2">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w:t>
      </w:r>
      <w:r w:rsidRPr="00A32106">
        <w:rPr>
          <w:rFonts w:ascii="Times New Roman" w:hAnsi="Times New Roman" w:cs="Times New Roman"/>
          <w:b/>
          <w:i/>
        </w:rPr>
        <w:t xml:space="preserve"> </w:t>
      </w:r>
      <w:r w:rsidRPr="00A32106">
        <w:rPr>
          <w:rFonts w:ascii="Times New Roman" w:hAnsi="Times New Roman" w:cs="Times New Roman"/>
        </w:rPr>
        <w:t>Российско-Германского сотрудничества по исследованию фундаментальных свойств материи</w:t>
      </w:r>
      <w:r w:rsidR="00F7467D" w:rsidRPr="00A32106">
        <w:rPr>
          <w:rFonts w:ascii="Times New Roman" w:hAnsi="Times New Roman" w:cs="Times New Roman"/>
        </w:rPr>
        <w:t xml:space="preserve"> по</w:t>
      </w:r>
      <w:r w:rsidRPr="00A32106">
        <w:rPr>
          <w:rFonts w:ascii="Times New Roman" w:hAnsi="Times New Roman" w:cs="Times New Roman"/>
          <w:b/>
          <w:i/>
        </w:rPr>
        <w:t xml:space="preserve"> </w:t>
      </w:r>
      <w:r w:rsidR="00F7467D" w:rsidRPr="00A32106">
        <w:rPr>
          <w:rFonts w:ascii="Times New Roman" w:hAnsi="Times New Roman" w:cs="Times New Roman"/>
        </w:rPr>
        <w:t xml:space="preserve">теме </w:t>
      </w:r>
      <w:r w:rsidRPr="00A32106">
        <w:rPr>
          <w:rFonts w:ascii="Times New Roman" w:hAnsi="Times New Roman" w:cs="Times New Roman"/>
        </w:rPr>
        <w:t>«</w:t>
      </w:r>
      <w:r w:rsidR="00F7467D" w:rsidRPr="00A32106">
        <w:rPr>
          <w:rFonts w:ascii="Times New Roman" w:hAnsi="Times New Roman" w:cs="Times New Roman"/>
        </w:rPr>
        <w:t>Измерения поляризуемости нуклонов методом комптоновского рассеяния фотонов тормозного спектра</w:t>
      </w:r>
      <w:r w:rsidRPr="00A32106">
        <w:rPr>
          <w:rFonts w:ascii="Times New Roman" w:hAnsi="Times New Roman" w:cs="Times New Roman"/>
        </w:rPr>
        <w:t>», краткое наименование</w:t>
      </w:r>
      <w:r w:rsidR="00F7467D" w:rsidRPr="00A32106">
        <w:rPr>
          <w:rFonts w:ascii="Times New Roman" w:hAnsi="Times New Roman" w:cs="Times New Roman"/>
        </w:rPr>
        <w:t xml:space="preserve"> </w:t>
      </w:r>
      <w:r w:rsidRPr="00A32106">
        <w:rPr>
          <w:rFonts w:ascii="Times New Roman" w:hAnsi="Times New Roman" w:cs="Times New Roman"/>
        </w:rPr>
        <w:t xml:space="preserve">КОМПТОН. </w:t>
      </w:r>
      <w:r w:rsidR="00F7467D" w:rsidRPr="00A32106">
        <w:rPr>
          <w:rFonts w:ascii="Times New Roman" w:hAnsi="Times New Roman" w:cs="Times New Roman"/>
        </w:rPr>
        <w:t>Координатор работ -</w:t>
      </w:r>
      <w:r w:rsidRPr="00A32106">
        <w:rPr>
          <w:rFonts w:ascii="Times New Roman" w:hAnsi="Times New Roman" w:cs="Times New Roman"/>
        </w:rPr>
        <w:t xml:space="preserve"> главный научный сотрудник</w:t>
      </w:r>
      <w:r w:rsidR="00F7467D" w:rsidRPr="00A32106">
        <w:rPr>
          <w:rFonts w:ascii="Times New Roman" w:hAnsi="Times New Roman" w:cs="Times New Roman"/>
        </w:rPr>
        <w:t xml:space="preserve"> </w:t>
      </w:r>
      <w:r w:rsidR="00F21106" w:rsidRPr="00A32106">
        <w:rPr>
          <w:rFonts w:ascii="Times New Roman" w:hAnsi="Times New Roman" w:cs="Times New Roman"/>
        </w:rPr>
        <w:t xml:space="preserve">НИЦ «Курчатовский институт» – </w:t>
      </w:r>
      <w:r w:rsidR="00F7467D" w:rsidRPr="00A32106">
        <w:rPr>
          <w:rFonts w:ascii="Times New Roman" w:hAnsi="Times New Roman" w:cs="Times New Roman"/>
        </w:rPr>
        <w:t>ПИЯФ</w:t>
      </w:r>
      <w:r w:rsidRPr="00A32106">
        <w:rPr>
          <w:rFonts w:ascii="Times New Roman" w:hAnsi="Times New Roman" w:cs="Times New Roman"/>
        </w:rPr>
        <w:t>, докт</w:t>
      </w:r>
      <w:r w:rsidR="002E7A0F">
        <w:rPr>
          <w:rFonts w:ascii="Times New Roman" w:hAnsi="Times New Roman" w:cs="Times New Roman"/>
        </w:rPr>
        <w:t>ор</w:t>
      </w:r>
      <w:r w:rsidRPr="00A32106">
        <w:rPr>
          <w:rFonts w:ascii="Times New Roman" w:hAnsi="Times New Roman" w:cs="Times New Roman"/>
        </w:rPr>
        <w:t xml:space="preserve"> физ.-мат. наук, профессор</w:t>
      </w:r>
      <w:r w:rsidR="002E5DE2" w:rsidRPr="00A32106">
        <w:rPr>
          <w:rFonts w:ascii="Times New Roman" w:hAnsi="Times New Roman" w:cs="Times New Roman"/>
        </w:rPr>
        <w:t xml:space="preserve"> Г.Д. Алхазов.</w:t>
      </w:r>
    </w:p>
    <w:p w14:paraId="0CF8BF7D" w14:textId="77777777" w:rsidR="006D42D1" w:rsidRPr="00A32106" w:rsidRDefault="006D42D1" w:rsidP="002E5DE2">
      <w:pPr>
        <w:spacing w:line="276" w:lineRule="auto"/>
        <w:ind w:firstLine="709"/>
        <w:jc w:val="both"/>
        <w:rPr>
          <w:rFonts w:ascii="Times New Roman" w:hAnsi="Times New Roman" w:cs="Times New Roman"/>
        </w:rPr>
      </w:pPr>
    </w:p>
    <w:p w14:paraId="3DD6D003" w14:textId="77777777" w:rsidR="00990E3E" w:rsidRPr="00A32106" w:rsidRDefault="00F7467D" w:rsidP="00763159">
      <w:pPr>
        <w:pStyle w:val="20"/>
        <w:spacing w:before="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3EF097D7" w14:textId="65483438" w:rsidR="00990E3E" w:rsidRPr="00A32106" w:rsidRDefault="00DA2F0D" w:rsidP="00463FBF">
      <w:pPr>
        <w:spacing w:line="276" w:lineRule="auto"/>
        <w:ind w:firstLine="709"/>
        <w:jc w:val="both"/>
        <w:rPr>
          <w:rFonts w:ascii="Times New Roman" w:hAnsi="Times New Roman" w:cs="Times New Roman"/>
        </w:rPr>
      </w:pPr>
      <w:r w:rsidRPr="00DA2F0D">
        <w:rPr>
          <w:rFonts w:ascii="Times New Roman" w:hAnsi="Times New Roman" w:cs="Times New Roman"/>
        </w:rPr>
        <w:t>Эксперимент КОМПТОН проводится коллаборацией ПИЯФ НИЦ КИ и Технического университета Дармштадта (</w:t>
      </w:r>
      <w:r w:rsidRPr="00DA2F0D">
        <w:rPr>
          <w:rFonts w:ascii="Times New Roman" w:hAnsi="Times New Roman" w:cs="Times New Roman"/>
          <w:lang w:val="en-US"/>
        </w:rPr>
        <w:t>TUD</w:t>
      </w:r>
      <w:r w:rsidRPr="00DA2F0D">
        <w:rPr>
          <w:rFonts w:ascii="Times New Roman" w:hAnsi="Times New Roman" w:cs="Times New Roman"/>
        </w:rPr>
        <w:t>). Целью эксперимента является определение величин поляризуемости протона и нейтрона по измеряемым сечениям комптоновского рассеяния. Электрическая поляризуемость α и магнитная поляризуемость β являются фундаментальными характеристиками нуклона. Достаточно точное знание этих констант важно для проверки существующих теорий кварк-мезонной структуры нуклона. Ранее сечения комптоновского рассеяния на нуклонах измерялись с использованием «меченых» фотонов в основном с весьма высокой энергией. В экспериментах с «мечеными» фотонами трудно получить высокую статистическую точность. Кроме того, анализ экспериментальных данных, полученных с использованием фотонов относительно высокой энергии (более 100 МэВ), является существенно модельно зависимым. Физики ПИЯФ предложили новый метод измерения сечений комптоновского рассеяния, основанный на использовании фотонов тормозного спектра с относительно невысокой энергией, что важно для получения модельно-независимой информации о поляризуемости нуклона.</w:t>
      </w:r>
    </w:p>
    <w:p w14:paraId="2EFDD7F7" w14:textId="0B9EB6E0" w:rsidR="00990E3E" w:rsidRPr="00A32106" w:rsidRDefault="002E5DE2" w:rsidP="002E5DE2">
      <w:pPr>
        <w:pStyle w:val="20"/>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w:t>
      </w:r>
      <w:r w:rsidR="00463FBF">
        <w:rPr>
          <w:rFonts w:ascii="Times New Roman" w:hAnsi="Times New Roman" w:cs="Times New Roman"/>
          <w:b w:val="0"/>
          <w:i w:val="0"/>
          <w:sz w:val="24"/>
          <w:szCs w:val="24"/>
        </w:rPr>
        <w:t>мента и основные результаты 20</w:t>
      </w:r>
      <w:r w:rsidR="0031582F">
        <w:rPr>
          <w:rFonts w:ascii="Times New Roman" w:hAnsi="Times New Roman" w:cs="Times New Roman"/>
          <w:b w:val="0"/>
          <w:i w:val="0"/>
          <w:sz w:val="24"/>
          <w:szCs w:val="24"/>
        </w:rPr>
        <w:t>20</w:t>
      </w:r>
      <w:r w:rsidRPr="00A32106">
        <w:rPr>
          <w:rFonts w:ascii="Times New Roman" w:hAnsi="Times New Roman" w:cs="Times New Roman"/>
          <w:b w:val="0"/>
          <w:i w:val="0"/>
          <w:sz w:val="24"/>
          <w:szCs w:val="24"/>
        </w:rPr>
        <w:t xml:space="preserve"> г.</w:t>
      </w:r>
    </w:p>
    <w:p w14:paraId="5B52F5CC" w14:textId="77777777" w:rsidR="0049592D" w:rsidRDefault="0049592D" w:rsidP="00463FBF">
      <w:pPr>
        <w:spacing w:line="276" w:lineRule="auto"/>
        <w:ind w:firstLine="709"/>
        <w:jc w:val="both"/>
        <w:rPr>
          <w:rFonts w:ascii="Times New Roman" w:hAnsi="Times New Roman" w:cs="Times New Roman"/>
        </w:rPr>
      </w:pPr>
    </w:p>
    <w:p w14:paraId="7B69F4C8"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Эксперимент предполагалось проводить на ускорителе электронов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Технического университета Дармштадта с энергией около 100 МэВ. Пучок электронов проходит через радиатор – золотую фольгу толщиной 0,3 мм, в результате чего образуется пучок фотонов с тормозным спектром. Этот пучок проходит через ионизационную камеру высокого давления, наполненную водородом (или дейтерием). Рассеянные фотоны</w:t>
      </w:r>
      <w:r>
        <w:rPr>
          <w:rFonts w:ascii="Times New Roman" w:hAnsi="Times New Roman" w:cs="Times New Roman"/>
        </w:rPr>
        <w:t xml:space="preserve"> </w:t>
      </w:r>
      <w:r w:rsidRPr="00DA2F0D">
        <w:rPr>
          <w:rFonts w:ascii="Times New Roman" w:hAnsi="Times New Roman" w:cs="Times New Roman"/>
        </w:rPr>
        <w:t xml:space="preserve">регистрируются гамма-спектрометрами </w:t>
      </w:r>
      <w:r>
        <w:rPr>
          <w:rFonts w:ascii="Times New Roman" w:hAnsi="Times New Roman" w:cs="Times New Roman"/>
        </w:rPr>
        <w:t xml:space="preserve">из кристаллов </w:t>
      </w:r>
      <w:r>
        <w:rPr>
          <w:rFonts w:ascii="Times New Roman" w:hAnsi="Times New Roman" w:cs="Times New Roman"/>
          <w:lang w:val="en-US"/>
        </w:rPr>
        <w:t>NaI</w:t>
      </w:r>
      <w:r w:rsidRPr="00DA2F0D">
        <w:rPr>
          <w:rFonts w:ascii="Times New Roman" w:hAnsi="Times New Roman" w:cs="Times New Roman"/>
        </w:rPr>
        <w:t xml:space="preserve"> в совпадении с сигналами в ионизационной камере от протонов (дейтронов) отдачи. </w:t>
      </w:r>
    </w:p>
    <w:p w14:paraId="04C3831F"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В ПИЯФ была изготовлена ионизационная камера для проведения измерений. С помощью этой камеры в 2006–2007 годах были проведены первые тестовые измерения сечений γ</w:t>
      </w:r>
      <w:r w:rsidRPr="00DA2F0D">
        <w:rPr>
          <w:rFonts w:ascii="Times New Roman" w:hAnsi="Times New Roman" w:cs="Times New Roman"/>
          <w:lang w:val="en-US"/>
        </w:rPr>
        <w:t>p</w:t>
      </w:r>
      <w:r w:rsidRPr="00DA2F0D">
        <w:rPr>
          <w:rFonts w:ascii="Times New Roman" w:hAnsi="Times New Roman" w:cs="Times New Roman"/>
        </w:rPr>
        <w:t xml:space="preserve"> рассеяния при энергиях электронов 60 и 80 МэВ и токах первичных пучков электронов в диапазоне 1–3 мкА. Итоговая статья по методике эксперимента и результатам анализа данных была опубликована в журнале </w:t>
      </w:r>
      <w:r w:rsidRPr="00DA2F0D">
        <w:rPr>
          <w:rFonts w:ascii="Times New Roman" w:hAnsi="Times New Roman" w:cs="Times New Roman"/>
          <w:lang w:val="en-US"/>
        </w:rPr>
        <w:t>Nucl</w:t>
      </w:r>
      <w:r w:rsidRPr="00DA2F0D">
        <w:rPr>
          <w:rFonts w:ascii="Times New Roman" w:hAnsi="Times New Roman" w:cs="Times New Roman"/>
        </w:rPr>
        <w:t xml:space="preserve">. </w:t>
      </w:r>
      <w:r w:rsidRPr="00DA2F0D">
        <w:rPr>
          <w:rFonts w:ascii="Times New Roman" w:hAnsi="Times New Roman" w:cs="Times New Roman"/>
          <w:lang w:val="en-US"/>
        </w:rPr>
        <w:t xml:space="preserve">Instr. Meth. A </w:t>
      </w:r>
      <w:r w:rsidRPr="00DA2F0D">
        <w:rPr>
          <w:rFonts w:ascii="Times New Roman" w:hAnsi="Times New Roman" w:cs="Times New Roman"/>
          <w:b/>
          <w:lang w:val="en-US"/>
        </w:rPr>
        <w:t>618</w:t>
      </w:r>
      <w:r w:rsidRPr="00DA2F0D">
        <w:rPr>
          <w:rFonts w:ascii="Times New Roman" w:hAnsi="Times New Roman" w:cs="Times New Roman"/>
          <w:lang w:val="en-US"/>
        </w:rPr>
        <w:t xml:space="preserve"> (2010) 160 (“New experimental method for investigation of the nucleon polarizabilities” O. Yevetska et al.). </w:t>
      </w:r>
      <w:r w:rsidRPr="00DA2F0D">
        <w:rPr>
          <w:rFonts w:ascii="Times New Roman" w:hAnsi="Times New Roman" w:cs="Times New Roman"/>
        </w:rPr>
        <w:t>Отметим, что при малых энергиях фотонов, т.е. при энергиях, которые особенно важны для получения модельно-независимой информации о нуклонной поляризуемости, ранее были данные всего лишь одного эксперимента (</w:t>
      </w:r>
      <w:r w:rsidRPr="00DA2F0D">
        <w:rPr>
          <w:rFonts w:ascii="Times New Roman" w:hAnsi="Times New Roman" w:cs="Times New Roman"/>
          <w:lang w:val="en-US"/>
        </w:rPr>
        <w:t>Illinois</w:t>
      </w:r>
      <w:r w:rsidRPr="00DA2F0D">
        <w:rPr>
          <w:rFonts w:ascii="Times New Roman" w:hAnsi="Times New Roman" w:cs="Times New Roman"/>
        </w:rPr>
        <w:t xml:space="preserve">, 1991г.). Полученные предварительные результаты по сечениям в нашем эксперименте согласуются с данными эксперимента </w:t>
      </w:r>
      <w:r w:rsidRPr="00DA2F0D">
        <w:rPr>
          <w:rFonts w:ascii="Times New Roman" w:hAnsi="Times New Roman" w:cs="Times New Roman"/>
          <w:lang w:val="en-US"/>
        </w:rPr>
        <w:t>Illinois</w:t>
      </w:r>
      <w:r w:rsidRPr="00DA2F0D">
        <w:rPr>
          <w:rFonts w:ascii="Times New Roman" w:hAnsi="Times New Roman" w:cs="Times New Roman"/>
        </w:rPr>
        <w:t xml:space="preserve"> и имеют приблизительно такую же статистическую точность. </w:t>
      </w:r>
    </w:p>
    <w:p w14:paraId="57B600B3"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Проведенные эксперименты показали, что предложенный метод позволяет, в принципе, </w:t>
      </w:r>
      <w:r w:rsidRPr="00DA2F0D">
        <w:rPr>
          <w:rFonts w:ascii="Times New Roman" w:hAnsi="Times New Roman" w:cs="Times New Roman"/>
        </w:rPr>
        <w:lastRenderedPageBreak/>
        <w:t xml:space="preserve">получить сечения комптоновского рассеяния с высокой точностью. Однако интенсивность пучка электронов на ускорителе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оказалась ниже той, что требуется для данной работы. </w:t>
      </w:r>
    </w:p>
    <w:p w14:paraId="191C65C7"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В </w:t>
      </w:r>
      <w:r w:rsidRPr="00DA2F0D">
        <w:rPr>
          <w:rFonts w:ascii="Times New Roman" w:hAnsi="Times New Roman" w:cs="Times New Roman"/>
          <w:lang w:val="en-US"/>
        </w:rPr>
        <w:t>TUD</w:t>
      </w:r>
      <w:r w:rsidRPr="00DA2F0D">
        <w:rPr>
          <w:rFonts w:ascii="Times New Roman" w:hAnsi="Times New Roman" w:cs="Times New Roman"/>
        </w:rPr>
        <w:t xml:space="preserve"> было принято решение осуществить модернизацию ускорителя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с целью увеличения энергии и интенсивности ускоряемых электронов. В то же время в ПИЯФ была спроектирована и изготовлена новая ионизационная камера с большей светосилой, что позволит повысить скорость набора данных почти в 10 раз и получить данные с лучшей статистической точностью. Камера была успешно испытана на высокое давление (120 бар) и на утечки. </w:t>
      </w:r>
    </w:p>
    <w:p w14:paraId="557E4F79"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Как и планировалось, энергия выведенного пучка электронов на ускорителе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была повышена до 120 МэВ. Однако интенсивность пучка электронов не удалось повысить: она остается относительно низкой (~1 мкА). Поэтому для получения высокой статистической точности набор экспериментальных данных на ускорителе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надо было бы проводить в течение нескольких месяцев. </w:t>
      </w:r>
    </w:p>
    <w:p w14:paraId="63C57065"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По этой причине директор Технического университета Дармштадта проф. </w:t>
      </w:r>
      <w:r w:rsidRPr="00DA2F0D">
        <w:rPr>
          <w:rFonts w:ascii="Times New Roman" w:hAnsi="Times New Roman" w:cs="Times New Roman"/>
          <w:lang w:val="en-US"/>
        </w:rPr>
        <w:t>N</w:t>
      </w:r>
      <w:r w:rsidRPr="00DA2F0D">
        <w:rPr>
          <w:rFonts w:ascii="Times New Roman" w:hAnsi="Times New Roman" w:cs="Times New Roman"/>
        </w:rPr>
        <w:t xml:space="preserve">. </w:t>
      </w:r>
      <w:r w:rsidRPr="00DA2F0D">
        <w:rPr>
          <w:rFonts w:ascii="Times New Roman" w:hAnsi="Times New Roman" w:cs="Times New Roman"/>
          <w:lang w:val="en-US"/>
        </w:rPr>
        <w:t>Pietralla</w:t>
      </w:r>
      <w:r w:rsidRPr="00DA2F0D">
        <w:rPr>
          <w:rFonts w:ascii="Times New Roman" w:hAnsi="Times New Roman" w:cs="Times New Roman"/>
        </w:rPr>
        <w:t xml:space="preserve"> счел нецелесообразным проводить этот эксперимент на ускорителе </w:t>
      </w:r>
      <w:r w:rsidRPr="00DA2F0D">
        <w:rPr>
          <w:rFonts w:ascii="Times New Roman" w:hAnsi="Times New Roman" w:cs="Times New Roman"/>
          <w:lang w:val="en-US"/>
        </w:rPr>
        <w:t>S</w:t>
      </w:r>
      <w:r w:rsidRPr="00DA2F0D">
        <w:rPr>
          <w:rFonts w:ascii="Times New Roman" w:hAnsi="Times New Roman" w:cs="Times New Roman"/>
        </w:rPr>
        <w:t>-</w:t>
      </w:r>
      <w:r w:rsidRPr="00DA2F0D">
        <w:rPr>
          <w:rFonts w:ascii="Times New Roman" w:hAnsi="Times New Roman" w:cs="Times New Roman"/>
          <w:lang w:val="en-US"/>
        </w:rPr>
        <w:t>DALINAC</w:t>
      </w:r>
      <w:r w:rsidRPr="00DA2F0D">
        <w:rPr>
          <w:rFonts w:ascii="Times New Roman" w:hAnsi="Times New Roman" w:cs="Times New Roman"/>
        </w:rPr>
        <w:t xml:space="preserve">. Он предложил рассмотреть возможность постановки эксперимента КОМПТОН на новом строящемся сильноточном (~150 мкА) электронном ускорителе </w:t>
      </w:r>
      <w:r w:rsidRPr="00DA2F0D">
        <w:rPr>
          <w:rFonts w:ascii="Times New Roman" w:hAnsi="Times New Roman" w:cs="Times New Roman"/>
          <w:lang w:val="en-US"/>
        </w:rPr>
        <w:t>MESA</w:t>
      </w:r>
      <w:r w:rsidRPr="00DA2F0D">
        <w:rPr>
          <w:rFonts w:ascii="Times New Roman" w:hAnsi="Times New Roman" w:cs="Times New Roman"/>
        </w:rPr>
        <w:t xml:space="preserve"> в Майнце. </w:t>
      </w:r>
    </w:p>
    <w:p w14:paraId="56DE9F88" w14:textId="6E3CAFCD"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В 2016–2018 гг. в Университете Майнца состоялись обсуждения нашего предложения. Немецкие коллеги положительно отнеслись к возможности постановки эксперимента КОМПТОН на ускорителе </w:t>
      </w:r>
      <w:r w:rsidRPr="00DA2F0D">
        <w:rPr>
          <w:rFonts w:ascii="Times New Roman" w:hAnsi="Times New Roman" w:cs="Times New Roman"/>
          <w:lang w:val="en-US"/>
        </w:rPr>
        <w:t>MESA</w:t>
      </w:r>
      <w:r w:rsidRPr="00DA2F0D">
        <w:rPr>
          <w:rFonts w:ascii="Times New Roman" w:hAnsi="Times New Roman" w:cs="Times New Roman"/>
        </w:rPr>
        <w:t>. В результате обсуждений на совещаниях в Университете Майнца (IKP) было принято решение о подготовке предложения по проведению нашим методом прецизионных измерений поляризуемостей нуклонов на ускорителе МЕ</w:t>
      </w:r>
      <w:r w:rsidRPr="00DA2F0D">
        <w:rPr>
          <w:rFonts w:ascii="Times New Roman" w:hAnsi="Times New Roman" w:cs="Times New Roman"/>
          <w:lang w:val="en-US"/>
        </w:rPr>
        <w:t>S</w:t>
      </w:r>
      <w:r w:rsidRPr="00DA2F0D">
        <w:rPr>
          <w:rFonts w:ascii="Times New Roman" w:hAnsi="Times New Roman" w:cs="Times New Roman"/>
        </w:rPr>
        <w:t>А. В декабре 2018 г. было подписано соглашение о сотрудничестве между Университетом Майнца (IKP) и ПИЯФ по подготовке эксперимента по комптоновскому рассеянию на ускорител</w:t>
      </w:r>
      <w:r>
        <w:rPr>
          <w:rFonts w:ascii="Times New Roman" w:hAnsi="Times New Roman" w:cs="Times New Roman"/>
        </w:rPr>
        <w:t>е</w:t>
      </w:r>
      <w:r w:rsidRPr="00DA2F0D">
        <w:rPr>
          <w:rFonts w:ascii="Times New Roman" w:hAnsi="Times New Roman" w:cs="Times New Roman"/>
        </w:rPr>
        <w:t xml:space="preserve"> </w:t>
      </w:r>
      <w:r w:rsidRPr="00DA2F0D">
        <w:rPr>
          <w:rFonts w:ascii="Times New Roman" w:hAnsi="Times New Roman" w:cs="Times New Roman"/>
          <w:lang w:val="en-US"/>
        </w:rPr>
        <w:t>MESA</w:t>
      </w:r>
      <w:r w:rsidRPr="00DA2F0D">
        <w:rPr>
          <w:rFonts w:ascii="Times New Roman" w:hAnsi="Times New Roman" w:cs="Times New Roman"/>
        </w:rPr>
        <w:t xml:space="preserve">.  Запуск ускорителя </w:t>
      </w:r>
      <w:r w:rsidRPr="00DA2F0D">
        <w:rPr>
          <w:rFonts w:ascii="Times New Roman" w:hAnsi="Times New Roman" w:cs="Times New Roman"/>
          <w:lang w:val="en-US"/>
        </w:rPr>
        <w:t>MESA</w:t>
      </w:r>
      <w:r w:rsidRPr="00DA2F0D">
        <w:rPr>
          <w:rFonts w:ascii="Times New Roman" w:hAnsi="Times New Roman" w:cs="Times New Roman"/>
        </w:rPr>
        <w:t xml:space="preserve"> намечен на 2023-2024 годы.</w:t>
      </w:r>
    </w:p>
    <w:p w14:paraId="190F666B" w14:textId="77777777" w:rsidR="00DA2F0D" w:rsidRDefault="00DA2F0D" w:rsidP="00DA2F0D">
      <w:pPr>
        <w:spacing w:line="276" w:lineRule="auto"/>
        <w:ind w:firstLine="709"/>
        <w:jc w:val="both"/>
        <w:rPr>
          <w:rFonts w:ascii="Times New Roman" w:hAnsi="Times New Roman" w:cs="Times New Roman"/>
        </w:rPr>
      </w:pPr>
    </w:p>
    <w:p w14:paraId="03D89F43" w14:textId="3D52C5DD" w:rsidR="00DA2F0D" w:rsidRDefault="00DA2F0D" w:rsidP="00DA2F0D">
      <w:pPr>
        <w:spacing w:line="276" w:lineRule="auto"/>
        <w:ind w:firstLine="709"/>
        <w:jc w:val="both"/>
        <w:rPr>
          <w:rFonts w:ascii="Times New Roman" w:hAnsi="Times New Roman" w:cs="Times New Roman"/>
        </w:rPr>
      </w:pPr>
      <w:r>
        <w:rPr>
          <w:rFonts w:ascii="Times New Roman" w:hAnsi="Times New Roman" w:cs="Times New Roman"/>
        </w:rPr>
        <w:t xml:space="preserve">В 2020 году были </w:t>
      </w:r>
      <w:r w:rsidR="00167061">
        <w:rPr>
          <w:rFonts w:ascii="Times New Roman" w:hAnsi="Times New Roman" w:cs="Times New Roman"/>
        </w:rPr>
        <w:t>выполнены</w:t>
      </w:r>
      <w:r>
        <w:rPr>
          <w:rFonts w:ascii="Times New Roman" w:hAnsi="Times New Roman" w:cs="Times New Roman"/>
        </w:rPr>
        <w:t xml:space="preserve"> следующие ра</w:t>
      </w:r>
      <w:r w:rsidRPr="00DA2F0D">
        <w:rPr>
          <w:rFonts w:ascii="Times New Roman" w:hAnsi="Times New Roman" w:cs="Times New Roman"/>
        </w:rPr>
        <w:t>бот</w:t>
      </w:r>
      <w:r>
        <w:rPr>
          <w:rFonts w:ascii="Times New Roman" w:hAnsi="Times New Roman" w:cs="Times New Roman"/>
        </w:rPr>
        <w:t>ы</w:t>
      </w:r>
      <w:r w:rsidRPr="00DA2F0D">
        <w:rPr>
          <w:rFonts w:ascii="Times New Roman" w:hAnsi="Times New Roman" w:cs="Times New Roman"/>
        </w:rPr>
        <w:t xml:space="preserve"> по программе КОМПТОН</w:t>
      </w:r>
      <w:r>
        <w:rPr>
          <w:rFonts w:ascii="Times New Roman" w:hAnsi="Times New Roman" w:cs="Times New Roman"/>
        </w:rPr>
        <w:t xml:space="preserve">: </w:t>
      </w:r>
    </w:p>
    <w:p w14:paraId="40F4B989" w14:textId="466ECC94" w:rsidR="00DA2F0D" w:rsidRP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Собран стенд в GSI для тестирования аналоговой электроники</w:t>
      </w:r>
      <w:r>
        <w:rPr>
          <w:rFonts w:ascii="Times New Roman" w:hAnsi="Times New Roman" w:cs="Times New Roman"/>
        </w:rPr>
        <w:t xml:space="preserve"> </w:t>
      </w:r>
      <w:r w:rsidRPr="00DA2F0D">
        <w:rPr>
          <w:rFonts w:ascii="Times New Roman" w:hAnsi="Times New Roman" w:cs="Times New Roman"/>
        </w:rPr>
        <w:t>для эксперимента Комптон</w:t>
      </w:r>
      <w:r>
        <w:rPr>
          <w:rFonts w:ascii="Times New Roman" w:hAnsi="Times New Roman" w:cs="Times New Roman"/>
        </w:rPr>
        <w:t xml:space="preserve"> (см. </w:t>
      </w:r>
      <w:r>
        <w:rPr>
          <w:rFonts w:ascii="Times New Roman" w:hAnsi="Times New Roman" w:cs="Times New Roman"/>
        </w:rPr>
        <w:fldChar w:fldCharType="begin"/>
      </w:r>
      <w:r>
        <w:rPr>
          <w:rFonts w:ascii="Times New Roman" w:hAnsi="Times New Roman" w:cs="Times New Roman"/>
        </w:rPr>
        <w:instrText xml:space="preserve"> REF _Ref59118984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10</w:t>
      </w:r>
      <w:r>
        <w:t>.</w:t>
      </w:r>
      <w:r>
        <w:rPr>
          <w:noProof/>
        </w:rPr>
        <w:t>1</w:t>
      </w:r>
      <w:r>
        <w:rPr>
          <w:rFonts w:ascii="Times New Roman" w:hAnsi="Times New Roman" w:cs="Times New Roman"/>
        </w:rPr>
        <w:fldChar w:fldCharType="end"/>
      </w:r>
      <w:r>
        <w:rPr>
          <w:rFonts w:ascii="Times New Roman" w:hAnsi="Times New Roman" w:cs="Times New Roman"/>
        </w:rPr>
        <w:t>)</w:t>
      </w:r>
      <w:r w:rsidRPr="00DA2F0D">
        <w:rPr>
          <w:rFonts w:ascii="Times New Roman" w:hAnsi="Times New Roman" w:cs="Times New Roman"/>
        </w:rPr>
        <w:t xml:space="preserve">. </w:t>
      </w:r>
    </w:p>
    <w:p w14:paraId="077E96E9" w14:textId="67D16D8C" w:rsidR="00DA2F0D" w:rsidRPr="00DA2F0D" w:rsidRDefault="00DA2F0D" w:rsidP="00DA2F0D">
      <w:pPr>
        <w:spacing w:line="276" w:lineRule="auto"/>
        <w:jc w:val="center"/>
        <w:rPr>
          <w:rFonts w:ascii="Times New Roman" w:hAnsi="Times New Roman" w:cs="Times New Roman"/>
        </w:rPr>
      </w:pPr>
      <w:r w:rsidRPr="00DA2F0D">
        <w:rPr>
          <w:rFonts w:ascii="Times New Roman" w:hAnsi="Times New Roman" w:cs="Times New Roman"/>
          <w:noProof/>
        </w:rPr>
        <w:drawing>
          <wp:inline distT="0" distB="0" distL="0" distR="0" wp14:anchorId="583CDC7F" wp14:editId="05FC2852">
            <wp:extent cx="3695700" cy="2047875"/>
            <wp:effectExtent l="0" t="0" r="0" b="9525"/>
            <wp:docPr id="15126" name="Рисунок 1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95700" cy="2047875"/>
                    </a:xfrm>
                    <a:prstGeom prst="rect">
                      <a:avLst/>
                    </a:prstGeom>
                    <a:noFill/>
                    <a:ln>
                      <a:noFill/>
                    </a:ln>
                  </pic:spPr>
                </pic:pic>
              </a:graphicData>
            </a:graphic>
          </wp:inline>
        </w:drawing>
      </w:r>
    </w:p>
    <w:p w14:paraId="50E7A0EC" w14:textId="64B9D3F6" w:rsidR="00DA2F0D" w:rsidRPr="00DA2F0D" w:rsidRDefault="00DA2F0D" w:rsidP="00DA2F0D">
      <w:pPr>
        <w:pStyle w:val="a6"/>
        <w:jc w:val="center"/>
        <w:rPr>
          <w:rFonts w:ascii="Times New Roman" w:hAnsi="Times New Roman" w:cs="Times New Roman"/>
          <w:i w:val="0"/>
          <w:iCs w:val="0"/>
          <w:sz w:val="22"/>
          <w:szCs w:val="22"/>
        </w:rPr>
      </w:pPr>
      <w:bookmarkStart w:id="97" w:name="_Ref59118984"/>
      <w:r w:rsidRPr="00DA2F0D">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97"/>
      <w:r w:rsidRPr="00DA2F0D">
        <w:rPr>
          <w:rFonts w:ascii="Times New Roman" w:hAnsi="Times New Roman" w:cs="Times New Roman"/>
          <w:i w:val="0"/>
          <w:iCs w:val="0"/>
          <w:sz w:val="22"/>
          <w:szCs w:val="22"/>
        </w:rPr>
        <w:t xml:space="preserve"> – Блок схема стенда для исследования электроники</w:t>
      </w:r>
    </w:p>
    <w:p w14:paraId="61154D75" w14:textId="77777777" w:rsidR="00DA2F0D" w:rsidRPr="00DA2F0D" w:rsidRDefault="00DA2F0D" w:rsidP="00DA2F0D">
      <w:pPr>
        <w:spacing w:line="276" w:lineRule="auto"/>
        <w:ind w:firstLine="709"/>
        <w:jc w:val="both"/>
        <w:rPr>
          <w:rFonts w:ascii="Times New Roman" w:hAnsi="Times New Roman" w:cs="Times New Roman"/>
        </w:rPr>
      </w:pPr>
    </w:p>
    <w:p w14:paraId="649A85E3"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Выполнены детальные измерения характеристик опытных образцов</w:t>
      </w:r>
      <w:r>
        <w:rPr>
          <w:rFonts w:ascii="Times New Roman" w:hAnsi="Times New Roman" w:cs="Times New Roman"/>
        </w:rPr>
        <w:t xml:space="preserve"> </w:t>
      </w:r>
      <w:r w:rsidRPr="00DA2F0D">
        <w:rPr>
          <w:rFonts w:ascii="Times New Roman" w:hAnsi="Times New Roman" w:cs="Times New Roman"/>
        </w:rPr>
        <w:t>предусилителей и усилителей для эксперимента Комптон.</w:t>
      </w:r>
    </w:p>
    <w:p w14:paraId="5D56802A" w14:textId="77777777" w:rsid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lastRenderedPageBreak/>
        <w:t>Измерены временные и амплитудные характеристики аналоговой электроники.</w:t>
      </w:r>
    </w:p>
    <w:p w14:paraId="397DB0D3" w14:textId="0F930C34" w:rsidR="00DA2F0D" w:rsidRP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С помощью специального генератора проведены исследования зависимости этих   характеристик от переменной формы сигналов. </w:t>
      </w:r>
    </w:p>
    <w:p w14:paraId="26527E15" w14:textId="6C1FA835" w:rsidR="0049592D" w:rsidRPr="006D42D1" w:rsidRDefault="00DA2F0D" w:rsidP="006D42D1">
      <w:pPr>
        <w:spacing w:line="276" w:lineRule="auto"/>
        <w:ind w:firstLine="709"/>
        <w:jc w:val="both"/>
        <w:rPr>
          <w:rFonts w:ascii="Times New Roman" w:hAnsi="Times New Roman" w:cs="Times New Roman"/>
        </w:rPr>
      </w:pPr>
      <w:r>
        <w:rPr>
          <w:rFonts w:ascii="Times New Roman" w:hAnsi="Times New Roman" w:cs="Times New Roman"/>
        </w:rPr>
        <w:t xml:space="preserve"> </w:t>
      </w:r>
    </w:p>
    <w:p w14:paraId="45BBA52C" w14:textId="77777777" w:rsidR="00990E3E" w:rsidRPr="00A32106" w:rsidRDefault="00990E3E" w:rsidP="00763159">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14:paraId="4ABC7601" w14:textId="6322E02A" w:rsidR="00990E3E" w:rsidRPr="00A32106" w:rsidRDefault="00990E3E"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Число специалистов ПИЯФ, участв</w:t>
      </w:r>
      <w:r w:rsidR="00F7467D" w:rsidRPr="00A32106">
        <w:rPr>
          <w:rFonts w:ascii="Times New Roman" w:hAnsi="Times New Roman"/>
          <w:sz w:val="24"/>
          <w:szCs w:val="24"/>
        </w:rPr>
        <w:t>ов</w:t>
      </w:r>
      <w:r w:rsidR="0070525F" w:rsidRPr="00A32106">
        <w:rPr>
          <w:rFonts w:ascii="Times New Roman" w:hAnsi="Times New Roman"/>
          <w:sz w:val="24"/>
          <w:szCs w:val="24"/>
        </w:rPr>
        <w:t xml:space="preserve">авших в проекте КОМПТОН </w:t>
      </w:r>
      <w:r w:rsidR="0049592D">
        <w:rPr>
          <w:rFonts w:ascii="Times New Roman" w:hAnsi="Times New Roman"/>
          <w:sz w:val="24"/>
          <w:szCs w:val="24"/>
        </w:rPr>
        <w:t xml:space="preserve"> – </w:t>
      </w:r>
      <w:r w:rsidR="00DA2F0D">
        <w:rPr>
          <w:rFonts w:ascii="Times New Roman" w:hAnsi="Times New Roman"/>
          <w:sz w:val="24"/>
          <w:szCs w:val="24"/>
        </w:rPr>
        <w:t>3</w:t>
      </w:r>
      <w:r w:rsidRPr="00A32106">
        <w:rPr>
          <w:rFonts w:ascii="Times New Roman" w:hAnsi="Times New Roman"/>
          <w:sz w:val="24"/>
          <w:szCs w:val="24"/>
        </w:rPr>
        <w:t>.</w:t>
      </w:r>
    </w:p>
    <w:p w14:paraId="3B07E938" w14:textId="77777777" w:rsidR="00990E3E" w:rsidRPr="00A32106" w:rsidRDefault="00990E3E"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Визиты специалистов ПИЯФ в Германию (</w:t>
      </w:r>
      <w:r w:rsidRPr="00A32106">
        <w:rPr>
          <w:rFonts w:ascii="Times New Roman" w:hAnsi="Times New Roman"/>
          <w:sz w:val="24"/>
          <w:szCs w:val="24"/>
          <w:lang w:val="en-US"/>
        </w:rPr>
        <w:t>GSI</w:t>
      </w:r>
      <w:r w:rsidRPr="00A32106">
        <w:rPr>
          <w:rFonts w:ascii="Times New Roman" w:hAnsi="Times New Roman"/>
          <w:sz w:val="24"/>
          <w:szCs w:val="24"/>
        </w:rPr>
        <w:t>) по теме КОМПТОН из денег Мин</w:t>
      </w:r>
      <w:r w:rsidR="004357D5" w:rsidRPr="00A32106">
        <w:rPr>
          <w:rFonts w:ascii="Times New Roman" w:hAnsi="Times New Roman"/>
          <w:sz w:val="24"/>
          <w:szCs w:val="24"/>
        </w:rPr>
        <w:t xml:space="preserve">истерства </w:t>
      </w:r>
      <w:r w:rsidRPr="00A32106">
        <w:rPr>
          <w:rFonts w:ascii="Times New Roman" w:hAnsi="Times New Roman"/>
          <w:sz w:val="24"/>
          <w:szCs w:val="24"/>
        </w:rPr>
        <w:t>Обр</w:t>
      </w:r>
      <w:r w:rsidR="004357D5" w:rsidRPr="00A32106">
        <w:rPr>
          <w:rFonts w:ascii="Times New Roman" w:hAnsi="Times New Roman"/>
          <w:sz w:val="24"/>
          <w:szCs w:val="24"/>
        </w:rPr>
        <w:t xml:space="preserve">азования и </w:t>
      </w:r>
      <w:r w:rsidR="006D42D1">
        <w:rPr>
          <w:rFonts w:ascii="Times New Roman" w:hAnsi="Times New Roman"/>
          <w:sz w:val="24"/>
          <w:szCs w:val="24"/>
        </w:rPr>
        <w:t>Науки – 1</w:t>
      </w:r>
      <w:r w:rsidRPr="00A32106">
        <w:rPr>
          <w:rFonts w:ascii="Times New Roman" w:hAnsi="Times New Roman"/>
          <w:sz w:val="24"/>
          <w:szCs w:val="24"/>
        </w:rPr>
        <w:t>.</w:t>
      </w:r>
    </w:p>
    <w:p w14:paraId="398ACF8D" w14:textId="0291D03A" w:rsidR="002E5DE2" w:rsidRPr="00A32106" w:rsidRDefault="002E5DE2" w:rsidP="009E098A">
      <w:pPr>
        <w:pStyle w:val="af4"/>
        <w:numPr>
          <w:ilvl w:val="0"/>
          <w:numId w:val="4"/>
        </w:numPr>
        <w:spacing w:after="0" w:line="276" w:lineRule="auto"/>
        <w:ind w:hanging="11"/>
        <w:jc w:val="both"/>
        <w:rPr>
          <w:rFonts w:ascii="Times New Roman" w:hAnsi="Times New Roman"/>
          <w:sz w:val="24"/>
          <w:szCs w:val="24"/>
        </w:rPr>
      </w:pPr>
      <w:r w:rsidRPr="00A32106">
        <w:rPr>
          <w:rFonts w:ascii="Times New Roman" w:hAnsi="Times New Roman"/>
          <w:sz w:val="24"/>
          <w:szCs w:val="24"/>
        </w:rPr>
        <w:t xml:space="preserve">Число молодых специалистов (моложе 35 лет) – </w:t>
      </w:r>
      <w:r w:rsidR="00DA2F0D">
        <w:rPr>
          <w:rFonts w:ascii="Times New Roman" w:hAnsi="Times New Roman"/>
          <w:sz w:val="24"/>
          <w:szCs w:val="24"/>
        </w:rPr>
        <w:t>0</w:t>
      </w:r>
      <w:r w:rsidRPr="00A32106">
        <w:rPr>
          <w:rFonts w:ascii="Times New Roman" w:hAnsi="Times New Roman"/>
          <w:sz w:val="24"/>
          <w:szCs w:val="24"/>
        </w:rPr>
        <w:t>.</w:t>
      </w:r>
    </w:p>
    <w:p w14:paraId="1D4935A2" w14:textId="77777777" w:rsidR="002E5DE2" w:rsidRPr="00A32106" w:rsidRDefault="002E5DE2"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Студенты не участвовали.</w:t>
      </w:r>
    </w:p>
    <w:p w14:paraId="1C9B406D" w14:textId="77777777" w:rsidR="002E5DE2" w:rsidRPr="00A32106" w:rsidRDefault="002E5DE2"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Защит диссертаций, докладов сотрудниками ПИЯФ по теме КОМПТОН на международных конференциях  и публикаций в реферируемых журналах  не было.</w:t>
      </w:r>
    </w:p>
    <w:p w14:paraId="0B034E66" w14:textId="77777777" w:rsidR="002E5DE2" w:rsidRPr="00A32106" w:rsidRDefault="002E5DE2" w:rsidP="009E098A">
      <w:pPr>
        <w:pStyle w:val="af4"/>
        <w:numPr>
          <w:ilvl w:val="0"/>
          <w:numId w:val="4"/>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Финансирование российскими организациями – частично работа финансировалась НИЦ «Курчатовский институт» – ПИЯФ.</w:t>
      </w:r>
    </w:p>
    <w:p w14:paraId="18E34665" w14:textId="01A40054" w:rsidR="00990E3E" w:rsidRDefault="00DA2F0D" w:rsidP="009E098A">
      <w:pPr>
        <w:pStyle w:val="af4"/>
        <w:numPr>
          <w:ilvl w:val="0"/>
          <w:numId w:val="4"/>
        </w:numPr>
        <w:spacing w:after="0" w:line="276" w:lineRule="auto"/>
        <w:ind w:left="0" w:firstLine="709"/>
        <w:jc w:val="both"/>
        <w:rPr>
          <w:rFonts w:ascii="Times New Roman" w:hAnsi="Times New Roman"/>
          <w:sz w:val="24"/>
          <w:szCs w:val="24"/>
        </w:rPr>
      </w:pPr>
      <w:r>
        <w:rPr>
          <w:rFonts w:ascii="Times New Roman" w:hAnsi="Times New Roman"/>
          <w:sz w:val="24"/>
          <w:szCs w:val="24"/>
        </w:rPr>
        <w:t>Запрошенное ф</w:t>
      </w:r>
      <w:r w:rsidR="0049592D">
        <w:rPr>
          <w:rFonts w:ascii="Times New Roman" w:hAnsi="Times New Roman"/>
          <w:sz w:val="24"/>
          <w:szCs w:val="24"/>
        </w:rPr>
        <w:t>инансирование в 20</w:t>
      </w:r>
      <w:r>
        <w:rPr>
          <w:rFonts w:ascii="Times New Roman" w:hAnsi="Times New Roman"/>
          <w:sz w:val="24"/>
          <w:szCs w:val="24"/>
        </w:rPr>
        <w:t>21</w:t>
      </w:r>
      <w:r w:rsidR="006D42D1" w:rsidRPr="006D42D1">
        <w:rPr>
          <w:rFonts w:ascii="Times New Roman" w:hAnsi="Times New Roman"/>
          <w:sz w:val="24"/>
          <w:szCs w:val="24"/>
        </w:rPr>
        <w:t xml:space="preserve"> </w:t>
      </w:r>
      <w:r w:rsidR="0049592D">
        <w:rPr>
          <w:rFonts w:ascii="Times New Roman" w:hAnsi="Times New Roman"/>
          <w:sz w:val="24"/>
          <w:szCs w:val="24"/>
        </w:rPr>
        <w:t>г. – $ 9000. Израсходовано – $</w:t>
      </w:r>
      <w:r>
        <w:rPr>
          <w:rFonts w:ascii="Times New Roman" w:hAnsi="Times New Roman"/>
          <w:sz w:val="24"/>
          <w:szCs w:val="24"/>
        </w:rPr>
        <w:t>4920</w:t>
      </w:r>
      <w:r w:rsidR="002E5DE2" w:rsidRPr="006D42D1">
        <w:rPr>
          <w:rFonts w:ascii="Times New Roman" w:hAnsi="Times New Roman"/>
          <w:sz w:val="24"/>
          <w:szCs w:val="24"/>
        </w:rPr>
        <w:t>. Количе</w:t>
      </w:r>
      <w:r w:rsidR="0049592D">
        <w:rPr>
          <w:rFonts w:ascii="Times New Roman" w:hAnsi="Times New Roman"/>
          <w:sz w:val="24"/>
          <w:szCs w:val="24"/>
        </w:rPr>
        <w:t>ство командировочных дней в 20</w:t>
      </w:r>
      <w:r>
        <w:rPr>
          <w:rFonts w:ascii="Times New Roman" w:hAnsi="Times New Roman"/>
          <w:sz w:val="24"/>
          <w:szCs w:val="24"/>
        </w:rPr>
        <w:t>21</w:t>
      </w:r>
      <w:r w:rsidR="0049592D">
        <w:rPr>
          <w:rFonts w:ascii="Times New Roman" w:hAnsi="Times New Roman"/>
          <w:sz w:val="24"/>
          <w:szCs w:val="24"/>
        </w:rPr>
        <w:t xml:space="preserve"> г. по теме проекта – </w:t>
      </w:r>
      <w:r>
        <w:rPr>
          <w:rFonts w:ascii="Times New Roman" w:hAnsi="Times New Roman"/>
          <w:sz w:val="24"/>
          <w:szCs w:val="24"/>
        </w:rPr>
        <w:t>28</w:t>
      </w:r>
      <w:r w:rsidR="002E5DE2" w:rsidRPr="006D42D1">
        <w:rPr>
          <w:rFonts w:ascii="Times New Roman" w:hAnsi="Times New Roman"/>
          <w:sz w:val="24"/>
          <w:szCs w:val="24"/>
        </w:rPr>
        <w:t>.</w:t>
      </w:r>
      <w:r w:rsidR="006D42D1" w:rsidRPr="006D42D1">
        <w:rPr>
          <w:rFonts w:ascii="Times New Roman" w:hAnsi="Times New Roman"/>
          <w:sz w:val="24"/>
          <w:szCs w:val="24"/>
        </w:rPr>
        <w:t xml:space="preserve"> </w:t>
      </w:r>
      <w:r w:rsidR="0049592D">
        <w:rPr>
          <w:rFonts w:ascii="Times New Roman" w:hAnsi="Times New Roman"/>
          <w:sz w:val="24"/>
          <w:szCs w:val="24"/>
        </w:rPr>
        <w:t xml:space="preserve"> </w:t>
      </w:r>
    </w:p>
    <w:p w14:paraId="62105207" w14:textId="77777777" w:rsidR="006D42D1" w:rsidRPr="006D42D1" w:rsidRDefault="006D42D1" w:rsidP="006D42D1">
      <w:pPr>
        <w:pStyle w:val="af4"/>
        <w:spacing w:after="0" w:line="276" w:lineRule="auto"/>
        <w:ind w:left="709"/>
        <w:jc w:val="both"/>
        <w:rPr>
          <w:rFonts w:ascii="Times New Roman" w:hAnsi="Times New Roman"/>
          <w:sz w:val="24"/>
          <w:szCs w:val="24"/>
        </w:rPr>
      </w:pPr>
    </w:p>
    <w:p w14:paraId="2727BF5F" w14:textId="12780163" w:rsidR="007C6BAD" w:rsidRPr="00A32106" w:rsidRDefault="0049592D" w:rsidP="00763159">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План работ на 202</w:t>
      </w:r>
      <w:r w:rsidR="00DA2F0D">
        <w:rPr>
          <w:rFonts w:ascii="Times New Roman" w:hAnsi="Times New Roman" w:cs="Times New Roman"/>
          <w:b w:val="0"/>
          <w:i w:val="0"/>
          <w:sz w:val="24"/>
          <w:szCs w:val="24"/>
        </w:rPr>
        <w:t>1</w:t>
      </w:r>
      <w:r w:rsidR="00A5593A" w:rsidRPr="00A32106">
        <w:rPr>
          <w:rFonts w:ascii="Times New Roman" w:hAnsi="Times New Roman" w:cs="Times New Roman"/>
          <w:b w:val="0"/>
          <w:i w:val="0"/>
          <w:sz w:val="24"/>
          <w:szCs w:val="24"/>
        </w:rPr>
        <w:t xml:space="preserve"> г.</w:t>
      </w:r>
    </w:p>
    <w:p w14:paraId="6684A616" w14:textId="09E4873E" w:rsidR="00DA2F0D" w:rsidRPr="00167061" w:rsidRDefault="00DA2F0D" w:rsidP="009E098A">
      <w:pPr>
        <w:pStyle w:val="af4"/>
        <w:numPr>
          <w:ilvl w:val="3"/>
          <w:numId w:val="4"/>
        </w:numPr>
        <w:spacing w:line="276" w:lineRule="auto"/>
        <w:ind w:left="0" w:firstLine="709"/>
        <w:jc w:val="both"/>
        <w:rPr>
          <w:rFonts w:ascii="Times New Roman" w:hAnsi="Times New Roman"/>
          <w:sz w:val="24"/>
          <w:szCs w:val="24"/>
        </w:rPr>
      </w:pPr>
      <w:r w:rsidRPr="00167061">
        <w:rPr>
          <w:rFonts w:ascii="Times New Roman" w:hAnsi="Times New Roman"/>
          <w:sz w:val="24"/>
          <w:szCs w:val="24"/>
        </w:rPr>
        <w:t xml:space="preserve">Изготовить и протестировать аналоговую электронику (предусилители и усилители, 64 канала) для эксперимента Комптон. </w:t>
      </w:r>
    </w:p>
    <w:p w14:paraId="29496068" w14:textId="77777777" w:rsidR="00DA2F0D" w:rsidRPr="00167061" w:rsidRDefault="00DA2F0D" w:rsidP="009E098A">
      <w:pPr>
        <w:pStyle w:val="af4"/>
        <w:numPr>
          <w:ilvl w:val="3"/>
          <w:numId w:val="4"/>
        </w:numPr>
        <w:spacing w:line="276" w:lineRule="auto"/>
        <w:ind w:left="0" w:firstLine="709"/>
        <w:jc w:val="both"/>
        <w:rPr>
          <w:rFonts w:ascii="Times New Roman" w:hAnsi="Times New Roman" w:cs="DejaVu LGC Sans"/>
          <w:sz w:val="24"/>
          <w:szCs w:val="24"/>
        </w:rPr>
      </w:pPr>
      <w:r w:rsidRPr="00167061">
        <w:rPr>
          <w:rFonts w:ascii="Times New Roman" w:hAnsi="Times New Roman"/>
          <w:sz w:val="24"/>
          <w:szCs w:val="24"/>
        </w:rPr>
        <w:t xml:space="preserve">Подготовить проект нового эксперимента по исследованию Комптоновского рассеяния на ядрах Не-3 на ускорителе </w:t>
      </w:r>
      <w:proofErr w:type="gramStart"/>
      <w:r w:rsidRPr="00167061">
        <w:rPr>
          <w:rFonts w:ascii="Times New Roman" w:hAnsi="Times New Roman"/>
          <w:sz w:val="24"/>
          <w:szCs w:val="24"/>
          <w:lang w:val="en-US"/>
        </w:rPr>
        <w:t>MAMI</w:t>
      </w:r>
      <w:r w:rsidRPr="00167061">
        <w:rPr>
          <w:rFonts w:ascii="Times New Roman" w:hAnsi="Times New Roman"/>
          <w:sz w:val="24"/>
          <w:szCs w:val="24"/>
        </w:rPr>
        <w:t xml:space="preserve">  (</w:t>
      </w:r>
      <w:proofErr w:type="gramEnd"/>
      <w:r w:rsidRPr="00167061">
        <w:rPr>
          <w:rFonts w:ascii="Times New Roman" w:hAnsi="Times New Roman"/>
          <w:sz w:val="24"/>
          <w:szCs w:val="24"/>
          <w:lang w:val="en-US"/>
        </w:rPr>
        <w:t>IKP</w:t>
      </w:r>
      <w:r w:rsidRPr="00167061">
        <w:rPr>
          <w:rFonts w:ascii="Times New Roman" w:hAnsi="Times New Roman"/>
          <w:sz w:val="24"/>
          <w:szCs w:val="24"/>
        </w:rPr>
        <w:t>, Майнц).</w:t>
      </w:r>
    </w:p>
    <w:p w14:paraId="317378E0" w14:textId="212348C1" w:rsidR="00DA2F0D" w:rsidRPr="00167061" w:rsidRDefault="00DA2F0D" w:rsidP="009E098A">
      <w:pPr>
        <w:pStyle w:val="af4"/>
        <w:numPr>
          <w:ilvl w:val="3"/>
          <w:numId w:val="4"/>
        </w:numPr>
        <w:spacing w:line="276" w:lineRule="auto"/>
        <w:ind w:left="0" w:firstLine="709"/>
        <w:jc w:val="both"/>
        <w:rPr>
          <w:rFonts w:ascii="Times New Roman" w:hAnsi="Times New Roman" w:cs="DejaVu LGC Sans"/>
          <w:sz w:val="24"/>
          <w:szCs w:val="24"/>
        </w:rPr>
      </w:pPr>
      <w:r w:rsidRPr="00167061">
        <w:rPr>
          <w:rFonts w:ascii="Times New Roman" w:hAnsi="Times New Roman"/>
          <w:sz w:val="24"/>
          <w:szCs w:val="24"/>
        </w:rPr>
        <w:t xml:space="preserve">Написать и протестировать программы для считывания </w:t>
      </w:r>
      <w:proofErr w:type="spellStart"/>
      <w:r w:rsidRPr="00167061">
        <w:rPr>
          <w:rFonts w:ascii="Times New Roman" w:hAnsi="Times New Roman"/>
          <w:sz w:val="24"/>
          <w:szCs w:val="24"/>
        </w:rPr>
        <w:t>информациидля</w:t>
      </w:r>
      <w:proofErr w:type="spellEnd"/>
      <w:r w:rsidRPr="00167061">
        <w:rPr>
          <w:rFonts w:ascii="Times New Roman" w:hAnsi="Times New Roman"/>
          <w:sz w:val="24"/>
          <w:szCs w:val="24"/>
        </w:rPr>
        <w:t xml:space="preserve"> будущих экспериментов по комптоновскому рассеянию на ускорителях   </w:t>
      </w:r>
      <w:r w:rsidRPr="00167061">
        <w:rPr>
          <w:rFonts w:ascii="Times New Roman" w:hAnsi="Times New Roman"/>
          <w:sz w:val="24"/>
          <w:szCs w:val="24"/>
          <w:lang w:val="en-US"/>
        </w:rPr>
        <w:t>MAMI</w:t>
      </w:r>
      <w:r w:rsidRPr="00167061">
        <w:rPr>
          <w:rFonts w:ascii="Times New Roman" w:hAnsi="Times New Roman"/>
          <w:sz w:val="24"/>
          <w:szCs w:val="24"/>
        </w:rPr>
        <w:t xml:space="preserve"> и </w:t>
      </w:r>
      <w:r w:rsidRPr="00167061">
        <w:rPr>
          <w:rFonts w:ascii="Times New Roman" w:hAnsi="Times New Roman"/>
          <w:sz w:val="24"/>
          <w:szCs w:val="24"/>
          <w:lang w:val="en-US"/>
        </w:rPr>
        <w:t>MESA</w:t>
      </w:r>
      <w:r w:rsidRPr="00167061">
        <w:rPr>
          <w:rFonts w:ascii="Times New Roman" w:hAnsi="Times New Roman"/>
          <w:sz w:val="24"/>
          <w:szCs w:val="24"/>
        </w:rPr>
        <w:t xml:space="preserve"> (</w:t>
      </w:r>
      <w:r w:rsidRPr="00167061">
        <w:rPr>
          <w:rFonts w:ascii="Times New Roman" w:hAnsi="Times New Roman"/>
          <w:sz w:val="24"/>
          <w:szCs w:val="24"/>
          <w:lang w:val="en-US"/>
        </w:rPr>
        <w:t>IKP</w:t>
      </w:r>
      <w:r w:rsidRPr="00167061">
        <w:rPr>
          <w:rFonts w:ascii="Times New Roman" w:hAnsi="Times New Roman"/>
          <w:sz w:val="24"/>
          <w:szCs w:val="24"/>
        </w:rPr>
        <w:t>, Майнц).</w:t>
      </w:r>
    </w:p>
    <w:p w14:paraId="35F0E9AA" w14:textId="77777777" w:rsidR="00DA2F0D" w:rsidRPr="00DA2F0D" w:rsidRDefault="00DA2F0D" w:rsidP="00DA2F0D">
      <w:pPr>
        <w:spacing w:line="276" w:lineRule="auto"/>
        <w:ind w:firstLine="709"/>
        <w:jc w:val="both"/>
        <w:rPr>
          <w:rFonts w:ascii="Times New Roman" w:hAnsi="Times New Roman" w:cs="Times New Roman"/>
        </w:rPr>
      </w:pPr>
    </w:p>
    <w:p w14:paraId="7640F2C0" w14:textId="77777777" w:rsidR="00DA2F0D" w:rsidRPr="00DA2F0D" w:rsidRDefault="00DA2F0D" w:rsidP="00DA2F0D">
      <w:pPr>
        <w:spacing w:line="276" w:lineRule="auto"/>
        <w:ind w:firstLine="709"/>
        <w:jc w:val="both"/>
        <w:rPr>
          <w:rFonts w:ascii="Times New Roman" w:hAnsi="Times New Roman" w:cs="Times New Roman"/>
        </w:rPr>
      </w:pPr>
      <w:r w:rsidRPr="00DA2F0D">
        <w:rPr>
          <w:rFonts w:ascii="Times New Roman" w:hAnsi="Times New Roman" w:cs="Times New Roman"/>
        </w:rPr>
        <w:t xml:space="preserve">Запрашиваемая КВОТА на 2021 г. по проекту КОМПТОН составляет 9 000 </w:t>
      </w:r>
      <w:r w:rsidRPr="00DA2F0D">
        <w:rPr>
          <w:rFonts w:ascii="Times New Roman" w:hAnsi="Times New Roman" w:cs="Times New Roman"/>
          <w:lang w:val="en-US"/>
        </w:rPr>
        <w:t>USD</w:t>
      </w:r>
      <w:r w:rsidRPr="00DA2F0D">
        <w:rPr>
          <w:rFonts w:ascii="Times New Roman" w:hAnsi="Times New Roman" w:cs="Times New Roman"/>
        </w:rPr>
        <w:t>. Она будет израсходована на поездки в Дармштадт (GSI) и Университет Майнца (IKP) двух основных исполнителей: Е.М. Маева и А.Г. Инглесси общим количеством человеко-дней в Германии около 60.</w:t>
      </w:r>
    </w:p>
    <w:p w14:paraId="10A7639D" w14:textId="34ADA158" w:rsidR="006D42D1" w:rsidRDefault="006D42D1" w:rsidP="00DA2F0D">
      <w:pPr>
        <w:spacing w:line="276" w:lineRule="auto"/>
        <w:ind w:firstLine="709"/>
        <w:jc w:val="both"/>
        <w:rPr>
          <w:rFonts w:ascii="Times New Roman" w:hAnsi="Times New Roman" w:cs="Times New Roman"/>
        </w:rPr>
      </w:pPr>
    </w:p>
    <w:p w14:paraId="00A53244" w14:textId="77777777" w:rsidR="005D3733" w:rsidRPr="00A32106" w:rsidRDefault="006D42D1" w:rsidP="002B3033">
      <w:pPr>
        <w:rPr>
          <w:rFonts w:ascii="Times New Roman" w:hAnsi="Times New Roman" w:cs="Times New Roman"/>
          <w:iCs/>
          <w:kern w:val="0"/>
          <w:lang w:eastAsia="ru-RU" w:bidi="ar-SA"/>
        </w:rPr>
      </w:pPr>
      <w:r>
        <w:rPr>
          <w:rFonts w:ascii="Times New Roman" w:hAnsi="Times New Roman" w:cs="Times New Roman"/>
        </w:rPr>
        <w:t xml:space="preserve"> </w:t>
      </w:r>
    </w:p>
    <w:p w14:paraId="5C85FEF8" w14:textId="77777777" w:rsidR="00685FBD" w:rsidRPr="00A32106" w:rsidRDefault="00990E3E" w:rsidP="0019423A">
      <w:pPr>
        <w:pStyle w:val="10"/>
        <w:spacing w:line="276" w:lineRule="auto"/>
        <w:ind w:left="0" w:firstLine="709"/>
        <w:jc w:val="both"/>
        <w:rPr>
          <w:rFonts w:ascii="Times New Roman" w:hAnsi="Times New Roman" w:cs="Times New Roman"/>
          <w:b w:val="0"/>
          <w:sz w:val="24"/>
          <w:szCs w:val="24"/>
        </w:rPr>
      </w:pPr>
      <w:r w:rsidRPr="00A32106">
        <w:rPr>
          <w:sz w:val="24"/>
          <w:szCs w:val="24"/>
        </w:rPr>
        <w:br w:type="page"/>
      </w:r>
      <w:bookmarkStart w:id="98" w:name="_Toc59541977"/>
      <w:r w:rsidR="0068507D"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68507D" w:rsidRPr="00A32106">
        <w:rPr>
          <w:rFonts w:ascii="Times New Roman" w:hAnsi="Times New Roman" w:cs="Times New Roman"/>
          <w:b w:val="0"/>
          <w:sz w:val="24"/>
          <w:szCs w:val="24"/>
        </w:rPr>
        <w:t xml:space="preserve"> 16 </w:t>
      </w:r>
      <w:r w:rsidR="0068507D" w:rsidRPr="00A32106">
        <w:rPr>
          <w:rFonts w:ascii="Times New Roman" w:hAnsi="Times New Roman" w:cs="Times New Roman"/>
          <w:b w:val="0"/>
          <w:sz w:val="24"/>
          <w:szCs w:val="24"/>
          <w:lang w:val="en-US"/>
        </w:rPr>
        <w:t>APPA</w:t>
      </w:r>
      <w:bookmarkEnd w:id="98"/>
    </w:p>
    <w:p w14:paraId="7C09B8A6" w14:textId="6EFBB9BD" w:rsidR="001964B9" w:rsidRDefault="00685FBD" w:rsidP="00DE6F39">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данном разделе представлен отчет о научно-исследовательской работе по теме </w:t>
      </w:r>
      <w:r w:rsidR="008E238E" w:rsidRPr="00A32106">
        <w:rPr>
          <w:rFonts w:ascii="Times New Roman" w:eastAsia="Times New Roman" w:hAnsi="Times New Roman" w:cs="Times New Roman"/>
          <w:kern w:val="0"/>
          <w:lang w:eastAsia="ru-RU" w:bidi="ar-SA"/>
        </w:rPr>
        <w:t>APPA («Атомная, физика плазмы и применения»)</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доктор физ.-ма</w:t>
      </w:r>
      <w:r w:rsidR="0019423A" w:rsidRPr="00A32106">
        <w:rPr>
          <w:rFonts w:ascii="Times New Roman" w:eastAsia="Times New Roman" w:hAnsi="Times New Roman" w:cs="Times New Roman"/>
          <w:kern w:val="0"/>
          <w:lang w:eastAsia="ru-RU" w:bidi="ar-SA"/>
        </w:rPr>
        <w:t>т наук, профессор А.А. Голубев.</w:t>
      </w:r>
    </w:p>
    <w:p w14:paraId="1BFDA58D" w14:textId="290E7AD3" w:rsidR="001964B9" w:rsidRPr="001964B9" w:rsidRDefault="001964B9" w:rsidP="001964B9">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Основные исследования, проводившиеся в 20</w:t>
      </w:r>
      <w:r w:rsidR="00DE6F39">
        <w:rPr>
          <w:rFonts w:ascii="Times New Roman" w:eastAsia="Times New Roman" w:hAnsi="Times New Roman" w:cs="Times New Roman"/>
          <w:kern w:val="0"/>
          <w:lang w:eastAsia="ru-RU" w:bidi="ar-SA"/>
        </w:rPr>
        <w:t>20</w:t>
      </w:r>
      <w:r w:rsidRPr="001964B9">
        <w:rPr>
          <w:rFonts w:ascii="Times New Roman" w:eastAsia="Times New Roman" w:hAnsi="Times New Roman" w:cs="Times New Roman"/>
          <w:kern w:val="0"/>
          <w:lang w:eastAsia="ru-RU" w:bidi="ar-SA"/>
        </w:rPr>
        <w:t xml:space="preserve"> г. по теме </w:t>
      </w:r>
      <w:r w:rsidRPr="001964B9">
        <w:rPr>
          <w:rFonts w:ascii="Times New Roman" w:eastAsia="Times New Roman" w:hAnsi="Times New Roman" w:cs="Times New Roman"/>
          <w:kern w:val="0"/>
          <w:lang w:val="en-US" w:eastAsia="ru-RU" w:bidi="ar-SA"/>
        </w:rPr>
        <w:t>APPA</w:t>
      </w:r>
    </w:p>
    <w:p w14:paraId="6CC4E5C4" w14:textId="53A93208" w:rsidR="001964B9" w:rsidRPr="00387877" w:rsidRDefault="001964B9"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1.</w:t>
      </w:r>
      <w:r w:rsidR="00DE6F39">
        <w:rPr>
          <w:rFonts w:ascii="Times New Roman" w:eastAsia="Times New Roman" w:hAnsi="Times New Roman" w:cs="Times New Roman"/>
          <w:kern w:val="0"/>
          <w:lang w:eastAsia="ru-RU" w:bidi="ar-SA"/>
        </w:rPr>
        <w:t xml:space="preserve"> </w:t>
      </w:r>
      <w:r w:rsidR="00DE6F39" w:rsidRPr="00DE6F39">
        <w:rPr>
          <w:rFonts w:ascii="Times New Roman" w:eastAsia="Times New Roman" w:hAnsi="Times New Roman" w:cs="Times New Roman"/>
          <w:bCs/>
          <w:kern w:val="0"/>
          <w:lang w:eastAsia="ru-RU" w:bidi="ar-SA"/>
        </w:rPr>
        <w:t>Подготовка и проведение эксперимента по разработке рентгеновского диагностического метода для регистрации излучения мишени под воздействием тяжелоионного пучка</w:t>
      </w:r>
      <w:r w:rsidRPr="001964B9">
        <w:rPr>
          <w:rFonts w:ascii="Times New Roman" w:eastAsia="Times New Roman" w:hAnsi="Times New Roman" w:cs="Times New Roman"/>
          <w:kern w:val="0"/>
          <w:lang w:eastAsia="ru-RU" w:bidi="ar-SA"/>
        </w:rPr>
        <w:t>.</w:t>
      </w:r>
    </w:p>
    <w:p w14:paraId="58AF7E59" w14:textId="5FFD8A9A" w:rsidR="001964B9" w:rsidRPr="00387877" w:rsidRDefault="001964B9"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2.</w:t>
      </w:r>
      <w:r w:rsidR="00DE6F39">
        <w:rPr>
          <w:rFonts w:ascii="Times New Roman" w:eastAsia="Times New Roman" w:hAnsi="Times New Roman" w:cs="Times New Roman"/>
          <w:kern w:val="0"/>
          <w:lang w:eastAsia="ru-RU" w:bidi="ar-SA"/>
        </w:rPr>
        <w:t xml:space="preserve"> </w:t>
      </w:r>
      <w:r w:rsidR="00DE6F39" w:rsidRPr="00DE6F39">
        <w:rPr>
          <w:rFonts w:ascii="Times New Roman" w:eastAsia="Times New Roman" w:hAnsi="Times New Roman" w:cs="Times New Roman"/>
          <w:kern w:val="0"/>
          <w:lang w:eastAsia="ru-RU" w:bidi="ar-SA"/>
        </w:rPr>
        <w:t>Взаимодействие с веществом быстрых тяжёлых ионов (БТИ), тормозящихся в режиме электронных потерь энергии</w:t>
      </w:r>
      <w:r w:rsidRPr="001964B9">
        <w:rPr>
          <w:rFonts w:ascii="Times New Roman" w:eastAsia="Times New Roman" w:hAnsi="Times New Roman" w:cs="Times New Roman"/>
          <w:kern w:val="0"/>
          <w:lang w:eastAsia="ru-RU" w:bidi="ar-SA"/>
        </w:rPr>
        <w:t>.</w:t>
      </w:r>
    </w:p>
    <w:p w14:paraId="5F8EF6C5" w14:textId="74270995" w:rsidR="001964B9" w:rsidRPr="00387877" w:rsidRDefault="001964B9"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3.</w:t>
      </w:r>
      <w:r w:rsidR="00DE6F39">
        <w:rPr>
          <w:rFonts w:ascii="Times New Roman" w:eastAsia="Times New Roman" w:hAnsi="Times New Roman" w:cs="Times New Roman"/>
          <w:kern w:val="0"/>
          <w:lang w:eastAsia="ru-RU" w:bidi="ar-SA"/>
        </w:rPr>
        <w:t xml:space="preserve"> </w:t>
      </w:r>
      <w:r w:rsidR="00DE6F39" w:rsidRPr="00DE6F39">
        <w:rPr>
          <w:rFonts w:ascii="Times New Roman" w:eastAsia="Times New Roman" w:hAnsi="Times New Roman" w:cs="Times New Roman"/>
          <w:kern w:val="0"/>
          <w:lang w:eastAsia="ru-RU" w:bidi="ar-SA"/>
        </w:rPr>
        <w:t>Подготовка экспериментов на протонно-радиографической установке PRIOR-II</w:t>
      </w:r>
    </w:p>
    <w:p w14:paraId="0A9DC6A0" w14:textId="6D0ECD86" w:rsidR="001964B9" w:rsidRPr="00387877" w:rsidRDefault="00387877"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4</w:t>
      </w:r>
      <w:r w:rsidRPr="00387877">
        <w:rPr>
          <w:rFonts w:ascii="Times New Roman" w:eastAsia="Times New Roman" w:hAnsi="Times New Roman" w:cs="Times New Roman"/>
          <w:kern w:val="0"/>
          <w:lang w:eastAsia="ru-RU" w:bidi="ar-SA"/>
        </w:rPr>
        <w:t>.</w:t>
      </w:r>
      <w:r w:rsidR="00DE6F39">
        <w:rPr>
          <w:rFonts w:ascii="Times New Roman" w:eastAsia="Times New Roman" w:hAnsi="Times New Roman" w:cs="Times New Roman"/>
          <w:kern w:val="0"/>
          <w:lang w:eastAsia="ru-RU" w:bidi="ar-SA"/>
        </w:rPr>
        <w:t xml:space="preserve"> </w:t>
      </w:r>
      <w:r w:rsidR="00DE6F39" w:rsidRPr="00DE6F39">
        <w:rPr>
          <w:rFonts w:ascii="Times New Roman" w:eastAsia="Times New Roman" w:hAnsi="Times New Roman" w:cs="Times New Roman"/>
          <w:kern w:val="0"/>
          <w:lang w:eastAsia="ru-RU" w:bidi="ar-SA"/>
        </w:rPr>
        <w:t>Численное моделирование экспериментов для исследования свойств веществ в экстремальных состояниях на ускорителе FAIR</w:t>
      </w:r>
    </w:p>
    <w:p w14:paraId="61D9A08B" w14:textId="6EEEEF94" w:rsidR="001964B9" w:rsidRDefault="001964B9" w:rsidP="00B63567">
      <w:pPr>
        <w:widowControl/>
        <w:suppressAutoHyphens w:val="0"/>
        <w:spacing w:line="276" w:lineRule="auto"/>
        <w:ind w:firstLine="709"/>
        <w:jc w:val="both"/>
        <w:rPr>
          <w:rFonts w:ascii="Times New Roman" w:eastAsia="Times New Roman" w:hAnsi="Times New Roman" w:cs="Times New Roman"/>
          <w:kern w:val="0"/>
          <w:lang w:eastAsia="ru-RU" w:bidi="ar-SA"/>
        </w:rPr>
      </w:pPr>
      <w:r w:rsidRPr="001964B9">
        <w:rPr>
          <w:rFonts w:ascii="Times New Roman" w:eastAsia="Times New Roman" w:hAnsi="Times New Roman" w:cs="Times New Roman"/>
          <w:kern w:val="0"/>
          <w:lang w:eastAsia="ru-RU" w:bidi="ar-SA"/>
        </w:rPr>
        <w:t xml:space="preserve">5. </w:t>
      </w:r>
      <w:r w:rsidR="00DE6F39" w:rsidRPr="00DE6F39">
        <w:rPr>
          <w:rFonts w:ascii="Times New Roman" w:eastAsia="Times New Roman" w:hAnsi="Times New Roman" w:cs="Times New Roman"/>
          <w:kern w:val="0"/>
          <w:lang w:eastAsia="ru-RU" w:bidi="ar-SA"/>
        </w:rPr>
        <w:t>Оптимизация источников рентгеновского излучения и ускоренных частиц для диагностики в экспериментах проекта FAIR</w:t>
      </w:r>
      <w:r w:rsidR="003E4E83">
        <w:rPr>
          <w:rFonts w:ascii="Times New Roman" w:eastAsia="Times New Roman" w:hAnsi="Times New Roman" w:cs="Times New Roman"/>
          <w:kern w:val="0"/>
          <w:lang w:eastAsia="ru-RU" w:bidi="ar-SA"/>
        </w:rPr>
        <w:t>.</w:t>
      </w:r>
    </w:p>
    <w:p w14:paraId="74F0EC14" w14:textId="2C7AEA31" w:rsidR="001964B9" w:rsidRPr="00387877" w:rsidRDefault="001964B9" w:rsidP="00387877">
      <w:pPr>
        <w:pStyle w:val="20"/>
        <w:spacing w:after="0" w:line="276" w:lineRule="auto"/>
        <w:ind w:left="0" w:firstLine="709"/>
        <w:jc w:val="both"/>
        <w:rPr>
          <w:rFonts w:ascii="Times New Roman" w:hAnsi="Times New Roman" w:cs="Times New Roman"/>
          <w:b w:val="0"/>
          <w:i w:val="0"/>
          <w:kern w:val="0"/>
          <w:sz w:val="24"/>
          <w:szCs w:val="24"/>
          <w:lang w:eastAsia="ru-RU" w:bidi="ar-SA"/>
        </w:rPr>
      </w:pPr>
      <w:r w:rsidRPr="00387877">
        <w:rPr>
          <w:rFonts w:ascii="Times New Roman" w:hAnsi="Times New Roman" w:cs="Times New Roman"/>
          <w:b w:val="0"/>
          <w:i w:val="0"/>
          <w:kern w:val="0"/>
          <w:sz w:val="24"/>
          <w:szCs w:val="24"/>
          <w:lang w:eastAsia="ru-RU" w:bidi="ar-SA"/>
        </w:rPr>
        <w:t>Основные исследования, проводившиеся в 20</w:t>
      </w:r>
      <w:r w:rsidR="00DE6F39">
        <w:rPr>
          <w:rFonts w:ascii="Times New Roman" w:hAnsi="Times New Roman" w:cs="Times New Roman"/>
          <w:b w:val="0"/>
          <w:i w:val="0"/>
          <w:kern w:val="0"/>
          <w:sz w:val="24"/>
          <w:szCs w:val="24"/>
          <w:lang w:eastAsia="ru-RU" w:bidi="ar-SA"/>
        </w:rPr>
        <w:t>20</w:t>
      </w:r>
      <w:r w:rsidRPr="00387877">
        <w:rPr>
          <w:rFonts w:ascii="Times New Roman" w:hAnsi="Times New Roman" w:cs="Times New Roman"/>
          <w:b w:val="0"/>
          <w:i w:val="0"/>
          <w:kern w:val="0"/>
          <w:sz w:val="24"/>
          <w:szCs w:val="24"/>
          <w:lang w:eastAsia="ru-RU" w:bidi="ar-SA"/>
        </w:rPr>
        <w:t xml:space="preserve"> г. по теме </w:t>
      </w:r>
      <w:r w:rsidRPr="00387877">
        <w:rPr>
          <w:rFonts w:ascii="Times New Roman" w:hAnsi="Times New Roman" w:cs="Times New Roman"/>
          <w:b w:val="0"/>
          <w:i w:val="0"/>
          <w:kern w:val="0"/>
          <w:sz w:val="24"/>
          <w:szCs w:val="24"/>
          <w:lang w:val="en-US" w:eastAsia="ru-RU" w:bidi="ar-SA"/>
        </w:rPr>
        <w:t>APPA</w:t>
      </w:r>
    </w:p>
    <w:p w14:paraId="742DD544" w14:textId="3C9476A6" w:rsidR="00FE6637" w:rsidRPr="00DE6F39" w:rsidRDefault="000664F9" w:rsidP="00DE6F39">
      <w:pPr>
        <w:pStyle w:val="3"/>
        <w:spacing w:before="0" w:after="0" w:line="276" w:lineRule="auto"/>
        <w:ind w:left="0" w:firstLine="709"/>
        <w:jc w:val="both"/>
        <w:rPr>
          <w:rFonts w:ascii="Times New Roman" w:hAnsi="Times New Roman" w:cs="Times New Roman"/>
          <w:b w:val="0"/>
          <w:kern w:val="0"/>
          <w:sz w:val="24"/>
          <w:szCs w:val="24"/>
          <w:lang w:eastAsia="ru-RU" w:bidi="ar-SA"/>
        </w:rPr>
      </w:pPr>
      <w:r w:rsidRPr="00387877">
        <w:rPr>
          <w:rFonts w:ascii="Times New Roman" w:hAnsi="Times New Roman" w:cs="Times New Roman"/>
          <w:b w:val="0"/>
          <w:kern w:val="0"/>
          <w:sz w:val="24"/>
          <w:szCs w:val="24"/>
          <w:lang w:eastAsia="ru-RU" w:bidi="ar-SA"/>
        </w:rPr>
        <w:t xml:space="preserve">Подготовка и проведение </w:t>
      </w:r>
      <w:r w:rsidR="001964B9" w:rsidRPr="00387877">
        <w:rPr>
          <w:rFonts w:ascii="Times New Roman" w:hAnsi="Times New Roman" w:cs="Times New Roman"/>
          <w:b w:val="0"/>
          <w:kern w:val="0"/>
          <w:sz w:val="24"/>
          <w:szCs w:val="24"/>
          <w:lang w:eastAsia="ru-RU" w:bidi="ar-SA"/>
        </w:rPr>
        <w:t>эксперимента по разработке рентгеновского диагностического метода для регистрации излучения мишени под воздействием тяжелоионного пучка</w:t>
      </w:r>
    </w:p>
    <w:p w14:paraId="76A86C9C" w14:textId="77777777" w:rsidR="00DE6F39" w:rsidRDefault="00FE6637" w:rsidP="00DE6F39">
      <w:pPr>
        <w:suppressAutoHyphens w:val="0"/>
        <w:spacing w:line="276" w:lineRule="auto"/>
        <w:ind w:firstLine="709"/>
        <w:contextualSpacing/>
        <w:jc w:val="both"/>
        <w:rPr>
          <w:rFonts w:ascii="Times New Roman" w:hAnsi="Times New Roman"/>
          <w:color w:val="000000"/>
          <w:lang w:eastAsia="en-US"/>
        </w:rPr>
      </w:pPr>
      <w:r>
        <w:rPr>
          <w:rFonts w:ascii="Times New Roman" w:hAnsi="Times New Roman"/>
          <w:color w:val="000000"/>
          <w:lang w:eastAsia="en-US"/>
        </w:rPr>
        <w:t xml:space="preserve">Высокоинтенсивные тяжелоионные пучки, которые будут доступны после введения в эксплуатацию нового синхротрона </w:t>
      </w:r>
      <w:r>
        <w:rPr>
          <w:rFonts w:ascii="Times New Roman" w:hAnsi="Times New Roman"/>
          <w:color w:val="000000"/>
          <w:lang w:val="en-US" w:eastAsia="en-US"/>
        </w:rPr>
        <w:t>SIS</w:t>
      </w:r>
      <w:r>
        <w:rPr>
          <w:rFonts w:ascii="Times New Roman" w:hAnsi="Times New Roman"/>
          <w:color w:val="000000"/>
          <w:lang w:eastAsia="en-US"/>
        </w:rPr>
        <w:t xml:space="preserve">100 в рамках проекта </w:t>
      </w:r>
      <w:r>
        <w:rPr>
          <w:rFonts w:ascii="Times New Roman" w:hAnsi="Times New Roman"/>
          <w:color w:val="000000"/>
          <w:lang w:val="en-US" w:eastAsia="en-US"/>
        </w:rPr>
        <w:t>FAIR</w:t>
      </w:r>
      <w:r>
        <w:rPr>
          <w:rFonts w:ascii="Times New Roman" w:hAnsi="Times New Roman"/>
          <w:color w:val="000000"/>
          <w:lang w:eastAsia="en-US"/>
        </w:rPr>
        <w:t xml:space="preserve">, могут быть использованы для генерации экстремального состояния вещества в исследованиях физики высокой плотности энергии в веществе. Для достижения оптимальной фокусировки ионного пучка в таких экспериментальных исследованиях требуется измерять поперечный профиль пучка на облучаемой мишени. Ранее на ускорителе </w:t>
      </w:r>
      <w:r>
        <w:rPr>
          <w:rFonts w:ascii="Times New Roman" w:hAnsi="Times New Roman"/>
          <w:color w:val="000000"/>
          <w:lang w:val="en-US" w:eastAsia="en-US"/>
        </w:rPr>
        <w:t>UNILAC</w:t>
      </w:r>
      <w:r>
        <w:rPr>
          <w:rFonts w:ascii="Times New Roman" w:hAnsi="Times New Roman"/>
          <w:color w:val="000000"/>
          <w:lang w:eastAsia="en-US"/>
        </w:rPr>
        <w:t xml:space="preserve"> в </w:t>
      </w:r>
      <w:r>
        <w:rPr>
          <w:rFonts w:ascii="Times New Roman" w:hAnsi="Times New Roman"/>
          <w:color w:val="000000"/>
          <w:lang w:val="en-US" w:eastAsia="en-US"/>
        </w:rPr>
        <w:t>GSI</w:t>
      </w:r>
      <w:r>
        <w:rPr>
          <w:rFonts w:ascii="Times New Roman" w:hAnsi="Times New Roman"/>
          <w:color w:val="000000"/>
          <w:lang w:eastAsia="en-US"/>
        </w:rPr>
        <w:t xml:space="preserve"> проводился эксперимент с пучком ионов </w:t>
      </w:r>
      <w:r>
        <w:rPr>
          <w:rFonts w:ascii="Times New Roman" w:hAnsi="Times New Roman"/>
          <w:color w:val="000000"/>
          <w:lang w:val="en-US" w:eastAsia="en-US"/>
        </w:rPr>
        <w:t>Au</w:t>
      </w:r>
      <w:r>
        <w:rPr>
          <w:rFonts w:ascii="Times New Roman" w:hAnsi="Times New Roman"/>
          <w:color w:val="000000"/>
          <w:vertAlign w:val="superscript"/>
          <w:lang w:eastAsia="en-US"/>
        </w:rPr>
        <w:t>+26</w:t>
      </w:r>
      <w:r>
        <w:rPr>
          <w:rFonts w:ascii="Times New Roman" w:hAnsi="Times New Roman"/>
          <w:color w:val="000000"/>
          <w:lang w:eastAsia="en-US"/>
        </w:rPr>
        <w:t xml:space="preserve"> энергией 11.4 МэВ/а.е.м. показавший работоспособность диагностической методики </w:t>
      </w:r>
      <w:r>
        <w:rPr>
          <w:rFonts w:ascii="Times New Roman" w:hAnsi="Times New Roman"/>
          <w:color w:val="000000"/>
          <w:lang w:val="en-US" w:eastAsia="en-US"/>
        </w:rPr>
        <w:t>XCOT</w:t>
      </w:r>
      <w:r>
        <w:rPr>
          <w:rFonts w:ascii="Times New Roman" w:hAnsi="Times New Roman"/>
          <w:color w:val="000000"/>
          <w:lang w:eastAsia="en-US"/>
        </w:rPr>
        <w:t xml:space="preserve"> (</w:t>
      </w:r>
      <w:r>
        <w:rPr>
          <w:rFonts w:ascii="Times New Roman" w:hAnsi="Times New Roman"/>
          <w:color w:val="000000"/>
          <w:lang w:val="en-US" w:eastAsia="en-US"/>
        </w:rPr>
        <w:t>X</w:t>
      </w:r>
      <w:r>
        <w:rPr>
          <w:rFonts w:ascii="Times New Roman" w:hAnsi="Times New Roman"/>
          <w:color w:val="000000"/>
          <w:lang w:eastAsia="en-US"/>
        </w:rPr>
        <w:t>-</w:t>
      </w:r>
      <w:r>
        <w:rPr>
          <w:rFonts w:ascii="Times New Roman" w:hAnsi="Times New Roman"/>
          <w:color w:val="000000"/>
          <w:lang w:val="en-US" w:eastAsia="en-US"/>
        </w:rPr>
        <w:t>ray</w:t>
      </w:r>
      <w:r w:rsidRPr="00FE6637">
        <w:rPr>
          <w:rFonts w:ascii="Times New Roman" w:hAnsi="Times New Roman"/>
          <w:color w:val="000000"/>
          <w:lang w:eastAsia="en-US"/>
        </w:rPr>
        <w:t xml:space="preserve"> </w:t>
      </w:r>
      <w:r>
        <w:rPr>
          <w:rFonts w:ascii="Times New Roman" w:hAnsi="Times New Roman"/>
          <w:color w:val="000000"/>
          <w:lang w:val="en-US" w:eastAsia="en-US"/>
        </w:rPr>
        <w:t>Conversion</w:t>
      </w:r>
      <w:r w:rsidRPr="00FE6637">
        <w:rPr>
          <w:rFonts w:ascii="Times New Roman" w:hAnsi="Times New Roman"/>
          <w:color w:val="000000"/>
          <w:lang w:eastAsia="en-US"/>
        </w:rPr>
        <w:t xml:space="preserve"> </w:t>
      </w:r>
      <w:r>
        <w:rPr>
          <w:rFonts w:ascii="Times New Roman" w:hAnsi="Times New Roman"/>
          <w:color w:val="000000"/>
          <w:lang w:val="en-US" w:eastAsia="en-US"/>
        </w:rPr>
        <w:t>to</w:t>
      </w:r>
      <w:r w:rsidRPr="00FE6637">
        <w:rPr>
          <w:rFonts w:ascii="Times New Roman" w:hAnsi="Times New Roman"/>
          <w:color w:val="000000"/>
          <w:lang w:eastAsia="en-US"/>
        </w:rPr>
        <w:t xml:space="preserve"> </w:t>
      </w:r>
      <w:r>
        <w:rPr>
          <w:rFonts w:ascii="Times New Roman" w:hAnsi="Times New Roman"/>
          <w:color w:val="000000"/>
          <w:lang w:val="en-US" w:eastAsia="en-US"/>
        </w:rPr>
        <w:t>Optical</w:t>
      </w:r>
      <w:r w:rsidRPr="00FE6637">
        <w:rPr>
          <w:rFonts w:ascii="Times New Roman" w:hAnsi="Times New Roman"/>
          <w:color w:val="000000"/>
          <w:lang w:eastAsia="en-US"/>
        </w:rPr>
        <w:t xml:space="preserve"> </w:t>
      </w:r>
      <w:r>
        <w:rPr>
          <w:rFonts w:ascii="Times New Roman" w:hAnsi="Times New Roman"/>
          <w:color w:val="000000"/>
          <w:lang w:val="en-US" w:eastAsia="en-US"/>
        </w:rPr>
        <w:t>radiation</w:t>
      </w:r>
      <w:r w:rsidRPr="00FE6637">
        <w:rPr>
          <w:rFonts w:ascii="Times New Roman" w:hAnsi="Times New Roman"/>
          <w:color w:val="000000"/>
          <w:lang w:eastAsia="en-US"/>
        </w:rPr>
        <w:t xml:space="preserve"> </w:t>
      </w:r>
      <w:r>
        <w:rPr>
          <w:rFonts w:ascii="Times New Roman" w:hAnsi="Times New Roman"/>
          <w:color w:val="000000"/>
          <w:lang w:val="en-US" w:eastAsia="en-US"/>
        </w:rPr>
        <w:t>and</w:t>
      </w:r>
      <w:r w:rsidRPr="00FE6637">
        <w:rPr>
          <w:rFonts w:ascii="Times New Roman" w:hAnsi="Times New Roman"/>
          <w:color w:val="000000"/>
          <w:lang w:eastAsia="en-US"/>
        </w:rPr>
        <w:t xml:space="preserve"> </w:t>
      </w:r>
      <w:r>
        <w:rPr>
          <w:rFonts w:ascii="Times New Roman" w:hAnsi="Times New Roman"/>
          <w:color w:val="000000"/>
          <w:lang w:val="en-US" w:eastAsia="en-US"/>
        </w:rPr>
        <w:t>Transport</w:t>
      </w:r>
      <w:r>
        <w:rPr>
          <w:rFonts w:ascii="Times New Roman" w:hAnsi="Times New Roman"/>
          <w:color w:val="000000"/>
          <w:lang w:eastAsia="en-US"/>
        </w:rPr>
        <w:t xml:space="preserve"> - преобразование рентгеновского излучения в оптическое излучение и транспорт). Данная диагностика построена на основе регистрации рентгеновского излучения, возникающего при взаимодействии ионного пучка с тестовой мишенью. В результате, с помощью многоканальной камеры-обскура с регистрацией на сцинтиллятор (С</w:t>
      </w:r>
      <w:r>
        <w:rPr>
          <w:rFonts w:ascii="Times New Roman" w:hAnsi="Times New Roman"/>
          <w:color w:val="000000"/>
          <w:lang w:val="en-US" w:eastAsia="en-US"/>
        </w:rPr>
        <w:t>sI</w:t>
      </w:r>
      <w:r>
        <w:rPr>
          <w:rFonts w:ascii="Times New Roman" w:hAnsi="Times New Roman"/>
          <w:color w:val="000000"/>
          <w:lang w:eastAsia="en-US"/>
        </w:rPr>
        <w:t xml:space="preserve">) и цифровой камеры sCMOS были получены полихроматические рентгеновские изображения профиля пучка на медной мишени толщиной 10 мкм, при этом, пространственное разрешение составило ~30 мкм. </w:t>
      </w:r>
    </w:p>
    <w:p w14:paraId="5E2155C8" w14:textId="140CDFDB" w:rsidR="00FE6637" w:rsidRDefault="00FE6637" w:rsidP="00DE6F39">
      <w:pPr>
        <w:suppressAutoHyphens w:val="0"/>
        <w:spacing w:line="276" w:lineRule="auto"/>
        <w:ind w:firstLine="709"/>
        <w:contextualSpacing/>
        <w:jc w:val="both"/>
        <w:rPr>
          <w:rFonts w:ascii="Times New Roman" w:hAnsi="Times New Roman"/>
          <w:color w:val="000000"/>
        </w:rPr>
      </w:pPr>
      <w:r>
        <w:rPr>
          <w:rFonts w:ascii="Times New Roman" w:hAnsi="Times New Roman"/>
          <w:color w:val="000000"/>
        </w:rPr>
        <w:t xml:space="preserve">В рамках оптимизации диагностического метода на ускорителе </w:t>
      </w:r>
      <w:r>
        <w:rPr>
          <w:rFonts w:ascii="Times New Roman" w:hAnsi="Times New Roman"/>
          <w:color w:val="000000"/>
          <w:lang w:val="en-US"/>
        </w:rPr>
        <w:t>UNILAC</w:t>
      </w:r>
      <w:r>
        <w:rPr>
          <w:rFonts w:ascii="Times New Roman" w:hAnsi="Times New Roman"/>
          <w:color w:val="000000"/>
        </w:rPr>
        <w:t xml:space="preserve"> был проведен эксперимент</w:t>
      </w:r>
      <w:r w:rsidR="00DE6F39">
        <w:rPr>
          <w:rFonts w:ascii="Times New Roman" w:hAnsi="Times New Roman"/>
          <w:color w:val="000000"/>
        </w:rPr>
        <w:t>,</w:t>
      </w:r>
      <w:r>
        <w:rPr>
          <w:rFonts w:ascii="Times New Roman" w:hAnsi="Times New Roman"/>
          <w:color w:val="000000"/>
        </w:rPr>
        <w:t xml:space="preserve"> в котором для формирования рентгеновского изображения мишени использовалось тороидальное вогнутое кремниевое кристаллическое зеркало (</w:t>
      </w:r>
      <w:r w:rsidR="00DE6F39">
        <w:rPr>
          <w:rFonts w:ascii="Times New Roman" w:hAnsi="Times New Roman"/>
          <w:color w:val="000000"/>
        </w:rPr>
        <w:fldChar w:fldCharType="begin"/>
      </w:r>
      <w:r w:rsidR="00DE6F39">
        <w:rPr>
          <w:rFonts w:ascii="Times New Roman" w:hAnsi="Times New Roman"/>
          <w:color w:val="000000"/>
        </w:rPr>
        <w:instrText xml:space="preserve"> REF _Ref59299835 \h </w:instrText>
      </w:r>
      <w:r w:rsidR="00DE6F39">
        <w:rPr>
          <w:rFonts w:ascii="Times New Roman" w:hAnsi="Times New Roman"/>
          <w:color w:val="000000"/>
        </w:rPr>
      </w:r>
      <w:r w:rsidR="00DE6F39">
        <w:rPr>
          <w:rFonts w:ascii="Times New Roman" w:hAnsi="Times New Roman"/>
          <w:color w:val="000000"/>
        </w:rPr>
        <w:fldChar w:fldCharType="separate"/>
      </w:r>
      <w:r w:rsidR="00DE6F39">
        <w:t xml:space="preserve">Рис. </w:t>
      </w:r>
      <w:r w:rsidR="00DE6F39">
        <w:rPr>
          <w:noProof/>
        </w:rPr>
        <w:t>11</w:t>
      </w:r>
      <w:r w:rsidR="00DE6F39">
        <w:t>.</w:t>
      </w:r>
      <w:r w:rsidR="00DE6F39">
        <w:rPr>
          <w:noProof/>
        </w:rPr>
        <w:t>1</w:t>
      </w:r>
      <w:r w:rsidR="00DE6F39">
        <w:rPr>
          <w:rFonts w:ascii="Times New Roman" w:hAnsi="Times New Roman"/>
          <w:color w:val="000000"/>
        </w:rPr>
        <w:fldChar w:fldCharType="end"/>
      </w:r>
      <w:r>
        <w:rPr>
          <w:rFonts w:ascii="Times New Roman" w:hAnsi="Times New Roman"/>
          <w:color w:val="000000"/>
        </w:rPr>
        <w:t xml:space="preserve">). </w:t>
      </w:r>
    </w:p>
    <w:p w14:paraId="4CF47F58" w14:textId="5AC621F1" w:rsidR="00DE6F39" w:rsidRDefault="00DE6F39" w:rsidP="00DE6F39">
      <w:pPr>
        <w:suppressAutoHyphens w:val="0"/>
        <w:spacing w:line="276" w:lineRule="auto"/>
        <w:ind w:firstLine="709"/>
        <w:contextualSpacing/>
        <w:jc w:val="both"/>
        <w:rPr>
          <w:rFonts w:ascii="Times New Roman" w:hAnsi="Times New Roman"/>
          <w:color w:val="000000"/>
          <w:lang w:eastAsia="en-US"/>
        </w:rPr>
      </w:pPr>
      <w:r w:rsidRPr="00DE6F39">
        <w:rPr>
          <w:rFonts w:ascii="Times New Roman" w:hAnsi="Times New Roman"/>
          <w:color w:val="000000"/>
        </w:rPr>
        <w:t xml:space="preserve">В данном эксперименте пучок ионов </w:t>
      </w:r>
      <w:r w:rsidRPr="00DE6F39">
        <w:rPr>
          <w:rFonts w:ascii="Times New Roman" w:hAnsi="Times New Roman"/>
          <w:color w:val="000000"/>
          <w:lang w:val="en-US"/>
        </w:rPr>
        <w:t>Au</w:t>
      </w:r>
      <w:r w:rsidRPr="00DE6F39">
        <w:rPr>
          <w:rFonts w:ascii="Times New Roman" w:hAnsi="Times New Roman"/>
          <w:color w:val="000000"/>
          <w:vertAlign w:val="superscript"/>
        </w:rPr>
        <w:t>+26</w:t>
      </w:r>
      <w:r w:rsidRPr="00DE6F39">
        <w:rPr>
          <w:rFonts w:ascii="Times New Roman" w:hAnsi="Times New Roman"/>
          <w:color w:val="000000"/>
        </w:rPr>
        <w:t xml:space="preserve"> энергией 11.4 МэВ/а.е.м. проходит сквозь медную сетчатую мишень толщиной 10 мкм, возникающее рентгеновское излучение фокусируется с помощью кремниевого кристаллического зеркала на </w:t>
      </w:r>
      <w:r w:rsidRPr="00DE6F39">
        <w:rPr>
          <w:rFonts w:ascii="Times New Roman" w:hAnsi="Times New Roman"/>
          <w:color w:val="000000"/>
          <w:lang w:val="en-US"/>
        </w:rPr>
        <w:t>CsI</w:t>
      </w:r>
      <w:r w:rsidRPr="00DE6F39">
        <w:rPr>
          <w:rFonts w:ascii="Times New Roman" w:hAnsi="Times New Roman"/>
          <w:color w:val="000000"/>
        </w:rPr>
        <w:t xml:space="preserve"> сцинтиллятор толщиной 100 мкм. Кристаллическое зеркало обеспечивает формирование монохроматического (энергия 8.1 кэВ) рентгеновского изображения мишени. </w:t>
      </w:r>
      <w:r w:rsidRPr="00DE6F39">
        <w:rPr>
          <w:rFonts w:ascii="Times New Roman" w:hAnsi="Times New Roman"/>
          <w:color w:val="000000"/>
          <w:lang w:val="en-US"/>
        </w:rPr>
        <w:t>CsI</w:t>
      </w:r>
      <w:r w:rsidRPr="00DE6F39">
        <w:rPr>
          <w:rFonts w:ascii="Times New Roman" w:hAnsi="Times New Roman"/>
          <w:color w:val="000000"/>
        </w:rPr>
        <w:t xml:space="preserve"> сцинтиллятор размещался как внутри, так и снаружи экспериментальной вакуумной камеры в зависимости от требуемого коэффициента увеличения изображения</w:t>
      </w:r>
    </w:p>
    <w:p w14:paraId="3FE4BE83" w14:textId="4A32E38F" w:rsidR="00FE6637" w:rsidRDefault="00FE6637" w:rsidP="00FE6637">
      <w:pPr>
        <w:suppressAutoHyphens w:val="0"/>
        <w:spacing w:line="360" w:lineRule="auto"/>
        <w:ind w:firstLine="709"/>
        <w:contextualSpacing/>
        <w:jc w:val="center"/>
        <w:rPr>
          <w:rFonts w:ascii="Times New Roman" w:hAnsi="Times New Roman"/>
          <w:color w:val="000000"/>
          <w:lang w:eastAsia="en-US"/>
        </w:rPr>
      </w:pPr>
      <w:r>
        <w:rPr>
          <w:rFonts w:ascii="Times New Roman" w:hAnsi="Times New Roman"/>
          <w:noProof/>
          <w:color w:val="000000"/>
          <w:lang w:eastAsia="ru-RU"/>
        </w:rPr>
        <w:lastRenderedPageBreak/>
        <w:drawing>
          <wp:inline distT="0" distB="0" distL="0" distR="0" wp14:anchorId="2F511973" wp14:editId="1BACAB43">
            <wp:extent cx="3076575" cy="2143125"/>
            <wp:effectExtent l="0" t="0" r="9525" b="952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76575" cy="2143125"/>
                    </a:xfrm>
                    <a:prstGeom prst="rect">
                      <a:avLst/>
                    </a:prstGeom>
                    <a:noFill/>
                    <a:ln>
                      <a:noFill/>
                    </a:ln>
                  </pic:spPr>
                </pic:pic>
              </a:graphicData>
            </a:graphic>
          </wp:inline>
        </w:drawing>
      </w:r>
    </w:p>
    <w:p w14:paraId="456D6DCC" w14:textId="7FA78CB9" w:rsidR="00FE6637" w:rsidRPr="00DE6F39" w:rsidRDefault="00DE6F39" w:rsidP="00DE6F39">
      <w:pPr>
        <w:pStyle w:val="a6"/>
        <w:jc w:val="center"/>
        <w:rPr>
          <w:rFonts w:ascii="Times New Roman" w:hAnsi="Times New Roman" w:cs="Times New Roman"/>
          <w:bCs/>
          <w:i w:val="0"/>
          <w:iCs w:val="0"/>
          <w:color w:val="000000"/>
          <w:sz w:val="22"/>
          <w:szCs w:val="22"/>
          <w:lang w:eastAsia="en-US"/>
        </w:rPr>
      </w:pPr>
      <w:bookmarkStart w:id="99" w:name="_Ref59299835"/>
      <w:r w:rsidRPr="00DE6F3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99"/>
      <w:r w:rsidR="00FE6637" w:rsidRPr="00DE6F39">
        <w:rPr>
          <w:rFonts w:ascii="Times New Roman" w:hAnsi="Times New Roman" w:cs="Times New Roman"/>
          <w:bCs/>
          <w:i w:val="0"/>
          <w:iCs w:val="0"/>
          <w:color w:val="000000"/>
          <w:sz w:val="22"/>
          <w:szCs w:val="22"/>
          <w:lang w:eastAsia="en-US"/>
        </w:rPr>
        <w:t xml:space="preserve"> </w:t>
      </w:r>
      <w:r w:rsidR="00FE6637" w:rsidRPr="00DE6F39">
        <w:rPr>
          <w:rFonts w:ascii="Times New Roman" w:hAnsi="Times New Roman" w:cs="Times New Roman"/>
          <w:bCs/>
          <w:i w:val="0"/>
          <w:iCs w:val="0"/>
          <w:color w:val="000000"/>
          <w:sz w:val="22"/>
          <w:szCs w:val="22"/>
          <w:lang w:eastAsia="en-US"/>
        </w:rPr>
        <w:softHyphen/>
        <w:t>– Схема оптимизированного диагностического метода для измерения поперечного профиля пучка тяжелых ионов</w:t>
      </w:r>
    </w:p>
    <w:p w14:paraId="121A0C85" w14:textId="77777777" w:rsidR="00FE6637" w:rsidRDefault="00FE6637" w:rsidP="00FE6637">
      <w:pPr>
        <w:spacing w:line="360" w:lineRule="auto"/>
        <w:jc w:val="both"/>
        <w:rPr>
          <w:rFonts w:ascii="Times New Roman" w:hAnsi="Times New Roman"/>
          <w:color w:val="000000"/>
          <w:lang w:eastAsia="ar-SA"/>
        </w:rPr>
      </w:pPr>
    </w:p>
    <w:p w14:paraId="0C5F02E4" w14:textId="7A89D066" w:rsidR="00FE6637" w:rsidRDefault="00FE6637" w:rsidP="00DE6F39">
      <w:pPr>
        <w:spacing w:line="276" w:lineRule="auto"/>
        <w:ind w:firstLine="709"/>
        <w:jc w:val="both"/>
        <w:rPr>
          <w:rFonts w:ascii="Times New Roman" w:hAnsi="Times New Roman"/>
          <w:color w:val="000000"/>
        </w:rPr>
      </w:pPr>
      <w:r>
        <w:rPr>
          <w:rFonts w:ascii="Times New Roman" w:hAnsi="Times New Roman"/>
          <w:color w:val="000000"/>
        </w:rPr>
        <w:t xml:space="preserve">. Геометрические параметры эксперимента указаны в </w:t>
      </w:r>
      <w:r w:rsidR="00DE6F39">
        <w:rPr>
          <w:rFonts w:ascii="Times New Roman" w:hAnsi="Times New Roman"/>
          <w:color w:val="000000"/>
        </w:rPr>
        <w:fldChar w:fldCharType="begin"/>
      </w:r>
      <w:r w:rsidR="00DE6F39">
        <w:rPr>
          <w:rFonts w:ascii="Times New Roman" w:hAnsi="Times New Roman"/>
          <w:color w:val="000000"/>
        </w:rPr>
        <w:instrText xml:space="preserve"> REF _Ref59299875 \h </w:instrText>
      </w:r>
      <w:r w:rsidR="00DE6F39">
        <w:rPr>
          <w:rFonts w:ascii="Times New Roman" w:hAnsi="Times New Roman"/>
          <w:color w:val="000000"/>
        </w:rPr>
      </w:r>
      <w:r w:rsidR="00DE6F39">
        <w:rPr>
          <w:rFonts w:ascii="Times New Roman" w:hAnsi="Times New Roman"/>
          <w:color w:val="000000"/>
        </w:rPr>
        <w:fldChar w:fldCharType="separate"/>
      </w:r>
      <w:r w:rsidR="00DE6F39">
        <w:t xml:space="preserve">Табл.  </w:t>
      </w:r>
      <w:r w:rsidR="00DE6F39">
        <w:rPr>
          <w:noProof/>
        </w:rPr>
        <w:t>11</w:t>
      </w:r>
      <w:r w:rsidR="00DE6F39">
        <w:t>.</w:t>
      </w:r>
      <w:r w:rsidR="00DE6F39">
        <w:rPr>
          <w:noProof/>
        </w:rPr>
        <w:t>1</w:t>
      </w:r>
      <w:r w:rsidR="00DE6F39">
        <w:rPr>
          <w:rFonts w:ascii="Times New Roman" w:hAnsi="Times New Roman"/>
          <w:color w:val="000000"/>
        </w:rPr>
        <w:fldChar w:fldCharType="end"/>
      </w:r>
      <w:r>
        <w:rPr>
          <w:rFonts w:ascii="Times New Roman" w:hAnsi="Times New Roman"/>
          <w:color w:val="000000"/>
        </w:rPr>
        <w:t xml:space="preserve">. Свечение сцинтиллятора регистрировалось с помощью </w:t>
      </w:r>
      <w:r>
        <w:rPr>
          <w:rFonts w:ascii="Times New Roman" w:hAnsi="Times New Roman"/>
          <w:color w:val="000000"/>
          <w:lang w:val="en-US"/>
        </w:rPr>
        <w:t>sCMOS</w:t>
      </w:r>
      <w:r>
        <w:rPr>
          <w:rFonts w:ascii="Times New Roman" w:hAnsi="Times New Roman"/>
          <w:color w:val="000000"/>
        </w:rPr>
        <w:t xml:space="preserve"> камеры </w:t>
      </w:r>
      <w:r>
        <w:rPr>
          <w:rFonts w:ascii="Times New Roman" w:hAnsi="Times New Roman"/>
          <w:color w:val="000000"/>
          <w:lang w:val="en-US"/>
        </w:rPr>
        <w:t>ANDOR</w:t>
      </w:r>
      <w:r w:rsidRPr="00FE6637">
        <w:rPr>
          <w:rFonts w:ascii="Times New Roman" w:hAnsi="Times New Roman"/>
          <w:color w:val="000000"/>
        </w:rPr>
        <w:t xml:space="preserve"> </w:t>
      </w:r>
      <w:r>
        <w:rPr>
          <w:rFonts w:ascii="Times New Roman" w:hAnsi="Times New Roman"/>
          <w:color w:val="000000"/>
          <w:lang w:val="en-US"/>
        </w:rPr>
        <w:t>Zyla</w:t>
      </w:r>
      <w:r>
        <w:rPr>
          <w:rFonts w:ascii="Times New Roman" w:hAnsi="Times New Roman"/>
          <w:color w:val="000000"/>
        </w:rPr>
        <w:t>-5.5-</w:t>
      </w:r>
      <w:r>
        <w:rPr>
          <w:rFonts w:ascii="Times New Roman" w:hAnsi="Times New Roman"/>
          <w:color w:val="000000"/>
          <w:lang w:val="en-US"/>
        </w:rPr>
        <w:t>USB</w:t>
      </w:r>
      <w:r>
        <w:rPr>
          <w:rFonts w:ascii="Times New Roman" w:hAnsi="Times New Roman"/>
          <w:color w:val="000000"/>
        </w:rPr>
        <w:t xml:space="preserve">3 с электронно-оптическим усилителем на основе двухслойной микроканальной пластины (МКП) </w:t>
      </w:r>
      <w:r>
        <w:rPr>
          <w:rFonts w:ascii="Times New Roman" w:hAnsi="Times New Roman"/>
          <w:color w:val="000000"/>
          <w:lang w:val="en-US"/>
        </w:rPr>
        <w:t>ProxiKit</w:t>
      </w:r>
      <w:r w:rsidRPr="00FE6637">
        <w:rPr>
          <w:rFonts w:ascii="Times New Roman" w:hAnsi="Times New Roman"/>
          <w:color w:val="000000"/>
        </w:rPr>
        <w:t xml:space="preserve"> </w:t>
      </w:r>
      <w:r>
        <w:rPr>
          <w:rFonts w:ascii="Times New Roman" w:hAnsi="Times New Roman"/>
          <w:color w:val="000000"/>
          <w:lang w:val="en-US"/>
        </w:rPr>
        <w:t>System</w:t>
      </w:r>
      <w:r w:rsidRPr="00FE6637">
        <w:rPr>
          <w:rFonts w:ascii="Times New Roman" w:hAnsi="Times New Roman"/>
          <w:color w:val="000000"/>
        </w:rPr>
        <w:t xml:space="preserve"> </w:t>
      </w:r>
      <w:r>
        <w:rPr>
          <w:rFonts w:ascii="Times New Roman" w:hAnsi="Times New Roman"/>
          <w:color w:val="000000"/>
          <w:lang w:val="en-US"/>
        </w:rPr>
        <w:t>PKS</w:t>
      </w:r>
      <w:r>
        <w:rPr>
          <w:rFonts w:ascii="Times New Roman" w:hAnsi="Times New Roman"/>
          <w:color w:val="000000"/>
        </w:rPr>
        <w:t xml:space="preserve">2584. </w:t>
      </w:r>
    </w:p>
    <w:p w14:paraId="33FE9DA0" w14:textId="77777777" w:rsidR="00FE6637" w:rsidRDefault="00FE6637" w:rsidP="00FE6637">
      <w:pPr>
        <w:suppressAutoHyphens w:val="0"/>
        <w:spacing w:line="360" w:lineRule="auto"/>
        <w:contextualSpacing/>
        <w:jc w:val="both"/>
        <w:rPr>
          <w:rFonts w:ascii="Times New Roman" w:hAnsi="Times New Roman"/>
          <w:bCs/>
          <w:color w:val="000000"/>
          <w:lang w:eastAsia="en-US"/>
        </w:rPr>
      </w:pPr>
    </w:p>
    <w:p w14:paraId="5CE5165A" w14:textId="7DC37A53" w:rsidR="00FE6637" w:rsidRPr="00DE6F39" w:rsidRDefault="00DE6F39" w:rsidP="00DE6F39">
      <w:pPr>
        <w:pStyle w:val="a6"/>
        <w:jc w:val="both"/>
        <w:rPr>
          <w:rFonts w:ascii="Times New Roman" w:hAnsi="Times New Roman" w:cs="Times New Roman"/>
          <w:bCs/>
          <w:i w:val="0"/>
          <w:iCs w:val="0"/>
          <w:color w:val="000000"/>
          <w:sz w:val="22"/>
          <w:szCs w:val="22"/>
          <w:lang w:eastAsia="en-US"/>
        </w:rPr>
      </w:pPr>
      <w:bookmarkStart w:id="100" w:name="_Ref59299875"/>
      <w:r w:rsidRPr="00DE6F39">
        <w:rPr>
          <w:rFonts w:ascii="Times New Roman" w:hAnsi="Times New Roman" w:cs="Times New Roman"/>
          <w:i w:val="0"/>
          <w:iCs w:val="0"/>
          <w:sz w:val="22"/>
          <w:szCs w:val="22"/>
        </w:rPr>
        <w:t xml:space="preserve">Табл.  </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STYLEREF 1 \s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11</w:t>
      </w:r>
      <w:r w:rsidR="00756871">
        <w:rPr>
          <w:rFonts w:ascii="Times New Roman" w:hAnsi="Times New Roman" w:cs="Times New Roman"/>
          <w:i w:val="0"/>
          <w:iCs w:val="0"/>
          <w:sz w:val="22"/>
          <w:szCs w:val="22"/>
        </w:rPr>
        <w:fldChar w:fldCharType="end"/>
      </w:r>
      <w:r w:rsidR="00756871">
        <w:rPr>
          <w:rFonts w:ascii="Times New Roman" w:hAnsi="Times New Roman" w:cs="Times New Roman"/>
          <w:i w:val="0"/>
          <w:iCs w:val="0"/>
          <w:sz w:val="22"/>
          <w:szCs w:val="22"/>
        </w:rPr>
        <w:t>.</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SEQ Табл._ \* ARABIC \s 1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w:t>
      </w:r>
      <w:r w:rsidR="00756871">
        <w:rPr>
          <w:rFonts w:ascii="Times New Roman" w:hAnsi="Times New Roman" w:cs="Times New Roman"/>
          <w:i w:val="0"/>
          <w:iCs w:val="0"/>
          <w:sz w:val="22"/>
          <w:szCs w:val="22"/>
        </w:rPr>
        <w:fldChar w:fldCharType="end"/>
      </w:r>
      <w:bookmarkEnd w:id="100"/>
      <w:r w:rsidRPr="00DE6F39">
        <w:rPr>
          <w:rFonts w:ascii="Times New Roman" w:hAnsi="Times New Roman" w:cs="Times New Roman"/>
          <w:bCs/>
          <w:i w:val="0"/>
          <w:iCs w:val="0"/>
          <w:color w:val="000000"/>
          <w:sz w:val="22"/>
          <w:szCs w:val="22"/>
          <w:lang w:eastAsia="en-US"/>
        </w:rPr>
        <w:t xml:space="preserve"> – </w:t>
      </w:r>
      <w:r w:rsidR="00FE6637" w:rsidRPr="00DE6F39">
        <w:rPr>
          <w:rFonts w:ascii="Times New Roman" w:hAnsi="Times New Roman" w:cs="Times New Roman"/>
          <w:bCs/>
          <w:i w:val="0"/>
          <w:iCs w:val="0"/>
          <w:color w:val="000000"/>
          <w:sz w:val="22"/>
          <w:szCs w:val="22"/>
          <w:lang w:eastAsia="en-US"/>
        </w:rPr>
        <w:t>Параметры экспериментальной установки при формировании изображения с помощью кристаллических зеркал</w:t>
      </w:r>
    </w:p>
    <w:tbl>
      <w:tblPr>
        <w:tblStyle w:val="14"/>
        <w:tblW w:w="9392" w:type="dxa"/>
        <w:tblInd w:w="108" w:type="dxa"/>
        <w:tblLook w:val="0420" w:firstRow="1" w:lastRow="0" w:firstColumn="0" w:lastColumn="0" w:noHBand="0" w:noVBand="1"/>
      </w:tblPr>
      <w:tblGrid>
        <w:gridCol w:w="3052"/>
        <w:gridCol w:w="3160"/>
        <w:gridCol w:w="3180"/>
      </w:tblGrid>
      <w:tr w:rsidR="00FE6637" w14:paraId="06B692D5" w14:textId="77777777" w:rsidTr="00FE6637">
        <w:trPr>
          <w:trHeight w:val="572"/>
        </w:trPr>
        <w:tc>
          <w:tcPr>
            <w:tcW w:w="3052" w:type="dxa"/>
            <w:tcBorders>
              <w:top w:val="single" w:sz="4" w:space="0" w:color="auto"/>
              <w:left w:val="single" w:sz="4" w:space="0" w:color="auto"/>
              <w:bottom w:val="single" w:sz="4" w:space="0" w:color="auto"/>
              <w:right w:val="single" w:sz="4" w:space="0" w:color="auto"/>
            </w:tcBorders>
            <w:hideMark/>
          </w:tcPr>
          <w:p w14:paraId="5B976385"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en-US" w:eastAsia="en-US"/>
              </w:rPr>
              <w:t>Коэффициент увеличения изображения</w:t>
            </w:r>
          </w:p>
        </w:tc>
        <w:tc>
          <w:tcPr>
            <w:tcW w:w="3160" w:type="dxa"/>
            <w:tcBorders>
              <w:top w:val="single" w:sz="4" w:space="0" w:color="auto"/>
              <w:left w:val="single" w:sz="4" w:space="0" w:color="auto"/>
              <w:bottom w:val="single" w:sz="4" w:space="0" w:color="auto"/>
              <w:right w:val="single" w:sz="4" w:space="0" w:color="auto"/>
            </w:tcBorders>
            <w:hideMark/>
          </w:tcPr>
          <w:p w14:paraId="59D1C393"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bCs/>
                <w:color w:val="000000"/>
                <w:lang w:val="de-DE" w:eastAsia="en-US"/>
              </w:rPr>
              <w:t>K=2.47</w:t>
            </w:r>
          </w:p>
        </w:tc>
        <w:tc>
          <w:tcPr>
            <w:tcW w:w="3180" w:type="dxa"/>
            <w:tcBorders>
              <w:top w:val="single" w:sz="4" w:space="0" w:color="auto"/>
              <w:left w:val="single" w:sz="4" w:space="0" w:color="auto"/>
              <w:bottom w:val="single" w:sz="4" w:space="0" w:color="auto"/>
              <w:right w:val="single" w:sz="4" w:space="0" w:color="auto"/>
            </w:tcBorders>
            <w:hideMark/>
          </w:tcPr>
          <w:p w14:paraId="5F48CB92"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bCs/>
                <w:color w:val="000000"/>
                <w:lang w:val="de-DE" w:eastAsia="en-US"/>
              </w:rPr>
              <w:t>K=7.47</w:t>
            </w:r>
          </w:p>
        </w:tc>
      </w:tr>
      <w:tr w:rsidR="00FE6637" w14:paraId="51ACB884" w14:textId="77777777" w:rsidTr="00FE6637">
        <w:trPr>
          <w:trHeight w:val="374"/>
        </w:trPr>
        <w:tc>
          <w:tcPr>
            <w:tcW w:w="3052" w:type="dxa"/>
            <w:tcBorders>
              <w:top w:val="single" w:sz="4" w:space="0" w:color="auto"/>
              <w:left w:val="single" w:sz="4" w:space="0" w:color="auto"/>
              <w:bottom w:val="single" w:sz="4" w:space="0" w:color="auto"/>
              <w:right w:val="single" w:sz="4" w:space="0" w:color="auto"/>
            </w:tcBorders>
            <w:hideMark/>
          </w:tcPr>
          <w:p w14:paraId="252BB359"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de-DE" w:eastAsia="en-US"/>
              </w:rPr>
              <w:t>Угол</w:t>
            </w:r>
            <w:proofErr w:type="spellEnd"/>
            <w:r>
              <w:rPr>
                <w:rFonts w:ascii="Times New Roman" w:hAnsi="Times New Roman" w:cs="Times New Roman"/>
                <w:color w:val="000000"/>
                <w:lang w:val="de-DE" w:eastAsia="en-US"/>
              </w:rPr>
              <w:t xml:space="preserve"> </w:t>
            </w:r>
            <w:proofErr w:type="spellStart"/>
            <w:r>
              <w:rPr>
                <w:rFonts w:ascii="Times New Roman" w:hAnsi="Times New Roman" w:cs="Times New Roman"/>
                <w:color w:val="000000"/>
                <w:lang w:val="de-DE" w:eastAsia="en-US"/>
              </w:rPr>
              <w:t>Брегга</w:t>
            </w:r>
            <w:proofErr w:type="spellEnd"/>
            <w:r>
              <w:rPr>
                <w:rFonts w:ascii="Times New Roman" w:hAnsi="Times New Roman" w:cs="Times New Roman"/>
                <w:color w:val="000000"/>
                <w:lang w:val="de-DE" w:eastAsia="en-US"/>
              </w:rPr>
              <w:t xml:space="preserve"> [°]</w:t>
            </w:r>
          </w:p>
        </w:tc>
        <w:tc>
          <w:tcPr>
            <w:tcW w:w="6340" w:type="dxa"/>
            <w:gridSpan w:val="2"/>
            <w:tcBorders>
              <w:top w:val="single" w:sz="4" w:space="0" w:color="auto"/>
              <w:left w:val="single" w:sz="4" w:space="0" w:color="auto"/>
              <w:bottom w:val="single" w:sz="4" w:space="0" w:color="auto"/>
              <w:right w:val="single" w:sz="4" w:space="0" w:color="auto"/>
            </w:tcBorders>
            <w:hideMark/>
          </w:tcPr>
          <w:p w14:paraId="188C1921" w14:textId="77777777" w:rsidR="00FE6637" w:rsidRDefault="00FE6637">
            <w:pPr>
              <w:suppressAutoHyphens w:val="0"/>
              <w:ind w:firstLine="709"/>
              <w:contextualSpacing/>
              <w:jc w:val="center"/>
              <w:rPr>
                <w:rFonts w:ascii="Times New Roman" w:hAnsi="Times New Roman" w:cs="Times New Roman"/>
                <w:color w:val="000000"/>
                <w:lang w:val="en-US" w:eastAsia="en-US"/>
              </w:rPr>
            </w:pPr>
            <w:r>
              <w:rPr>
                <w:rFonts w:ascii="Times New Roman" w:hAnsi="Times New Roman" w:cs="Times New Roman"/>
                <w:color w:val="000000"/>
                <w:lang w:val="de-DE" w:eastAsia="en-US"/>
              </w:rPr>
              <w:t>79.3</w:t>
            </w:r>
          </w:p>
        </w:tc>
      </w:tr>
      <w:tr w:rsidR="00FE6637" w14:paraId="4E8EB2A7" w14:textId="77777777" w:rsidTr="00FE6637">
        <w:trPr>
          <w:trHeight w:val="50"/>
        </w:trPr>
        <w:tc>
          <w:tcPr>
            <w:tcW w:w="3052" w:type="dxa"/>
            <w:tcBorders>
              <w:top w:val="single" w:sz="4" w:space="0" w:color="auto"/>
              <w:left w:val="single" w:sz="4" w:space="0" w:color="auto"/>
              <w:bottom w:val="single" w:sz="4" w:space="0" w:color="auto"/>
              <w:right w:val="single" w:sz="4" w:space="0" w:color="auto"/>
            </w:tcBorders>
            <w:hideMark/>
          </w:tcPr>
          <w:p w14:paraId="6A2F7C43"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de-DE" w:eastAsia="en-US"/>
              </w:rPr>
              <w:t>Размер</w:t>
            </w:r>
            <w:proofErr w:type="spellEnd"/>
            <w:r>
              <w:rPr>
                <w:rFonts w:ascii="Times New Roman" w:hAnsi="Times New Roman" w:cs="Times New Roman"/>
                <w:color w:val="000000"/>
                <w:lang w:val="de-DE" w:eastAsia="en-US"/>
              </w:rPr>
              <w:t xml:space="preserve"> </w:t>
            </w:r>
            <w:proofErr w:type="spellStart"/>
            <w:r>
              <w:rPr>
                <w:rFonts w:ascii="Times New Roman" w:hAnsi="Times New Roman" w:cs="Times New Roman"/>
                <w:color w:val="000000"/>
                <w:lang w:val="de-DE" w:eastAsia="en-US"/>
              </w:rPr>
              <w:t>кристалла</w:t>
            </w:r>
            <w:proofErr w:type="spellEnd"/>
          </w:p>
        </w:tc>
        <w:tc>
          <w:tcPr>
            <w:tcW w:w="6340" w:type="dxa"/>
            <w:gridSpan w:val="2"/>
            <w:tcBorders>
              <w:top w:val="single" w:sz="4" w:space="0" w:color="auto"/>
              <w:left w:val="single" w:sz="4" w:space="0" w:color="auto"/>
              <w:bottom w:val="single" w:sz="4" w:space="0" w:color="auto"/>
              <w:right w:val="single" w:sz="4" w:space="0" w:color="auto"/>
            </w:tcBorders>
            <w:hideMark/>
          </w:tcPr>
          <w:p w14:paraId="3ABF0E27" w14:textId="77777777" w:rsidR="00FE6637" w:rsidRDefault="00FE6637">
            <w:pPr>
              <w:suppressAutoHyphens w:val="0"/>
              <w:ind w:firstLine="709"/>
              <w:contextualSpacing/>
              <w:jc w:val="center"/>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Круг</w:t>
            </w:r>
            <w:proofErr w:type="spellEnd"/>
            <w:r>
              <w:rPr>
                <w:rFonts w:ascii="Times New Roman" w:hAnsi="Times New Roman" w:cs="Times New Roman"/>
                <w:color w:val="000000"/>
                <w:lang w:val="de-DE" w:eastAsia="en-US"/>
              </w:rPr>
              <w:t xml:space="preserve">, </w:t>
            </w:r>
            <w:r>
              <w:rPr>
                <w:rFonts w:ascii="Times New Roman" w:hAnsi="Times New Roman" w:cs="Times New Roman"/>
                <w:color w:val="000000"/>
                <w:lang w:val="de-DE" w:eastAsia="en-US"/>
              </w:rPr>
              <w:sym w:font="Symbol" w:char="F0C6"/>
            </w:r>
            <w:r>
              <w:rPr>
                <w:rFonts w:ascii="Times New Roman" w:hAnsi="Times New Roman" w:cs="Times New Roman"/>
                <w:color w:val="000000"/>
                <w:lang w:val="de-DE" w:eastAsia="en-US"/>
              </w:rPr>
              <w:t>12мм</w:t>
            </w:r>
          </w:p>
        </w:tc>
      </w:tr>
      <w:tr w:rsidR="00FE6637" w14:paraId="30E969DA" w14:textId="77777777" w:rsidTr="00FE6637">
        <w:trPr>
          <w:trHeight w:val="86"/>
        </w:trPr>
        <w:tc>
          <w:tcPr>
            <w:tcW w:w="3052" w:type="dxa"/>
            <w:tcBorders>
              <w:top w:val="single" w:sz="4" w:space="0" w:color="auto"/>
              <w:left w:val="single" w:sz="4" w:space="0" w:color="auto"/>
              <w:bottom w:val="single" w:sz="4" w:space="0" w:color="auto"/>
              <w:right w:val="single" w:sz="4" w:space="0" w:color="auto"/>
            </w:tcBorders>
            <w:hideMark/>
          </w:tcPr>
          <w:p w14:paraId="53688B41"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Горизонтальный</w:t>
            </w:r>
            <w:proofErr w:type="spellEnd"/>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радиус</w:t>
            </w:r>
            <w:proofErr w:type="spellEnd"/>
          </w:p>
        </w:tc>
        <w:tc>
          <w:tcPr>
            <w:tcW w:w="6340" w:type="dxa"/>
            <w:gridSpan w:val="2"/>
            <w:tcBorders>
              <w:top w:val="single" w:sz="4" w:space="0" w:color="auto"/>
              <w:left w:val="single" w:sz="4" w:space="0" w:color="auto"/>
              <w:bottom w:val="single" w:sz="4" w:space="0" w:color="auto"/>
              <w:right w:val="single" w:sz="4" w:space="0" w:color="auto"/>
            </w:tcBorders>
            <w:hideMark/>
          </w:tcPr>
          <w:p w14:paraId="6CB32D9A" w14:textId="77777777" w:rsidR="00FE6637" w:rsidRDefault="00FE6637">
            <w:pPr>
              <w:suppressAutoHyphens w:val="0"/>
              <w:ind w:firstLine="709"/>
              <w:contextualSpacing/>
              <w:jc w:val="center"/>
              <w:rPr>
                <w:rFonts w:ascii="Times New Roman" w:hAnsi="Times New Roman" w:cs="Times New Roman"/>
                <w:color w:val="000000"/>
                <w:lang w:val="en-US" w:eastAsia="en-US"/>
              </w:rPr>
            </w:pPr>
            <w:r>
              <w:rPr>
                <w:rFonts w:ascii="Times New Roman" w:hAnsi="Times New Roman" w:cs="Times New Roman"/>
                <w:color w:val="000000"/>
                <w:lang w:val="en-US" w:eastAsia="en-US"/>
              </w:rPr>
              <w:t xml:space="preserve">200 </w:t>
            </w:r>
            <w:proofErr w:type="spellStart"/>
            <w:r>
              <w:rPr>
                <w:rFonts w:ascii="Times New Roman" w:hAnsi="Times New Roman" w:cs="Times New Roman"/>
                <w:color w:val="000000"/>
                <w:lang w:val="en-US" w:eastAsia="en-US"/>
              </w:rPr>
              <w:t>мм</w:t>
            </w:r>
            <w:proofErr w:type="spellEnd"/>
          </w:p>
        </w:tc>
      </w:tr>
      <w:tr w:rsidR="00FE6637" w14:paraId="437CAE50" w14:textId="77777777" w:rsidTr="00FE6637">
        <w:trPr>
          <w:trHeight w:val="293"/>
        </w:trPr>
        <w:tc>
          <w:tcPr>
            <w:tcW w:w="3052" w:type="dxa"/>
            <w:tcBorders>
              <w:top w:val="single" w:sz="4" w:space="0" w:color="auto"/>
              <w:left w:val="single" w:sz="4" w:space="0" w:color="auto"/>
              <w:bottom w:val="single" w:sz="4" w:space="0" w:color="auto"/>
              <w:right w:val="single" w:sz="4" w:space="0" w:color="auto"/>
            </w:tcBorders>
            <w:hideMark/>
          </w:tcPr>
          <w:p w14:paraId="058EA23F"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Вертикальный</w:t>
            </w:r>
            <w:proofErr w:type="spellEnd"/>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радиус</w:t>
            </w:r>
            <w:proofErr w:type="spellEnd"/>
          </w:p>
        </w:tc>
        <w:tc>
          <w:tcPr>
            <w:tcW w:w="6340" w:type="dxa"/>
            <w:gridSpan w:val="2"/>
            <w:tcBorders>
              <w:top w:val="single" w:sz="4" w:space="0" w:color="auto"/>
              <w:left w:val="single" w:sz="4" w:space="0" w:color="auto"/>
              <w:bottom w:val="single" w:sz="4" w:space="0" w:color="auto"/>
              <w:right w:val="single" w:sz="4" w:space="0" w:color="auto"/>
            </w:tcBorders>
            <w:hideMark/>
          </w:tcPr>
          <w:p w14:paraId="4BF2FA64" w14:textId="77777777" w:rsidR="00FE6637" w:rsidRDefault="00FE6637">
            <w:pPr>
              <w:suppressAutoHyphens w:val="0"/>
              <w:ind w:firstLine="709"/>
              <w:contextualSpacing/>
              <w:jc w:val="center"/>
              <w:rPr>
                <w:rFonts w:ascii="Times New Roman" w:hAnsi="Times New Roman" w:cs="Times New Roman"/>
                <w:color w:val="000000"/>
                <w:lang w:val="en-US" w:eastAsia="en-US"/>
              </w:rPr>
            </w:pPr>
            <w:r>
              <w:rPr>
                <w:rFonts w:ascii="Times New Roman" w:hAnsi="Times New Roman" w:cs="Times New Roman"/>
                <w:color w:val="000000"/>
                <w:lang w:val="en-US" w:eastAsia="en-US"/>
              </w:rPr>
              <w:t xml:space="preserve">193 </w:t>
            </w:r>
            <w:proofErr w:type="spellStart"/>
            <w:r>
              <w:rPr>
                <w:rFonts w:ascii="Times New Roman" w:hAnsi="Times New Roman" w:cs="Times New Roman"/>
                <w:color w:val="000000"/>
                <w:lang w:val="en-US" w:eastAsia="en-US"/>
              </w:rPr>
              <w:t>мм</w:t>
            </w:r>
            <w:proofErr w:type="spellEnd"/>
          </w:p>
        </w:tc>
      </w:tr>
      <w:tr w:rsidR="00FE6637" w14:paraId="2327E336" w14:textId="77777777" w:rsidTr="00FE6637">
        <w:trPr>
          <w:trHeight w:val="239"/>
        </w:trPr>
        <w:tc>
          <w:tcPr>
            <w:tcW w:w="3052" w:type="dxa"/>
            <w:tcBorders>
              <w:top w:val="single" w:sz="4" w:space="0" w:color="auto"/>
              <w:left w:val="single" w:sz="4" w:space="0" w:color="auto"/>
              <w:bottom w:val="single" w:sz="4" w:space="0" w:color="auto"/>
              <w:right w:val="single" w:sz="4" w:space="0" w:color="auto"/>
            </w:tcBorders>
            <w:hideMark/>
          </w:tcPr>
          <w:p w14:paraId="213800B1"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Расстояние</w:t>
            </w:r>
            <w:proofErr w:type="spellEnd"/>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источник-кристалл</w:t>
            </w:r>
            <w:proofErr w:type="spellEnd"/>
          </w:p>
        </w:tc>
        <w:tc>
          <w:tcPr>
            <w:tcW w:w="3160" w:type="dxa"/>
            <w:tcBorders>
              <w:top w:val="single" w:sz="4" w:space="0" w:color="auto"/>
              <w:left w:val="single" w:sz="4" w:space="0" w:color="auto"/>
              <w:bottom w:val="single" w:sz="4" w:space="0" w:color="auto"/>
              <w:right w:val="single" w:sz="4" w:space="0" w:color="auto"/>
            </w:tcBorders>
            <w:hideMark/>
          </w:tcPr>
          <w:p w14:paraId="7C7F40AB"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de-DE" w:eastAsia="en-US"/>
              </w:rPr>
              <w:t>138.0</w:t>
            </w:r>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мм</w:t>
            </w:r>
            <w:proofErr w:type="spellEnd"/>
          </w:p>
        </w:tc>
        <w:tc>
          <w:tcPr>
            <w:tcW w:w="3180" w:type="dxa"/>
            <w:tcBorders>
              <w:top w:val="single" w:sz="4" w:space="0" w:color="auto"/>
              <w:left w:val="single" w:sz="4" w:space="0" w:color="auto"/>
              <w:bottom w:val="single" w:sz="4" w:space="0" w:color="auto"/>
              <w:right w:val="single" w:sz="4" w:space="0" w:color="auto"/>
            </w:tcBorders>
            <w:hideMark/>
          </w:tcPr>
          <w:p w14:paraId="38E0CD11"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de-DE" w:eastAsia="en-US"/>
              </w:rPr>
              <w:t>111.4</w:t>
            </w:r>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мм</w:t>
            </w:r>
            <w:proofErr w:type="spellEnd"/>
          </w:p>
        </w:tc>
      </w:tr>
      <w:tr w:rsidR="00FE6637" w14:paraId="144B19A1" w14:textId="77777777" w:rsidTr="00FE6637">
        <w:trPr>
          <w:trHeight w:val="392"/>
        </w:trPr>
        <w:tc>
          <w:tcPr>
            <w:tcW w:w="3052" w:type="dxa"/>
            <w:tcBorders>
              <w:top w:val="single" w:sz="4" w:space="0" w:color="auto"/>
              <w:left w:val="single" w:sz="4" w:space="0" w:color="auto"/>
              <w:bottom w:val="single" w:sz="4" w:space="0" w:color="auto"/>
              <w:right w:val="single" w:sz="4" w:space="0" w:color="auto"/>
            </w:tcBorders>
            <w:hideMark/>
          </w:tcPr>
          <w:p w14:paraId="4C4466E2" w14:textId="77777777" w:rsidR="00FE6637" w:rsidRDefault="00FE6637">
            <w:pPr>
              <w:suppressAutoHyphens w:val="0"/>
              <w:ind w:firstLine="34"/>
              <w:contextualSpacing/>
              <w:rPr>
                <w:rFonts w:ascii="Times New Roman" w:hAnsi="Times New Roman" w:cs="Times New Roman"/>
                <w:color w:val="000000"/>
                <w:lang w:val="en-US" w:eastAsia="en-US"/>
              </w:rPr>
            </w:pPr>
            <w:proofErr w:type="spellStart"/>
            <w:r>
              <w:rPr>
                <w:rFonts w:ascii="Times New Roman" w:hAnsi="Times New Roman" w:cs="Times New Roman"/>
                <w:color w:val="000000"/>
                <w:lang w:val="en-US" w:eastAsia="en-US"/>
              </w:rPr>
              <w:t>Расстояние</w:t>
            </w:r>
            <w:proofErr w:type="spellEnd"/>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кристалл-сцинтилятор</w:t>
            </w:r>
            <w:proofErr w:type="spellEnd"/>
          </w:p>
        </w:tc>
        <w:tc>
          <w:tcPr>
            <w:tcW w:w="3160" w:type="dxa"/>
            <w:tcBorders>
              <w:top w:val="single" w:sz="4" w:space="0" w:color="auto"/>
              <w:left w:val="single" w:sz="4" w:space="0" w:color="auto"/>
              <w:bottom w:val="single" w:sz="4" w:space="0" w:color="auto"/>
              <w:right w:val="single" w:sz="4" w:space="0" w:color="auto"/>
            </w:tcBorders>
            <w:hideMark/>
          </w:tcPr>
          <w:p w14:paraId="772BC4E3"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de-DE" w:eastAsia="en-US"/>
              </w:rPr>
              <w:t>341</w:t>
            </w:r>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мм</w:t>
            </w:r>
            <w:proofErr w:type="spellEnd"/>
          </w:p>
        </w:tc>
        <w:tc>
          <w:tcPr>
            <w:tcW w:w="3180" w:type="dxa"/>
            <w:tcBorders>
              <w:top w:val="single" w:sz="4" w:space="0" w:color="auto"/>
              <w:left w:val="single" w:sz="4" w:space="0" w:color="auto"/>
              <w:bottom w:val="single" w:sz="4" w:space="0" w:color="auto"/>
              <w:right w:val="single" w:sz="4" w:space="0" w:color="auto"/>
            </w:tcBorders>
            <w:hideMark/>
          </w:tcPr>
          <w:p w14:paraId="652D4208" w14:textId="77777777" w:rsidR="00FE6637" w:rsidRDefault="00FE6637">
            <w:pPr>
              <w:suppressAutoHyphens w:val="0"/>
              <w:ind w:firstLine="709"/>
              <w:contextualSpacing/>
              <w:jc w:val="both"/>
              <w:rPr>
                <w:rFonts w:ascii="Times New Roman" w:hAnsi="Times New Roman" w:cs="Times New Roman"/>
                <w:color w:val="000000"/>
                <w:lang w:val="en-US" w:eastAsia="en-US"/>
              </w:rPr>
            </w:pPr>
            <w:r>
              <w:rPr>
                <w:rFonts w:ascii="Times New Roman" w:hAnsi="Times New Roman" w:cs="Times New Roman"/>
                <w:color w:val="000000"/>
                <w:lang w:val="de-DE" w:eastAsia="en-US"/>
              </w:rPr>
              <w:t>833</w:t>
            </w:r>
            <w:r>
              <w:rPr>
                <w:rFonts w:ascii="Times New Roman" w:hAnsi="Times New Roman" w:cs="Times New Roman"/>
                <w:color w:val="000000"/>
                <w:lang w:val="en-US" w:eastAsia="en-US"/>
              </w:rPr>
              <w:t xml:space="preserve"> </w:t>
            </w:r>
            <w:proofErr w:type="spellStart"/>
            <w:r>
              <w:rPr>
                <w:rFonts w:ascii="Times New Roman" w:hAnsi="Times New Roman" w:cs="Times New Roman"/>
                <w:color w:val="000000"/>
                <w:lang w:val="en-US" w:eastAsia="en-US"/>
              </w:rPr>
              <w:t>мм</w:t>
            </w:r>
            <w:proofErr w:type="spellEnd"/>
          </w:p>
        </w:tc>
      </w:tr>
    </w:tbl>
    <w:p w14:paraId="2022FE79" w14:textId="77777777" w:rsidR="00FE6637" w:rsidRDefault="00FE6637" w:rsidP="00FE6637">
      <w:pPr>
        <w:suppressAutoHyphens w:val="0"/>
        <w:spacing w:line="360" w:lineRule="auto"/>
        <w:ind w:left="720"/>
        <w:contextualSpacing/>
        <w:jc w:val="both"/>
        <w:rPr>
          <w:rFonts w:ascii="Times New Roman" w:eastAsia="Calibri" w:hAnsi="Times New Roman" w:cs="Times New Roman"/>
          <w:color w:val="000000"/>
          <w:lang w:eastAsia="en-US"/>
        </w:rPr>
      </w:pPr>
    </w:p>
    <w:p w14:paraId="79891848" w14:textId="36D30BBE" w:rsidR="00FE6637" w:rsidRDefault="00FE6637" w:rsidP="00DE6F39">
      <w:pPr>
        <w:tabs>
          <w:tab w:val="left" w:pos="0"/>
        </w:tabs>
        <w:suppressAutoHyphens w:val="0"/>
        <w:spacing w:line="276" w:lineRule="auto"/>
        <w:ind w:firstLine="709"/>
        <w:contextualSpacing/>
        <w:jc w:val="both"/>
        <w:rPr>
          <w:rFonts w:ascii="Times New Roman" w:hAnsi="Times New Roman"/>
          <w:color w:val="000000"/>
          <w:lang w:eastAsia="en-US"/>
        </w:rPr>
      </w:pPr>
      <w:r>
        <w:rPr>
          <w:rFonts w:ascii="Times New Roman" w:hAnsi="Times New Roman"/>
          <w:color w:val="000000"/>
          <w:lang w:eastAsia="en-US"/>
        </w:rPr>
        <w:t xml:space="preserve">В результате были получены рентгеновские изображения мишени, пример которых приведен на </w:t>
      </w:r>
      <w:r w:rsidR="00DE6F39">
        <w:rPr>
          <w:rFonts w:ascii="Times New Roman" w:hAnsi="Times New Roman"/>
          <w:color w:val="000000"/>
          <w:lang w:eastAsia="en-US"/>
        </w:rPr>
        <w:fldChar w:fldCharType="begin"/>
      </w:r>
      <w:r w:rsidR="00DE6F39">
        <w:rPr>
          <w:rFonts w:ascii="Times New Roman" w:hAnsi="Times New Roman"/>
          <w:color w:val="000000"/>
          <w:lang w:eastAsia="en-US"/>
        </w:rPr>
        <w:instrText xml:space="preserve"> REF _Ref59300099 \h </w:instrText>
      </w:r>
      <w:r w:rsidR="00DE6F39">
        <w:rPr>
          <w:rFonts w:ascii="Times New Roman" w:hAnsi="Times New Roman"/>
          <w:color w:val="000000"/>
          <w:lang w:eastAsia="en-US"/>
        </w:rPr>
      </w:r>
      <w:r w:rsidR="00DE6F39">
        <w:rPr>
          <w:rFonts w:ascii="Times New Roman" w:hAnsi="Times New Roman"/>
          <w:color w:val="000000"/>
          <w:lang w:eastAsia="en-US"/>
        </w:rPr>
        <w:fldChar w:fldCharType="separate"/>
      </w:r>
      <w:r w:rsidR="00DE6F39">
        <w:t xml:space="preserve">Рис. </w:t>
      </w:r>
      <w:r w:rsidR="00DE6F39">
        <w:rPr>
          <w:noProof/>
        </w:rPr>
        <w:t>11</w:t>
      </w:r>
      <w:r w:rsidR="00DE6F39">
        <w:t>.</w:t>
      </w:r>
      <w:r w:rsidR="00DE6F39">
        <w:rPr>
          <w:noProof/>
        </w:rPr>
        <w:t>2</w:t>
      </w:r>
      <w:r w:rsidR="00DE6F39">
        <w:rPr>
          <w:rFonts w:ascii="Times New Roman" w:hAnsi="Times New Roman"/>
          <w:color w:val="000000"/>
          <w:lang w:eastAsia="en-US"/>
        </w:rPr>
        <w:fldChar w:fldCharType="end"/>
      </w:r>
      <w:r>
        <w:rPr>
          <w:rFonts w:ascii="Times New Roman" w:hAnsi="Times New Roman"/>
          <w:color w:val="000000"/>
          <w:lang w:eastAsia="en-US"/>
        </w:rPr>
        <w:t>. На данном изображении можно видеть, что профиль пучка и структура медной сетчатой мишени хорошо различимы, изображение получено в течении 50 минут экспозиции.</w:t>
      </w:r>
    </w:p>
    <w:p w14:paraId="1BB9B1D2" w14:textId="3DE785CE" w:rsidR="00DE6F39" w:rsidRDefault="00DE6F39" w:rsidP="00DE6F39">
      <w:pPr>
        <w:tabs>
          <w:tab w:val="left" w:pos="0"/>
        </w:tabs>
        <w:suppressAutoHyphens w:val="0"/>
        <w:spacing w:line="276" w:lineRule="auto"/>
        <w:ind w:firstLine="709"/>
        <w:contextualSpacing/>
        <w:jc w:val="both"/>
        <w:rPr>
          <w:rFonts w:ascii="Times New Roman" w:hAnsi="Times New Roman"/>
          <w:color w:val="000000"/>
          <w:lang w:eastAsia="en-US"/>
        </w:rPr>
      </w:pPr>
      <w:r w:rsidRPr="00DE6F39">
        <w:rPr>
          <w:rFonts w:ascii="Times New Roman" w:hAnsi="Times New Roman"/>
          <w:color w:val="000000"/>
          <w:lang w:eastAsia="en-US"/>
        </w:rPr>
        <w:t xml:space="preserve">Помимо регистрации рентгеновского изображения с помощью сцинтиллятора и цифровой камеры были проведены измерения, в которых взамен сцинтиллятора установлена пленка </w:t>
      </w:r>
      <w:r w:rsidRPr="00DE6F39">
        <w:rPr>
          <w:rFonts w:ascii="Times New Roman" w:hAnsi="Times New Roman"/>
          <w:color w:val="000000"/>
          <w:lang w:val="en-US" w:eastAsia="en-US"/>
        </w:rPr>
        <w:t>ImagePlate</w:t>
      </w:r>
      <w:r w:rsidRPr="00DE6F39">
        <w:rPr>
          <w:rFonts w:ascii="Times New Roman" w:hAnsi="Times New Roman"/>
          <w:color w:val="000000"/>
          <w:lang w:eastAsia="en-US"/>
        </w:rPr>
        <w:t xml:space="preserve"> </w:t>
      </w:r>
      <w:r w:rsidRPr="00DE6F39">
        <w:rPr>
          <w:rFonts w:ascii="Times New Roman" w:hAnsi="Times New Roman"/>
          <w:color w:val="000000"/>
          <w:lang w:val="en-US" w:eastAsia="en-US"/>
        </w:rPr>
        <w:t>Fuji</w:t>
      </w:r>
      <w:r w:rsidRPr="00DE6F39">
        <w:rPr>
          <w:rFonts w:ascii="Times New Roman" w:hAnsi="Times New Roman"/>
          <w:color w:val="000000"/>
          <w:lang w:eastAsia="en-US"/>
        </w:rPr>
        <w:t xml:space="preserve"> </w:t>
      </w:r>
      <w:r w:rsidRPr="00DE6F39">
        <w:rPr>
          <w:rFonts w:ascii="Times New Roman" w:hAnsi="Times New Roman"/>
          <w:color w:val="000000"/>
          <w:lang w:val="en-US" w:eastAsia="en-US"/>
        </w:rPr>
        <w:t>BAS</w:t>
      </w:r>
      <w:r w:rsidRPr="00DE6F39">
        <w:rPr>
          <w:rFonts w:ascii="Times New Roman" w:hAnsi="Times New Roman"/>
          <w:color w:val="000000"/>
          <w:lang w:eastAsia="en-US"/>
        </w:rPr>
        <w:t xml:space="preserve"> </w:t>
      </w:r>
      <w:r w:rsidRPr="00DE6F39">
        <w:rPr>
          <w:rFonts w:ascii="Times New Roman" w:hAnsi="Times New Roman"/>
          <w:color w:val="000000"/>
          <w:lang w:val="en-US" w:eastAsia="en-US"/>
        </w:rPr>
        <w:t>MS</w:t>
      </w:r>
      <w:r w:rsidRPr="00DE6F39">
        <w:rPr>
          <w:rFonts w:ascii="Times New Roman" w:hAnsi="Times New Roman"/>
          <w:color w:val="000000"/>
          <w:lang w:eastAsia="en-US"/>
        </w:rPr>
        <w:t>, облучаемая от 30 до 120 секунд. После облучения данные с пленки считывались с помощью сканера Fuji FLA 7000.</w:t>
      </w:r>
    </w:p>
    <w:p w14:paraId="1B75886E" w14:textId="1324238F" w:rsidR="00FE6637" w:rsidRDefault="00FE6637" w:rsidP="00FE6637">
      <w:pPr>
        <w:suppressAutoHyphens w:val="0"/>
        <w:spacing w:line="360" w:lineRule="auto"/>
        <w:ind w:left="720"/>
        <w:contextualSpacing/>
        <w:jc w:val="center"/>
        <w:rPr>
          <w:rFonts w:ascii="Times New Roman" w:hAnsi="Times New Roman"/>
          <w:color w:val="000000"/>
          <w:lang w:val="en-US" w:eastAsia="en-US"/>
        </w:rPr>
      </w:pPr>
      <w:r>
        <w:rPr>
          <w:rFonts w:ascii="Times New Roman" w:hAnsi="Times New Roman"/>
          <w:noProof/>
          <w:color w:val="000000"/>
          <w:lang w:eastAsia="ru-RU"/>
        </w:rPr>
        <w:lastRenderedPageBreak/>
        <w:drawing>
          <wp:inline distT="0" distB="0" distL="0" distR="0" wp14:anchorId="554A138A" wp14:editId="3E536EF2">
            <wp:extent cx="2905125" cy="2879567"/>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05709" cy="2880146"/>
                    </a:xfrm>
                    <a:prstGeom prst="rect">
                      <a:avLst/>
                    </a:prstGeom>
                    <a:noFill/>
                    <a:ln>
                      <a:noFill/>
                    </a:ln>
                  </pic:spPr>
                </pic:pic>
              </a:graphicData>
            </a:graphic>
          </wp:inline>
        </w:drawing>
      </w:r>
    </w:p>
    <w:p w14:paraId="06FFAA9F" w14:textId="287B92E3" w:rsidR="00FE6637" w:rsidRPr="00DE6F39" w:rsidRDefault="00DE6F39" w:rsidP="00DE6F39">
      <w:pPr>
        <w:pStyle w:val="a6"/>
        <w:jc w:val="center"/>
        <w:rPr>
          <w:rFonts w:ascii="Times New Roman" w:hAnsi="Times New Roman" w:cs="Times New Roman"/>
          <w:bCs/>
          <w:i w:val="0"/>
          <w:iCs w:val="0"/>
          <w:color w:val="000000"/>
          <w:sz w:val="22"/>
          <w:szCs w:val="22"/>
          <w:lang w:eastAsia="en-US"/>
        </w:rPr>
      </w:pPr>
      <w:bookmarkStart w:id="101" w:name="_Ref59300099"/>
      <w:r w:rsidRPr="00DE6F3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101"/>
      <w:r w:rsidR="00FE6637" w:rsidRPr="00DE6F39">
        <w:rPr>
          <w:rFonts w:ascii="Times New Roman" w:hAnsi="Times New Roman" w:cs="Times New Roman"/>
          <w:bCs/>
          <w:i w:val="0"/>
          <w:iCs w:val="0"/>
          <w:color w:val="000000"/>
          <w:sz w:val="22"/>
          <w:szCs w:val="22"/>
          <w:lang w:eastAsia="en-US"/>
        </w:rPr>
        <w:t xml:space="preserve"> </w:t>
      </w:r>
      <w:r w:rsidR="00FE6637" w:rsidRPr="00DE6F39">
        <w:rPr>
          <w:rFonts w:ascii="Times New Roman" w:hAnsi="Times New Roman" w:cs="Times New Roman"/>
          <w:bCs/>
          <w:i w:val="0"/>
          <w:iCs w:val="0"/>
          <w:color w:val="000000"/>
          <w:sz w:val="22"/>
          <w:szCs w:val="22"/>
          <w:lang w:eastAsia="en-US"/>
        </w:rPr>
        <w:softHyphen/>
        <w:t xml:space="preserve">– Рентгеновское изображение профиля пучка и  мишени (вверху), полученное с использованием камеры </w:t>
      </w:r>
      <w:r w:rsidR="00FE6637" w:rsidRPr="00DE6F39">
        <w:rPr>
          <w:rFonts w:ascii="Times New Roman" w:hAnsi="Times New Roman" w:cs="Times New Roman"/>
          <w:bCs/>
          <w:i w:val="0"/>
          <w:iCs w:val="0"/>
          <w:color w:val="000000"/>
          <w:sz w:val="22"/>
          <w:szCs w:val="22"/>
          <w:lang w:val="en-US" w:eastAsia="en-US"/>
        </w:rPr>
        <w:t>sCMOS</w:t>
      </w:r>
      <w:r w:rsidR="00FE6637" w:rsidRPr="00DE6F39">
        <w:rPr>
          <w:rFonts w:ascii="Times New Roman" w:hAnsi="Times New Roman" w:cs="Times New Roman"/>
          <w:bCs/>
          <w:i w:val="0"/>
          <w:iCs w:val="0"/>
          <w:color w:val="000000"/>
          <w:sz w:val="22"/>
          <w:szCs w:val="22"/>
          <w:lang w:eastAsia="en-US"/>
        </w:rPr>
        <w:t xml:space="preserve"> и профиль интенсивности (внизу)</w:t>
      </w:r>
    </w:p>
    <w:p w14:paraId="19415441" w14:textId="77777777" w:rsidR="00FE6637" w:rsidRDefault="00FE6637" w:rsidP="00FE6637">
      <w:pPr>
        <w:suppressAutoHyphens w:val="0"/>
        <w:spacing w:line="360" w:lineRule="auto"/>
        <w:ind w:left="720"/>
        <w:contextualSpacing/>
        <w:jc w:val="both"/>
        <w:rPr>
          <w:rFonts w:ascii="Times New Roman" w:hAnsi="Times New Roman"/>
          <w:color w:val="000000"/>
          <w:lang w:eastAsia="en-US"/>
        </w:rPr>
      </w:pPr>
    </w:p>
    <w:p w14:paraId="6F71EA55" w14:textId="77777777" w:rsidR="00DE6F39" w:rsidRPr="00DE6F39" w:rsidRDefault="00FE6637" w:rsidP="00DE6F39">
      <w:pPr>
        <w:suppressAutoHyphens w:val="0"/>
        <w:spacing w:line="276" w:lineRule="auto"/>
        <w:ind w:firstLine="720"/>
        <w:contextualSpacing/>
        <w:jc w:val="both"/>
        <w:rPr>
          <w:rFonts w:ascii="Times New Roman" w:hAnsi="Times New Roman"/>
          <w:i/>
          <w:iCs/>
          <w:color w:val="000000"/>
          <w:lang w:eastAsia="en-US"/>
        </w:rPr>
      </w:pPr>
      <w:r>
        <w:rPr>
          <w:rFonts w:ascii="Times New Roman" w:hAnsi="Times New Roman"/>
          <w:color w:val="000000"/>
          <w:lang w:eastAsia="en-US"/>
        </w:rPr>
        <w:t>Примеры рентгеновских изображений различных типов медных сетчатых мишеней (200 штрихов на мм, 150 штрихов на мм) приведены на рисунке 1.3.</w:t>
      </w:r>
      <w:r w:rsidR="00DE6F39">
        <w:rPr>
          <w:rFonts w:ascii="Times New Roman" w:hAnsi="Times New Roman"/>
          <w:color w:val="000000"/>
          <w:lang w:eastAsia="en-US"/>
        </w:rPr>
        <w:t xml:space="preserve"> </w:t>
      </w:r>
      <w:r w:rsidR="00DE6F39" w:rsidRPr="00DE6F39">
        <w:rPr>
          <w:rFonts w:ascii="Times New Roman" w:hAnsi="Times New Roman"/>
          <w:bCs/>
          <w:color w:val="000000"/>
          <w:lang w:eastAsia="en-US"/>
        </w:rPr>
        <w:t xml:space="preserve">Слева – мишень </w:t>
      </w:r>
      <w:r w:rsidR="00DE6F39" w:rsidRPr="00DE6F39">
        <w:rPr>
          <w:rFonts w:ascii="Times New Roman" w:hAnsi="Times New Roman"/>
          <w:color w:val="000000"/>
          <w:lang w:eastAsia="en-US"/>
        </w:rPr>
        <w:t xml:space="preserve">200 штрихов на мм, экспозиция 30 с; в центре - </w:t>
      </w:r>
      <w:r w:rsidR="00DE6F39" w:rsidRPr="00DE6F39">
        <w:rPr>
          <w:rFonts w:ascii="Times New Roman" w:hAnsi="Times New Roman"/>
          <w:bCs/>
          <w:color w:val="000000"/>
          <w:lang w:eastAsia="en-US"/>
        </w:rPr>
        <w:t xml:space="preserve">мишень </w:t>
      </w:r>
      <w:r w:rsidR="00DE6F39" w:rsidRPr="00DE6F39">
        <w:rPr>
          <w:rFonts w:ascii="Times New Roman" w:hAnsi="Times New Roman"/>
          <w:color w:val="000000"/>
          <w:lang w:eastAsia="en-US"/>
        </w:rPr>
        <w:t xml:space="preserve">200 штрихов на мм, экспозиция 120 с; справа - </w:t>
      </w:r>
      <w:r w:rsidR="00DE6F39" w:rsidRPr="00DE6F39">
        <w:rPr>
          <w:rFonts w:ascii="Times New Roman" w:hAnsi="Times New Roman"/>
          <w:bCs/>
          <w:color w:val="000000"/>
          <w:lang w:eastAsia="en-US"/>
        </w:rPr>
        <w:t xml:space="preserve">мишень </w:t>
      </w:r>
      <w:r w:rsidR="00DE6F39" w:rsidRPr="00DE6F39">
        <w:rPr>
          <w:rFonts w:ascii="Times New Roman" w:hAnsi="Times New Roman"/>
          <w:color w:val="000000"/>
          <w:lang w:eastAsia="en-US"/>
        </w:rPr>
        <w:t>150 штрихов на мм, экспозиция 120 с.</w:t>
      </w:r>
    </w:p>
    <w:p w14:paraId="7A4A07D1" w14:textId="0037BF16" w:rsidR="00FE6637" w:rsidRDefault="00FE6637" w:rsidP="00DE6F39">
      <w:pPr>
        <w:suppressAutoHyphens w:val="0"/>
        <w:spacing w:line="276" w:lineRule="auto"/>
        <w:ind w:firstLine="720"/>
        <w:contextualSpacing/>
        <w:jc w:val="both"/>
        <w:rPr>
          <w:rFonts w:ascii="Times New Roman" w:hAnsi="Times New Roman"/>
          <w:color w:val="000000"/>
          <w:lang w:eastAsia="en-US"/>
        </w:rPr>
      </w:pPr>
    </w:p>
    <w:p w14:paraId="051AE4B3" w14:textId="16DA5316" w:rsidR="00FE6637" w:rsidRDefault="00FE6637" w:rsidP="00FE6637">
      <w:pPr>
        <w:suppressAutoHyphens w:val="0"/>
        <w:spacing w:line="360" w:lineRule="auto"/>
        <w:contextualSpacing/>
        <w:jc w:val="center"/>
        <w:rPr>
          <w:rFonts w:ascii="Times New Roman" w:hAnsi="Times New Roman"/>
          <w:color w:val="000000"/>
          <w:lang w:val="en-US" w:eastAsia="en-US"/>
        </w:rPr>
      </w:pPr>
      <w:r>
        <w:rPr>
          <w:rFonts w:ascii="Times New Roman" w:hAnsi="Times New Roman"/>
          <w:noProof/>
          <w:color w:val="000000"/>
          <w:lang w:eastAsia="ru-RU"/>
        </w:rPr>
        <w:drawing>
          <wp:inline distT="0" distB="0" distL="0" distR="0" wp14:anchorId="15DC68E8" wp14:editId="1FEE5FB5">
            <wp:extent cx="5076825" cy="2886075"/>
            <wp:effectExtent l="0" t="0" r="9525"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76825" cy="2886075"/>
                    </a:xfrm>
                    <a:prstGeom prst="rect">
                      <a:avLst/>
                    </a:prstGeom>
                    <a:noFill/>
                    <a:ln>
                      <a:noFill/>
                    </a:ln>
                  </pic:spPr>
                </pic:pic>
              </a:graphicData>
            </a:graphic>
          </wp:inline>
        </w:drawing>
      </w:r>
    </w:p>
    <w:p w14:paraId="73C45F98" w14:textId="38DBF927" w:rsidR="00FE6637" w:rsidRPr="00DE6F39" w:rsidRDefault="00DE6F39" w:rsidP="00DE6F39">
      <w:pPr>
        <w:pStyle w:val="a6"/>
        <w:jc w:val="center"/>
        <w:rPr>
          <w:rFonts w:ascii="Times New Roman" w:hAnsi="Times New Roman" w:cs="Times New Roman"/>
          <w:i w:val="0"/>
          <w:iCs w:val="0"/>
          <w:color w:val="000000"/>
          <w:sz w:val="22"/>
          <w:szCs w:val="22"/>
          <w:lang w:eastAsia="en-US"/>
        </w:rPr>
      </w:pPr>
      <w:r w:rsidRPr="00DE6F3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r w:rsidR="00FE6637" w:rsidRPr="00DE6F39">
        <w:rPr>
          <w:rFonts w:ascii="Times New Roman" w:hAnsi="Times New Roman" w:cs="Times New Roman"/>
          <w:bCs/>
          <w:i w:val="0"/>
          <w:iCs w:val="0"/>
          <w:color w:val="000000"/>
          <w:sz w:val="22"/>
          <w:szCs w:val="22"/>
          <w:lang w:eastAsia="en-US"/>
        </w:rPr>
        <w:t xml:space="preserve"> </w:t>
      </w:r>
      <w:r w:rsidR="00FE6637" w:rsidRPr="00DE6F39">
        <w:rPr>
          <w:rFonts w:ascii="Times New Roman" w:hAnsi="Times New Roman" w:cs="Times New Roman"/>
          <w:bCs/>
          <w:i w:val="0"/>
          <w:iCs w:val="0"/>
          <w:color w:val="000000"/>
          <w:sz w:val="22"/>
          <w:szCs w:val="22"/>
          <w:lang w:eastAsia="en-US"/>
        </w:rPr>
        <w:softHyphen/>
        <w:t xml:space="preserve">– Рентгеновские изображения различных типов медных сетчатых мишеней толщиной 10 мкм, полученные с помощью пленки </w:t>
      </w:r>
      <w:r w:rsidR="00FE6637" w:rsidRPr="00DE6F39">
        <w:rPr>
          <w:rFonts w:ascii="Times New Roman" w:hAnsi="Times New Roman" w:cs="Times New Roman"/>
          <w:bCs/>
          <w:i w:val="0"/>
          <w:iCs w:val="0"/>
          <w:color w:val="000000"/>
          <w:sz w:val="22"/>
          <w:szCs w:val="22"/>
          <w:lang w:val="en-US" w:eastAsia="en-US"/>
        </w:rPr>
        <w:t>ImagePlate</w:t>
      </w:r>
    </w:p>
    <w:p w14:paraId="4F944FBE" w14:textId="77777777" w:rsidR="00FE6637" w:rsidRDefault="00FE6637" w:rsidP="00FE6637">
      <w:pPr>
        <w:suppressAutoHyphens w:val="0"/>
        <w:spacing w:line="360" w:lineRule="auto"/>
        <w:contextualSpacing/>
        <w:jc w:val="center"/>
        <w:rPr>
          <w:rFonts w:ascii="Times New Roman" w:hAnsi="Times New Roman"/>
          <w:color w:val="000000"/>
          <w:lang w:eastAsia="en-US"/>
        </w:rPr>
      </w:pPr>
    </w:p>
    <w:p w14:paraId="07C3F9E1" w14:textId="77777777" w:rsidR="00FE6637" w:rsidRDefault="00FE6637" w:rsidP="00DE6F39">
      <w:pPr>
        <w:suppressAutoHyphens w:val="0"/>
        <w:spacing w:line="276" w:lineRule="auto"/>
        <w:ind w:firstLine="709"/>
        <w:contextualSpacing/>
        <w:jc w:val="both"/>
        <w:rPr>
          <w:rFonts w:ascii="Times New Roman" w:hAnsi="Times New Roman"/>
          <w:bCs/>
          <w:color w:val="000000"/>
          <w:lang w:eastAsia="en-US"/>
        </w:rPr>
      </w:pPr>
      <w:r>
        <w:rPr>
          <w:rFonts w:ascii="Times New Roman" w:hAnsi="Times New Roman"/>
          <w:color w:val="000000"/>
          <w:lang w:eastAsia="en-US"/>
        </w:rPr>
        <w:t xml:space="preserve">Таким образом была проверена возможность визуализировать монохроматическое рентгеновское изображение поперечного профиля пучка на тестовой мишени, были испытаны методики регистрации изображения на цифровую камеру и рентгеновские пленки </w:t>
      </w:r>
      <w:r>
        <w:rPr>
          <w:rFonts w:ascii="Times New Roman" w:hAnsi="Times New Roman"/>
          <w:color w:val="000000"/>
          <w:lang w:val="en-US" w:eastAsia="en-US"/>
        </w:rPr>
        <w:t>ImagePlate</w:t>
      </w:r>
      <w:r>
        <w:rPr>
          <w:rFonts w:ascii="Times New Roman" w:hAnsi="Times New Roman"/>
          <w:color w:val="000000"/>
          <w:lang w:eastAsia="en-US"/>
        </w:rPr>
        <w:t xml:space="preserve">. </w:t>
      </w:r>
    </w:p>
    <w:p w14:paraId="6BF221E3" w14:textId="77777777" w:rsidR="00FE6637" w:rsidRPr="00FD7686" w:rsidRDefault="00FE6637" w:rsidP="00FD7686">
      <w:pPr>
        <w:pStyle w:val="3"/>
        <w:spacing w:line="276" w:lineRule="auto"/>
        <w:ind w:left="0" w:firstLine="709"/>
        <w:jc w:val="both"/>
        <w:rPr>
          <w:rFonts w:ascii="Times New Roman" w:eastAsia="Calibri" w:hAnsi="Times New Roman" w:cs="Times New Roman"/>
          <w:b w:val="0"/>
          <w:bCs w:val="0"/>
          <w:sz w:val="24"/>
          <w:szCs w:val="24"/>
          <w:lang w:eastAsia="en-US"/>
        </w:rPr>
      </w:pPr>
      <w:r w:rsidRPr="00FD7686">
        <w:rPr>
          <w:rFonts w:ascii="Times New Roman" w:hAnsi="Times New Roman" w:cs="Times New Roman"/>
          <w:b w:val="0"/>
          <w:bCs w:val="0"/>
          <w:sz w:val="24"/>
          <w:szCs w:val="24"/>
        </w:rPr>
        <w:lastRenderedPageBreak/>
        <w:t>Взаимодействие с веществом быстрых тяжёлых ионов (БТИ), тормозящихся в режиме электронных потерь энергии</w:t>
      </w:r>
    </w:p>
    <w:p w14:paraId="00057A70" w14:textId="77777777" w:rsidR="00DE6F39" w:rsidRDefault="00FE6637" w:rsidP="00DE6F39">
      <w:pPr>
        <w:spacing w:line="276" w:lineRule="auto"/>
        <w:ind w:right="57" w:firstLine="709"/>
        <w:jc w:val="both"/>
        <w:rPr>
          <w:rFonts w:ascii="Times New Roman" w:eastAsia="Arial" w:hAnsi="Times New Roman" w:cs="Times New Roman"/>
        </w:rPr>
      </w:pPr>
      <w:r w:rsidRPr="00DE6F39">
        <w:rPr>
          <w:rFonts w:ascii="Times New Roman" w:eastAsia="Arial" w:hAnsi="Times New Roman" w:cs="Times New Roman"/>
        </w:rPr>
        <w:t xml:space="preserve">Проводившиеся исследования были направлены на выяснение механизмов, управляющих кинетикой возбуждения материалов, а также стимулированных релаксацией этого возбуждения структурно-фазовых и химических изменений в окрестности траекторий быстрых тяжелых ионов </w:t>
      </w:r>
      <w:r w:rsidRPr="00DE6F39">
        <w:rPr>
          <w:rFonts w:ascii="Times New Roman" w:hAnsi="Times New Roman" w:cs="Times New Roman"/>
        </w:rPr>
        <w:t>(далее – БТИ) (М&gt;20</w:t>
      </w:r>
      <w:r w:rsidRPr="00DE6F39">
        <w:rPr>
          <w:rFonts w:ascii="Times New Roman" w:hAnsi="Times New Roman" w:cs="Times New Roman"/>
          <w:lang w:val="en-US"/>
        </w:rPr>
        <w:t>m</w:t>
      </w:r>
      <w:r w:rsidRPr="00DE6F39">
        <w:rPr>
          <w:rFonts w:ascii="Times New Roman" w:hAnsi="Times New Roman" w:cs="Times New Roman"/>
          <w:vertAlign w:val="subscript"/>
          <w:lang w:val="en-US"/>
        </w:rPr>
        <w:t>p</w:t>
      </w:r>
      <w:r w:rsidRPr="00DE6F39">
        <w:rPr>
          <w:rFonts w:ascii="Times New Roman" w:hAnsi="Times New Roman" w:cs="Times New Roman"/>
        </w:rPr>
        <w:t xml:space="preserve">, </w:t>
      </w:r>
      <w:r w:rsidRPr="00DE6F39">
        <w:rPr>
          <w:rFonts w:ascii="Times New Roman" w:hAnsi="Times New Roman" w:cs="Times New Roman"/>
          <w:lang w:val="en-US"/>
        </w:rPr>
        <w:t>m</w:t>
      </w:r>
      <w:r w:rsidRPr="00DE6F39">
        <w:rPr>
          <w:rFonts w:ascii="Times New Roman" w:hAnsi="Times New Roman" w:cs="Times New Roman"/>
          <w:vertAlign w:val="subscript"/>
          <w:lang w:val="en-US"/>
        </w:rPr>
        <w:t>p</w:t>
      </w:r>
      <w:r w:rsidRPr="00DE6F39">
        <w:rPr>
          <w:rFonts w:ascii="Times New Roman" w:hAnsi="Times New Roman" w:cs="Times New Roman"/>
        </w:rPr>
        <w:t xml:space="preserve"> – масса протона, </w:t>
      </w:r>
      <w:r w:rsidRPr="00DE6F39">
        <w:rPr>
          <w:rFonts w:ascii="Times New Roman" w:hAnsi="Times New Roman" w:cs="Times New Roman"/>
          <w:lang w:val="en-US"/>
        </w:rPr>
        <w:t>E</w:t>
      </w:r>
      <w:r w:rsidRPr="00DE6F39">
        <w:rPr>
          <w:rFonts w:ascii="Times New Roman" w:hAnsi="Times New Roman" w:cs="Times New Roman"/>
        </w:rPr>
        <w:t>≈1-10 Мэв/нукл)</w:t>
      </w:r>
      <w:r w:rsidRPr="00DE6F39">
        <w:rPr>
          <w:rFonts w:ascii="Times New Roman" w:eastAsia="Arial" w:hAnsi="Times New Roman" w:cs="Times New Roman"/>
        </w:rPr>
        <w:t xml:space="preserve">, тормозящихся в материалах в режиме электронных потерь энергии. </w:t>
      </w:r>
    </w:p>
    <w:p w14:paraId="764DD439" w14:textId="77777777" w:rsidR="00DE6F39" w:rsidRDefault="00FE6637" w:rsidP="00DE6F39">
      <w:pPr>
        <w:spacing w:line="276" w:lineRule="auto"/>
        <w:ind w:right="57" w:firstLine="709"/>
        <w:jc w:val="both"/>
        <w:rPr>
          <w:rFonts w:ascii="Times New Roman" w:hAnsi="Times New Roman"/>
        </w:rPr>
      </w:pPr>
      <w:r>
        <w:rPr>
          <w:rFonts w:ascii="Times New Roman" w:hAnsi="Times New Roman"/>
        </w:rPr>
        <w:t xml:space="preserve">Реализуя экстремальные параметры, огромные плотности энергии, выделяющейся первоначально в электронную подсистему мишени (5-40 кэВ/нм), субпикосекундные и нанометрические пространственно-временные масштабы, кинетика возбуждения и релаксации материала в треке БТИ не имеет аналогов в современной радиационной физике. Воздействие на различные материалы пучками БТИ служит основой методов модификации структуры с уникальным наноразмерным пространственно-анизотропным разрешением. </w:t>
      </w:r>
    </w:p>
    <w:p w14:paraId="5B6FDD92" w14:textId="6A847372" w:rsidR="00FE6637" w:rsidRDefault="00FE6637" w:rsidP="00DE6F39">
      <w:pPr>
        <w:spacing w:line="276" w:lineRule="auto"/>
        <w:ind w:right="57" w:firstLine="709"/>
        <w:jc w:val="both"/>
        <w:rPr>
          <w:rFonts w:ascii="Times New Roman" w:eastAsia="Arial" w:hAnsi="Times New Roman" w:cs="Times New Roman"/>
        </w:rPr>
      </w:pPr>
      <w:r>
        <w:rPr>
          <w:rFonts w:ascii="Times New Roman" w:eastAsia="Arial" w:hAnsi="Times New Roman" w:cs="Times New Roman"/>
        </w:rPr>
        <w:t xml:space="preserve">Построенная и оттестированная группой количественная модель в едином подходе описывает в различных материалах все процессы, управляющие кинетикой возникновения трека БТИ - структурно и химически модифицированной наноразмерной области вдоль траектории иона. </w:t>
      </w:r>
    </w:p>
    <w:p w14:paraId="6D94121D" w14:textId="77777777" w:rsidR="00FE6637" w:rsidRDefault="00FE6637" w:rsidP="00DE6F39">
      <w:pPr>
        <w:pStyle w:val="Default"/>
        <w:spacing w:line="276" w:lineRule="auto"/>
        <w:ind w:left="57" w:right="57" w:firstLine="567"/>
        <w:jc w:val="both"/>
        <w:rPr>
          <w:rFonts w:ascii="Times New Roman" w:eastAsia="Calibri" w:hAnsi="Times New Roman" w:cs="Times New Roman"/>
          <w:iCs/>
          <w:color w:val="auto"/>
        </w:rPr>
      </w:pPr>
      <w:r>
        <w:rPr>
          <w:rFonts w:ascii="Times New Roman" w:eastAsia="Arial" w:hAnsi="Times New Roman" w:cs="Times New Roman"/>
          <w:color w:val="auto"/>
        </w:rPr>
        <w:t>Проводимые исследования имеют как фундаментальное, так и технологическое значение.</w:t>
      </w:r>
      <w:r>
        <w:rPr>
          <w:rFonts w:ascii="Times New Roman" w:hAnsi="Times New Roman" w:cs="Times New Roman"/>
          <w:iCs/>
          <w:color w:val="auto"/>
        </w:rPr>
        <w:t xml:space="preserve"> Полученное знание будет использовано (а) при построении фундаментальных моделей кинетики возникновения и релаксации экстремальных состояний материалов на ультракоротких пространственно-временных масштабах и (б) обоснования основанных на БТИ-облучении необычных с точки зрения </w:t>
      </w:r>
      <w:r>
        <w:rPr>
          <w:rFonts w:ascii="Times New Roman" w:hAnsi="Times New Roman" w:cs="Times New Roman"/>
          <w:color w:val="auto"/>
        </w:rPr>
        <w:t>макроскопических методов новых технологий прецизионной модификации структуры материалов, (в) формулировании идей, постановке и проведении экспериментов по воздействию пучков БТИ на материалы, в том числе и с использованием новых ускорительных возможностей (</w:t>
      </w:r>
      <w:r>
        <w:rPr>
          <w:rFonts w:ascii="Times New Roman" w:hAnsi="Times New Roman" w:cs="Times New Roman"/>
          <w:color w:val="auto"/>
          <w:lang w:val="en-US"/>
        </w:rPr>
        <w:t>FAIR</w:t>
      </w:r>
      <w:r>
        <w:rPr>
          <w:rFonts w:ascii="Times New Roman" w:hAnsi="Times New Roman" w:cs="Times New Roman"/>
          <w:color w:val="auto"/>
        </w:rPr>
        <w:t>)</w:t>
      </w:r>
    </w:p>
    <w:p w14:paraId="6487C7D6" w14:textId="77777777" w:rsidR="00FE6637" w:rsidRDefault="00FE6637" w:rsidP="00DE6F39">
      <w:pPr>
        <w:spacing w:line="276" w:lineRule="auto"/>
        <w:ind w:left="57" w:right="57" w:firstLine="567"/>
        <w:jc w:val="both"/>
        <w:rPr>
          <w:rFonts w:ascii="Times New Roman" w:hAnsi="Times New Roman" w:cs="Times New Roman"/>
          <w:bCs/>
        </w:rPr>
      </w:pPr>
      <w:r>
        <w:rPr>
          <w:rFonts w:ascii="Times New Roman" w:hAnsi="Times New Roman"/>
          <w:bCs/>
        </w:rPr>
        <w:t>Проводившиеся в 2020 году работы делились на три блока:</w:t>
      </w:r>
    </w:p>
    <w:p w14:paraId="480A4CC3" w14:textId="77777777" w:rsidR="00FE6637" w:rsidRDefault="00FE6637" w:rsidP="009E098A">
      <w:pPr>
        <w:pStyle w:val="af4"/>
        <w:numPr>
          <w:ilvl w:val="0"/>
          <w:numId w:val="55"/>
        </w:numPr>
        <w:spacing w:line="276" w:lineRule="auto"/>
        <w:ind w:left="0" w:right="57" w:firstLine="709"/>
        <w:jc w:val="both"/>
        <w:rPr>
          <w:rFonts w:ascii="Times New Roman" w:hAnsi="Times New Roman"/>
          <w:bCs/>
          <w:sz w:val="24"/>
          <w:szCs w:val="24"/>
        </w:rPr>
      </w:pPr>
      <w:r>
        <w:rPr>
          <w:rFonts w:ascii="Times New Roman" w:hAnsi="Times New Roman"/>
          <w:bCs/>
          <w:sz w:val="24"/>
          <w:szCs w:val="24"/>
        </w:rPr>
        <w:t xml:space="preserve">Первый блок формируют основанные на разработанной ранее мультимасштабной модели исследования структурных изменений диэлектриков, облучаемых быстрыми тяжёлыми ионами (БТИ), тормозящимися в режиме электронных потерь энергии. </w:t>
      </w:r>
    </w:p>
    <w:p w14:paraId="4E2F9D85" w14:textId="77777777" w:rsidR="00FE6637" w:rsidRDefault="00FE6637" w:rsidP="009E098A">
      <w:pPr>
        <w:pStyle w:val="af4"/>
        <w:numPr>
          <w:ilvl w:val="0"/>
          <w:numId w:val="55"/>
        </w:numPr>
        <w:spacing w:line="276" w:lineRule="auto"/>
        <w:ind w:left="0" w:right="57" w:firstLine="624"/>
        <w:jc w:val="both"/>
        <w:rPr>
          <w:rFonts w:ascii="Times New Roman" w:hAnsi="Times New Roman"/>
          <w:bCs/>
          <w:sz w:val="24"/>
          <w:szCs w:val="24"/>
        </w:rPr>
      </w:pPr>
      <w:r>
        <w:rPr>
          <w:rFonts w:ascii="Times New Roman" w:hAnsi="Times New Roman"/>
          <w:bCs/>
          <w:sz w:val="24"/>
          <w:szCs w:val="24"/>
        </w:rPr>
        <w:t xml:space="preserve">Поисковые исследования второго блока были направлены на: </w:t>
      </w:r>
    </w:p>
    <w:p w14:paraId="13BAD880" w14:textId="46F446C5" w:rsidR="00FE6637" w:rsidRDefault="00FE6637" w:rsidP="00DE6F39">
      <w:pPr>
        <w:pStyle w:val="af4"/>
        <w:spacing w:line="276" w:lineRule="auto"/>
        <w:ind w:left="0" w:right="57" w:firstLine="624"/>
        <w:jc w:val="both"/>
        <w:rPr>
          <w:rFonts w:ascii="Times New Roman" w:hAnsi="Times New Roman"/>
          <w:bCs/>
          <w:sz w:val="24"/>
          <w:szCs w:val="24"/>
        </w:rPr>
      </w:pPr>
      <w:r>
        <w:rPr>
          <w:rFonts w:ascii="Times New Roman" w:hAnsi="Times New Roman"/>
          <w:bCs/>
          <w:sz w:val="24"/>
          <w:szCs w:val="24"/>
        </w:rPr>
        <w:t xml:space="preserve">А) построение аналитического вида сечения рассеяния, необходимого для описания взаимодействия </w:t>
      </w:r>
      <w:r w:rsidR="00BF668D">
        <w:rPr>
          <w:rFonts w:ascii="Times New Roman" w:hAnsi="Times New Roman"/>
          <w:bCs/>
          <w:sz w:val="24"/>
          <w:szCs w:val="24"/>
        </w:rPr>
        <w:t>релятивистских</w:t>
      </w:r>
      <w:r>
        <w:rPr>
          <w:rFonts w:ascii="Times New Roman" w:hAnsi="Times New Roman"/>
          <w:bCs/>
          <w:sz w:val="24"/>
          <w:szCs w:val="24"/>
        </w:rPr>
        <w:t xml:space="preserve"> заряженных частиц с твердотельными мишенями. Использование аналитического вида вместо численного взятие необходимых интегралов на порядки ускоряет время Монте-Карло расчёта возбуждения электронной подсистемы мишени этими частицами.</w:t>
      </w:r>
    </w:p>
    <w:p w14:paraId="02107089" w14:textId="77777777" w:rsidR="00FE6637" w:rsidRDefault="00FE6637" w:rsidP="00DE6F39">
      <w:pPr>
        <w:pStyle w:val="af4"/>
        <w:spacing w:line="276" w:lineRule="auto"/>
        <w:ind w:left="0" w:right="57" w:firstLine="624"/>
        <w:jc w:val="both"/>
        <w:rPr>
          <w:rFonts w:ascii="Times New Roman" w:hAnsi="Times New Roman"/>
          <w:bCs/>
          <w:sz w:val="24"/>
          <w:szCs w:val="24"/>
        </w:rPr>
      </w:pPr>
      <w:r>
        <w:rPr>
          <w:rFonts w:ascii="Times New Roman" w:hAnsi="Times New Roman"/>
          <w:bCs/>
          <w:sz w:val="24"/>
          <w:szCs w:val="24"/>
        </w:rPr>
        <w:t>Б) Исследование, с использованием методов динамического структурного фактора при расчёте сечений рассеяния, на передачу быстрыми заряженными частицами энергии и импульса в решётку пространственно-анизотропных мишеней.</w:t>
      </w:r>
    </w:p>
    <w:p w14:paraId="4BB9D691" w14:textId="77777777" w:rsidR="00FE6637" w:rsidRPr="00DE6F39" w:rsidRDefault="00FE6637" w:rsidP="00DE6F39">
      <w:pPr>
        <w:pStyle w:val="af4"/>
        <w:spacing w:line="276" w:lineRule="auto"/>
        <w:ind w:left="0" w:right="57" w:firstLine="624"/>
        <w:jc w:val="both"/>
        <w:rPr>
          <w:rFonts w:ascii="Times New Roman" w:hAnsi="Times New Roman"/>
          <w:bCs/>
          <w:sz w:val="24"/>
          <w:szCs w:val="24"/>
        </w:rPr>
      </w:pPr>
      <w:r w:rsidRPr="00DE6F39">
        <w:rPr>
          <w:rFonts w:ascii="Times New Roman" w:hAnsi="Times New Roman"/>
          <w:bCs/>
          <w:sz w:val="24"/>
          <w:szCs w:val="24"/>
          <w:lang w:val="en-US"/>
        </w:rPr>
        <w:t>III</w:t>
      </w:r>
      <w:r w:rsidRPr="00DE6F39">
        <w:rPr>
          <w:rFonts w:ascii="Times New Roman" w:hAnsi="Times New Roman"/>
          <w:bCs/>
          <w:sz w:val="24"/>
          <w:szCs w:val="24"/>
        </w:rPr>
        <w:t>.  Третий блок формировали поисковые исследования интенсивности и результатов проявления атермических структурных изменений в диэлектриках, облучаемых БТИ и фемтосекундными лазерными импульсами.</w:t>
      </w:r>
    </w:p>
    <w:p w14:paraId="33694542" w14:textId="49C35DDC" w:rsidR="00FE6637" w:rsidRPr="00DE6F39" w:rsidRDefault="00FE6637" w:rsidP="00DE6F39">
      <w:pPr>
        <w:pStyle w:val="af4"/>
        <w:spacing w:line="276" w:lineRule="auto"/>
        <w:ind w:left="0" w:right="57" w:firstLine="624"/>
        <w:jc w:val="both"/>
        <w:rPr>
          <w:rFonts w:ascii="Times New Roman" w:hAnsi="Times New Roman"/>
          <w:bCs/>
          <w:sz w:val="24"/>
          <w:szCs w:val="24"/>
        </w:rPr>
      </w:pPr>
      <w:r w:rsidRPr="00DE6F39">
        <w:rPr>
          <w:rFonts w:ascii="Times New Roman" w:hAnsi="Times New Roman"/>
          <w:bCs/>
          <w:sz w:val="24"/>
          <w:szCs w:val="24"/>
        </w:rPr>
        <w:t xml:space="preserve">Поисковые исследования были мотивированы необходимостью разработки моделей и соответствующего численного аппарата, описывающего взаимодействие интенсивных </w:t>
      </w:r>
      <w:r w:rsidR="00BF668D" w:rsidRPr="00DE6F39">
        <w:rPr>
          <w:rFonts w:ascii="Times New Roman" w:hAnsi="Times New Roman"/>
          <w:bCs/>
          <w:sz w:val="24"/>
          <w:szCs w:val="24"/>
        </w:rPr>
        <w:t>релятивистских</w:t>
      </w:r>
      <w:r w:rsidRPr="00DE6F39">
        <w:rPr>
          <w:rFonts w:ascii="Times New Roman" w:hAnsi="Times New Roman"/>
          <w:bCs/>
          <w:sz w:val="24"/>
          <w:szCs w:val="24"/>
        </w:rPr>
        <w:t xml:space="preserve"> пучков (</w:t>
      </w:r>
      <w:r w:rsidRPr="00DE6F39">
        <w:rPr>
          <w:rFonts w:ascii="Times New Roman" w:hAnsi="Times New Roman"/>
          <w:bCs/>
          <w:sz w:val="24"/>
          <w:szCs w:val="24"/>
          <w:lang w:val="en-US"/>
        </w:rPr>
        <w:t>FAIR</w:t>
      </w:r>
      <w:r w:rsidRPr="00DE6F39">
        <w:rPr>
          <w:rFonts w:ascii="Times New Roman" w:hAnsi="Times New Roman"/>
          <w:bCs/>
          <w:sz w:val="24"/>
          <w:szCs w:val="24"/>
        </w:rPr>
        <w:t xml:space="preserve">) с материалами. </w:t>
      </w:r>
    </w:p>
    <w:p w14:paraId="6892B184" w14:textId="335C182B" w:rsidR="00FE6637" w:rsidRPr="00DE6F39" w:rsidRDefault="00FE6637" w:rsidP="00DE6F39">
      <w:pPr>
        <w:pStyle w:val="af4"/>
        <w:spacing w:line="276" w:lineRule="auto"/>
        <w:ind w:left="0" w:right="57" w:firstLine="624"/>
        <w:jc w:val="both"/>
        <w:rPr>
          <w:rFonts w:ascii="Times New Roman" w:hAnsi="Times New Roman"/>
          <w:bCs/>
          <w:sz w:val="24"/>
          <w:szCs w:val="24"/>
        </w:rPr>
      </w:pPr>
      <w:r w:rsidRPr="00DE6F39">
        <w:rPr>
          <w:rFonts w:ascii="Times New Roman" w:hAnsi="Times New Roman"/>
          <w:bCs/>
          <w:sz w:val="24"/>
          <w:szCs w:val="24"/>
        </w:rPr>
        <w:lastRenderedPageBreak/>
        <w:t>В результ</w:t>
      </w:r>
      <w:r w:rsidR="00BF668D">
        <w:rPr>
          <w:rFonts w:ascii="Times New Roman" w:hAnsi="Times New Roman"/>
          <w:bCs/>
          <w:sz w:val="24"/>
          <w:szCs w:val="24"/>
        </w:rPr>
        <w:t>ате</w:t>
      </w:r>
      <w:r w:rsidRPr="00DE6F39">
        <w:rPr>
          <w:rFonts w:ascii="Times New Roman" w:hAnsi="Times New Roman"/>
          <w:bCs/>
          <w:sz w:val="24"/>
          <w:szCs w:val="24"/>
        </w:rPr>
        <w:t xml:space="preserve"> работ по всем трём направлениям было опубликование 6 статей в ведущих международных журналах: по две на каждый блок. </w:t>
      </w:r>
    </w:p>
    <w:p w14:paraId="5EB10C2A" w14:textId="77777777" w:rsidR="00FE6637" w:rsidRPr="00DE6F39" w:rsidRDefault="00FE6637" w:rsidP="00DE6F39">
      <w:pPr>
        <w:pStyle w:val="af4"/>
        <w:spacing w:line="276" w:lineRule="auto"/>
        <w:ind w:left="0" w:right="57" w:firstLine="624"/>
        <w:jc w:val="both"/>
        <w:rPr>
          <w:rFonts w:ascii="Times New Roman" w:hAnsi="Times New Roman"/>
          <w:bCs/>
          <w:sz w:val="24"/>
          <w:szCs w:val="24"/>
        </w:rPr>
      </w:pPr>
      <w:r w:rsidRPr="00DE6F39">
        <w:rPr>
          <w:rFonts w:ascii="Times New Roman" w:hAnsi="Times New Roman"/>
          <w:bCs/>
          <w:sz w:val="24"/>
          <w:szCs w:val="24"/>
        </w:rPr>
        <w:t xml:space="preserve">К сожалению, из-за пандемии </w:t>
      </w:r>
      <w:r w:rsidRPr="00DE6F39">
        <w:rPr>
          <w:rFonts w:ascii="Times New Roman" w:hAnsi="Times New Roman"/>
          <w:bCs/>
          <w:sz w:val="24"/>
          <w:szCs w:val="24"/>
          <w:lang w:val="en-US"/>
        </w:rPr>
        <w:t>COVID</w:t>
      </w:r>
      <w:r w:rsidRPr="00DE6F39">
        <w:rPr>
          <w:rFonts w:ascii="Times New Roman" w:hAnsi="Times New Roman"/>
          <w:bCs/>
          <w:sz w:val="24"/>
          <w:szCs w:val="24"/>
        </w:rPr>
        <w:t xml:space="preserve"> были отменены международные конференции по указанной тематике, что не позволило представить полученные результаты в виде докладов.</w:t>
      </w:r>
    </w:p>
    <w:p w14:paraId="492C80B9" w14:textId="1D15327B" w:rsidR="00FE6637" w:rsidRPr="00DE6F39" w:rsidRDefault="00FE6637" w:rsidP="00FD7686">
      <w:pPr>
        <w:pStyle w:val="4"/>
        <w:spacing w:line="276" w:lineRule="auto"/>
        <w:ind w:left="0" w:firstLine="709"/>
        <w:jc w:val="both"/>
        <w:rPr>
          <w:rFonts w:ascii="Times New Roman" w:hAnsi="Times New Roman" w:cs="Times New Roman"/>
          <w:b w:val="0"/>
          <w:sz w:val="24"/>
          <w:szCs w:val="24"/>
        </w:rPr>
      </w:pPr>
      <w:r w:rsidRPr="00DE6F39">
        <w:rPr>
          <w:rFonts w:ascii="Times New Roman" w:hAnsi="Times New Roman" w:cs="Times New Roman"/>
          <w:b w:val="0"/>
          <w:sz w:val="24"/>
          <w:szCs w:val="24"/>
        </w:rPr>
        <w:t>Пикосекундная кинетика структурных изменений поверхности диэлектрика под действием ионизирующего излучения</w:t>
      </w:r>
    </w:p>
    <w:p w14:paraId="4B530E66" w14:textId="77777777" w:rsidR="00FE6637" w:rsidRPr="00DE6F39" w:rsidRDefault="00FE6637" w:rsidP="00DE6F39">
      <w:pPr>
        <w:spacing w:line="276" w:lineRule="auto"/>
        <w:ind w:firstLine="624"/>
        <w:jc w:val="both"/>
        <w:rPr>
          <w:rFonts w:ascii="Times New Roman" w:hAnsi="Times New Roman" w:cs="Times New Roman"/>
          <w:bCs/>
        </w:rPr>
      </w:pPr>
      <w:r w:rsidRPr="00DE6F39">
        <w:rPr>
          <w:rFonts w:ascii="Times New Roman" w:hAnsi="Times New Roman" w:cs="Times New Roman"/>
          <w:bCs/>
        </w:rPr>
        <w:t>Понимание различий между механизмами, определяющими формирование треков на поверхности и в объеме, представляет, как фундаментальный интерес, так и может позволить лучше контролировать изменения поверхности с помощью пучков БТИ, открывая новые возможности для создания наноразмерных структурированных поверхностей с желаемыми качествами</w:t>
      </w:r>
    </w:p>
    <w:p w14:paraId="4C5C4D0D" w14:textId="77777777" w:rsidR="00FE6637" w:rsidRPr="00DE6F39" w:rsidRDefault="00FE6637" w:rsidP="00DE6F39">
      <w:pPr>
        <w:spacing w:line="276" w:lineRule="auto"/>
        <w:ind w:firstLine="624"/>
        <w:jc w:val="both"/>
        <w:rPr>
          <w:rFonts w:ascii="Times New Roman" w:hAnsi="Times New Roman" w:cs="Times New Roman"/>
          <w:bCs/>
        </w:rPr>
      </w:pPr>
      <w:r w:rsidRPr="00DE6F39">
        <w:rPr>
          <w:rFonts w:ascii="Times New Roman" w:hAnsi="Times New Roman" w:cs="Times New Roman"/>
          <w:bCs/>
        </w:rPr>
        <w:t>Экспериментально и теоретически обнаружено значительное различие в поверхностной реакции MgO, CaF</w:t>
      </w:r>
      <w:r w:rsidRPr="00DE6F39">
        <w:rPr>
          <w:rFonts w:ascii="Times New Roman" w:hAnsi="Times New Roman" w:cs="Times New Roman"/>
          <w:bCs/>
          <w:vertAlign w:val="subscript"/>
        </w:rPr>
        <w:t>2</w:t>
      </w:r>
      <w:r w:rsidRPr="00DE6F39">
        <w:rPr>
          <w:rFonts w:ascii="Times New Roman" w:hAnsi="Times New Roman" w:cs="Times New Roman"/>
          <w:bCs/>
        </w:rPr>
        <w:t xml:space="preserve"> и Y</w:t>
      </w:r>
      <w:r w:rsidRPr="00DE6F39">
        <w:rPr>
          <w:rFonts w:ascii="Times New Roman" w:hAnsi="Times New Roman" w:cs="Times New Roman"/>
          <w:bCs/>
          <w:vertAlign w:val="subscript"/>
        </w:rPr>
        <w:t>3</w:t>
      </w:r>
      <w:r w:rsidRPr="00DE6F39">
        <w:rPr>
          <w:rFonts w:ascii="Times New Roman" w:hAnsi="Times New Roman" w:cs="Times New Roman"/>
          <w:bCs/>
        </w:rPr>
        <w:t>Al</w:t>
      </w:r>
      <w:r w:rsidRPr="00DE6F39">
        <w:rPr>
          <w:rFonts w:ascii="Times New Roman" w:hAnsi="Times New Roman" w:cs="Times New Roman"/>
          <w:bCs/>
          <w:vertAlign w:val="subscript"/>
        </w:rPr>
        <w:t>5</w:t>
      </w:r>
      <w:r w:rsidRPr="00DE6F39">
        <w:rPr>
          <w:rFonts w:ascii="Times New Roman" w:hAnsi="Times New Roman" w:cs="Times New Roman"/>
          <w:bCs/>
        </w:rPr>
        <w:t>O</w:t>
      </w:r>
      <w:r w:rsidRPr="00DE6F39">
        <w:rPr>
          <w:rFonts w:ascii="Times New Roman" w:hAnsi="Times New Roman" w:cs="Times New Roman"/>
          <w:bCs/>
          <w:vertAlign w:val="subscript"/>
        </w:rPr>
        <w:t xml:space="preserve">12 </w:t>
      </w:r>
      <w:r w:rsidRPr="00DE6F39">
        <w:rPr>
          <w:rFonts w:ascii="Times New Roman" w:hAnsi="Times New Roman" w:cs="Times New Roman"/>
          <w:bCs/>
        </w:rPr>
        <w:t>(</w:t>
      </w:r>
      <w:r w:rsidRPr="00DE6F39">
        <w:rPr>
          <w:rFonts w:ascii="Times New Roman" w:hAnsi="Times New Roman" w:cs="Times New Roman"/>
          <w:bCs/>
          <w:lang w:val="en-US"/>
        </w:rPr>
        <w:t>YAG</w:t>
      </w:r>
      <w:r w:rsidRPr="00DE6F39">
        <w:rPr>
          <w:rFonts w:ascii="Times New Roman" w:hAnsi="Times New Roman" w:cs="Times New Roman"/>
          <w:bCs/>
        </w:rPr>
        <w:t>), облучённых быстрыми тяжёлыми ионами. Показано, что причиной этого разительного различия является кинетика выброса нанокапель из облучаемого материала. Выдавливание горячего материала и его последующая рекристаллизация в MgO и CaF</w:t>
      </w:r>
      <w:r w:rsidRPr="00DE6F39">
        <w:rPr>
          <w:rFonts w:ascii="Times New Roman" w:hAnsi="Times New Roman" w:cs="Times New Roman"/>
          <w:bCs/>
          <w:vertAlign w:val="subscript"/>
        </w:rPr>
        <w:t>2</w:t>
      </w:r>
      <w:r w:rsidRPr="00DE6F39">
        <w:rPr>
          <w:rFonts w:ascii="Times New Roman" w:hAnsi="Times New Roman" w:cs="Times New Roman"/>
          <w:bCs/>
        </w:rPr>
        <w:t xml:space="preserve"> восстанавливают кратковременное повреждение поверхности, образуя нанобугорок сферической формы. В YAG образуются аморфные бугорки, демонстрируя отсутствие эффективных восстановительных процессов в первично повреждённой области. Наблюдаемые различия в поверхностной кинетике облучаемых материалов объясняются сложным соотношением между подвижностью атомов в горячей области и поверхностным натяжением.</w:t>
      </w:r>
    </w:p>
    <w:p w14:paraId="6E33E99F" w14:textId="77777777" w:rsidR="00DE6F39" w:rsidRDefault="00FE6637" w:rsidP="00DE6F39">
      <w:pPr>
        <w:spacing w:line="276" w:lineRule="auto"/>
        <w:ind w:firstLine="624"/>
        <w:jc w:val="both"/>
        <w:rPr>
          <w:rFonts w:ascii="Times New Roman" w:hAnsi="Times New Roman"/>
        </w:rPr>
      </w:pPr>
      <w:r w:rsidRPr="00DE6F39">
        <w:rPr>
          <w:rFonts w:ascii="Times New Roman" w:hAnsi="Times New Roman" w:cs="Times New Roman"/>
          <w:bCs/>
        </w:rPr>
        <w:t>Монокристаллические образцы MgO и Y</w:t>
      </w:r>
      <w:r w:rsidRPr="00DE6F39">
        <w:rPr>
          <w:rFonts w:ascii="Times New Roman" w:hAnsi="Times New Roman" w:cs="Times New Roman"/>
          <w:bCs/>
          <w:vertAlign w:val="subscript"/>
        </w:rPr>
        <w:t>3</w:t>
      </w:r>
      <w:r w:rsidRPr="00DE6F39">
        <w:rPr>
          <w:rFonts w:ascii="Times New Roman" w:hAnsi="Times New Roman" w:cs="Times New Roman"/>
          <w:bCs/>
        </w:rPr>
        <w:t>Al</w:t>
      </w:r>
      <w:r w:rsidRPr="00DE6F39">
        <w:rPr>
          <w:rFonts w:ascii="Times New Roman" w:hAnsi="Times New Roman" w:cs="Times New Roman"/>
          <w:bCs/>
          <w:vertAlign w:val="subscript"/>
        </w:rPr>
        <w:t>5</w:t>
      </w:r>
      <w:r w:rsidRPr="00DE6F39">
        <w:rPr>
          <w:rFonts w:ascii="Times New Roman" w:hAnsi="Times New Roman" w:cs="Times New Roman"/>
          <w:bCs/>
        </w:rPr>
        <w:t>O</w:t>
      </w:r>
      <w:r w:rsidRPr="00DE6F39">
        <w:rPr>
          <w:rFonts w:ascii="Times New Roman" w:hAnsi="Times New Roman" w:cs="Times New Roman"/>
          <w:bCs/>
          <w:vertAlign w:val="subscript"/>
        </w:rPr>
        <w:t>12</w:t>
      </w:r>
      <w:r w:rsidRPr="00DE6F39">
        <w:rPr>
          <w:rFonts w:ascii="Times New Roman" w:hAnsi="Times New Roman" w:cs="Times New Roman"/>
          <w:bCs/>
        </w:rPr>
        <w:t xml:space="preserve"> облучали ионами Xe 470 МэВ и Bi 700</w:t>
      </w:r>
      <w:r>
        <w:rPr>
          <w:rFonts w:ascii="Times New Roman" w:hAnsi="Times New Roman"/>
        </w:rPr>
        <w:t xml:space="preserve"> МэВ при 300К на ускорительных установках ЛЯР ОИЯИ. Потоки ионов варьировались в диапазоне от 10</w:t>
      </w:r>
      <w:r>
        <w:rPr>
          <w:rFonts w:ascii="Times New Roman" w:hAnsi="Times New Roman"/>
          <w:vertAlign w:val="superscript"/>
        </w:rPr>
        <w:t>10</w:t>
      </w:r>
      <w:r>
        <w:rPr>
          <w:rFonts w:ascii="Times New Roman" w:hAnsi="Times New Roman"/>
        </w:rPr>
        <w:t xml:space="preserve"> до 10</w:t>
      </w:r>
      <w:r>
        <w:rPr>
          <w:rFonts w:ascii="Times New Roman" w:hAnsi="Times New Roman"/>
          <w:vertAlign w:val="superscript"/>
        </w:rPr>
        <w:t>12</w:t>
      </w:r>
      <w:r>
        <w:rPr>
          <w:rFonts w:ascii="Times New Roman" w:hAnsi="Times New Roman"/>
        </w:rPr>
        <w:t xml:space="preserve"> см</w:t>
      </w:r>
      <w:r>
        <w:rPr>
          <w:rFonts w:ascii="Times New Roman" w:hAnsi="Times New Roman"/>
          <w:vertAlign w:val="superscript"/>
        </w:rPr>
        <w:t>-2</w:t>
      </w:r>
      <w:r>
        <w:rPr>
          <w:rFonts w:ascii="Times New Roman" w:hAnsi="Times New Roman"/>
        </w:rPr>
        <w:t>. Средняя плотность потока ионов была ~ 10</w:t>
      </w:r>
      <w:r>
        <w:rPr>
          <w:rFonts w:ascii="Times New Roman" w:hAnsi="Times New Roman"/>
          <w:vertAlign w:val="superscript"/>
        </w:rPr>
        <w:t>9</w:t>
      </w:r>
      <w:r>
        <w:rPr>
          <w:rFonts w:ascii="Times New Roman" w:hAnsi="Times New Roman"/>
        </w:rPr>
        <w:t xml:space="preserve"> см</w:t>
      </w:r>
      <w:r>
        <w:rPr>
          <w:rFonts w:ascii="Times New Roman" w:hAnsi="Times New Roman"/>
          <w:vertAlign w:val="superscript"/>
        </w:rPr>
        <w:t>-2</w:t>
      </w:r>
      <w:r>
        <w:rPr>
          <w:rFonts w:ascii="Times New Roman" w:hAnsi="Times New Roman"/>
        </w:rPr>
        <w:t>с</w:t>
      </w:r>
      <w:r>
        <w:rPr>
          <w:rFonts w:ascii="Times New Roman" w:hAnsi="Times New Roman"/>
          <w:vertAlign w:val="superscript"/>
        </w:rPr>
        <w:t>-1</w:t>
      </w:r>
      <w:r>
        <w:rPr>
          <w:rFonts w:ascii="Times New Roman" w:hAnsi="Times New Roman"/>
        </w:rPr>
        <w:t>. Расчетные электронные тормозные потери составляли 23 кэВ/нм для 470 МэВ Xe в MgO и 43,8 кэВ/нм для 700 МэВ Bi в YAG. Потери энергии Au с энергией 200 МэВ в CaF</w:t>
      </w:r>
      <w:r>
        <w:rPr>
          <w:rFonts w:ascii="Times New Roman" w:hAnsi="Times New Roman"/>
          <w:vertAlign w:val="subscript"/>
        </w:rPr>
        <w:t>2</w:t>
      </w:r>
      <w:r>
        <w:rPr>
          <w:rFonts w:ascii="Times New Roman" w:hAnsi="Times New Roman"/>
        </w:rPr>
        <w:t xml:space="preserve"> составляют 24,5 кэВ/нм, а порог образования треков и бугорков - 3 кэВ/нм.</w:t>
      </w:r>
    </w:p>
    <w:p w14:paraId="16ABC65D" w14:textId="77777777" w:rsidR="00DE6F39" w:rsidRDefault="00FE6637" w:rsidP="00DE6F39">
      <w:pPr>
        <w:spacing w:line="276" w:lineRule="auto"/>
        <w:ind w:firstLine="624"/>
        <w:jc w:val="both"/>
        <w:rPr>
          <w:rFonts w:ascii="Times New Roman" w:hAnsi="Times New Roman"/>
        </w:rPr>
      </w:pPr>
      <w:r>
        <w:rPr>
          <w:rFonts w:ascii="Times New Roman" w:hAnsi="Times New Roman"/>
        </w:rPr>
        <w:t xml:space="preserve">ТЕМ (HRTEM) исследования проводились в Центре просвечивающей электронной микроскопии высокого разрешения в Университете Нельсона Манделы (Порт-Элизабет, ЮАР). Ламеллы для ТЭМ-исследований в поперечном направлении извлекались с облученной поверхности с использованием Nanolab 650 фокусированного ионного пучка на установке FEI Helios. Фрезерование и начальное утонение выполняли ионами Ga с энергией 30 кэВ, а окончательную полировку ионами Ga с энергией 1 кэВ. Перед воздействием на облученную поверхность ионов Ga поверхность мишени покрывали для защиты слоем аморфного углерода толщиной 200 нм, используя электронно-лучевое осаждение. Ламели получали с использованием двойной коррекции ионами Cs на 200 кВ микроскопе JEOL ARM-200F. </w:t>
      </w:r>
    </w:p>
    <w:p w14:paraId="08ABDBE6" w14:textId="77777777" w:rsidR="00DE6F39" w:rsidRDefault="00FE6637" w:rsidP="00DE6F39">
      <w:pPr>
        <w:spacing w:line="276" w:lineRule="auto"/>
        <w:ind w:firstLine="624"/>
        <w:jc w:val="both"/>
        <w:rPr>
          <w:rFonts w:ascii="Times New Roman" w:hAnsi="Times New Roman"/>
        </w:rPr>
      </w:pPr>
      <w:r>
        <w:rPr>
          <w:rFonts w:ascii="Times New Roman" w:eastAsiaTheme="majorEastAsia" w:hAnsi="Times New Roman"/>
          <w:bCs/>
        </w:rPr>
        <w:t>Используемый гибридный подход описывает кинетику трека без апостериорных подгоночных параметров и состоит из модели Монте-Карло (код MC TREKIS</w:t>
      </w:r>
      <w:r>
        <w:rPr>
          <w:rFonts w:ascii="Times New Roman" w:hAnsi="Times New Roman"/>
        </w:rPr>
        <w:t>) кинетики взаимодействия БТИ с электронной подсистемой и последующей релаксацией электронного ансамбля, приводящих к начальному возбуждению решетки, и модель молекулярной динамики (</w:t>
      </w:r>
      <w:r>
        <w:rPr>
          <w:rFonts w:ascii="Times New Roman" w:hAnsi="Times New Roman"/>
          <w:lang w:val="en-US"/>
        </w:rPr>
        <w:t>MD</w:t>
      </w:r>
      <w:r>
        <w:rPr>
          <w:rFonts w:ascii="Times New Roman" w:hAnsi="Times New Roman"/>
        </w:rPr>
        <w:t xml:space="preserve">) последующей релаксации решетки. Этот подход позволяет детально проанализировать каждую стадию возбуждения и релаксации трека, избегая применения макроскопических моделей и равновесных концепций (например, температуры) или использования подгоночных параметров. </w:t>
      </w:r>
    </w:p>
    <w:p w14:paraId="5293CC23" w14:textId="77777777" w:rsidR="00DE6F39" w:rsidRDefault="00FE6637" w:rsidP="00DE6F39">
      <w:pPr>
        <w:spacing w:line="276" w:lineRule="auto"/>
        <w:ind w:firstLine="624"/>
        <w:jc w:val="both"/>
        <w:rPr>
          <w:rFonts w:ascii="Times New Roman" w:hAnsi="Times New Roman"/>
        </w:rPr>
      </w:pPr>
      <w:r>
        <w:rPr>
          <w:rFonts w:ascii="Times New Roman" w:hAnsi="Times New Roman"/>
          <w:lang w:eastAsia="ru-RU"/>
        </w:rPr>
        <w:lastRenderedPageBreak/>
        <w:t>Используя рассчитанную MC начальную энергию, подаваемую в решетку, определены скорости атомов в цилиндрических слоях вокруг траектории БТИ. Это позволило определить начальные условия для моделирования отклика решетки с помощью MD-кода LAMMPS. Межатомные силы в YAG рассчитываются с использованием потенциала трех тел. Взаимодействия между атомами в MgO и CaF</w:t>
      </w:r>
      <w:r>
        <w:rPr>
          <w:rFonts w:ascii="Times New Roman" w:hAnsi="Times New Roman"/>
          <w:vertAlign w:val="subscript"/>
          <w:lang w:eastAsia="ru-RU"/>
        </w:rPr>
        <w:t>2</w:t>
      </w:r>
      <w:r>
        <w:rPr>
          <w:rFonts w:ascii="Times New Roman" w:hAnsi="Times New Roman"/>
          <w:lang w:eastAsia="ru-RU"/>
        </w:rPr>
        <w:t xml:space="preserve"> описываются парными потенциалами типа Букингема </w:t>
      </w:r>
      <w:r>
        <w:rPr>
          <w:rFonts w:ascii="Times New Roman" w:hAnsi="Times New Roman"/>
        </w:rPr>
        <w:t>с использованием формальных зарядов атомов. Выбранный потенциал построен таким образом, что он имеет достаточно сильную отталкивающую часть на коротких расстояниях, поэтому нам не нужно было использовать дополнительный отталкивающий член, чтобы избежать нефизических притяжений при близких столкновениях.</w:t>
      </w:r>
    </w:p>
    <w:p w14:paraId="2930B441" w14:textId="77777777" w:rsidR="00DE6F39" w:rsidRDefault="00FE6637" w:rsidP="00DE6F39">
      <w:pPr>
        <w:spacing w:line="276" w:lineRule="auto"/>
        <w:ind w:firstLine="624"/>
        <w:jc w:val="both"/>
        <w:rPr>
          <w:rFonts w:ascii="Times New Roman" w:hAnsi="Times New Roman"/>
        </w:rPr>
      </w:pPr>
      <w:r>
        <w:rPr>
          <w:rFonts w:ascii="Times New Roman" w:hAnsi="Times New Roman"/>
          <w:lang w:eastAsia="ru-RU"/>
        </w:rPr>
        <w:t>Вязкость жидких CaF</w:t>
      </w:r>
      <w:r>
        <w:rPr>
          <w:rFonts w:ascii="Times New Roman" w:hAnsi="Times New Roman"/>
          <w:vertAlign w:val="subscript"/>
          <w:lang w:eastAsia="ru-RU"/>
        </w:rPr>
        <w:t>2</w:t>
      </w:r>
      <w:r>
        <w:rPr>
          <w:rFonts w:ascii="Times New Roman" w:hAnsi="Times New Roman"/>
          <w:lang w:eastAsia="ru-RU"/>
        </w:rPr>
        <w:t xml:space="preserve">, MgO и YAG при температуре на 100 К выше температуры плавления рассчитывали с использованием молекулярной динамики и формализма Грина-Кубо, который связывает тензор напряжения/давления с вязкостью в терминах автокорреляционных функций. Коэффициенты самодиффузии рассчитывали по методу, основанному на наклоне среднеквадратичного смещения атомов. Коэффициент поверхностного натяжения определялся, как разность нормальных и параллельных поверхностным компонентам давлений ( </w:t>
      </w:r>
      <m:oMath>
        <m:r>
          <w:rPr>
            <w:rFonts w:ascii="Cambria Math" w:hAnsi="Cambria Math"/>
            <w:shd w:val="clear" w:color="auto" w:fill="FFFFFF"/>
            <w:lang w:val="en-US"/>
          </w:rPr>
          <m:t>γ</m:t>
        </m:r>
        <m:r>
          <w:rPr>
            <w:rFonts w:ascii="Cambria Math" w:hAnsi="Cambria Math"/>
            <w:shd w:val="clear" w:color="auto" w:fill="FFFFFF"/>
          </w:rPr>
          <m:t>=</m:t>
        </m:r>
        <m:f>
          <m:fPr>
            <m:ctrlPr>
              <w:rPr>
                <w:rFonts w:ascii="Cambria Math" w:eastAsia="Calibri" w:hAnsi="Cambria Math"/>
                <w:i/>
                <w:shd w:val="clear" w:color="auto" w:fill="FFFFFF"/>
                <w:lang w:val="en-US" w:eastAsia="ar-SA"/>
              </w:rPr>
            </m:ctrlPr>
          </m:fPr>
          <m:num>
            <m:r>
              <w:rPr>
                <w:rFonts w:ascii="Cambria Math" w:hAnsi="Cambria Math"/>
                <w:shd w:val="clear" w:color="auto" w:fill="FFFFFF"/>
              </w:rPr>
              <m:t>1</m:t>
            </m:r>
          </m:num>
          <m:den>
            <m:r>
              <w:rPr>
                <w:rFonts w:ascii="Cambria Math" w:hAnsi="Cambria Math"/>
                <w:shd w:val="clear" w:color="auto" w:fill="FFFFFF"/>
              </w:rPr>
              <m:t>2</m:t>
            </m:r>
          </m:den>
        </m:f>
        <m:d>
          <m:dPr>
            <m:ctrlPr>
              <w:rPr>
                <w:rFonts w:ascii="Cambria Math" w:eastAsia="Calibri" w:hAnsi="Cambria Math"/>
                <w:i/>
                <w:shd w:val="clear" w:color="auto" w:fill="FFFFFF"/>
                <w:lang w:val="en-US" w:eastAsia="ar-SA"/>
              </w:rPr>
            </m:ctrlPr>
          </m:dPr>
          <m:e>
            <m:sSub>
              <m:sSubPr>
                <m:ctrlPr>
                  <w:rPr>
                    <w:rFonts w:ascii="Cambria Math" w:eastAsia="Calibri" w:hAnsi="Cambria Math"/>
                    <w:i/>
                    <w:shd w:val="clear" w:color="auto" w:fill="FFFFFF"/>
                    <w:lang w:val="en-US" w:eastAsia="ar-SA"/>
                  </w:rPr>
                </m:ctrlPr>
              </m:sSubPr>
              <m:e>
                <m:r>
                  <w:rPr>
                    <w:rFonts w:ascii="Cambria Math" w:hAnsi="Cambria Math"/>
                    <w:shd w:val="clear" w:color="auto" w:fill="FFFFFF"/>
                    <w:lang w:val="en-US"/>
                  </w:rPr>
                  <m:t>σ</m:t>
                </m:r>
              </m:e>
              <m:sub>
                <m:r>
                  <w:rPr>
                    <w:rFonts w:ascii="Cambria Math" w:hAnsi="Cambria Math"/>
                    <w:shd w:val="clear" w:color="auto" w:fill="FFFFFF"/>
                    <w:lang w:val="en-US"/>
                  </w:rPr>
                  <m:t>xx</m:t>
                </m:r>
              </m:sub>
            </m:sSub>
            <m:r>
              <w:rPr>
                <w:rFonts w:ascii="Cambria Math" w:hAnsi="Cambria Math"/>
                <w:shd w:val="clear" w:color="auto" w:fill="FFFFFF"/>
              </w:rPr>
              <m:t>+</m:t>
            </m:r>
            <m:sSub>
              <m:sSubPr>
                <m:ctrlPr>
                  <w:rPr>
                    <w:rFonts w:ascii="Cambria Math" w:eastAsia="Calibri" w:hAnsi="Cambria Math"/>
                    <w:i/>
                    <w:shd w:val="clear" w:color="auto" w:fill="FFFFFF"/>
                    <w:lang w:val="en-US" w:eastAsia="ar-SA"/>
                  </w:rPr>
                </m:ctrlPr>
              </m:sSubPr>
              <m:e>
                <m:r>
                  <w:rPr>
                    <w:rFonts w:ascii="Cambria Math" w:hAnsi="Cambria Math"/>
                    <w:shd w:val="clear" w:color="auto" w:fill="FFFFFF"/>
                    <w:lang w:val="en-US"/>
                  </w:rPr>
                  <m:t>σ</m:t>
                </m:r>
              </m:e>
              <m:sub>
                <m:r>
                  <w:rPr>
                    <w:rFonts w:ascii="Cambria Math" w:hAnsi="Cambria Math"/>
                    <w:shd w:val="clear" w:color="auto" w:fill="FFFFFF"/>
                    <w:lang w:val="en-US"/>
                  </w:rPr>
                  <m:t>yy</m:t>
                </m:r>
              </m:sub>
            </m:sSub>
            <m:sSub>
              <m:sSubPr>
                <m:ctrlPr>
                  <w:rPr>
                    <w:rFonts w:ascii="Cambria Math" w:eastAsia="Calibri" w:hAnsi="Cambria Math"/>
                    <w:i/>
                    <w:shd w:val="clear" w:color="auto" w:fill="FFFFFF"/>
                    <w:lang w:val="en-US" w:eastAsia="ar-SA"/>
                  </w:rPr>
                </m:ctrlPr>
              </m:sSubPr>
              <m:e>
                <m:r>
                  <w:rPr>
                    <w:rFonts w:ascii="Cambria Math" w:hAnsi="Cambria Math"/>
                    <w:shd w:val="clear" w:color="auto" w:fill="FFFFFF"/>
                  </w:rPr>
                  <m:t>-2</m:t>
                </m:r>
                <m:r>
                  <w:rPr>
                    <w:rFonts w:ascii="Cambria Math" w:hAnsi="Cambria Math"/>
                    <w:shd w:val="clear" w:color="auto" w:fill="FFFFFF"/>
                    <w:lang w:val="en-US"/>
                  </w:rPr>
                  <m:t>σ</m:t>
                </m:r>
              </m:e>
              <m:sub>
                <m:r>
                  <w:rPr>
                    <w:rFonts w:ascii="Cambria Math" w:hAnsi="Cambria Math"/>
                    <w:shd w:val="clear" w:color="auto" w:fill="FFFFFF"/>
                    <w:lang w:val="en-US"/>
                  </w:rPr>
                  <m:t>zz</m:t>
                </m:r>
              </m:sub>
            </m:sSub>
          </m:e>
        </m:d>
      </m:oMath>
      <w:r>
        <w:rPr>
          <w:rFonts w:ascii="Times New Roman" w:eastAsiaTheme="minorEastAsia" w:hAnsi="Times New Roman"/>
          <w:shd w:val="clear" w:color="auto" w:fill="FFFFFF"/>
        </w:rPr>
        <w:t xml:space="preserve">, где </w:t>
      </w:r>
      <w:r>
        <w:rPr>
          <w:rFonts w:ascii="Times New Roman" w:eastAsiaTheme="minorEastAsia" w:hAnsi="Times New Roman"/>
          <w:i/>
          <w:shd w:val="clear" w:color="auto" w:fill="FFFFFF"/>
          <w:lang w:val="en-US"/>
        </w:rPr>
        <w:t>σ</w:t>
      </w:r>
      <w:r>
        <w:rPr>
          <w:rFonts w:ascii="Times New Roman" w:eastAsiaTheme="minorEastAsia" w:hAnsi="Times New Roman"/>
          <w:i/>
          <w:shd w:val="clear" w:color="auto" w:fill="FFFFFF"/>
          <w:vertAlign w:val="subscript"/>
          <w:lang w:val="en-US"/>
        </w:rPr>
        <w:t>ab</w:t>
      </w:r>
      <w:r>
        <w:rPr>
          <w:rFonts w:ascii="Times New Roman" w:eastAsiaTheme="minorEastAsia" w:hAnsi="Times New Roman"/>
          <w:shd w:val="clear" w:color="auto" w:fill="FFFFFF"/>
        </w:rPr>
        <w:t xml:space="preserve"> – тензор поверхностного натяжения</w:t>
      </w:r>
      <w:r>
        <w:rPr>
          <w:rFonts w:ascii="Times New Roman" w:hAnsi="Times New Roman"/>
        </w:rPr>
        <w:t>) жидкого слоя с двумя свободными поверхностями</w:t>
      </w:r>
      <w:r>
        <w:rPr>
          <w:rFonts w:ascii="Times New Roman" w:eastAsiaTheme="minorEastAsia" w:hAnsi="Times New Roman"/>
          <w:shd w:val="clear" w:color="auto" w:fill="FFFFFF"/>
        </w:rPr>
        <w:t>.</w:t>
      </w:r>
    </w:p>
    <w:p w14:paraId="162EFF62" w14:textId="4349E682" w:rsidR="000E6604" w:rsidRPr="00AE2C0A" w:rsidRDefault="00FE6637" w:rsidP="00AE2C0A">
      <w:pPr>
        <w:spacing w:line="276" w:lineRule="auto"/>
        <w:ind w:firstLine="624"/>
        <w:jc w:val="both"/>
        <w:rPr>
          <w:rFonts w:ascii="Times New Roman" w:hAnsi="Times New Roman"/>
          <w:b/>
          <w:i/>
          <w:iCs/>
          <w:lang w:eastAsia="ru-RU"/>
        </w:rPr>
      </w:pPr>
      <w:r>
        <w:rPr>
          <w:rFonts w:ascii="Times New Roman" w:hAnsi="Times New Roman"/>
          <w:lang w:eastAsia="ru-RU"/>
        </w:rPr>
        <w:t>Во всех этих расчётах система уравновешивалась при требуемой температуре в ансамбле NPT в течение 50 пс. Для моделирования жидких состояний система была расплавлена и выдерживалась при температуре на 100 К выше температуры плавления. Данные моделирования с помощью термостата NVT собирались в течение 2 нс. Окончательные значения были получены с использованием двойным скользящим усреднением необработанных данных. Точка плавления рассчитывалась с использованием средних смещений атомов и изменения объема при нагревании образца с двумя открытыми поверхностями в направлении Z и ансамбля NVT. Время моделирования составляло 1 нс, а конечная температура для всех образцов составляла ~ 3500K. Среднее смещение атомов и температурная зависимость объема показывают резкий рост вблизи температуры фазового перехода. Визуализации сделаны с помощью программного обеспечения OVITO</w:t>
      </w:r>
      <w:r w:rsidR="00D370CE">
        <w:rPr>
          <w:rFonts w:ascii="Times New Roman" w:hAnsi="Times New Roman"/>
          <w:lang w:eastAsia="ru-RU"/>
        </w:rPr>
        <w:t>.</w:t>
      </w:r>
      <w:r w:rsidR="00AE2C0A">
        <w:rPr>
          <w:rFonts w:ascii="Times New Roman" w:hAnsi="Times New Roman"/>
          <w:lang w:eastAsia="ru-RU"/>
        </w:rPr>
        <w:t xml:space="preserve"> На </w:t>
      </w:r>
      <w:r w:rsidR="00AE2C0A">
        <w:rPr>
          <w:rFonts w:ascii="Times New Roman" w:hAnsi="Times New Roman"/>
          <w:lang w:eastAsia="ru-RU"/>
        </w:rPr>
        <w:fldChar w:fldCharType="begin"/>
      </w:r>
      <w:r w:rsidR="00AE2C0A">
        <w:rPr>
          <w:rFonts w:ascii="Times New Roman" w:hAnsi="Times New Roman"/>
          <w:lang w:eastAsia="ru-RU"/>
        </w:rPr>
        <w:instrText xml:space="preserve"> REF _Ref59301873 \h </w:instrText>
      </w:r>
      <w:r w:rsidR="00AE2C0A">
        <w:rPr>
          <w:rFonts w:ascii="Times New Roman" w:hAnsi="Times New Roman"/>
          <w:lang w:eastAsia="ru-RU"/>
        </w:rPr>
      </w:r>
      <w:r w:rsidR="00AE2C0A">
        <w:rPr>
          <w:rFonts w:ascii="Times New Roman" w:hAnsi="Times New Roman"/>
          <w:lang w:eastAsia="ru-RU"/>
        </w:rPr>
        <w:fldChar w:fldCharType="separate"/>
      </w:r>
      <w:r w:rsidR="00AE2C0A">
        <w:t xml:space="preserve">Рис. </w:t>
      </w:r>
      <w:r w:rsidR="00AE2C0A">
        <w:rPr>
          <w:noProof/>
        </w:rPr>
        <w:t>11</w:t>
      </w:r>
      <w:r w:rsidR="00AE2C0A">
        <w:t>.</w:t>
      </w:r>
      <w:r w:rsidR="00AE2C0A">
        <w:rPr>
          <w:noProof/>
        </w:rPr>
        <w:t>4</w:t>
      </w:r>
      <w:r w:rsidR="00AE2C0A">
        <w:rPr>
          <w:rFonts w:ascii="Times New Roman" w:hAnsi="Times New Roman"/>
          <w:lang w:eastAsia="ru-RU"/>
        </w:rPr>
        <w:fldChar w:fldCharType="end"/>
      </w:r>
      <w:r w:rsidR="00AE2C0A">
        <w:rPr>
          <w:rFonts w:ascii="Times New Roman" w:hAnsi="Times New Roman"/>
          <w:lang w:eastAsia="ru-RU"/>
        </w:rPr>
        <w:t xml:space="preserve"> </w:t>
      </w:r>
      <w:r w:rsidR="00AE2C0A" w:rsidRPr="00AE2C0A">
        <w:rPr>
          <w:rFonts w:ascii="Times New Roman" w:hAnsi="Times New Roman"/>
          <w:lang w:eastAsia="ru-RU"/>
        </w:rPr>
        <w:t>показан Кристаллический бугорок на поверхностях плёнки MgO, образованного после облучения 470 МэВ Xe по сравнению с изображениями ABF STEM на вставках; и (b) имитированный МД бугорок, возникший в результате пролёта 167 МэВ Xe в MgO.</w:t>
      </w:r>
    </w:p>
    <w:p w14:paraId="12083782" w14:textId="77777777" w:rsidR="00FE6637" w:rsidRDefault="00FE6637" w:rsidP="000E6604">
      <w:pPr>
        <w:jc w:val="center"/>
        <w:rPr>
          <w:rFonts w:ascii="Calibri" w:hAnsi="Calibri"/>
          <w:sz w:val="26"/>
          <w:szCs w:val="26"/>
          <w:lang w:eastAsia="ar-SA"/>
        </w:rPr>
      </w:pPr>
      <w:r>
        <w:rPr>
          <w:rFonts w:ascii="Times New Roman" w:hAnsi="Times New Roman"/>
          <w:b/>
        </w:rPr>
        <w:t>MgO и CaF</w:t>
      </w:r>
      <w:r>
        <w:rPr>
          <w:rFonts w:ascii="Times New Roman" w:hAnsi="Times New Roman"/>
          <w:b/>
          <w:vertAlign w:val="subscript"/>
        </w:rPr>
        <w:t>2</w:t>
      </w:r>
    </w:p>
    <w:p w14:paraId="60463C22" w14:textId="4AE2E471" w:rsidR="00FE6637" w:rsidRDefault="00FE6637" w:rsidP="00FE6637">
      <w:pPr>
        <w:pStyle w:val="NoSpacing1"/>
        <w:spacing w:line="360" w:lineRule="auto"/>
        <w:ind w:firstLine="567"/>
        <w:jc w:val="center"/>
      </w:pPr>
      <w:r>
        <w:rPr>
          <w:noProof/>
          <w:lang w:val="ru-RU" w:eastAsia="ru-RU"/>
        </w:rPr>
        <w:drawing>
          <wp:inline distT="0" distB="0" distL="0" distR="0" wp14:anchorId="43B1429B" wp14:editId="71259C1C">
            <wp:extent cx="3933825" cy="1504950"/>
            <wp:effectExtent l="0" t="0" r="952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933825" cy="1504950"/>
                    </a:xfrm>
                    <a:prstGeom prst="rect">
                      <a:avLst/>
                    </a:prstGeom>
                    <a:noFill/>
                    <a:ln>
                      <a:noFill/>
                    </a:ln>
                  </pic:spPr>
                </pic:pic>
              </a:graphicData>
            </a:graphic>
          </wp:inline>
        </w:drawing>
      </w:r>
    </w:p>
    <w:p w14:paraId="017DD041" w14:textId="77777777" w:rsidR="00FE6637" w:rsidRDefault="00FE6637" w:rsidP="00FE6637">
      <w:pPr>
        <w:pStyle w:val="aff3"/>
        <w:spacing w:line="360" w:lineRule="auto"/>
        <w:ind w:firstLine="567"/>
        <w:jc w:val="both"/>
        <w:rPr>
          <w:rFonts w:ascii="Times New Roman" w:hAnsi="Times New Roman"/>
          <w:sz w:val="24"/>
          <w:szCs w:val="24"/>
        </w:rPr>
      </w:pPr>
    </w:p>
    <w:p w14:paraId="52AAF04E" w14:textId="7C9678BD" w:rsidR="00FE6637" w:rsidRDefault="00DE6F39" w:rsidP="00AE2C0A">
      <w:pPr>
        <w:pStyle w:val="a6"/>
        <w:jc w:val="center"/>
        <w:rPr>
          <w:rFonts w:ascii="Times New Roman" w:hAnsi="Times New Roman" w:cs="Times New Roman"/>
          <w:i w:val="0"/>
          <w:iCs w:val="0"/>
          <w:sz w:val="22"/>
          <w:szCs w:val="22"/>
        </w:rPr>
      </w:pPr>
      <w:bookmarkStart w:id="102" w:name="_Ref59301873"/>
      <w:r w:rsidRPr="00AE2C0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102"/>
      <w:r w:rsidR="00AE2C0A" w:rsidRPr="00AE2C0A">
        <w:rPr>
          <w:rFonts w:ascii="Times New Roman" w:hAnsi="Times New Roman" w:cs="Times New Roman"/>
          <w:b/>
          <w:i w:val="0"/>
          <w:iCs w:val="0"/>
          <w:sz w:val="22"/>
          <w:szCs w:val="22"/>
        </w:rPr>
        <w:t xml:space="preserve"> –</w:t>
      </w:r>
      <w:r w:rsidR="00FE6637" w:rsidRPr="00AE2C0A">
        <w:rPr>
          <w:rFonts w:ascii="Times New Roman" w:hAnsi="Times New Roman" w:cs="Times New Roman"/>
          <w:i w:val="0"/>
          <w:iCs w:val="0"/>
          <w:sz w:val="22"/>
          <w:szCs w:val="22"/>
        </w:rPr>
        <w:t xml:space="preserve"> (а) Кристаллический бугорок на поверхностях плёнки MgO, образованного после облучения 470 МэВ Xe по сравнению с изображениями ABF STEM на вставках; и (b) имитированный МД бугорок, возникший в результате </w:t>
      </w:r>
      <w:proofErr w:type="gramStart"/>
      <w:r w:rsidR="00FE6637" w:rsidRPr="00AE2C0A">
        <w:rPr>
          <w:rFonts w:ascii="Times New Roman" w:hAnsi="Times New Roman" w:cs="Times New Roman"/>
          <w:i w:val="0"/>
          <w:iCs w:val="0"/>
          <w:sz w:val="22"/>
          <w:szCs w:val="22"/>
        </w:rPr>
        <w:t>пролёта  167</w:t>
      </w:r>
      <w:proofErr w:type="gramEnd"/>
      <w:r w:rsidR="00FE6637" w:rsidRPr="00AE2C0A">
        <w:rPr>
          <w:rFonts w:ascii="Times New Roman" w:hAnsi="Times New Roman" w:cs="Times New Roman"/>
          <w:i w:val="0"/>
          <w:iCs w:val="0"/>
          <w:sz w:val="22"/>
          <w:szCs w:val="22"/>
        </w:rPr>
        <w:t xml:space="preserve"> МэВ Xe в MgO</w:t>
      </w:r>
    </w:p>
    <w:p w14:paraId="58DC670B" w14:textId="5B4AB77B" w:rsidR="00AE2C0A" w:rsidRPr="00AE2C0A" w:rsidRDefault="00AE2C0A" w:rsidP="00AE2C0A">
      <w:pPr>
        <w:pStyle w:val="a6"/>
        <w:spacing w:line="276" w:lineRule="auto"/>
        <w:ind w:firstLine="709"/>
        <w:jc w:val="both"/>
        <w:rPr>
          <w:rFonts w:ascii="Times New Roman" w:hAnsi="Times New Roman" w:cs="Times New Roman"/>
          <w:b/>
          <w:i w:val="0"/>
          <w:iCs w:val="0"/>
        </w:rPr>
      </w:pPr>
      <w:r w:rsidRPr="00AE2C0A">
        <w:rPr>
          <w:rFonts w:ascii="Times New Roman" w:hAnsi="Times New Roman" w:cs="Times New Roman"/>
          <w:i w:val="0"/>
          <w:iCs w:val="0"/>
        </w:rPr>
        <w:lastRenderedPageBreak/>
        <w:t xml:space="preserve">На </w:t>
      </w:r>
      <w:r w:rsidRPr="00AE2C0A">
        <w:rPr>
          <w:rFonts w:ascii="Times New Roman" w:hAnsi="Times New Roman" w:cs="Times New Roman"/>
          <w:i w:val="0"/>
          <w:iCs w:val="0"/>
        </w:rPr>
        <w:fldChar w:fldCharType="begin"/>
      </w:r>
      <w:r w:rsidRPr="00AE2C0A">
        <w:rPr>
          <w:rFonts w:ascii="Times New Roman" w:hAnsi="Times New Roman" w:cs="Times New Roman"/>
          <w:i w:val="0"/>
          <w:iCs w:val="0"/>
        </w:rPr>
        <w:instrText xml:space="preserve"> REF _Ref59301972 \h  \* MERGEFORMAT </w:instrText>
      </w:r>
      <w:r w:rsidRPr="00AE2C0A">
        <w:rPr>
          <w:rFonts w:ascii="Times New Roman" w:hAnsi="Times New Roman" w:cs="Times New Roman"/>
          <w:i w:val="0"/>
          <w:iCs w:val="0"/>
        </w:rPr>
      </w:r>
      <w:r w:rsidRPr="00AE2C0A">
        <w:rPr>
          <w:rFonts w:ascii="Times New Roman" w:hAnsi="Times New Roman" w:cs="Times New Roman"/>
          <w:i w:val="0"/>
          <w:iCs w:val="0"/>
        </w:rPr>
        <w:fldChar w:fldCharType="separate"/>
      </w:r>
      <w:r w:rsidRPr="00AE2C0A">
        <w:rPr>
          <w:i w:val="0"/>
          <w:iCs w:val="0"/>
        </w:rPr>
        <w:t xml:space="preserve">Рис. </w:t>
      </w:r>
      <w:r w:rsidRPr="00AE2C0A">
        <w:rPr>
          <w:i w:val="0"/>
          <w:iCs w:val="0"/>
          <w:noProof/>
        </w:rPr>
        <w:t>11</w:t>
      </w:r>
      <w:r w:rsidRPr="00AE2C0A">
        <w:rPr>
          <w:i w:val="0"/>
          <w:iCs w:val="0"/>
        </w:rPr>
        <w:t>.</w:t>
      </w:r>
      <w:r w:rsidRPr="00AE2C0A">
        <w:rPr>
          <w:i w:val="0"/>
          <w:iCs w:val="0"/>
          <w:noProof/>
        </w:rPr>
        <w:t>5</w:t>
      </w:r>
      <w:r w:rsidRPr="00AE2C0A">
        <w:rPr>
          <w:rFonts w:ascii="Times New Roman" w:hAnsi="Times New Roman" w:cs="Times New Roman"/>
          <w:i w:val="0"/>
          <w:iCs w:val="0"/>
        </w:rPr>
        <w:fldChar w:fldCharType="end"/>
      </w:r>
      <w:r w:rsidRPr="00AE2C0A">
        <w:rPr>
          <w:rFonts w:ascii="Times New Roman" w:hAnsi="Times New Roman" w:cs="Times New Roman"/>
          <w:i w:val="0"/>
          <w:iCs w:val="0"/>
        </w:rPr>
        <w:t xml:space="preserve"> показано МД-моделированная </w:t>
      </w:r>
      <w:proofErr w:type="spellStart"/>
      <w:r w:rsidRPr="00AE2C0A">
        <w:rPr>
          <w:rFonts w:ascii="Times New Roman" w:hAnsi="Times New Roman" w:cs="Times New Roman"/>
          <w:i w:val="0"/>
          <w:iCs w:val="0"/>
        </w:rPr>
        <w:t>суперячейка</w:t>
      </w:r>
      <w:proofErr w:type="spellEnd"/>
      <w:r w:rsidRPr="00AE2C0A">
        <w:rPr>
          <w:rFonts w:ascii="Times New Roman" w:hAnsi="Times New Roman" w:cs="Times New Roman"/>
          <w:i w:val="0"/>
          <w:iCs w:val="0"/>
        </w:rPr>
        <w:t xml:space="preserve"> CaF</w:t>
      </w:r>
      <w:r w:rsidRPr="00AE2C0A">
        <w:rPr>
          <w:rFonts w:ascii="Times New Roman" w:hAnsi="Times New Roman" w:cs="Times New Roman"/>
          <w:i w:val="0"/>
          <w:iCs w:val="0"/>
          <w:vertAlign w:val="subscript"/>
        </w:rPr>
        <w:t>2</w:t>
      </w:r>
      <w:r w:rsidRPr="00AE2C0A">
        <w:rPr>
          <w:rFonts w:ascii="Times New Roman" w:hAnsi="Times New Roman" w:cs="Times New Roman"/>
          <w:i w:val="0"/>
          <w:iCs w:val="0"/>
        </w:rPr>
        <w:t xml:space="preserve"> при 200 пс после прохождения иона Au с энергией 200 МэВ. Высота смоделированного бугорка составляет ~ 6 нм, а ширина - ~ 7,4 нм, что находится в разумном согласии с экспериментом из, где ион Au с энергией 200 МэВ образует кристаллические бугорки CaF2 сферической формы с немного большей высотой 8,8 ± 1,5нм и шириной 11,6 ± 1,8нм.</w:t>
      </w:r>
    </w:p>
    <w:p w14:paraId="02D1BE00" w14:textId="41531478" w:rsidR="00FE6637" w:rsidRDefault="00FE6637" w:rsidP="00FE6637">
      <w:pPr>
        <w:spacing w:line="360" w:lineRule="auto"/>
        <w:ind w:firstLine="567"/>
        <w:jc w:val="center"/>
        <w:rPr>
          <w:rFonts w:ascii="Times New Roman" w:hAnsi="Times New Roman"/>
        </w:rPr>
      </w:pPr>
      <w:r>
        <w:rPr>
          <w:rFonts w:ascii="Times New Roman" w:hAnsi="Times New Roman"/>
          <w:noProof/>
          <w:lang w:eastAsia="ru-RU"/>
        </w:rPr>
        <w:drawing>
          <wp:inline distT="0" distB="0" distL="0" distR="0" wp14:anchorId="0255023D" wp14:editId="20AA5387">
            <wp:extent cx="1809750" cy="1638300"/>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9750" cy="1638300"/>
                    </a:xfrm>
                    <a:prstGeom prst="rect">
                      <a:avLst/>
                    </a:prstGeom>
                    <a:noFill/>
                    <a:ln>
                      <a:noFill/>
                    </a:ln>
                  </pic:spPr>
                </pic:pic>
              </a:graphicData>
            </a:graphic>
          </wp:inline>
        </w:drawing>
      </w:r>
    </w:p>
    <w:p w14:paraId="4372C6E3" w14:textId="37642B08" w:rsidR="00FE6637" w:rsidRPr="00AE2C0A" w:rsidRDefault="00DE6F39" w:rsidP="00AE2C0A">
      <w:pPr>
        <w:pStyle w:val="a6"/>
        <w:jc w:val="center"/>
        <w:rPr>
          <w:rFonts w:ascii="Times New Roman" w:hAnsi="Times New Roman" w:cs="Times New Roman"/>
          <w:i w:val="0"/>
          <w:iCs w:val="0"/>
          <w:sz w:val="22"/>
          <w:szCs w:val="22"/>
        </w:rPr>
      </w:pPr>
      <w:bookmarkStart w:id="103" w:name="_Ref59301972"/>
      <w:r w:rsidRPr="00AE2C0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5</w:t>
      </w:r>
      <w:r w:rsidR="00255089">
        <w:rPr>
          <w:rFonts w:ascii="Times New Roman" w:hAnsi="Times New Roman" w:cs="Times New Roman"/>
          <w:i w:val="0"/>
          <w:iCs w:val="0"/>
          <w:sz w:val="22"/>
          <w:szCs w:val="22"/>
        </w:rPr>
        <w:fldChar w:fldCharType="end"/>
      </w:r>
      <w:bookmarkEnd w:id="103"/>
      <w:r w:rsidR="00AE2C0A" w:rsidRPr="00AE2C0A">
        <w:rPr>
          <w:rFonts w:ascii="Times New Roman" w:hAnsi="Times New Roman" w:cs="Times New Roman"/>
          <w:b/>
          <w:i w:val="0"/>
          <w:iCs w:val="0"/>
          <w:sz w:val="22"/>
          <w:szCs w:val="22"/>
        </w:rPr>
        <w:t xml:space="preserve"> – </w:t>
      </w:r>
      <w:r w:rsidR="00FE6637" w:rsidRPr="00AE2C0A">
        <w:rPr>
          <w:rFonts w:ascii="Times New Roman" w:hAnsi="Times New Roman" w:cs="Times New Roman"/>
          <w:i w:val="0"/>
          <w:iCs w:val="0"/>
          <w:sz w:val="22"/>
          <w:szCs w:val="22"/>
        </w:rPr>
        <w:t>МД-моделированная суперячейка CaF</w:t>
      </w:r>
      <w:r w:rsidR="00FE6637" w:rsidRPr="00AE2C0A">
        <w:rPr>
          <w:rFonts w:ascii="Times New Roman" w:hAnsi="Times New Roman" w:cs="Times New Roman"/>
          <w:i w:val="0"/>
          <w:iCs w:val="0"/>
          <w:sz w:val="22"/>
          <w:szCs w:val="22"/>
          <w:vertAlign w:val="subscript"/>
        </w:rPr>
        <w:t>2</w:t>
      </w:r>
      <w:r w:rsidR="00FE6637" w:rsidRPr="00AE2C0A">
        <w:rPr>
          <w:rFonts w:ascii="Times New Roman" w:hAnsi="Times New Roman" w:cs="Times New Roman"/>
          <w:i w:val="0"/>
          <w:iCs w:val="0"/>
          <w:sz w:val="22"/>
          <w:szCs w:val="22"/>
        </w:rPr>
        <w:t xml:space="preserve"> при 200 пс после прохождения иона Au с энергией 200 МэВ</w:t>
      </w:r>
    </w:p>
    <w:p w14:paraId="2544D7D9" w14:textId="77777777" w:rsidR="00FE6637" w:rsidRDefault="00FE6637" w:rsidP="00FE6637">
      <w:pPr>
        <w:spacing w:line="360" w:lineRule="auto"/>
        <w:ind w:firstLine="567"/>
        <w:jc w:val="both"/>
        <w:rPr>
          <w:rFonts w:ascii="Times New Roman" w:hAnsi="Times New Roman"/>
        </w:rPr>
      </w:pPr>
    </w:p>
    <w:p w14:paraId="5D196118" w14:textId="2F945870" w:rsidR="00FE6637" w:rsidRDefault="00FE6637" w:rsidP="00AE2C0A">
      <w:pPr>
        <w:spacing w:line="276" w:lineRule="auto"/>
        <w:ind w:firstLine="567"/>
        <w:jc w:val="both"/>
        <w:rPr>
          <w:rFonts w:ascii="Times New Roman" w:hAnsi="Times New Roman"/>
        </w:rPr>
      </w:pPr>
      <w:r>
        <w:rPr>
          <w:rFonts w:ascii="Times New Roman" w:hAnsi="Times New Roman"/>
          <w:shd w:val="clear" w:color="auto" w:fill="FFFFFF"/>
        </w:rPr>
        <w:t xml:space="preserve">На </w:t>
      </w:r>
      <w:r w:rsidR="00AE2C0A">
        <w:rPr>
          <w:rFonts w:ascii="Times New Roman" w:hAnsi="Times New Roman"/>
          <w:shd w:val="clear" w:color="auto" w:fill="FFFFFF"/>
        </w:rPr>
        <w:fldChar w:fldCharType="begin"/>
      </w:r>
      <w:r w:rsidR="00AE2C0A">
        <w:rPr>
          <w:rFonts w:ascii="Times New Roman" w:hAnsi="Times New Roman"/>
          <w:shd w:val="clear" w:color="auto" w:fill="FFFFFF"/>
        </w:rPr>
        <w:instrText xml:space="preserve"> REF _Ref59302050 \h  \* MERGEFORMAT </w:instrText>
      </w:r>
      <w:r w:rsidR="00AE2C0A">
        <w:rPr>
          <w:rFonts w:ascii="Times New Roman" w:hAnsi="Times New Roman"/>
          <w:shd w:val="clear" w:color="auto" w:fill="FFFFFF"/>
        </w:rPr>
      </w:r>
      <w:r w:rsidR="00AE2C0A">
        <w:rPr>
          <w:rFonts w:ascii="Times New Roman" w:hAnsi="Times New Roman"/>
          <w:shd w:val="clear" w:color="auto" w:fill="FFFFFF"/>
        </w:rPr>
        <w:fldChar w:fldCharType="separate"/>
      </w:r>
      <w:r w:rsidR="00AE2C0A">
        <w:t xml:space="preserve">Рис. </w:t>
      </w:r>
      <w:r w:rsidR="00AE2C0A">
        <w:rPr>
          <w:noProof/>
        </w:rPr>
        <w:t>11</w:t>
      </w:r>
      <w:r w:rsidR="00AE2C0A">
        <w:t>.</w:t>
      </w:r>
      <w:r w:rsidR="00AE2C0A">
        <w:rPr>
          <w:noProof/>
        </w:rPr>
        <w:t>6</w:t>
      </w:r>
      <w:r w:rsidR="00AE2C0A">
        <w:rPr>
          <w:rFonts w:ascii="Times New Roman" w:hAnsi="Times New Roman"/>
          <w:shd w:val="clear" w:color="auto" w:fill="FFFFFF"/>
        </w:rPr>
        <w:fldChar w:fldCharType="end"/>
      </w:r>
      <w:r>
        <w:rPr>
          <w:rFonts w:ascii="Times New Roman" w:hAnsi="Times New Roman"/>
        </w:rPr>
        <w:t xml:space="preserve"> </w:t>
      </w:r>
      <w:r>
        <w:rPr>
          <w:rFonts w:ascii="Times New Roman" w:hAnsi="Times New Roman"/>
          <w:shd w:val="clear" w:color="auto" w:fill="FFFFFF"/>
        </w:rPr>
        <w:t>показан срез центральной части MD-сверхъячейки CaF</w:t>
      </w:r>
      <w:r>
        <w:rPr>
          <w:rFonts w:ascii="Times New Roman" w:hAnsi="Times New Roman"/>
          <w:shd w:val="clear" w:color="auto" w:fill="FFFFFF"/>
          <w:vertAlign w:val="subscript"/>
        </w:rPr>
        <w:t>2</w:t>
      </w:r>
      <w:r>
        <w:rPr>
          <w:rFonts w:ascii="Times New Roman" w:hAnsi="Times New Roman"/>
          <w:shd w:val="clear" w:color="auto" w:fill="FFFFFF"/>
        </w:rPr>
        <w:t xml:space="preserve"> после удара иона Au с энергией 200 МэВ. </w:t>
      </w:r>
      <w:r w:rsidR="00AE2C0A" w:rsidRPr="00AE2C0A">
        <w:rPr>
          <w:rFonts w:ascii="Times New Roman" w:hAnsi="Times New Roman"/>
          <w:iCs/>
          <w:shd w:val="clear" w:color="auto" w:fill="FFFFFF"/>
        </w:rPr>
        <w:t xml:space="preserve">Зеленые точки </w:t>
      </w:r>
      <w:r w:rsidR="00AE2C0A">
        <w:rPr>
          <w:rFonts w:ascii="Times New Roman" w:hAnsi="Times New Roman"/>
          <w:iCs/>
          <w:shd w:val="clear" w:color="auto" w:fill="FFFFFF"/>
        </w:rPr>
        <w:t>–</w:t>
      </w:r>
      <w:r w:rsidR="00AE2C0A" w:rsidRPr="00AE2C0A">
        <w:rPr>
          <w:rFonts w:ascii="Times New Roman" w:hAnsi="Times New Roman"/>
          <w:iCs/>
          <w:shd w:val="clear" w:color="auto" w:fill="FFFFFF"/>
        </w:rPr>
        <w:t xml:space="preserve"> это структура FCC; серые атомы - неопознанная структура; линии разных цветов соответствуют разным типам дислокаций, определяемых DXA.</w:t>
      </w:r>
      <w:r w:rsidR="00AE2C0A">
        <w:rPr>
          <w:rFonts w:ascii="Times New Roman" w:hAnsi="Times New Roman"/>
          <w:iCs/>
          <w:shd w:val="clear" w:color="auto" w:fill="FFFFFF"/>
        </w:rPr>
        <w:t xml:space="preserve"> </w:t>
      </w:r>
      <w:r>
        <w:rPr>
          <w:rFonts w:ascii="Times New Roman" w:hAnsi="Times New Roman"/>
          <w:shd w:val="clear" w:color="auto" w:fill="FFFFFF"/>
        </w:rPr>
        <w:t>Формирование большого аморфного цилиндра при 5 пс сопровождается выбросом материала с поверхности, в результате чего образуется область треков, которая в основном является кристаллической, но содержит небольшие поры и аморфные включения. Алгоритм извлечения дислокаций (DXA), встроенный в программное обеспечение OVITO, применяемый к ячейке MD, показывает, что трек является поликристаллическим и содержит количество дислокаций (</w:t>
      </w:r>
      <w:r w:rsidR="00AE2C0A">
        <w:rPr>
          <w:rFonts w:ascii="Times New Roman" w:hAnsi="Times New Roman"/>
          <w:shd w:val="clear" w:color="auto" w:fill="FFFFFF"/>
        </w:rPr>
        <w:fldChar w:fldCharType="begin"/>
      </w:r>
      <w:r w:rsidR="00AE2C0A">
        <w:rPr>
          <w:rFonts w:ascii="Times New Roman" w:hAnsi="Times New Roman"/>
          <w:shd w:val="clear" w:color="auto" w:fill="FFFFFF"/>
        </w:rPr>
        <w:instrText xml:space="preserve"> REF _Ref59302050 \h  \* MERGEFORMAT </w:instrText>
      </w:r>
      <w:r w:rsidR="00AE2C0A">
        <w:rPr>
          <w:rFonts w:ascii="Times New Roman" w:hAnsi="Times New Roman"/>
          <w:shd w:val="clear" w:color="auto" w:fill="FFFFFF"/>
        </w:rPr>
      </w:r>
      <w:r w:rsidR="00AE2C0A">
        <w:rPr>
          <w:rFonts w:ascii="Times New Roman" w:hAnsi="Times New Roman"/>
          <w:shd w:val="clear" w:color="auto" w:fill="FFFFFF"/>
        </w:rPr>
        <w:fldChar w:fldCharType="separate"/>
      </w:r>
      <w:r w:rsidR="00AE2C0A">
        <w:t xml:space="preserve">Рис. </w:t>
      </w:r>
      <w:r w:rsidR="00AE2C0A">
        <w:rPr>
          <w:noProof/>
        </w:rPr>
        <w:t>11</w:t>
      </w:r>
      <w:r w:rsidR="00AE2C0A">
        <w:t>.</w:t>
      </w:r>
      <w:r w:rsidR="00AE2C0A">
        <w:rPr>
          <w:noProof/>
        </w:rPr>
        <w:t>6</w:t>
      </w:r>
      <w:r w:rsidR="00AE2C0A">
        <w:rPr>
          <w:rFonts w:ascii="Times New Roman" w:hAnsi="Times New Roman"/>
          <w:shd w:val="clear" w:color="auto" w:fill="FFFFFF"/>
        </w:rPr>
        <w:fldChar w:fldCharType="end"/>
      </w:r>
      <w:r>
        <w:rPr>
          <w:rFonts w:ascii="Times New Roman" w:hAnsi="Times New Roman"/>
        </w:rPr>
        <w:t>с</w:t>
      </w:r>
      <w:r>
        <w:rPr>
          <w:rFonts w:ascii="Times New Roman" w:hAnsi="Times New Roman"/>
          <w:shd w:val="clear" w:color="auto" w:fill="FFFFFF"/>
        </w:rPr>
        <w:t xml:space="preserve">). Форма бугорка немного отличается </w:t>
      </w:r>
      <w:r w:rsidRPr="00AE2C0A">
        <w:rPr>
          <w:rFonts w:ascii="Times New Roman" w:hAnsi="Times New Roman"/>
          <w:shd w:val="clear" w:color="auto" w:fill="FFFFFF"/>
        </w:rPr>
        <w:t xml:space="preserve">от </w:t>
      </w:r>
      <w:r w:rsidR="00AE2C0A" w:rsidRPr="00AE2C0A">
        <w:rPr>
          <w:rFonts w:ascii="Times New Roman" w:hAnsi="Times New Roman"/>
          <w:shd w:val="clear" w:color="auto" w:fill="FFFFFF"/>
        </w:rPr>
        <w:fldChar w:fldCharType="begin"/>
      </w:r>
      <w:r w:rsidR="00AE2C0A" w:rsidRPr="00AE2C0A">
        <w:rPr>
          <w:rFonts w:ascii="Times New Roman" w:hAnsi="Times New Roman"/>
          <w:shd w:val="clear" w:color="auto" w:fill="FFFFFF"/>
        </w:rPr>
        <w:instrText xml:space="preserve"> REF _Ref59301972 \h  \* MERGEFORMAT </w:instrText>
      </w:r>
      <w:r w:rsidR="00AE2C0A" w:rsidRPr="00AE2C0A">
        <w:rPr>
          <w:rFonts w:ascii="Times New Roman" w:hAnsi="Times New Roman"/>
          <w:shd w:val="clear" w:color="auto" w:fill="FFFFFF"/>
        </w:rPr>
      </w:r>
      <w:r w:rsidR="00AE2C0A" w:rsidRPr="00AE2C0A">
        <w:rPr>
          <w:rFonts w:ascii="Times New Roman" w:hAnsi="Times New Roman"/>
          <w:shd w:val="clear" w:color="auto" w:fill="FFFFFF"/>
        </w:rPr>
        <w:fldChar w:fldCharType="separate"/>
      </w:r>
      <w:r w:rsidR="00AE2C0A" w:rsidRPr="00AE2C0A">
        <w:rPr>
          <w:rFonts w:ascii="Times New Roman" w:hAnsi="Times New Roman" w:cs="Times New Roman"/>
        </w:rPr>
        <w:t xml:space="preserve">Рис. </w:t>
      </w:r>
      <w:r w:rsidR="00AE2C0A" w:rsidRPr="00AE2C0A">
        <w:rPr>
          <w:rFonts w:ascii="Times New Roman" w:hAnsi="Times New Roman" w:cs="Times New Roman"/>
          <w:noProof/>
        </w:rPr>
        <w:t>11</w:t>
      </w:r>
      <w:r w:rsidR="00AE2C0A" w:rsidRPr="00AE2C0A">
        <w:rPr>
          <w:rFonts w:ascii="Times New Roman" w:hAnsi="Times New Roman" w:cs="Times New Roman"/>
        </w:rPr>
        <w:t>.</w:t>
      </w:r>
      <w:r w:rsidR="00AE2C0A" w:rsidRPr="00AE2C0A">
        <w:rPr>
          <w:rFonts w:ascii="Times New Roman" w:hAnsi="Times New Roman" w:cs="Times New Roman"/>
          <w:noProof/>
        </w:rPr>
        <w:t>5</w:t>
      </w:r>
      <w:r w:rsidR="00AE2C0A" w:rsidRPr="00AE2C0A">
        <w:rPr>
          <w:rFonts w:ascii="Times New Roman" w:hAnsi="Times New Roman"/>
          <w:shd w:val="clear" w:color="auto" w:fill="FFFFFF"/>
        </w:rPr>
        <w:fldChar w:fldCharType="end"/>
      </w:r>
      <w:r>
        <w:rPr>
          <w:rFonts w:ascii="Times New Roman" w:hAnsi="Times New Roman"/>
          <w:shd w:val="clear" w:color="auto" w:fill="FFFFFF"/>
        </w:rPr>
        <w:t xml:space="preserve"> из-за большей толщины ячейки моделирования (30 нм). Структура треков в </w:t>
      </w:r>
      <w:r>
        <w:rPr>
          <w:rFonts w:ascii="Times New Roman" w:hAnsi="Times New Roman"/>
          <w:shd w:val="clear" w:color="auto" w:fill="FFFFFF"/>
          <w:lang w:val="en-US"/>
        </w:rPr>
        <w:t>MgO</w:t>
      </w:r>
      <w:r>
        <w:rPr>
          <w:rFonts w:ascii="Times New Roman" w:hAnsi="Times New Roman"/>
          <w:shd w:val="clear" w:color="auto" w:fill="FFFFFF"/>
        </w:rPr>
        <w:t xml:space="preserve"> аналогична наблюдаемой в </w:t>
      </w:r>
      <w:r>
        <w:rPr>
          <w:rFonts w:ascii="Times New Roman" w:hAnsi="Times New Roman"/>
          <w:shd w:val="clear" w:color="auto" w:fill="FFFFFF"/>
          <w:lang w:val="en-US"/>
        </w:rPr>
        <w:t>CaF</w:t>
      </w:r>
      <w:r>
        <w:rPr>
          <w:rFonts w:ascii="Times New Roman" w:hAnsi="Times New Roman"/>
          <w:shd w:val="clear" w:color="auto" w:fill="FFFFFF"/>
          <w:vertAlign w:val="subscript"/>
        </w:rPr>
        <w:t>2</w:t>
      </w:r>
      <w:r>
        <w:rPr>
          <w:rFonts w:ascii="Times New Roman" w:hAnsi="Times New Roman"/>
          <w:shd w:val="clear" w:color="auto" w:fill="FFFFFF"/>
        </w:rPr>
        <w:t>.</w:t>
      </w:r>
    </w:p>
    <w:p w14:paraId="31AEB794" w14:textId="234D4B01" w:rsidR="00FE6637" w:rsidRDefault="00FE6637" w:rsidP="00FE6637">
      <w:pPr>
        <w:pStyle w:val="Newparagraph"/>
        <w:spacing w:line="360" w:lineRule="auto"/>
        <w:ind w:firstLine="567"/>
        <w:jc w:val="center"/>
        <w:rPr>
          <w:shd w:val="clear" w:color="auto" w:fill="FFFFFF"/>
        </w:rPr>
      </w:pPr>
      <w:r>
        <w:rPr>
          <w:noProof/>
          <w:shd w:val="clear" w:color="auto" w:fill="FFFFFF"/>
          <w:lang w:val="ru-RU" w:eastAsia="ru-RU"/>
        </w:rPr>
        <w:drawing>
          <wp:inline distT="0" distB="0" distL="0" distR="0" wp14:anchorId="12438E0B" wp14:editId="20F99EC9">
            <wp:extent cx="3086100" cy="1838325"/>
            <wp:effectExtent l="0" t="0" r="0" b="9525"/>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86100" cy="1838325"/>
                    </a:xfrm>
                    <a:prstGeom prst="rect">
                      <a:avLst/>
                    </a:prstGeom>
                    <a:noFill/>
                    <a:ln>
                      <a:noFill/>
                    </a:ln>
                  </pic:spPr>
                </pic:pic>
              </a:graphicData>
            </a:graphic>
          </wp:inline>
        </w:drawing>
      </w:r>
    </w:p>
    <w:p w14:paraId="16C564C9" w14:textId="772D3501" w:rsidR="00FE6637" w:rsidRPr="00AE2C0A" w:rsidRDefault="00DE6F39" w:rsidP="00AE2C0A">
      <w:pPr>
        <w:pStyle w:val="a6"/>
        <w:jc w:val="center"/>
        <w:rPr>
          <w:rFonts w:ascii="Times New Roman" w:hAnsi="Times New Roman" w:cs="Times New Roman"/>
          <w:i w:val="0"/>
          <w:sz w:val="22"/>
          <w:szCs w:val="22"/>
        </w:rPr>
      </w:pPr>
      <w:bookmarkStart w:id="104" w:name="_Ref59302050"/>
      <w:r w:rsidRPr="00AE2C0A">
        <w:rPr>
          <w:rFonts w:ascii="Times New Roman" w:hAnsi="Times New Roman" w:cs="Times New Roman"/>
          <w:sz w:val="22"/>
          <w:szCs w:val="22"/>
        </w:rPr>
        <w:t xml:space="preserve">Рис. </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STYLEREF 1 \s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11</w:t>
      </w:r>
      <w:r w:rsidR="00255089">
        <w:rPr>
          <w:rFonts w:ascii="Times New Roman" w:hAnsi="Times New Roman" w:cs="Times New Roman"/>
          <w:sz w:val="22"/>
          <w:szCs w:val="22"/>
        </w:rPr>
        <w:fldChar w:fldCharType="end"/>
      </w:r>
      <w:r w:rsidR="00255089">
        <w:rPr>
          <w:rFonts w:ascii="Times New Roman" w:hAnsi="Times New Roman" w:cs="Times New Roman"/>
          <w:sz w:val="22"/>
          <w:szCs w:val="22"/>
        </w:rPr>
        <w:t>.</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SEQ Рис. \* ARABIC \s 1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6</w:t>
      </w:r>
      <w:r w:rsidR="00255089">
        <w:rPr>
          <w:rFonts w:ascii="Times New Roman" w:hAnsi="Times New Roman" w:cs="Times New Roman"/>
          <w:sz w:val="22"/>
          <w:szCs w:val="22"/>
        </w:rPr>
        <w:fldChar w:fldCharType="end"/>
      </w:r>
      <w:bookmarkEnd w:id="104"/>
      <w:r w:rsidR="00AE2C0A" w:rsidRPr="00AE2C0A">
        <w:rPr>
          <w:rFonts w:ascii="Times New Roman" w:hAnsi="Times New Roman" w:cs="Times New Roman"/>
          <w:b/>
          <w:i w:val="0"/>
          <w:sz w:val="22"/>
          <w:szCs w:val="22"/>
        </w:rPr>
        <w:t xml:space="preserve"> – </w:t>
      </w:r>
      <w:r w:rsidR="00FE6637" w:rsidRPr="00AE2C0A">
        <w:rPr>
          <w:rFonts w:ascii="Times New Roman" w:hAnsi="Times New Roman" w:cs="Times New Roman"/>
          <w:i w:val="0"/>
          <w:sz w:val="22"/>
          <w:szCs w:val="22"/>
        </w:rPr>
        <w:t>Срез 4 нм МД-сверхъячейки CaF</w:t>
      </w:r>
      <w:r w:rsidR="00FE6637" w:rsidRPr="00AE2C0A">
        <w:rPr>
          <w:rFonts w:ascii="Times New Roman" w:hAnsi="Times New Roman" w:cs="Times New Roman"/>
          <w:i w:val="0"/>
          <w:sz w:val="22"/>
          <w:szCs w:val="22"/>
          <w:vertAlign w:val="subscript"/>
        </w:rPr>
        <w:t xml:space="preserve">2 </w:t>
      </w:r>
      <w:r w:rsidR="00FE6637" w:rsidRPr="00AE2C0A">
        <w:rPr>
          <w:rFonts w:ascii="Times New Roman" w:hAnsi="Times New Roman" w:cs="Times New Roman"/>
          <w:i w:val="0"/>
          <w:sz w:val="22"/>
          <w:szCs w:val="22"/>
        </w:rPr>
        <w:t>толщиной 30 нм при (а) 5 пс после прохождения иона Au с энергией 200 МэВ; (б) то же самое, при 300 пс; (c) DXA-анализ Ca-подрешетки по изображению (b)</w:t>
      </w:r>
    </w:p>
    <w:p w14:paraId="2DB83974" w14:textId="77777777" w:rsidR="00FE6637" w:rsidRDefault="00FE6637" w:rsidP="00FE6637">
      <w:pPr>
        <w:spacing w:line="360" w:lineRule="auto"/>
        <w:ind w:firstLine="567"/>
        <w:jc w:val="both"/>
        <w:rPr>
          <w:rFonts w:ascii="Times New Roman" w:hAnsi="Times New Roman"/>
          <w:shd w:val="clear" w:color="auto" w:fill="FFFFFF"/>
        </w:rPr>
      </w:pPr>
    </w:p>
    <w:p w14:paraId="0F80E718" w14:textId="77777777" w:rsidR="00FE6637" w:rsidRDefault="00FE6637" w:rsidP="00AE2C0A">
      <w:pPr>
        <w:spacing w:line="276" w:lineRule="auto"/>
        <w:ind w:firstLine="567"/>
        <w:jc w:val="both"/>
        <w:rPr>
          <w:rFonts w:ascii="Times New Roman" w:hAnsi="Times New Roman"/>
          <w:shd w:val="clear" w:color="auto" w:fill="FFFFFF"/>
        </w:rPr>
      </w:pPr>
      <w:r>
        <w:rPr>
          <w:rFonts w:ascii="Times New Roman" w:hAnsi="Times New Roman"/>
          <w:shd w:val="clear" w:color="auto" w:fill="FFFFFF"/>
        </w:rPr>
        <w:t>Для выявления этапов образования бугорков мы рассмотрели временную кинетику релаксации треков в приповерхностной области. Кинетика в MgO и CaF</w:t>
      </w:r>
      <w:r>
        <w:rPr>
          <w:rFonts w:ascii="Times New Roman" w:hAnsi="Times New Roman"/>
          <w:shd w:val="clear" w:color="auto" w:fill="FFFFFF"/>
          <w:vertAlign w:val="subscript"/>
        </w:rPr>
        <w:t>2</w:t>
      </w:r>
      <w:r>
        <w:rPr>
          <w:rFonts w:ascii="Times New Roman" w:hAnsi="Times New Roman"/>
          <w:shd w:val="clear" w:color="auto" w:fill="FFFFFF"/>
        </w:rPr>
        <w:t xml:space="preserve"> очень похожа, за исключением того факта, что бугорок в MgO имеет меньший размер и требует меньше времени </w:t>
      </w:r>
      <w:r>
        <w:rPr>
          <w:rFonts w:ascii="Times New Roman" w:hAnsi="Times New Roman"/>
          <w:shd w:val="clear" w:color="auto" w:fill="FFFFFF"/>
        </w:rPr>
        <w:lastRenderedPageBreak/>
        <w:t xml:space="preserve">для формирования. </w:t>
      </w:r>
    </w:p>
    <w:p w14:paraId="5F2E2FED" w14:textId="19BACBCF" w:rsidR="00FE6637" w:rsidRDefault="00FE6637" w:rsidP="00AE2C0A">
      <w:pPr>
        <w:spacing w:line="276" w:lineRule="auto"/>
        <w:ind w:firstLine="567"/>
        <w:jc w:val="both"/>
        <w:rPr>
          <w:rFonts w:ascii="Times New Roman" w:hAnsi="Times New Roman"/>
          <w:shd w:val="clear" w:color="auto" w:fill="FFFFFF"/>
        </w:rPr>
      </w:pPr>
      <w:r>
        <w:rPr>
          <w:rFonts w:ascii="Times New Roman" w:hAnsi="Times New Roman"/>
          <w:shd w:val="clear" w:color="auto" w:fill="FFFFFF"/>
        </w:rPr>
        <w:t>Кинетика образования поверхностных бугорков в неаморфизуемых твердых телах (на примере облучения CaF</w:t>
      </w:r>
      <w:r>
        <w:rPr>
          <w:rFonts w:ascii="Times New Roman" w:hAnsi="Times New Roman"/>
          <w:shd w:val="clear" w:color="auto" w:fill="FFFFFF"/>
          <w:vertAlign w:val="subscript"/>
        </w:rPr>
        <w:t>2</w:t>
      </w:r>
      <w:r>
        <w:rPr>
          <w:rFonts w:ascii="Times New Roman" w:hAnsi="Times New Roman"/>
          <w:shd w:val="clear" w:color="auto" w:fill="FFFFFF"/>
        </w:rPr>
        <w:t xml:space="preserve"> ионами Au 200 МэВ, см. </w:t>
      </w:r>
      <w:r w:rsidR="00AE2C0A">
        <w:rPr>
          <w:rFonts w:ascii="Times New Roman" w:hAnsi="Times New Roman"/>
          <w:shd w:val="clear" w:color="auto" w:fill="FFFFFF"/>
        </w:rPr>
        <w:fldChar w:fldCharType="begin"/>
      </w:r>
      <w:r w:rsidR="00AE2C0A">
        <w:rPr>
          <w:rFonts w:ascii="Times New Roman" w:hAnsi="Times New Roman"/>
          <w:shd w:val="clear" w:color="auto" w:fill="FFFFFF"/>
        </w:rPr>
        <w:instrText xml:space="preserve"> REF _Ref59302176 \h  \* MERGEFORMAT </w:instrText>
      </w:r>
      <w:r w:rsidR="00AE2C0A">
        <w:rPr>
          <w:rFonts w:ascii="Times New Roman" w:hAnsi="Times New Roman"/>
          <w:shd w:val="clear" w:color="auto" w:fill="FFFFFF"/>
        </w:rPr>
      </w:r>
      <w:r w:rsidR="00AE2C0A">
        <w:rPr>
          <w:rFonts w:ascii="Times New Roman" w:hAnsi="Times New Roman"/>
          <w:shd w:val="clear" w:color="auto" w:fill="FFFFFF"/>
        </w:rPr>
        <w:fldChar w:fldCharType="separate"/>
      </w:r>
      <w:r w:rsidR="00AE2C0A">
        <w:t xml:space="preserve">Рис. </w:t>
      </w:r>
      <w:r w:rsidR="00AE2C0A">
        <w:rPr>
          <w:noProof/>
        </w:rPr>
        <w:t>11</w:t>
      </w:r>
      <w:r w:rsidR="00AE2C0A">
        <w:t>.</w:t>
      </w:r>
      <w:r w:rsidR="00AE2C0A">
        <w:rPr>
          <w:noProof/>
        </w:rPr>
        <w:t>7</w:t>
      </w:r>
      <w:r w:rsidR="00AE2C0A">
        <w:rPr>
          <w:rFonts w:ascii="Times New Roman" w:hAnsi="Times New Roman"/>
          <w:shd w:val="clear" w:color="auto" w:fill="FFFFFF"/>
        </w:rPr>
        <w:fldChar w:fldCharType="end"/>
      </w:r>
      <w:r>
        <w:rPr>
          <w:rFonts w:ascii="Times New Roman" w:hAnsi="Times New Roman"/>
          <w:shd w:val="clear" w:color="auto" w:fill="FFFFFF"/>
        </w:rPr>
        <w:t>) протекает, реализуясь в последовательных стадиях:</w:t>
      </w:r>
    </w:p>
    <w:p w14:paraId="09F17762" w14:textId="77777777" w:rsidR="00FE6637" w:rsidRDefault="00FE6637" w:rsidP="00AE2C0A">
      <w:pPr>
        <w:spacing w:line="276" w:lineRule="auto"/>
        <w:ind w:firstLine="567"/>
        <w:jc w:val="both"/>
        <w:rPr>
          <w:rFonts w:ascii="Times New Roman" w:hAnsi="Times New Roman"/>
        </w:rPr>
      </w:pPr>
      <w:r>
        <w:rPr>
          <w:rFonts w:ascii="Times New Roman" w:hAnsi="Times New Roman"/>
        </w:rPr>
        <w:t>1. Формирование наноструи с выпячиванием жидкого материала с поверхности из-за его сильного возбуждения и расширения (&lt;30 пс).</w:t>
      </w:r>
    </w:p>
    <w:p w14:paraId="0F7DADBE" w14:textId="77777777" w:rsidR="00FE6637" w:rsidRDefault="00FE6637" w:rsidP="00AE2C0A">
      <w:pPr>
        <w:spacing w:line="276" w:lineRule="auto"/>
        <w:ind w:firstLine="567"/>
        <w:jc w:val="both"/>
        <w:rPr>
          <w:rFonts w:ascii="Times New Roman" w:hAnsi="Times New Roman"/>
        </w:rPr>
      </w:pPr>
      <w:r>
        <w:rPr>
          <w:rFonts w:ascii="Times New Roman" w:hAnsi="Times New Roman"/>
        </w:rPr>
        <w:t>2. Быстрое охлаждение и перекристаллизация основной части трека за счет теплоотвода в окружающий необлученный материал, при этом выступающая часть остается жидкой (~ 60 пс) и имеет высоту ~ 12,5 нм.</w:t>
      </w:r>
    </w:p>
    <w:p w14:paraId="637EFBE8" w14:textId="77777777" w:rsidR="00FE6637" w:rsidRDefault="00FE6637" w:rsidP="00AE2C0A">
      <w:pPr>
        <w:spacing w:line="276" w:lineRule="auto"/>
        <w:ind w:firstLine="567"/>
        <w:jc w:val="both"/>
        <w:rPr>
          <w:rFonts w:ascii="Times New Roman" w:hAnsi="Times New Roman"/>
        </w:rPr>
      </w:pPr>
      <w:r>
        <w:rPr>
          <w:rFonts w:ascii="Times New Roman" w:hAnsi="Times New Roman"/>
        </w:rPr>
        <w:t>3. При дальнейшем охлаждении образовавшаяся капля меняет свою форму на сферическую из-за минимизации поверхностной энергии, что приводит к аморфному бугорку при ~ 80 пс. К этому времени выступающая часть оседает ближе к поверхности образца.</w:t>
      </w:r>
    </w:p>
    <w:p w14:paraId="1992E1BA" w14:textId="77777777" w:rsidR="00FE6637" w:rsidRDefault="00FE6637" w:rsidP="00AE2C0A">
      <w:pPr>
        <w:spacing w:line="276" w:lineRule="auto"/>
        <w:ind w:firstLine="567"/>
        <w:jc w:val="both"/>
        <w:rPr>
          <w:rFonts w:ascii="Times New Roman" w:hAnsi="Times New Roman"/>
        </w:rPr>
      </w:pPr>
      <w:r>
        <w:rPr>
          <w:rFonts w:ascii="Times New Roman" w:hAnsi="Times New Roman"/>
        </w:rPr>
        <w:t>4. Эпитаксиальная рекристаллизация бугорка происходит в течение 100-200 пс, когда объемная кристаллическая матрица работает как шаблон, в результате чего получается кристаллический бугор сферической формы высотой ~ 6 нм.</w:t>
      </w:r>
    </w:p>
    <w:p w14:paraId="32EA6C5F" w14:textId="77777777" w:rsidR="00FE6637" w:rsidRDefault="00FE6637" w:rsidP="00AE2C0A">
      <w:pPr>
        <w:spacing w:line="276" w:lineRule="auto"/>
        <w:ind w:firstLine="567"/>
        <w:jc w:val="both"/>
        <w:rPr>
          <w:rFonts w:ascii="Times New Roman" w:hAnsi="Times New Roman"/>
        </w:rPr>
      </w:pPr>
      <w:r>
        <w:rPr>
          <w:rFonts w:ascii="Times New Roman" w:hAnsi="Times New Roman"/>
        </w:rPr>
        <w:t>Последовательность процессов качественно аналогична процессу абляции в твердых телах при облучении фемтосекундным лазерным импульсом, однако при этом создаются наносферы гораздо меньших размеров, что позволяет повысить точность и контролировать их производство.</w:t>
      </w:r>
    </w:p>
    <w:p w14:paraId="664C3D25" w14:textId="0C14C587" w:rsidR="00FE6637" w:rsidRDefault="00FE6637" w:rsidP="00FE6637">
      <w:pPr>
        <w:pStyle w:val="aff3"/>
        <w:spacing w:line="360" w:lineRule="auto"/>
        <w:ind w:firstLine="567"/>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44ACF219" wp14:editId="11AF45C8">
            <wp:extent cx="2924175" cy="2105025"/>
            <wp:effectExtent l="0" t="0" r="9525" b="952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24175" cy="2105025"/>
                    </a:xfrm>
                    <a:prstGeom prst="rect">
                      <a:avLst/>
                    </a:prstGeom>
                    <a:noFill/>
                    <a:ln>
                      <a:noFill/>
                    </a:ln>
                  </pic:spPr>
                </pic:pic>
              </a:graphicData>
            </a:graphic>
          </wp:inline>
        </w:drawing>
      </w:r>
    </w:p>
    <w:p w14:paraId="15D29CF8" w14:textId="7FBA2D27" w:rsidR="00FE6637" w:rsidRPr="00AE2C0A" w:rsidRDefault="00DE6F39" w:rsidP="00AE2C0A">
      <w:pPr>
        <w:pStyle w:val="a6"/>
        <w:jc w:val="center"/>
        <w:rPr>
          <w:rFonts w:ascii="Times New Roman" w:hAnsi="Times New Roman" w:cs="Times New Roman"/>
          <w:b/>
          <w:i w:val="0"/>
          <w:iCs w:val="0"/>
          <w:sz w:val="22"/>
          <w:szCs w:val="22"/>
        </w:rPr>
      </w:pPr>
      <w:bookmarkStart w:id="105" w:name="_Ref59302176"/>
      <w:r w:rsidRPr="00AE2C0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bookmarkEnd w:id="105"/>
      <w:r w:rsidR="00AE2C0A" w:rsidRPr="00AE2C0A">
        <w:rPr>
          <w:rFonts w:ascii="Times New Roman" w:hAnsi="Times New Roman" w:cs="Times New Roman"/>
          <w:b/>
          <w:i w:val="0"/>
          <w:iCs w:val="0"/>
          <w:sz w:val="22"/>
          <w:szCs w:val="22"/>
        </w:rPr>
        <w:t xml:space="preserve"> – </w:t>
      </w:r>
      <w:r w:rsidR="00FE6637" w:rsidRPr="00AE2C0A">
        <w:rPr>
          <w:rFonts w:ascii="Times New Roman" w:hAnsi="Times New Roman" w:cs="Times New Roman"/>
          <w:i w:val="0"/>
          <w:iCs w:val="0"/>
          <w:sz w:val="22"/>
          <w:szCs w:val="22"/>
        </w:rPr>
        <w:t>Поверхностное образование бугорка CaF2 в разное время после прохождения иона Au с энергией 200 МэВ</w:t>
      </w:r>
    </w:p>
    <w:p w14:paraId="4BDC987B" w14:textId="77777777" w:rsidR="00FE6637" w:rsidRDefault="00FE6637" w:rsidP="00FE6637">
      <w:pPr>
        <w:spacing w:line="360" w:lineRule="auto"/>
        <w:jc w:val="both"/>
        <w:rPr>
          <w:rFonts w:ascii="Times New Roman" w:hAnsi="Times New Roman"/>
          <w:lang w:eastAsia="en-GB"/>
        </w:rPr>
      </w:pPr>
    </w:p>
    <w:p w14:paraId="68D27DF9" w14:textId="15FD9E8B" w:rsidR="00FE6637" w:rsidRDefault="00AE2C0A" w:rsidP="00AE2C0A">
      <w:pPr>
        <w:spacing w:line="276" w:lineRule="auto"/>
        <w:ind w:firstLine="567"/>
        <w:jc w:val="both"/>
        <w:rPr>
          <w:rFonts w:ascii="Times New Roman" w:hAnsi="Times New Roman"/>
          <w:lang w:val="en-US" w:eastAsia="ar-SA"/>
        </w:rPr>
      </w:pPr>
      <w:r>
        <w:rPr>
          <w:rFonts w:ascii="Times New Roman" w:hAnsi="Times New Roman"/>
        </w:rPr>
        <w:fldChar w:fldCharType="begin"/>
      </w:r>
      <w:r>
        <w:rPr>
          <w:rFonts w:ascii="Times New Roman" w:hAnsi="Times New Roman"/>
        </w:rPr>
        <w:instrText xml:space="preserve"> REF _Ref59302276 \h </w:instrText>
      </w:r>
      <w:r>
        <w:rPr>
          <w:rFonts w:ascii="Times New Roman" w:hAnsi="Times New Roman"/>
        </w:rPr>
      </w:r>
      <w:r>
        <w:rPr>
          <w:rFonts w:ascii="Times New Roman" w:hAnsi="Times New Roman"/>
        </w:rPr>
        <w:fldChar w:fldCharType="separate"/>
      </w:r>
      <w:r>
        <w:t xml:space="preserve">Рис. </w:t>
      </w:r>
      <w:r>
        <w:rPr>
          <w:noProof/>
        </w:rPr>
        <w:t>11</w:t>
      </w:r>
      <w:r>
        <w:t>.</w:t>
      </w:r>
      <w:r>
        <w:rPr>
          <w:noProof/>
        </w:rPr>
        <w:t>8</w:t>
      </w:r>
      <w:r>
        <w:rPr>
          <w:rFonts w:ascii="Times New Roman" w:hAnsi="Times New Roman"/>
        </w:rPr>
        <w:fldChar w:fldCharType="end"/>
      </w:r>
      <w:r w:rsidR="00FE6637">
        <w:rPr>
          <w:rFonts w:ascii="Times New Roman" w:hAnsi="Times New Roman"/>
        </w:rPr>
        <w:t xml:space="preserve"> демонстрирует соответствие моделируемых бугорков высотой около 3,2 нм и шириной 10,5 нм с бугорками высотой около 3 нм и шириной 11–13 нм, обнаруженными с помощью ABF-STEM в YAG, облученном Bi с энергией 700 МэВ. Небольшая конусность трека в пределах ~ 3 нм ниже поверхности видна как на экспериментальном, так и на МД изображении. За пределами этой первой глубины ~ 3 нм треки представляют собой непрерывные неупорядоченные цилиндры с диаметром, близким к постоянному. Контраст решетки, видимый внутри трека на изображении ABF, обусловлен окружающим его кристаллическим материалом. Эксперимент показал полностью аморфные ядра треков. </w:t>
      </w:r>
    </w:p>
    <w:p w14:paraId="6E37AABF" w14:textId="54E90B6C" w:rsidR="00FE6637" w:rsidRDefault="00FE6637" w:rsidP="00FE6637">
      <w:pPr>
        <w:pStyle w:val="aff3"/>
        <w:spacing w:line="360" w:lineRule="auto"/>
        <w:ind w:firstLine="567"/>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39D0791B" wp14:editId="51FC3E26">
            <wp:extent cx="2400300" cy="1857375"/>
            <wp:effectExtent l="0" t="0" r="0"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00300" cy="1857375"/>
                    </a:xfrm>
                    <a:prstGeom prst="rect">
                      <a:avLst/>
                    </a:prstGeom>
                    <a:noFill/>
                    <a:ln>
                      <a:noFill/>
                    </a:ln>
                  </pic:spPr>
                </pic:pic>
              </a:graphicData>
            </a:graphic>
          </wp:inline>
        </w:drawing>
      </w:r>
    </w:p>
    <w:p w14:paraId="689E53CD" w14:textId="77777777" w:rsidR="00FE6637" w:rsidRDefault="00FE6637" w:rsidP="00FE6637">
      <w:pPr>
        <w:pStyle w:val="aff3"/>
        <w:ind w:firstLine="567"/>
        <w:jc w:val="both"/>
        <w:rPr>
          <w:rFonts w:ascii="Times New Roman" w:hAnsi="Times New Roman"/>
          <w:sz w:val="24"/>
          <w:szCs w:val="24"/>
        </w:rPr>
      </w:pPr>
    </w:p>
    <w:p w14:paraId="1D01C767" w14:textId="2C5AF587" w:rsidR="00FE6637" w:rsidRPr="00AE2C0A" w:rsidRDefault="00DE6F39" w:rsidP="00AE2C0A">
      <w:pPr>
        <w:pStyle w:val="a6"/>
        <w:jc w:val="center"/>
        <w:rPr>
          <w:rFonts w:ascii="Times New Roman" w:hAnsi="Times New Roman" w:cs="Times New Roman"/>
          <w:b/>
          <w:i w:val="0"/>
          <w:sz w:val="22"/>
          <w:szCs w:val="22"/>
        </w:rPr>
      </w:pPr>
      <w:bookmarkStart w:id="106" w:name="_Ref59302276"/>
      <w:r w:rsidRPr="00AE2C0A">
        <w:rPr>
          <w:rFonts w:ascii="Times New Roman" w:hAnsi="Times New Roman" w:cs="Times New Roman"/>
          <w:sz w:val="22"/>
          <w:szCs w:val="22"/>
        </w:rPr>
        <w:t xml:space="preserve">Рис. </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STYLEREF 1 \s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11</w:t>
      </w:r>
      <w:r w:rsidR="00255089">
        <w:rPr>
          <w:rFonts w:ascii="Times New Roman" w:hAnsi="Times New Roman" w:cs="Times New Roman"/>
          <w:sz w:val="22"/>
          <w:szCs w:val="22"/>
        </w:rPr>
        <w:fldChar w:fldCharType="end"/>
      </w:r>
      <w:r w:rsidR="00255089">
        <w:rPr>
          <w:rFonts w:ascii="Times New Roman" w:hAnsi="Times New Roman" w:cs="Times New Roman"/>
          <w:sz w:val="22"/>
          <w:szCs w:val="22"/>
        </w:rPr>
        <w:t>.</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SEQ Рис. \* ARABIC \s 1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8</w:t>
      </w:r>
      <w:r w:rsidR="00255089">
        <w:rPr>
          <w:rFonts w:ascii="Times New Roman" w:hAnsi="Times New Roman" w:cs="Times New Roman"/>
          <w:sz w:val="22"/>
          <w:szCs w:val="22"/>
        </w:rPr>
        <w:fldChar w:fldCharType="end"/>
      </w:r>
      <w:bookmarkEnd w:id="106"/>
      <w:r w:rsidR="00AE2C0A" w:rsidRPr="00AE2C0A">
        <w:rPr>
          <w:rFonts w:ascii="Times New Roman" w:hAnsi="Times New Roman" w:cs="Times New Roman"/>
          <w:b/>
          <w:i w:val="0"/>
          <w:sz w:val="22"/>
          <w:szCs w:val="22"/>
        </w:rPr>
        <w:t xml:space="preserve"> – </w:t>
      </w:r>
      <w:r w:rsidR="00FE6637" w:rsidRPr="00AE2C0A">
        <w:rPr>
          <w:rFonts w:ascii="Times New Roman" w:hAnsi="Times New Roman" w:cs="Times New Roman"/>
          <w:i w:val="0"/>
          <w:sz w:val="22"/>
          <w:szCs w:val="22"/>
        </w:rPr>
        <w:t>Наложение моделируемой поверхности со вставкой изображения STF ABF (в том же масштабе) YAG, облученного ионом Bi 700 МэВ</w:t>
      </w:r>
    </w:p>
    <w:p w14:paraId="684B6B6B" w14:textId="77777777" w:rsidR="00FE6637" w:rsidRDefault="00FE6637" w:rsidP="00FE6637">
      <w:pPr>
        <w:spacing w:line="360" w:lineRule="auto"/>
        <w:rPr>
          <w:rFonts w:ascii="Times New Roman" w:hAnsi="Times New Roman"/>
          <w:lang w:eastAsia="en-GB"/>
        </w:rPr>
      </w:pPr>
    </w:p>
    <w:p w14:paraId="3064E022" w14:textId="77777777" w:rsidR="00FE6637" w:rsidRDefault="00FE6637" w:rsidP="00AE2C0A">
      <w:pPr>
        <w:spacing w:line="276" w:lineRule="auto"/>
        <w:ind w:firstLine="567"/>
        <w:jc w:val="both"/>
        <w:rPr>
          <w:rFonts w:ascii="Times New Roman" w:hAnsi="Times New Roman"/>
          <w:lang w:eastAsia="ar-SA"/>
        </w:rPr>
      </w:pPr>
      <w:r>
        <w:rPr>
          <w:rFonts w:ascii="Times New Roman" w:hAnsi="Times New Roman"/>
        </w:rPr>
        <w:t>Таким образом, рассматривая пример аморфизируемых (YAG) и неаморфизуемых (CaF</w:t>
      </w:r>
      <w:r>
        <w:rPr>
          <w:rFonts w:ascii="Times New Roman" w:hAnsi="Times New Roman"/>
          <w:vertAlign w:val="subscript"/>
        </w:rPr>
        <w:t>2</w:t>
      </w:r>
      <w:r>
        <w:rPr>
          <w:rFonts w:ascii="Times New Roman" w:hAnsi="Times New Roman"/>
        </w:rPr>
        <w:t>, MgO) диэлектриков, по-разному реагирующих на быстрое воздействие тяжелых ионов, было показано, что образование нано-бугорков на поверхностях этих материалов происходит в три этапа:</w:t>
      </w:r>
    </w:p>
    <w:p w14:paraId="28F74049" w14:textId="77777777" w:rsidR="00FE6637" w:rsidRDefault="00FE6637" w:rsidP="00AE2C0A">
      <w:pPr>
        <w:spacing w:line="276" w:lineRule="auto"/>
        <w:ind w:firstLine="567"/>
        <w:jc w:val="both"/>
        <w:rPr>
          <w:rFonts w:ascii="Times New Roman" w:hAnsi="Times New Roman"/>
        </w:rPr>
      </w:pPr>
      <w:r>
        <w:rPr>
          <w:rFonts w:ascii="Times New Roman" w:hAnsi="Times New Roman"/>
        </w:rPr>
        <w:t>1) Выпячивание горячего жидкого материала с поверхности, который определяется подвижностью атомов в мишенях и подавляется поверхностным натяжением.</w:t>
      </w:r>
    </w:p>
    <w:p w14:paraId="3069F262" w14:textId="77777777" w:rsidR="00FE6637" w:rsidRDefault="00FE6637" w:rsidP="00AE2C0A">
      <w:pPr>
        <w:spacing w:line="276" w:lineRule="auto"/>
        <w:ind w:firstLine="567"/>
        <w:jc w:val="both"/>
        <w:rPr>
          <w:rFonts w:ascii="Times New Roman" w:hAnsi="Times New Roman"/>
        </w:rPr>
      </w:pPr>
      <w:r>
        <w:rPr>
          <w:rFonts w:ascii="Times New Roman" w:hAnsi="Times New Roman"/>
        </w:rPr>
        <w:t>2) Охлаждение образовавшегося бугорка и его притяжение к поверхности. Последний процесс также контролируется поверхностным натяжением.</w:t>
      </w:r>
    </w:p>
    <w:p w14:paraId="6B84667A" w14:textId="77777777" w:rsidR="00FE6637" w:rsidRDefault="00FE6637" w:rsidP="00AE2C0A">
      <w:pPr>
        <w:spacing w:line="276" w:lineRule="auto"/>
        <w:ind w:firstLine="567"/>
        <w:jc w:val="both"/>
        <w:rPr>
          <w:rFonts w:ascii="Times New Roman" w:hAnsi="Times New Roman"/>
        </w:rPr>
      </w:pPr>
      <w:r>
        <w:rPr>
          <w:rFonts w:ascii="Times New Roman" w:hAnsi="Times New Roman"/>
        </w:rPr>
        <w:t>3) Затвердевание бугорка. Конечная структура бугорка зависит от структуры материала подложки и возможности перекристаллизации материала в течение короткого периода охлаждения.</w:t>
      </w:r>
    </w:p>
    <w:p w14:paraId="515C3E18" w14:textId="7A20A15D" w:rsidR="00FE6637" w:rsidRPr="00FE6637" w:rsidRDefault="00FE6637" w:rsidP="00AE2C0A">
      <w:pPr>
        <w:spacing w:line="276" w:lineRule="auto"/>
        <w:ind w:firstLine="567"/>
        <w:jc w:val="both"/>
        <w:rPr>
          <w:rFonts w:ascii="Times New Roman" w:eastAsia="Times New Roman" w:hAnsi="Times New Roman"/>
          <w:lang w:eastAsia="ru-RU"/>
        </w:rPr>
      </w:pPr>
      <w:r>
        <w:rPr>
          <w:rFonts w:ascii="Times New Roman" w:hAnsi="Times New Roman"/>
        </w:rPr>
        <w:t>Из-за большой разницы в поверхностном натяжении и подвижности жидкие бугорки появляются на поверхности CaF</w:t>
      </w:r>
      <w:r>
        <w:rPr>
          <w:rFonts w:ascii="Times New Roman" w:hAnsi="Times New Roman"/>
          <w:vertAlign w:val="subscript"/>
        </w:rPr>
        <w:t>2</w:t>
      </w:r>
      <w:r>
        <w:rPr>
          <w:rFonts w:ascii="Times New Roman" w:hAnsi="Times New Roman"/>
        </w:rPr>
        <w:t xml:space="preserve"> и MgO в отличие от YAG. Из-за высокой подвижности атомов и простых решетчатых структур рекристаллизация в MgO и CaF</w:t>
      </w:r>
      <w:r>
        <w:rPr>
          <w:rFonts w:ascii="Times New Roman" w:hAnsi="Times New Roman"/>
          <w:vertAlign w:val="subscript"/>
        </w:rPr>
        <w:t>2</w:t>
      </w:r>
      <w:r>
        <w:rPr>
          <w:rFonts w:ascii="Times New Roman" w:hAnsi="Times New Roman"/>
        </w:rPr>
        <w:t xml:space="preserve"> настолько эффективна, что кристаллическая (но поврежденная) структура восстанавливается во время охлаждения трека,</w:t>
      </w:r>
      <w:r w:rsidR="00BF668D">
        <w:rPr>
          <w:rFonts w:ascii="Times New Roman" w:hAnsi="Times New Roman"/>
        </w:rPr>
        <w:t xml:space="preserve"> </w:t>
      </w:r>
      <w:r>
        <w:rPr>
          <w:rFonts w:ascii="Times New Roman" w:hAnsi="Times New Roman"/>
        </w:rPr>
        <w:t xml:space="preserve">несмотря на то что часть материала выталкивается с поверхности. Эта выступающая часть образует кристаллический сферический бугорок. YAG практически не демонстрирует восстановления повреждений – аморфизированный трек в основном совпадает с первоначально расплавленной / неупорядоченной областью. </w:t>
      </w:r>
      <w:r w:rsidRPr="00FE6637">
        <w:rPr>
          <w:rFonts w:ascii="Times New Roman" w:eastAsia="Times New Roman" w:hAnsi="Times New Roman"/>
          <w:lang w:eastAsia="ru-RU"/>
        </w:rPr>
        <w:tab/>
      </w:r>
    </w:p>
    <w:p w14:paraId="5AC70E96" w14:textId="1CE49384" w:rsidR="00FE6637" w:rsidRPr="006076A6" w:rsidRDefault="00FE6637" w:rsidP="00FD7686">
      <w:pPr>
        <w:pStyle w:val="4"/>
        <w:spacing w:line="276" w:lineRule="auto"/>
        <w:ind w:left="0" w:firstLine="709"/>
        <w:jc w:val="both"/>
        <w:rPr>
          <w:rFonts w:ascii="Times New Roman" w:eastAsia="Calibri" w:hAnsi="Times New Roman" w:cs="Times New Roman"/>
          <w:b w:val="0"/>
          <w:bCs w:val="0"/>
          <w:sz w:val="24"/>
          <w:szCs w:val="24"/>
          <w:lang w:eastAsia="en-US"/>
        </w:rPr>
      </w:pPr>
      <w:r w:rsidRPr="006076A6">
        <w:rPr>
          <w:rFonts w:ascii="Times New Roman" w:hAnsi="Times New Roman" w:cs="Times New Roman"/>
          <w:b w:val="0"/>
          <w:bCs w:val="0"/>
          <w:sz w:val="24"/>
          <w:szCs w:val="24"/>
          <w:lang w:eastAsia="ru-RU"/>
        </w:rPr>
        <w:t>Аналитическая решаемая модель рассеяния релятивистских заряженных частиц в твердых телах</w:t>
      </w:r>
    </w:p>
    <w:p w14:paraId="2187719A" w14:textId="3553971D" w:rsidR="00FE6637" w:rsidRPr="006076A6" w:rsidRDefault="00FE6637" w:rsidP="006076A6">
      <w:pPr>
        <w:spacing w:line="276" w:lineRule="auto"/>
        <w:ind w:firstLine="709"/>
        <w:jc w:val="both"/>
        <w:rPr>
          <w:rFonts w:ascii="Times New Roman" w:hAnsi="Times New Roman" w:cs="Times New Roman"/>
        </w:rPr>
      </w:pPr>
      <w:r w:rsidRPr="006076A6">
        <w:rPr>
          <w:rFonts w:ascii="Times New Roman" w:hAnsi="Times New Roman" w:cs="Times New Roman"/>
        </w:rPr>
        <w:t xml:space="preserve">Перенос релятивистских частиц через вещество можно описать в рамках первого борновского приближения для событий рассеяния. Это создает основу для применения комплексной диэлектрической функции, </w:t>
      </w:r>
      <w:r w:rsidRPr="006076A6">
        <w:rPr>
          <w:rFonts w:ascii="Times New Roman" w:hAnsi="Times New Roman" w:cs="Times New Roman"/>
          <w:lang w:val="en-US"/>
        </w:rPr>
        <w:t>CDF</w:t>
      </w:r>
      <w:r w:rsidRPr="006076A6">
        <w:rPr>
          <w:rFonts w:ascii="Times New Roman" w:hAnsi="Times New Roman" w:cs="Times New Roman"/>
        </w:rPr>
        <w:t xml:space="preserve"> (функция потерь) для расчета сечений рассеяния </w:t>
      </w:r>
      <w:r w:rsidR="006076A6">
        <w:rPr>
          <w:rFonts w:ascii="Times New Roman" w:hAnsi="Times New Roman" w:cs="Times New Roman"/>
        </w:rPr>
        <w:t>в</w:t>
      </w:r>
      <w:r w:rsidRPr="006076A6">
        <w:rPr>
          <w:rFonts w:ascii="Times New Roman" w:hAnsi="Times New Roman" w:cs="Times New Roman"/>
        </w:rPr>
        <w:t>ажно, что функция потерь может быть получена экспериментально из оптических параметров мишени. Построенные таким образом сечения, успешно используются в моделировании методом Монте-Карло возбуждений различных материалов, облучаемых быстрыми нерелятивистскими частицами</w:t>
      </w:r>
      <w:r w:rsidRPr="006076A6">
        <w:rPr>
          <w:rFonts w:ascii="Times New Roman" w:hAnsi="Times New Roman" w:cs="Times New Roman"/>
        </w:rPr>
        <w:fldChar w:fldCharType="begin" w:fldLock="1"/>
      </w:r>
      <w:r w:rsidRPr="006076A6">
        <w:rPr>
          <w:rFonts w:ascii="Times New Roman" w:hAnsi="Times New Roman" w:cs="Times New Roman"/>
          <w:lang w:val="en-US"/>
        </w:rPr>
        <w:instrText>ADDIN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CSL</w:instrText>
      </w:r>
      <w:r w:rsidRPr="006076A6">
        <w:rPr>
          <w:rFonts w:ascii="Times New Roman" w:hAnsi="Times New Roman" w:cs="Times New Roman"/>
        </w:rPr>
        <w:instrText>_</w:instrText>
      </w:r>
      <w:r w:rsidRPr="006076A6">
        <w:rPr>
          <w:rFonts w:ascii="Times New Roman" w:hAnsi="Times New Roman" w:cs="Times New Roman"/>
          <w:lang w:val="en-US"/>
        </w:rPr>
        <w:instrText>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citationItems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":"10.1002/</w:instrText>
      </w:r>
      <w:r w:rsidRPr="006076A6">
        <w:rPr>
          <w:rFonts w:ascii="Times New Roman" w:hAnsi="Times New Roman" w:cs="Times New Roman"/>
          <w:lang w:val="en-US"/>
        </w:rPr>
        <w:instrText>pssb</w:instrText>
      </w:r>
      <w:r w:rsidRPr="006076A6">
        <w:rPr>
          <w:rFonts w:ascii="Times New Roman" w:hAnsi="Times New Roman" w:cs="Times New Roman"/>
        </w:rPr>
        <w:instrText>.2221980222","</w:instrText>
      </w:r>
      <w:r w:rsidRPr="006076A6">
        <w:rPr>
          <w:rFonts w:ascii="Times New Roman" w:hAnsi="Times New Roman" w:cs="Times New Roman"/>
          <w:lang w:val="en-US"/>
        </w:rPr>
        <w:instrText>ISSN</w:instrText>
      </w:r>
      <w:r w:rsidRPr="006076A6">
        <w:rPr>
          <w:rFonts w:ascii="Times New Roman" w:hAnsi="Times New Roman" w:cs="Times New Roman"/>
        </w:rPr>
        <w:instrText>":"03701972","</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Akkerman</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Boutboul</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T</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Breskin</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Chechik</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Gibrekhterman</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Lifshitz</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Y</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Physica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Status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Solidi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issue</w:instrText>
      </w:r>
      <w:r w:rsidRPr="006076A6">
        <w:rPr>
          <w:rFonts w:ascii="Times New Roman" w:hAnsi="Times New Roman" w:cs="Times New Roman"/>
        </w:rPr>
        <w:instrText>":"2","</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":[["1996","12","1"]]},"</w:instrText>
      </w:r>
      <w:r w:rsidRPr="006076A6">
        <w:rPr>
          <w:rFonts w:ascii="Times New Roman" w:hAnsi="Times New Roman" w:cs="Times New Roman"/>
          <w:lang w:val="en-US"/>
        </w:rPr>
        <w:instrText>page</w:instrText>
      </w:r>
      <w:r w:rsidRPr="006076A6">
        <w:rPr>
          <w:rFonts w:ascii="Times New Roman" w:hAnsi="Times New Roman" w:cs="Times New Roman"/>
        </w:rPr>
        <w:instrText>":"769-784","</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Inelastic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Interactions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Energy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Range</w:instrText>
      </w:r>
      <w:r w:rsidRPr="006076A6">
        <w:rPr>
          <w:rFonts w:ascii="Times New Roman" w:hAnsi="Times New Roman" w:cs="Times New Roman"/>
        </w:rPr>
        <w:instrText xml:space="preserve"> 50 </w:instrText>
      </w:r>
      <w:r w:rsidRPr="006076A6">
        <w:rPr>
          <w:rFonts w:ascii="Times New Roman" w:hAnsi="Times New Roman" w:cs="Times New Roman"/>
          <w:lang w:val="en-US"/>
        </w:rPr>
        <w:instrText>eV</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10 </w:instrText>
      </w:r>
      <w:r w:rsidRPr="006076A6">
        <w:rPr>
          <w:rFonts w:ascii="Times New Roman" w:hAnsi="Times New Roman" w:cs="Times New Roman"/>
          <w:lang w:val="en-US"/>
        </w:rPr>
        <w:instrText>keV</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Insulators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Alkali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Halides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Oxides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":"198"},"</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=7</w:instrText>
      </w:r>
      <w:r w:rsidRPr="006076A6">
        <w:rPr>
          <w:rFonts w:ascii="Times New Roman" w:hAnsi="Times New Roman" w:cs="Times New Roman"/>
          <w:lang w:val="en-US"/>
        </w:rPr>
        <w:instrText>ae</w:instrText>
      </w:r>
      <w:r w:rsidRPr="006076A6">
        <w:rPr>
          <w:rFonts w:ascii="Times New Roman" w:hAnsi="Times New Roman" w:cs="Times New Roman"/>
        </w:rPr>
        <w:instrText>84390-06</w:instrText>
      </w:r>
      <w:r w:rsidRPr="006076A6">
        <w:rPr>
          <w:rFonts w:ascii="Times New Roman" w:hAnsi="Times New Roman" w:cs="Times New Roman"/>
          <w:lang w:val="en-US"/>
        </w:rPr>
        <w:instrText>a</w:instrText>
      </w:r>
      <w:r w:rsidRPr="006076A6">
        <w:rPr>
          <w:rFonts w:ascii="Times New Roman" w:hAnsi="Times New Roman" w:cs="Times New Roman"/>
        </w:rPr>
        <w:instrText>9-47</w:instrText>
      </w:r>
      <w:r w:rsidRPr="006076A6">
        <w:rPr>
          <w:rFonts w:ascii="Times New Roman" w:hAnsi="Times New Roman" w:cs="Times New Roman"/>
          <w:lang w:val="en-US"/>
        </w:rPr>
        <w:instrText>f</w:instrText>
      </w:r>
      <w:r w:rsidRPr="006076A6">
        <w:rPr>
          <w:rFonts w:ascii="Times New Roman" w:hAnsi="Times New Roman" w:cs="Times New Roman"/>
        </w:rPr>
        <w:instrText>7-</w:instrText>
      </w:r>
      <w:r w:rsidRPr="006076A6">
        <w:rPr>
          <w:rFonts w:ascii="Times New Roman" w:hAnsi="Times New Roman" w:cs="Times New Roman"/>
          <w:lang w:val="en-US"/>
        </w:rPr>
        <w:instrText>b</w:instrText>
      </w:r>
      <w:r w:rsidRPr="006076A6">
        <w:rPr>
          <w:rFonts w:ascii="Times New Roman" w:hAnsi="Times New Roman" w:cs="Times New Roman"/>
        </w:rPr>
        <w:instrText>328-</w:instrText>
      </w:r>
      <w:r w:rsidRPr="006076A6">
        <w:rPr>
          <w:rFonts w:ascii="Times New Roman" w:hAnsi="Times New Roman" w:cs="Times New Roman"/>
          <w:lang w:val="en-US"/>
        </w:rPr>
        <w:instrText>db</w:instrText>
      </w:r>
      <w:r w:rsidRPr="006076A6">
        <w:rPr>
          <w:rFonts w:ascii="Times New Roman" w:hAnsi="Times New Roman" w:cs="Times New Roman"/>
        </w:rPr>
        <w:instrText>8227</w:instrText>
      </w:r>
      <w:r w:rsidRPr="006076A6">
        <w:rPr>
          <w:rFonts w:ascii="Times New Roman" w:hAnsi="Times New Roman" w:cs="Times New Roman"/>
          <w:lang w:val="en-US"/>
        </w:rPr>
        <w:instrText>c</w:instrText>
      </w:r>
      <w:r w:rsidRPr="006076A6">
        <w:rPr>
          <w:rFonts w:ascii="Times New Roman" w:hAnsi="Times New Roman" w:cs="Times New Roman"/>
        </w:rPr>
        <w:instrText>53791"]},{"</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":"10.1088/0022-3727/48/35/355303","</w:instrText>
      </w:r>
      <w:r w:rsidRPr="006076A6">
        <w:rPr>
          <w:rFonts w:ascii="Times New Roman" w:hAnsi="Times New Roman" w:cs="Times New Roman"/>
          <w:lang w:val="en-US"/>
        </w:rPr>
        <w:instrText>ISSN</w:instrText>
      </w:r>
      <w:r w:rsidRPr="006076A6">
        <w:rPr>
          <w:rFonts w:ascii="Times New Roman" w:hAnsi="Times New Roman" w:cs="Times New Roman"/>
        </w:rPr>
        <w:instrText>":"0022-3727","</w:instrText>
      </w:r>
      <w:r w:rsidRPr="006076A6">
        <w:rPr>
          <w:rFonts w:ascii="Times New Roman" w:hAnsi="Times New Roman" w:cs="Times New Roman"/>
          <w:lang w:val="en-US"/>
        </w:rPr>
        <w:instrText>abstract</w:instrText>
      </w:r>
      <w:r w:rsidRPr="006076A6">
        <w:rPr>
          <w:rFonts w:ascii="Times New Roman" w:hAnsi="Times New Roman" w:cs="Times New Roman"/>
        </w:rPr>
        <w:instrText>":"</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event</w:instrText>
      </w:r>
      <w:r w:rsidRPr="006076A6">
        <w:rPr>
          <w:rFonts w:ascii="Times New Roman" w:hAnsi="Times New Roman" w:cs="Times New Roman"/>
        </w:rPr>
        <w:instrText>-</w:instrText>
      </w:r>
      <w:r w:rsidRPr="006076A6">
        <w:rPr>
          <w:rFonts w:ascii="Times New Roman" w:hAnsi="Times New Roman" w:cs="Times New Roman"/>
          <w:lang w:val="en-US"/>
        </w:rPr>
        <w:instrText>by</w:instrText>
      </w:r>
      <w:r w:rsidRPr="006076A6">
        <w:rPr>
          <w:rFonts w:ascii="Times New Roman" w:hAnsi="Times New Roman" w:cs="Times New Roman"/>
        </w:rPr>
        <w:instrText>-</w:instrText>
      </w:r>
      <w:r w:rsidRPr="006076A6">
        <w:rPr>
          <w:rFonts w:ascii="Times New Roman" w:hAnsi="Times New Roman" w:cs="Times New Roman"/>
          <w:lang w:val="en-US"/>
        </w:rPr>
        <w:instrText>event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Monte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Carlo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TREKIS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was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developed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describe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various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solids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penetrating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secondary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hole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cascades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Complex</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dielectric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function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formalism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obtain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relevant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cross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allows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recognition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fundamental</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effects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resulting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collective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response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target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excitation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possible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binary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collision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approximation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cross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differences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stopping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paths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different</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structures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phases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systematic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study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performed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different</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insulators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semiconductors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revealed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effects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which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important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appearance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second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excess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energy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propagation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outwards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following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primary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also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analyze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how</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initial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ballistic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turns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diffusion</w:instrText>
      </w:r>
      <w:r w:rsidRPr="006076A6">
        <w:rPr>
          <w:rFonts w:ascii="Times New Roman" w:hAnsi="Times New Roman" w:cs="Times New Roman"/>
        </w:rPr>
        <w:instrText xml:space="preserve"> ~10 </w:instrText>
      </w:r>
      <w:r w:rsidRPr="006076A6">
        <w:rPr>
          <w:rFonts w:ascii="Times New Roman" w:hAnsi="Times New Roman" w:cs="Times New Roman"/>
          <w:lang w:val="en-US"/>
        </w:rPr>
        <w:instrText>fs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after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passage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Detailed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time</w:instrText>
      </w:r>
      <w:r w:rsidRPr="006076A6">
        <w:rPr>
          <w:rFonts w:ascii="Times New Roman" w:hAnsi="Times New Roman" w:cs="Times New Roman"/>
        </w:rPr>
        <w:instrText>-</w:instrText>
      </w:r>
      <w:r w:rsidRPr="006076A6">
        <w:rPr>
          <w:rFonts w:ascii="Times New Roman" w:hAnsi="Times New Roman" w:cs="Times New Roman"/>
          <w:lang w:val="en-US"/>
        </w:rPr>
        <w:instrText>resolved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simulations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kinetics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helped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understanding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reasons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behind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enhanced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silicon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resistance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irradiation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contrast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easily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produced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damage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femtosecond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laser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pulses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demonstrate</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w:instrText>
      </w:r>
      <w:r w:rsidRPr="006076A6">
        <w:rPr>
          <w:rFonts w:ascii="Times New Roman" w:hAnsi="Times New Roman" w:cs="Times New Roman"/>
        </w:rPr>
        <w:instrText xml:space="preserve">-100 </w:instrText>
      </w:r>
      <w:r w:rsidRPr="006076A6">
        <w:rPr>
          <w:rFonts w:ascii="Times New Roman" w:hAnsi="Times New Roman" w:cs="Times New Roman"/>
          <w:lang w:val="en-US"/>
        </w:rPr>
        <w:instrText>fs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timescale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prevents</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lattice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nonthermal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melting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relaxing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Medvedev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Rymzhanov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Volkov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Physics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Applied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Physics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issue</w:instrText>
      </w:r>
      <w:r w:rsidRPr="006076A6">
        <w:rPr>
          <w:rFonts w:ascii="Times New Roman" w:hAnsi="Times New Roman" w:cs="Times New Roman"/>
        </w:rPr>
        <w:instrText>":"35","</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":[["2015","9","9"]]},"</w:instrText>
      </w:r>
      <w:r w:rsidRPr="006076A6">
        <w:rPr>
          <w:rFonts w:ascii="Times New Roman" w:hAnsi="Times New Roman" w:cs="Times New Roman"/>
          <w:lang w:val="en-US"/>
        </w:rPr>
        <w:instrText>page</w:instrText>
      </w:r>
      <w:r w:rsidRPr="006076A6">
        <w:rPr>
          <w:rFonts w:ascii="Times New Roman" w:hAnsi="Times New Roman" w:cs="Times New Roman"/>
        </w:rPr>
        <w:instrText>":"355303","</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Time</w:instrText>
      </w:r>
      <w:r w:rsidRPr="006076A6">
        <w:rPr>
          <w:rFonts w:ascii="Times New Roman" w:hAnsi="Times New Roman" w:cs="Times New Roman"/>
        </w:rPr>
        <w:instrText>-</w:instrText>
      </w:r>
      <w:r w:rsidRPr="006076A6">
        <w:rPr>
          <w:rFonts w:ascii="Times New Roman" w:hAnsi="Times New Roman" w:cs="Times New Roman"/>
          <w:lang w:val="en-US"/>
        </w:rPr>
        <w:instrText>resolved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kinetics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solids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":"48"},"</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w:instrText>
      </w:r>
      <w:r w:rsidRPr="006076A6">
        <w:rPr>
          <w:rFonts w:ascii="Times New Roman" w:hAnsi="Times New Roman" w:cs="Times New Roman"/>
          <w:lang w:val="en-US"/>
        </w:rPr>
        <w:instrText>fe</w:instrText>
      </w:r>
      <w:r w:rsidRPr="006076A6">
        <w:rPr>
          <w:rFonts w:ascii="Times New Roman" w:hAnsi="Times New Roman" w:cs="Times New Roman"/>
        </w:rPr>
        <w:instrText>0757</w:instrText>
      </w:r>
      <w:r w:rsidRPr="006076A6">
        <w:rPr>
          <w:rFonts w:ascii="Times New Roman" w:hAnsi="Times New Roman" w:cs="Times New Roman"/>
          <w:lang w:val="en-US"/>
        </w:rPr>
        <w:instrText>f</w:instrText>
      </w:r>
      <w:r w:rsidRPr="006076A6">
        <w:rPr>
          <w:rFonts w:ascii="Times New Roman" w:hAnsi="Times New Roman" w:cs="Times New Roman"/>
        </w:rPr>
        <w:instrText>3-0690-466</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ba</w:instrText>
      </w:r>
      <w:r w:rsidRPr="006076A6">
        <w:rPr>
          <w:rFonts w:ascii="Times New Roman" w:hAnsi="Times New Roman" w:cs="Times New Roman"/>
        </w:rPr>
        <w:instrText>68-</w:instrText>
      </w:r>
      <w:r w:rsidRPr="006076A6">
        <w:rPr>
          <w:rFonts w:ascii="Times New Roman" w:hAnsi="Times New Roman" w:cs="Times New Roman"/>
          <w:lang w:val="en-US"/>
        </w:rPr>
        <w:instrText>f</w:instrText>
      </w:r>
      <w:r w:rsidRPr="006076A6">
        <w:rPr>
          <w:rFonts w:ascii="Times New Roman" w:hAnsi="Times New Roman" w:cs="Times New Roman"/>
        </w:rPr>
        <w:instrText>624</w:instrText>
      </w:r>
      <w:r w:rsidRPr="006076A6">
        <w:rPr>
          <w:rFonts w:ascii="Times New Roman" w:hAnsi="Times New Roman" w:cs="Times New Roman"/>
          <w:lang w:val="en-US"/>
        </w:rPr>
        <w:instrText>e</w:instrText>
      </w:r>
      <w:r w:rsidRPr="006076A6">
        <w:rPr>
          <w:rFonts w:ascii="Times New Roman" w:hAnsi="Times New Roman" w:cs="Times New Roman"/>
        </w:rPr>
        <w:instrText>30</w:instrText>
      </w:r>
      <w:r w:rsidRPr="006076A6">
        <w:rPr>
          <w:rFonts w:ascii="Times New Roman" w:hAnsi="Times New Roman" w:cs="Times New Roman"/>
          <w:lang w:val="en-US"/>
        </w:rPr>
        <w:instrText>cf</w:instrText>
      </w:r>
      <w:r w:rsidRPr="006076A6">
        <w:rPr>
          <w:rFonts w:ascii="Times New Roman" w:hAnsi="Times New Roman" w:cs="Times New Roman"/>
        </w:rPr>
        <w:instrText>32</w:instrText>
      </w:r>
      <w:r w:rsidRPr="006076A6">
        <w:rPr>
          <w:rFonts w:ascii="Times New Roman" w:hAnsi="Times New Roman" w:cs="Times New Roman"/>
          <w:lang w:val="en-US"/>
        </w:rPr>
        <w:instrText>f</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-3","</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ISSN</w:instrText>
      </w:r>
      <w:r w:rsidRPr="006076A6">
        <w:rPr>
          <w:rFonts w:ascii="Times New Roman" w:hAnsi="Times New Roman" w:cs="Times New Roman"/>
        </w:rPr>
        <w:instrText>":"01422421","</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Emfietzoglou</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Dimitris</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Kyriakou</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Ioanna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Garcia</w:instrText>
      </w:r>
      <w:r w:rsidRPr="006076A6">
        <w:rPr>
          <w:rFonts w:ascii="Times New Roman" w:hAnsi="Times New Roman" w:cs="Times New Roman"/>
        </w:rPr>
        <w:instrText>-</w:instrText>
      </w:r>
      <w:r w:rsidRPr="006076A6">
        <w:rPr>
          <w:rFonts w:ascii="Times New Roman" w:hAnsi="Times New Roman" w:cs="Times New Roman"/>
          <w:lang w:val="en-US"/>
        </w:rPr>
        <w:instrText>Molina</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Rafael</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Abril</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Isabel</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Surface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Interface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Analysis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-3","</w:instrText>
      </w:r>
      <w:r w:rsidRPr="006076A6">
        <w:rPr>
          <w:rFonts w:ascii="Times New Roman" w:hAnsi="Times New Roman" w:cs="Times New Roman"/>
          <w:lang w:val="en-US"/>
        </w:rPr>
        <w:instrText>issue</w:instrText>
      </w:r>
      <w:r w:rsidRPr="006076A6">
        <w:rPr>
          <w:rFonts w:ascii="Times New Roman" w:hAnsi="Times New Roman" w:cs="Times New Roman"/>
        </w:rPr>
        <w:instrText>":"7","</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":[["2015","12","4"]]},"</w:instrText>
      </w:r>
      <w:r w:rsidRPr="006076A6">
        <w:rPr>
          <w:rFonts w:ascii="Times New Roman" w:hAnsi="Times New Roman" w:cs="Times New Roman"/>
          <w:lang w:val="en-US"/>
        </w:rPr>
        <w:instrText>page</w:instrText>
      </w:r>
      <w:r w:rsidRPr="006076A6">
        <w:rPr>
          <w:rFonts w:ascii="Times New Roman" w:hAnsi="Times New Roman" w:cs="Times New Roman"/>
        </w:rPr>
        <w:instrText>":"5878","</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Inelastic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path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low</w:instrText>
      </w:r>
      <w:r w:rsidRPr="006076A6">
        <w:rPr>
          <w:rFonts w:ascii="Times New Roman" w:hAnsi="Times New Roman" w:cs="Times New Roman"/>
        </w:rPr>
        <w:instrText>-</w:instrText>
      </w:r>
      <w:r w:rsidRPr="006076A6">
        <w:rPr>
          <w:rFonts w:ascii="Times New Roman" w:hAnsi="Times New Roman" w:cs="Times New Roman"/>
          <w:lang w:val="en-US"/>
        </w:rPr>
        <w:instrText>energy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condensed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media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beyond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standard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":"48"},"</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w:instrText>
      </w:r>
      <w:r w:rsidRPr="006076A6">
        <w:rPr>
          <w:rFonts w:ascii="Times New Roman" w:hAnsi="Times New Roman" w:cs="Times New Roman"/>
          <w:lang w:val="en-US"/>
        </w:rPr>
        <w:instrText>e</w:instrText>
      </w:r>
      <w:r w:rsidRPr="006076A6">
        <w:rPr>
          <w:rFonts w:ascii="Times New Roman" w:hAnsi="Times New Roman" w:cs="Times New Roman"/>
        </w:rPr>
        <w:instrText>845</w:instrText>
      </w:r>
      <w:r w:rsidRPr="006076A6">
        <w:rPr>
          <w:rFonts w:ascii="Times New Roman" w:hAnsi="Times New Roman" w:cs="Times New Roman"/>
          <w:lang w:val="en-US"/>
        </w:rPr>
        <w:instrText>e</w:instrText>
      </w:r>
      <w:r w:rsidRPr="006076A6">
        <w:rPr>
          <w:rFonts w:ascii="Times New Roman" w:hAnsi="Times New Roman" w:cs="Times New Roman"/>
        </w:rPr>
        <w:instrText>988-0</w:instrText>
      </w:r>
      <w:r w:rsidRPr="006076A6">
        <w:rPr>
          <w:rFonts w:ascii="Times New Roman" w:hAnsi="Times New Roman" w:cs="Times New Roman"/>
          <w:lang w:val="en-US"/>
        </w:rPr>
        <w:instrText>d</w:instrText>
      </w:r>
      <w:r w:rsidRPr="006076A6">
        <w:rPr>
          <w:rFonts w:ascii="Times New Roman" w:hAnsi="Times New Roman" w:cs="Times New Roman"/>
        </w:rPr>
        <w:instrText>7</w:instrText>
      </w:r>
      <w:r w:rsidRPr="006076A6">
        <w:rPr>
          <w:rFonts w:ascii="Times New Roman" w:hAnsi="Times New Roman" w:cs="Times New Roman"/>
          <w:lang w:val="en-US"/>
        </w:rPr>
        <w:instrText>a</w:instrText>
      </w:r>
      <w:r w:rsidRPr="006076A6">
        <w:rPr>
          <w:rFonts w:ascii="Times New Roman" w:hAnsi="Times New Roman" w:cs="Times New Roman"/>
        </w:rPr>
        <w:instrText>-4365-9580-</w:instrText>
      </w:r>
      <w:r w:rsidRPr="006076A6">
        <w:rPr>
          <w:rFonts w:ascii="Times New Roman" w:hAnsi="Times New Roman" w:cs="Times New Roman"/>
          <w:lang w:val="en-US"/>
        </w:rPr>
        <w:instrText>abd</w:instrText>
      </w:r>
      <w:r w:rsidRPr="006076A6">
        <w:rPr>
          <w:rFonts w:ascii="Times New Roman" w:hAnsi="Times New Roman" w:cs="Times New Roman"/>
        </w:rPr>
        <w:instrText>099</w:instrText>
      </w:r>
      <w:r w:rsidRPr="006076A6">
        <w:rPr>
          <w:rFonts w:ascii="Times New Roman" w:hAnsi="Times New Roman" w:cs="Times New Roman"/>
          <w:lang w:val="en-US"/>
        </w:rPr>
        <w:instrText>cf</w:instrText>
      </w:r>
      <w:r w:rsidRPr="006076A6">
        <w:rPr>
          <w:rFonts w:ascii="Times New Roman" w:hAnsi="Times New Roman" w:cs="Times New Roman"/>
        </w:rPr>
        <w:instrText>24</w:instrText>
      </w:r>
      <w:r w:rsidRPr="006076A6">
        <w:rPr>
          <w:rFonts w:ascii="Times New Roman" w:hAnsi="Times New Roman" w:cs="Times New Roman"/>
          <w:lang w:val="en-US"/>
        </w:rPr>
        <w:instrText>a</w:instrText>
      </w:r>
      <w:r w:rsidRPr="006076A6">
        <w:rPr>
          <w:rFonts w:ascii="Times New Roman" w:hAnsi="Times New Roman" w:cs="Times New Roman"/>
        </w:rPr>
        <w:instrText>9"]}],"</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formattedCitation</w:instrText>
      </w:r>
      <w:r w:rsidRPr="006076A6">
        <w:rPr>
          <w:rFonts w:ascii="Times New Roman" w:hAnsi="Times New Roman" w:cs="Times New Roman"/>
        </w:rPr>
        <w:instrText>":"</w:instrText>
      </w:r>
      <w:r w:rsidRPr="006076A6">
        <w:rPr>
          <w:rFonts w:ascii="Times New Roman" w:hAnsi="Times New Roman" w:cs="Times New Roman"/>
          <w:lang w:val="en-US"/>
        </w:rPr>
        <w:instrText> </w:instrText>
      </w:r>
      <w:r w:rsidRPr="006076A6">
        <w:rPr>
          <w:rFonts w:ascii="Times New Roman" w:hAnsi="Times New Roman" w:cs="Times New Roman"/>
        </w:rPr>
        <w:instrText>[6,35,36]","</w:instrText>
      </w:r>
      <w:r w:rsidRPr="006076A6">
        <w:rPr>
          <w:rFonts w:ascii="Times New Roman" w:hAnsi="Times New Roman" w:cs="Times New Roman"/>
          <w:lang w:val="en-US"/>
        </w:rPr>
        <w:instrText>plainTextFormattedCitation</w:instrText>
      </w:r>
      <w:r w:rsidRPr="006076A6">
        <w:rPr>
          <w:rFonts w:ascii="Times New Roman" w:hAnsi="Times New Roman" w:cs="Times New Roman"/>
        </w:rPr>
        <w:instrText>":"</w:instrText>
      </w:r>
      <w:r w:rsidRPr="006076A6">
        <w:rPr>
          <w:rFonts w:ascii="Times New Roman" w:hAnsi="Times New Roman" w:cs="Times New Roman"/>
          <w:lang w:val="en-US"/>
        </w:rPr>
        <w:instrText> </w:instrText>
      </w:r>
      <w:r w:rsidRPr="006076A6">
        <w:rPr>
          <w:rFonts w:ascii="Times New Roman" w:hAnsi="Times New Roman" w:cs="Times New Roman"/>
        </w:rPr>
        <w:instrText>[6,35,36]","</w:instrText>
      </w:r>
      <w:r w:rsidRPr="006076A6">
        <w:rPr>
          <w:rFonts w:ascii="Times New Roman" w:hAnsi="Times New Roman" w:cs="Times New Roman"/>
          <w:lang w:val="en-US"/>
        </w:rPr>
        <w:instrText>previouslyFormattedCitation</w:instrText>
      </w:r>
      <w:r w:rsidRPr="006076A6">
        <w:rPr>
          <w:rFonts w:ascii="Times New Roman" w:hAnsi="Times New Roman" w:cs="Times New Roman"/>
        </w:rPr>
        <w:instrText>":"</w:instrText>
      </w:r>
      <w:r w:rsidRPr="006076A6">
        <w:rPr>
          <w:rFonts w:ascii="Times New Roman" w:hAnsi="Times New Roman" w:cs="Times New Roman"/>
          <w:lang w:val="en-US"/>
        </w:rPr>
        <w:instrText> </w:instrText>
      </w:r>
      <w:r w:rsidRPr="006076A6">
        <w:rPr>
          <w:rFonts w:ascii="Times New Roman" w:hAnsi="Times New Roman" w:cs="Times New Roman"/>
        </w:rPr>
        <w:instrText>[6,35,36]"},"</w:instrText>
      </w:r>
      <w:r w:rsidRPr="006076A6">
        <w:rPr>
          <w:rFonts w:ascii="Times New Roman" w:hAnsi="Times New Roman" w:cs="Times New Roman"/>
          <w:lang w:val="en-US"/>
        </w:rPr>
        <w:instrText>properties</w:instrText>
      </w:r>
      <w:r w:rsidRPr="006076A6">
        <w:rPr>
          <w:rFonts w:ascii="Times New Roman" w:hAnsi="Times New Roman" w:cs="Times New Roman"/>
        </w:rPr>
        <w:instrText>":{"</w:instrText>
      </w:r>
      <w:r w:rsidRPr="006076A6">
        <w:rPr>
          <w:rFonts w:ascii="Times New Roman" w:hAnsi="Times New Roman" w:cs="Times New Roman"/>
          <w:lang w:val="en-US"/>
        </w:rPr>
        <w:instrText>noteIndex</w:instrText>
      </w:r>
      <w:r w:rsidRPr="006076A6">
        <w:rPr>
          <w:rFonts w:ascii="Times New Roman" w:hAnsi="Times New Roman" w:cs="Times New Roman"/>
        </w:rPr>
        <w:instrText>":0},"</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https</w:instrText>
      </w:r>
      <w:r w:rsidRPr="006076A6">
        <w:rPr>
          <w:rFonts w:ascii="Times New Roman" w:hAnsi="Times New Roman" w:cs="Times New Roman"/>
        </w:rPr>
        <w:instrText>://</w:instrText>
      </w:r>
      <w:r w:rsidRPr="006076A6">
        <w:rPr>
          <w:rFonts w:ascii="Times New Roman" w:hAnsi="Times New Roman" w:cs="Times New Roman"/>
          <w:lang w:val="en-US"/>
        </w:rPr>
        <w:instrText>github</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style</w:instrText>
      </w:r>
      <w:r w:rsidRPr="006076A6">
        <w:rPr>
          <w:rFonts w:ascii="Times New Roman" w:hAnsi="Times New Roman" w:cs="Times New Roman"/>
        </w:rPr>
        <w:instrText>-</w:instrText>
      </w:r>
      <w:r w:rsidRPr="006076A6">
        <w:rPr>
          <w:rFonts w:ascii="Times New Roman" w:hAnsi="Times New Roman" w:cs="Times New Roman"/>
          <w:lang w:val="en-US"/>
        </w:rPr>
        <w:instrText>language</w:instrText>
      </w:r>
      <w:r w:rsidRPr="006076A6">
        <w:rPr>
          <w:rFonts w:ascii="Times New Roman" w:hAnsi="Times New Roman" w:cs="Times New Roman"/>
        </w:rPr>
        <w:instrText>/</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raw</w:instrText>
      </w:r>
      <w:r w:rsidRPr="006076A6">
        <w:rPr>
          <w:rFonts w:ascii="Times New Roman" w:hAnsi="Times New Roman" w:cs="Times New Roman"/>
        </w:rPr>
        <w:instrText>/</w:instrText>
      </w:r>
      <w:r w:rsidRPr="006076A6">
        <w:rPr>
          <w:rFonts w:ascii="Times New Roman" w:hAnsi="Times New Roman" w:cs="Times New Roman"/>
          <w:lang w:val="en-US"/>
        </w:rPr>
        <w:instrText>master</w:instrText>
      </w:r>
      <w:r w:rsidRPr="006076A6">
        <w:rPr>
          <w:rFonts w:ascii="Times New Roman" w:hAnsi="Times New Roman" w:cs="Times New Roman"/>
        </w:rPr>
        <w:instrText>/</w:instrText>
      </w:r>
      <w:r w:rsidRPr="006076A6">
        <w:rPr>
          <w:rFonts w:ascii="Times New Roman" w:hAnsi="Times New Roman" w:cs="Times New Roman"/>
          <w:lang w:val="en-US"/>
        </w:rPr>
        <w:instrText>csl</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json</w:instrText>
      </w:r>
      <w:r w:rsidRPr="006076A6">
        <w:rPr>
          <w:rFonts w:ascii="Times New Roman" w:hAnsi="Times New Roman" w:cs="Times New Roman"/>
        </w:rPr>
        <w:instrText>"}</w:instrText>
      </w:r>
      <w:r w:rsidRPr="006076A6">
        <w:rPr>
          <w:rFonts w:ascii="Times New Roman" w:hAnsi="Times New Roman" w:cs="Times New Roman"/>
        </w:rPr>
        <w:fldChar w:fldCharType="separate"/>
      </w:r>
      <w:r w:rsidRPr="006076A6">
        <w:rPr>
          <w:rFonts w:ascii="Times New Roman" w:hAnsi="Times New Roman" w:cs="Times New Roman"/>
          <w:noProof/>
          <w:lang w:val="en-US"/>
        </w:rPr>
        <w:t> </w:t>
      </w:r>
      <w:r w:rsidRPr="006076A6">
        <w:rPr>
          <w:rFonts w:ascii="Times New Roman" w:hAnsi="Times New Roman" w:cs="Times New Roman"/>
        </w:rPr>
        <w:fldChar w:fldCharType="end"/>
      </w:r>
      <w:r w:rsidRPr="006076A6">
        <w:rPr>
          <w:rFonts w:ascii="Times New Roman" w:hAnsi="Times New Roman" w:cs="Times New Roman"/>
        </w:rPr>
        <w:t xml:space="preserve">. К сожалению, численное интегрирование функции потерь в этих сечениях рассеяния требует слишком большого времени вычислений, чтобы использовать его в эффективном релятивистском коде Монте-Карло. Имея это ввиду, ниже мы предлагаем </w:t>
      </w:r>
      <w:r w:rsidRPr="006076A6">
        <w:rPr>
          <w:rFonts w:ascii="Times New Roman" w:hAnsi="Times New Roman" w:cs="Times New Roman"/>
        </w:rPr>
        <w:lastRenderedPageBreak/>
        <w:t xml:space="preserve">аналитически решаемую модель, которая может быть эффективно реализована в кодах </w:t>
      </w:r>
      <w:r w:rsidRPr="006076A6">
        <w:rPr>
          <w:rFonts w:ascii="Times New Roman" w:hAnsi="Times New Roman" w:cs="Times New Roman"/>
          <w:lang w:val="en-US"/>
        </w:rPr>
        <w:t>MC</w:t>
      </w:r>
      <w:r w:rsidRPr="006076A6">
        <w:rPr>
          <w:rFonts w:ascii="Times New Roman" w:hAnsi="Times New Roman" w:cs="Times New Roman"/>
        </w:rPr>
        <w:t>.</w:t>
      </w:r>
    </w:p>
    <w:p w14:paraId="641DE401" w14:textId="77777777" w:rsidR="00FE6637" w:rsidRPr="006076A6" w:rsidRDefault="00FE6637" w:rsidP="006076A6">
      <w:pPr>
        <w:spacing w:line="276" w:lineRule="auto"/>
        <w:ind w:firstLine="709"/>
        <w:jc w:val="both"/>
        <w:rPr>
          <w:rFonts w:ascii="Times New Roman" w:eastAsiaTheme="minorEastAsia" w:hAnsi="Times New Roman" w:cs="Times New Roman"/>
        </w:rPr>
      </w:pPr>
      <w:r w:rsidRPr="006076A6">
        <w:rPr>
          <w:rFonts w:ascii="Times New Roman" w:eastAsiaTheme="minorEastAsia" w:hAnsi="Times New Roman" w:cs="Times New Roman"/>
        </w:rPr>
        <w:t xml:space="preserve">В пренебрежении поперечным вкладом (дает небольшую поправку к сечению вплоть до ультрарелятивистского режима (максимум около 20% вклада при энергиях ~ 1-10 ГэВ для электронов) продольная часть двойного дифференциального сечения выражается через </w:t>
      </w:r>
      <w:r w:rsidRPr="006076A6">
        <w:rPr>
          <w:rFonts w:ascii="Times New Roman" w:eastAsiaTheme="minorEastAsia" w:hAnsi="Times New Roman" w:cs="Times New Roman"/>
          <w:lang w:val="en-US"/>
        </w:rPr>
        <w:t>CDF</w:t>
      </w:r>
      <w:r w:rsidRPr="006076A6">
        <w:rPr>
          <w:rFonts w:ascii="Times New Roman" w:eastAsiaTheme="minorEastAsia" w:hAnsi="Times New Roman" w:cs="Times New Roman"/>
        </w:rPr>
        <w:t xml:space="preserve"> следующим образом: </w:t>
      </w:r>
    </w:p>
    <w:tbl>
      <w:tblPr>
        <w:tblStyle w:val="a8"/>
        <w:tblW w:w="529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
        <w:gridCol w:w="8854"/>
        <w:gridCol w:w="1097"/>
      </w:tblGrid>
      <w:tr w:rsidR="00FE6637" w14:paraId="1577499B" w14:textId="77777777" w:rsidTr="00FE6637">
        <w:trPr>
          <w:jc w:val="center"/>
        </w:trPr>
        <w:tc>
          <w:tcPr>
            <w:tcW w:w="110" w:type="pct"/>
            <w:vAlign w:val="center"/>
          </w:tcPr>
          <w:p w14:paraId="69C0EA01" w14:textId="77777777" w:rsidR="00FE6637" w:rsidRPr="00FE6637" w:rsidRDefault="00FE6637">
            <w:pPr>
              <w:spacing w:line="360" w:lineRule="auto"/>
              <w:rPr>
                <w:rFonts w:ascii="Times New Roman" w:eastAsiaTheme="minorEastAsia" w:hAnsi="Times New Roman"/>
              </w:rPr>
            </w:pPr>
          </w:p>
          <w:p w14:paraId="28DE1AEE" w14:textId="77777777" w:rsidR="00FE6637" w:rsidRPr="00FE6637" w:rsidRDefault="00FE6637">
            <w:pPr>
              <w:spacing w:line="360" w:lineRule="auto"/>
              <w:rPr>
                <w:rFonts w:ascii="Times New Roman" w:eastAsiaTheme="minorEastAsia" w:hAnsi="Times New Roman"/>
              </w:rPr>
            </w:pPr>
          </w:p>
        </w:tc>
        <w:tc>
          <w:tcPr>
            <w:tcW w:w="4351" w:type="pct"/>
            <w:vAlign w:val="center"/>
            <w:hideMark/>
          </w:tcPr>
          <w:p w14:paraId="6BBBEBE2" w14:textId="77777777" w:rsidR="00FE6637" w:rsidRDefault="00646A0B">
            <w:pPr>
              <w:spacing w:line="360" w:lineRule="auto"/>
              <w:rPr>
                <w:rFonts w:ascii="Times New Roman" w:eastAsiaTheme="minorEastAsia" w:hAnsi="Times New Roman"/>
                <w:lang w:val="en-US"/>
              </w:rPr>
            </w:pPr>
            <m:oMathPara>
              <m:oMathParaPr>
                <m:jc m:val="center"/>
              </m:oMathParaPr>
              <m:oMath>
                <m:sSub>
                  <m:sSubPr>
                    <m:ctrlPr>
                      <w:rPr>
                        <w:rFonts w:ascii="Cambria Math" w:eastAsia="Calibri" w:hAnsi="Cambria Math"/>
                        <w:i/>
                        <w:lang w:val="en-US" w:eastAsia="ar-SA"/>
                      </w:rPr>
                    </m:ctrlPr>
                  </m:sSubPr>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p>
                              <m:sSupPr>
                                <m:ctrlPr>
                                  <w:rPr>
                                    <w:rFonts w:ascii="Cambria Math" w:eastAsia="Calibri" w:hAnsi="Cambria Math"/>
                                    <w:i/>
                                    <w:lang w:val="en-US" w:eastAsia="ar-SA"/>
                                  </w:rPr>
                                </m:ctrlPr>
                              </m:sSupPr>
                              <m:e>
                                <m:r>
                                  <w:rPr>
                                    <w:rFonts w:ascii="Cambria Math" w:hAnsi="Cambria Math"/>
                                    <w:lang w:val="en-US"/>
                                  </w:rPr>
                                  <m:t>d</m:t>
                                </m:r>
                              </m:e>
                              <m:sup>
                                <m:r>
                                  <w:rPr>
                                    <w:rFonts w:ascii="Cambria Math" w:hAnsi="Cambria Math"/>
                                    <w:lang w:val="en-US"/>
                                  </w:rPr>
                                  <m:t>2</m:t>
                                </m:r>
                              </m:sup>
                            </m:sSup>
                            <m:r>
                              <w:rPr>
                                <w:rFonts w:ascii="Cambria Math" w:hAnsi="Cambria Math"/>
                                <w:lang w:val="en-US"/>
                              </w:rPr>
                              <m:t>σ</m:t>
                            </m:r>
                          </m:num>
                          <m:den>
                            <m:r>
                              <w:rPr>
                                <w:rFonts w:ascii="Cambria Math" w:hAnsi="Cambria Math"/>
                                <w:lang w:val="en-US"/>
                              </w:rPr>
                              <m:t>dWdQ</m:t>
                            </m:r>
                          </m:den>
                        </m:f>
                      </m:e>
                    </m:d>
                  </m:e>
                  <m:sub>
                    <m:r>
                      <w:rPr>
                        <w:rFonts w:ascii="Cambria Math" w:hAnsi="Cambria Math"/>
                        <w:lang w:val="en-US"/>
                      </w:rPr>
                      <m:t>l</m:t>
                    </m:r>
                  </m:sub>
                </m:sSub>
                <m:r>
                  <w:rPr>
                    <w:rFonts w:ascii="Cambria Math" w:hAnsi="Cambria Math"/>
                    <w:lang w:val="en-US"/>
                  </w:rPr>
                  <m:t>=</m:t>
                </m:r>
                <m:f>
                  <m:fPr>
                    <m:ctrlPr>
                      <w:rPr>
                        <w:rFonts w:ascii="Cambria Math" w:eastAsia="Calibri" w:hAnsi="Cambria Math"/>
                        <w:i/>
                        <w:lang w:val="en-US" w:eastAsia="ar-SA"/>
                      </w:rPr>
                    </m:ctrlPr>
                  </m:fPr>
                  <m:num>
                    <m:sSubSup>
                      <m:sSubSupPr>
                        <m:ctrlPr>
                          <w:rPr>
                            <w:rFonts w:ascii="Cambria Math" w:eastAsia="Calibri" w:hAnsi="Cambria Math"/>
                            <w:i/>
                            <w:lang w:val="en-US" w:eastAsia="ar-SA"/>
                          </w:rPr>
                        </m:ctrlPr>
                      </m:sSubSupPr>
                      <m:e>
                        <m:r>
                          <w:rPr>
                            <w:rFonts w:ascii="Cambria Math" w:hAnsi="Cambria Math"/>
                            <w:lang w:val="en-US"/>
                          </w:rPr>
                          <m:t>Z</m:t>
                        </m:r>
                      </m:e>
                      <m:sub>
                        <m:r>
                          <w:rPr>
                            <w:rFonts w:ascii="Cambria Math" w:hAnsi="Cambria Math"/>
                            <w:lang w:val="en-US"/>
                          </w:rPr>
                          <m:t>eff</m:t>
                        </m:r>
                      </m:sub>
                      <m:sup>
                        <m:r>
                          <w:rPr>
                            <w:rFonts w:ascii="Cambria Math" w:hAnsi="Cambria Math"/>
                            <w:lang w:val="en-US"/>
                          </w:rPr>
                          <m:t>2</m:t>
                        </m:r>
                      </m:sup>
                    </m:sSubSup>
                    <m:d>
                      <m:dPr>
                        <m:ctrlPr>
                          <w:rPr>
                            <w:rFonts w:ascii="Cambria Math" w:eastAsia="Calibri" w:hAnsi="Cambria Math"/>
                            <w:i/>
                            <w:lang w:val="en-US" w:eastAsia="ar-SA"/>
                          </w:rPr>
                        </m:ctrlPr>
                      </m:dPr>
                      <m:e>
                        <m:r>
                          <w:rPr>
                            <w:rFonts w:ascii="Cambria Math" w:hAnsi="Cambria Math"/>
                            <w:lang w:val="en-US"/>
                          </w:rPr>
                          <m:t>E</m:t>
                        </m:r>
                      </m:e>
                    </m:d>
                  </m:num>
                  <m:den>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r>
                      <w:rPr>
                        <w:rFonts w:ascii="Cambria Math" w:hAnsi="Cambria Math"/>
                        <w:lang w:val="en-US"/>
                      </w:rPr>
                      <m:t>π</m:t>
                    </m:r>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0</m:t>
                        </m:r>
                      </m:sub>
                    </m:sSub>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sSup>
                      <m:sSupPr>
                        <m:ctrlPr>
                          <w:rPr>
                            <w:rFonts w:ascii="Cambria Math" w:eastAsia="Calibri" w:hAnsi="Cambria Math"/>
                            <w:i/>
                            <w:lang w:val="en-US" w:eastAsia="ar-SA"/>
                          </w:rPr>
                        </m:ctrlPr>
                      </m:sSupPr>
                      <m:e>
                        <m:r>
                          <w:rPr>
                            <w:rFonts w:ascii="Cambria Math" w:hAnsi="Cambria Math"/>
                            <w:lang w:val="en-US"/>
                          </w:rPr>
                          <m:t>β</m:t>
                        </m:r>
                      </m:e>
                      <m:sup>
                        <m:r>
                          <w:rPr>
                            <w:rFonts w:ascii="Cambria Math" w:hAnsi="Cambria Math"/>
                            <w:lang w:val="en-US"/>
                          </w:rPr>
                          <m:t>2</m:t>
                        </m:r>
                      </m:sup>
                    </m:sSup>
                  </m:den>
                </m:f>
                <m:r>
                  <w:rPr>
                    <w:rFonts w:ascii="Cambria Math" w:hAnsi="Cambria Math"/>
                    <w:lang w:val="en-US"/>
                  </w:rPr>
                  <m:t xml:space="preserve"> </m:t>
                </m:r>
                <m:sSup>
                  <m:sSupPr>
                    <m:ctrlPr>
                      <w:rPr>
                        <w:rFonts w:ascii="Cambria Math" w:eastAsia="Calibri" w:hAnsi="Cambria Math"/>
                        <w:i/>
                        <w:lang w:val="en-US" w:eastAsia="ar-SA"/>
                      </w:rPr>
                    </m:ctrlPr>
                  </m:sSupPr>
                  <m:e>
                    <m:d>
                      <m:dPr>
                        <m:begChr m:val="["/>
                        <m:endChr m:val="]"/>
                        <m:ctrlPr>
                          <w:rPr>
                            <w:rFonts w:ascii="Cambria Math" w:eastAsia="Calibri" w:hAnsi="Cambria Math"/>
                            <w:i/>
                            <w:lang w:val="en-US" w:eastAsia="ar-SA"/>
                          </w:rPr>
                        </m:ctrlPr>
                      </m:dPr>
                      <m:e>
                        <m:r>
                          <w:rPr>
                            <w:rFonts w:ascii="Cambria Math" w:hAnsi="Cambria Math"/>
                            <w:lang w:val="en-US"/>
                          </w:rPr>
                          <m:t>1-</m:t>
                        </m:r>
                        <m:r>
                          <m:rPr>
                            <m:sty m:val="p"/>
                          </m:rPr>
                          <w:rPr>
                            <w:rFonts w:ascii="Cambria Math" w:hAnsi="Cambria Math"/>
                            <w:lang w:val="en-US"/>
                          </w:rPr>
                          <m:t>exp</m:t>
                        </m:r>
                        <m:d>
                          <m:dPr>
                            <m:ctrlPr>
                              <w:rPr>
                                <w:rFonts w:ascii="Cambria Math" w:eastAsia="Calibri" w:hAnsi="Cambria Math"/>
                                <w:lang w:val="en-US" w:eastAsia="ar-SA"/>
                              </w:rPr>
                            </m:ctrlPr>
                          </m:dPr>
                          <m:e>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W</m:t>
                                </m:r>
                              </m:num>
                              <m:den>
                                <m:r>
                                  <w:rPr>
                                    <w:rFonts w:ascii="Cambria Math" w:hAnsi="Cambria Math"/>
                                    <w:lang w:val="en-US"/>
                                  </w:rPr>
                                  <m:t>T</m:t>
                                </m:r>
                              </m:den>
                            </m:f>
                          </m:e>
                        </m:d>
                      </m:e>
                    </m:d>
                  </m:e>
                  <m:sup>
                    <m:r>
                      <w:rPr>
                        <w:rFonts w:ascii="Cambria Math" w:hAnsi="Cambria Math"/>
                        <w:lang w:val="en-US"/>
                      </w:rPr>
                      <m:t>-1</m:t>
                    </m:r>
                  </m:sup>
                </m:sSup>
                <m:f>
                  <m:fPr>
                    <m:ctrlPr>
                      <w:rPr>
                        <w:rFonts w:ascii="Cambria Math" w:eastAsia="Calibri" w:hAnsi="Cambria Math"/>
                        <w:i/>
                        <w:lang w:val="en-US" w:eastAsia="ar-SA"/>
                      </w:rPr>
                    </m:ctrlPr>
                  </m:fPr>
                  <m:num>
                    <m:r>
                      <w:rPr>
                        <w:rFonts w:ascii="Cambria Math" w:hAnsi="Cambria Math"/>
                        <w:lang w:val="en-US"/>
                      </w:rPr>
                      <m:t>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num>
                  <m:den>
                    <m:r>
                      <w:rPr>
                        <w:rFonts w:ascii="Cambria Math" w:hAnsi="Cambria Math"/>
                        <w:lang w:val="en-US"/>
                      </w:rPr>
                      <m:t>WQ</m:t>
                    </m:r>
                    <m:d>
                      <m:dPr>
                        <m:ctrlPr>
                          <w:rPr>
                            <w:rFonts w:ascii="Cambria Math" w:eastAsia="Calibri" w:hAnsi="Cambria Math"/>
                            <w:i/>
                            <w:lang w:val="en-US" w:eastAsia="ar-SA"/>
                          </w:rPr>
                        </m:ctrlPr>
                      </m:dPr>
                      <m:e>
                        <m:r>
                          <w:rPr>
                            <w:rFonts w:ascii="Cambria Math" w:hAnsi="Cambria Math"/>
                            <w:lang w:val="en-US"/>
                          </w:rPr>
                          <m:t>Q+</m:t>
                        </m:r>
                        <m:sSup>
                          <m:sSupPr>
                            <m:ctrlPr>
                              <w:rPr>
                                <w:rFonts w:ascii="Cambria Math" w:eastAsia="Calibri" w:hAnsi="Cambria Math"/>
                                <w:i/>
                                <w:lang w:val="en-US" w:eastAsia="ar-SA"/>
                              </w:rPr>
                            </m:ctrlPr>
                          </m:sSupPr>
                          <m:e>
                            <m:r>
                              <w:rPr>
                                <w:rFonts w:ascii="Cambria Math" w:hAnsi="Cambria Math"/>
                                <w:lang w:val="en-US"/>
                              </w:rPr>
                              <m:t>2Mc</m:t>
                            </m:r>
                          </m:e>
                          <m:sup>
                            <m:r>
                              <w:rPr>
                                <w:rFonts w:ascii="Cambria Math" w:hAnsi="Cambria Math"/>
                                <w:lang w:val="en-US"/>
                              </w:rPr>
                              <m:t>2</m:t>
                            </m:r>
                          </m:sup>
                        </m:sSup>
                      </m:e>
                    </m:d>
                  </m:den>
                </m:f>
                <m:r>
                  <w:rPr>
                    <w:rFonts w:ascii="Cambria Math" w:hAnsi="Cambria Math"/>
                    <w:lang w:val="en-US"/>
                  </w:rPr>
                  <m:t>W</m:t>
                </m:r>
                <m:f>
                  <m:fPr>
                    <m:ctrlPr>
                      <w:rPr>
                        <w:rFonts w:ascii="Cambria Math" w:eastAsia="Calibri" w:hAnsi="Cambria Math"/>
                        <w:i/>
                        <w:lang w:val="en-US" w:eastAsia="ar-SA"/>
                      </w:rPr>
                    </m:ctrlPr>
                  </m:fPr>
                  <m:num>
                    <m:r>
                      <w:rPr>
                        <w:rFonts w:ascii="Cambria Math" w:hAnsi="Cambria Math"/>
                        <w:lang w:val="en-US"/>
                      </w:rPr>
                      <m:t>Q+</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num>
                  <m:den>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den>
                </m:f>
                <m:r>
                  <w:rPr>
                    <w:rFonts w:ascii="Cambria Math" w:hAnsi="Cambria Math"/>
                    <w:lang w:val="en-US"/>
                  </w:rPr>
                  <m:t>Im</m:t>
                </m:r>
                <m:d>
                  <m:dPr>
                    <m:ctrlPr>
                      <w:rPr>
                        <w:rFonts w:ascii="Cambria Math" w:eastAsia="Calibri" w:hAnsi="Cambria Math"/>
                        <w:i/>
                        <w:lang w:val="en-US" w:eastAsia="ar-SA"/>
                      </w:rPr>
                    </m:ctrlPr>
                  </m:dPr>
                  <m:e>
                    <m:f>
                      <m:fPr>
                        <m:ctrlPr>
                          <w:rPr>
                            <w:rFonts w:ascii="Cambria Math" w:eastAsia="Calibri" w:hAnsi="Cambria Math"/>
                            <w:i/>
                            <w:lang w:val="en-US" w:eastAsia="ar-SA"/>
                          </w:rPr>
                        </m:ctrlPr>
                      </m:fPr>
                      <m:num>
                        <m:r>
                          <w:rPr>
                            <w:rFonts w:ascii="Cambria Math" w:hAnsi="Cambria Math"/>
                            <w:lang w:val="en-US"/>
                          </w:rPr>
                          <m:t>-1</m:t>
                        </m:r>
                      </m:num>
                      <m:den>
                        <m:r>
                          <w:rPr>
                            <w:rFonts w:ascii="Cambria Math" w:hAnsi="Cambria Math"/>
                            <w:lang w:val="en-US"/>
                          </w:rPr>
                          <m:t>ε(W,Q)</m:t>
                        </m:r>
                      </m:den>
                    </m:f>
                  </m:e>
                </m:d>
              </m:oMath>
            </m:oMathPara>
          </w:p>
        </w:tc>
        <w:tc>
          <w:tcPr>
            <w:tcW w:w="539" w:type="pct"/>
            <w:vAlign w:val="center"/>
          </w:tcPr>
          <w:p w14:paraId="23552B9F" w14:textId="77777777" w:rsidR="00FE6637" w:rsidRDefault="00FE6637" w:rsidP="009E098A">
            <w:pPr>
              <w:pStyle w:val="af4"/>
              <w:numPr>
                <w:ilvl w:val="0"/>
                <w:numId w:val="56"/>
              </w:numPr>
              <w:spacing w:after="0" w:line="360" w:lineRule="auto"/>
              <w:ind w:left="170" w:firstLine="0"/>
              <w:rPr>
                <w:rFonts w:ascii="Times New Roman" w:eastAsiaTheme="minorEastAsia" w:hAnsi="Times New Roman"/>
                <w:sz w:val="24"/>
                <w:szCs w:val="24"/>
                <w:lang w:val="en-US"/>
              </w:rPr>
            </w:pPr>
            <w:bookmarkStart w:id="107" w:name="d2s_dwdq_with_T"/>
            <w:bookmarkEnd w:id="107"/>
          </w:p>
        </w:tc>
      </w:tr>
    </w:tbl>
    <w:p w14:paraId="1BA1E3D6" w14:textId="77777777" w:rsidR="006076A6" w:rsidRDefault="00FE6637" w:rsidP="006076A6">
      <w:pPr>
        <w:spacing w:line="276" w:lineRule="auto"/>
        <w:jc w:val="both"/>
        <w:rPr>
          <w:rFonts w:ascii="Times New Roman" w:eastAsiaTheme="minorEastAsia" w:hAnsi="Times New Roman"/>
        </w:rPr>
      </w:pPr>
      <w:r>
        <w:rPr>
          <w:rFonts w:ascii="Times New Roman" w:eastAsiaTheme="minorEastAsia" w:hAnsi="Times New Roman"/>
        </w:rPr>
        <w:t xml:space="preserve">где </w:t>
      </w:r>
      <w:r>
        <w:rPr>
          <w:rFonts w:ascii="Times New Roman" w:eastAsiaTheme="minorEastAsia" w:hAnsi="Times New Roman"/>
          <w:i/>
          <w:lang w:val="en-US"/>
        </w:rPr>
        <w:t>W</w:t>
      </w:r>
      <w:r>
        <w:rPr>
          <w:rFonts w:ascii="Times New Roman" w:eastAsiaTheme="minorEastAsia" w:hAnsi="Times New Roman"/>
        </w:rPr>
        <w:t xml:space="preserve"> - переданная энергия, а </w:t>
      </w:r>
      <w:r>
        <w:rPr>
          <w:rFonts w:ascii="Times New Roman" w:eastAsiaTheme="minorEastAsia" w:hAnsi="Times New Roman"/>
          <w:i/>
          <w:lang w:val="en-US"/>
        </w:rPr>
        <w:t>Q</w:t>
      </w:r>
      <w:r w:rsidRPr="00FE6637">
        <w:rPr>
          <w:rFonts w:ascii="Times New Roman" w:eastAsiaTheme="minorEastAsia" w:hAnsi="Times New Roman"/>
          <w:i/>
        </w:rPr>
        <w:t xml:space="preserve"> </w:t>
      </w:r>
      <w:r>
        <w:rPr>
          <w:rFonts w:ascii="Times New Roman" w:eastAsiaTheme="minorEastAsia" w:hAnsi="Times New Roman"/>
        </w:rPr>
        <w:t>- энергия, соответствующая переданному импульсу</w:t>
      </w:r>
      <w:r w:rsidR="006076A6">
        <w:rPr>
          <w:rFonts w:ascii="Times New Roman" w:eastAsiaTheme="minorEastAsia" w:hAnsi="Times New Roman"/>
        </w:rPr>
        <w:t xml:space="preserve">, </w:t>
      </w:r>
      <w:r>
        <w:rPr>
          <w:rFonts w:ascii="Times New Roman" w:eastAsiaTheme="minorEastAsia" w:hAnsi="Times New Roman"/>
          <w:i/>
          <w:lang w:val="en-US"/>
        </w:rPr>
        <w:t>E</w:t>
      </w:r>
      <w:r>
        <w:rPr>
          <w:rFonts w:ascii="Times New Roman" w:eastAsiaTheme="minorEastAsia" w:hAnsi="Times New Roman"/>
        </w:rPr>
        <w:t xml:space="preserve"> - кинетическая энергия налетающей частицы, </w:t>
      </w:r>
      <w:r>
        <w:rPr>
          <w:rFonts w:ascii="Times New Roman" w:eastAsiaTheme="minorEastAsia" w:hAnsi="Times New Roman"/>
          <w:i/>
          <w:lang w:val="en-US"/>
        </w:rPr>
        <w:t>M</w:t>
      </w:r>
      <w:r>
        <w:rPr>
          <w:rFonts w:ascii="Times New Roman" w:eastAsiaTheme="minorEastAsia" w:hAnsi="Times New Roman"/>
        </w:rPr>
        <w:t xml:space="preserve"> - масса налетающей частицы (здесь и далее все массы - это массы покоя), </w:t>
      </w:r>
      <w:r>
        <w:rPr>
          <w:rFonts w:ascii="Times New Roman" w:eastAsiaTheme="minorEastAsia" w:hAnsi="Times New Roman"/>
          <w:i/>
          <w:lang w:val="en-US"/>
        </w:rPr>
        <w:t>m</w:t>
      </w:r>
      <w:r>
        <w:rPr>
          <w:rFonts w:ascii="Times New Roman" w:eastAsiaTheme="minorEastAsia" w:hAnsi="Times New Roman"/>
          <w:i/>
          <w:vertAlign w:val="subscript"/>
          <w:lang w:val="en-US"/>
        </w:rPr>
        <w:t>t</w:t>
      </w:r>
      <w:r>
        <w:rPr>
          <w:rFonts w:ascii="Times New Roman" w:eastAsiaTheme="minorEastAsia" w:hAnsi="Times New Roman"/>
        </w:rPr>
        <w:t xml:space="preserve"> - масса рассеивающего центра (в случае неупругого рассеяния масса свободного электрона </w:t>
      </w:r>
      <w:r>
        <w:rPr>
          <w:rFonts w:ascii="Times New Roman" w:eastAsiaTheme="minorEastAsia" w:hAnsi="Times New Roman"/>
          <w:i/>
          <w:lang w:val="en-US"/>
        </w:rPr>
        <w:t>m</w:t>
      </w:r>
      <w:r>
        <w:rPr>
          <w:rFonts w:ascii="Times New Roman" w:eastAsiaTheme="minorEastAsia" w:hAnsi="Times New Roman"/>
          <w:i/>
          <w:vertAlign w:val="subscript"/>
          <w:lang w:val="en-US"/>
        </w:rPr>
        <w:t>e</w:t>
      </w:r>
      <w:r>
        <w:rPr>
          <w:rFonts w:ascii="Times New Roman" w:eastAsiaTheme="minorEastAsia" w:hAnsi="Times New Roman"/>
        </w:rPr>
        <w:t xml:space="preserve">), </w:t>
      </w:r>
      <w:r>
        <w:rPr>
          <w:rFonts w:ascii="Times New Roman" w:eastAsiaTheme="minorEastAsia" w:hAnsi="Times New Roman"/>
          <w:i/>
          <w:lang w:val="en-US"/>
        </w:rPr>
        <w:t>Z</w:t>
      </w:r>
      <w:r>
        <w:rPr>
          <w:rFonts w:ascii="Times New Roman" w:eastAsiaTheme="minorEastAsia" w:hAnsi="Times New Roman"/>
          <w:i/>
          <w:vertAlign w:val="subscript"/>
          <w:lang w:val="en-US"/>
        </w:rPr>
        <w:t>eff</w:t>
      </w:r>
      <w:r>
        <w:rPr>
          <w:rFonts w:ascii="Times New Roman" w:eastAsiaTheme="minorEastAsia" w:hAnsi="Times New Roman"/>
        </w:rPr>
        <w:t>(</w:t>
      </w:r>
      <w:r>
        <w:rPr>
          <w:rFonts w:ascii="Times New Roman" w:eastAsiaTheme="minorEastAsia" w:hAnsi="Times New Roman"/>
          <w:i/>
          <w:lang w:val="en-US"/>
        </w:rPr>
        <w:t>E</w:t>
      </w:r>
      <w:r>
        <w:rPr>
          <w:rFonts w:ascii="Times New Roman" w:eastAsiaTheme="minorEastAsia" w:hAnsi="Times New Roman"/>
        </w:rPr>
        <w:t xml:space="preserve">)- эффективный заряд падающей частицы (равный 1 для электрона и -1 для позитрона), </w:t>
      </w:r>
      <w:r>
        <w:rPr>
          <w:rFonts w:ascii="Times New Roman" w:eastAsiaTheme="minorEastAsia" w:hAnsi="Times New Roman"/>
          <w:i/>
          <w:lang w:val="en-US"/>
        </w:rPr>
        <w:t>a</w:t>
      </w:r>
      <w:r>
        <w:rPr>
          <w:rFonts w:ascii="Times New Roman" w:eastAsiaTheme="minorEastAsia" w:hAnsi="Times New Roman"/>
          <w:i/>
          <w:vertAlign w:val="subscript"/>
        </w:rPr>
        <w:t>0</w:t>
      </w:r>
      <w:r>
        <w:rPr>
          <w:rFonts w:ascii="Times New Roman" w:eastAsiaTheme="minorEastAsia" w:hAnsi="Times New Roman"/>
        </w:rPr>
        <w:t xml:space="preserve"> - боровский радиус , </w:t>
      </w:r>
      <m:oMath>
        <m:r>
          <w:rPr>
            <w:rFonts w:ascii="Cambria Math" w:eastAsiaTheme="minorEastAsia" w:hAnsi="Cambria Math"/>
          </w:rPr>
          <m:t>β=v/c=</m:t>
        </m:r>
        <m:rad>
          <m:radPr>
            <m:degHide m:val="1"/>
            <m:ctrlPr>
              <w:rPr>
                <w:rFonts w:ascii="Cambria Math" w:eastAsiaTheme="minorEastAsia" w:hAnsi="Cambria Math"/>
                <w:i/>
                <w:lang w:eastAsia="ar-SA"/>
              </w:rPr>
            </m:ctrlPr>
          </m:radPr>
          <m:deg/>
          <m:e>
            <m:r>
              <w:rPr>
                <w:rFonts w:ascii="Cambria Math" w:eastAsiaTheme="minorEastAsia" w:hAnsi="Cambria Math"/>
              </w:rPr>
              <m:t>1-</m:t>
            </m:r>
            <m:sSup>
              <m:sSupPr>
                <m:ctrlPr>
                  <w:rPr>
                    <w:rFonts w:ascii="Cambria Math" w:eastAsiaTheme="minorEastAsia" w:hAnsi="Cambria Math"/>
                    <w:i/>
                    <w:lang w:eastAsia="ar-SA"/>
                  </w:rPr>
                </m:ctrlPr>
              </m:sSupPr>
              <m:e>
                <m:r>
                  <w:rPr>
                    <w:rFonts w:ascii="Cambria Math" w:eastAsiaTheme="minorEastAsia" w:hAnsi="Cambria Math"/>
                  </w:rPr>
                  <m:t>(1+E/M</m:t>
                </m:r>
                <m:sSup>
                  <m:sSupPr>
                    <m:ctrlPr>
                      <w:rPr>
                        <w:rFonts w:ascii="Cambria Math" w:eastAsiaTheme="minorEastAsia" w:hAnsi="Cambria Math"/>
                        <w:i/>
                        <w:lang w:eastAsia="ar-SA"/>
                      </w:rPr>
                    </m:ctrlPr>
                  </m:sSupPr>
                  <m:e>
                    <m:r>
                      <w:rPr>
                        <w:rFonts w:ascii="Cambria Math" w:eastAsiaTheme="minorEastAsia" w:hAnsi="Cambria Math"/>
                      </w:rPr>
                      <m:t>c</m:t>
                    </m:r>
                  </m:e>
                  <m:sup>
                    <m:r>
                      <w:rPr>
                        <w:rFonts w:ascii="Cambria Math" w:eastAsiaTheme="minorEastAsia" w:hAnsi="Cambria Math"/>
                      </w:rPr>
                      <m:t>2</m:t>
                    </m:r>
                  </m:sup>
                </m:sSup>
                <m:r>
                  <w:rPr>
                    <w:rFonts w:ascii="Cambria Math" w:eastAsiaTheme="minorEastAsia" w:hAnsi="Cambria Math"/>
                  </w:rPr>
                  <m:t>)</m:t>
                </m:r>
              </m:e>
              <m:sup>
                <m:r>
                  <w:rPr>
                    <w:rFonts w:ascii="Cambria Math" w:eastAsiaTheme="minorEastAsia" w:hAnsi="Cambria Math"/>
                  </w:rPr>
                  <m:t>-2</m:t>
                </m:r>
              </m:sup>
            </m:sSup>
          </m:e>
        </m:rad>
      </m:oMath>
      <w:r>
        <w:rPr>
          <w:rFonts w:ascii="Times New Roman" w:eastAsiaTheme="minorEastAsia" w:hAnsi="Times New Roman"/>
        </w:rPr>
        <w:t xml:space="preserve"> - скорость падающей частицы, нормированная на скорость света в вакууме </w:t>
      </w:r>
      <w:r>
        <w:rPr>
          <w:rFonts w:ascii="Times New Roman" w:eastAsiaTheme="minorEastAsia" w:hAnsi="Times New Roman"/>
          <w:i/>
          <w:lang w:val="en-US"/>
        </w:rPr>
        <w:t>c</w:t>
      </w:r>
      <w:r>
        <w:rPr>
          <w:rFonts w:ascii="Times New Roman" w:eastAsiaTheme="minorEastAsia" w:hAnsi="Times New Roman"/>
        </w:rPr>
        <w:t xml:space="preserve">, </w:t>
      </w:r>
      <m:oMath>
        <m:r>
          <w:rPr>
            <w:rFonts w:ascii="Cambria Math" w:hAnsi="Cambria Math"/>
          </w:rPr>
          <m:t>Im</m:t>
        </m:r>
        <m:d>
          <m:dPr>
            <m:ctrlPr>
              <w:rPr>
                <w:rFonts w:ascii="Cambria Math" w:eastAsia="Calibri" w:hAnsi="Cambria Math"/>
                <w:i/>
                <w:lang w:eastAsia="ar-SA"/>
              </w:rPr>
            </m:ctrlPr>
          </m:dPr>
          <m:e>
            <m:f>
              <m:fPr>
                <m:type m:val="lin"/>
                <m:ctrlPr>
                  <w:rPr>
                    <w:rFonts w:ascii="Cambria Math" w:eastAsia="Calibri" w:hAnsi="Cambria Math"/>
                    <w:i/>
                    <w:lang w:eastAsia="ar-SA"/>
                  </w:rPr>
                </m:ctrlPr>
              </m:fPr>
              <m:num>
                <m:r>
                  <w:rPr>
                    <w:rFonts w:ascii="Cambria Math" w:hAnsi="Cambria Math"/>
                  </w:rPr>
                  <m:t>-1</m:t>
                </m:r>
              </m:num>
              <m:den>
                <m:r>
                  <w:rPr>
                    <w:rFonts w:ascii="Cambria Math" w:hAnsi="Cambria Math"/>
                  </w:rPr>
                  <m:t>ε(W,Q)</m:t>
                </m:r>
              </m:den>
            </m:f>
          </m:e>
        </m:d>
      </m:oMath>
      <w:r>
        <w:rPr>
          <w:rFonts w:ascii="Times New Roman" w:eastAsiaTheme="minorEastAsia" w:hAnsi="Times New Roman"/>
        </w:rPr>
        <w:t xml:space="preserve"> - мнимая часть обратной </w:t>
      </w:r>
      <w:r>
        <w:rPr>
          <w:rFonts w:ascii="Times New Roman" w:eastAsiaTheme="minorEastAsia" w:hAnsi="Times New Roman"/>
          <w:lang w:val="en-US"/>
        </w:rPr>
        <w:t>CDF</w:t>
      </w:r>
      <w:r>
        <w:rPr>
          <w:rFonts w:ascii="Times New Roman" w:eastAsiaTheme="minorEastAsia" w:hAnsi="Times New Roman"/>
        </w:rPr>
        <w:t xml:space="preserve">, а </w:t>
      </w:r>
      <w:r>
        <w:rPr>
          <w:rFonts w:ascii="Times New Roman" w:eastAsiaTheme="minorEastAsia" w:hAnsi="Times New Roman"/>
          <w:i/>
          <w:lang w:val="en-US"/>
        </w:rPr>
        <w:t>T</w:t>
      </w:r>
      <w:r>
        <w:rPr>
          <w:rFonts w:ascii="Times New Roman" w:eastAsiaTheme="minorEastAsia" w:hAnsi="Times New Roman"/>
        </w:rPr>
        <w:t xml:space="preserve"> - температура мишени (в единицах энергии ).</w:t>
      </w:r>
    </w:p>
    <w:p w14:paraId="4C5B827F" w14:textId="39F58952" w:rsidR="00FE6637" w:rsidRPr="006076A6" w:rsidRDefault="00FE6637" w:rsidP="006076A6">
      <w:pPr>
        <w:spacing w:line="276" w:lineRule="auto"/>
        <w:ind w:firstLine="709"/>
        <w:jc w:val="both"/>
        <w:rPr>
          <w:rFonts w:ascii="Times New Roman" w:eastAsiaTheme="minorEastAsia" w:hAnsi="Times New Roman"/>
          <w:i/>
          <w:lang w:eastAsia="ar-SA"/>
        </w:rPr>
      </w:pPr>
      <w:r>
        <w:rPr>
          <w:rFonts w:ascii="Times New Roman" w:eastAsiaTheme="minorEastAsia" w:hAnsi="Times New Roman"/>
        </w:rPr>
        <w:t>Интегрирование дифференциального сечения (2) дает полное сечение рассеяния (</w:t>
      </w:r>
      <w:r>
        <w:rPr>
          <w:rFonts w:ascii="Cambria Math" w:eastAsiaTheme="minorEastAsia" w:hAnsi="Cambria Math" w:cs="Cambria Math"/>
          <w:lang w:val="en-US"/>
        </w:rPr>
        <w:t>𝜎</w:t>
      </w:r>
      <w:r>
        <w:rPr>
          <w:rFonts w:ascii="Times New Roman" w:eastAsiaTheme="minorEastAsia" w:hAnsi="Times New Roman"/>
        </w:rPr>
        <w:t>), длину свободного пробега (</w:t>
      </w:r>
      <w:r>
        <w:rPr>
          <w:rFonts w:ascii="Times New Roman" w:eastAsiaTheme="minorEastAsia" w:hAnsi="Times New Roman"/>
          <w:lang w:val="en-US"/>
        </w:rPr>
        <w:t>λ</w:t>
      </w:r>
      <w:r>
        <w:rPr>
          <w:rFonts w:ascii="Times New Roman" w:eastAsiaTheme="minorEastAsia" w:hAnsi="Times New Roman"/>
        </w:rPr>
        <w:t xml:space="preserve">) и функцию неупругих потерь энергии (также называемую тормозной способностью </w:t>
      </w:r>
      <w:r>
        <w:rPr>
          <w:rFonts w:ascii="Times New Roman" w:eastAsiaTheme="minorEastAsia" w:hAnsi="Times New Roman"/>
          <w:i/>
          <w:lang w:val="en-US"/>
        </w:rPr>
        <w:t>S</w:t>
      </w:r>
      <w:r>
        <w:rPr>
          <w:rFonts w:ascii="Times New Roman" w:eastAsiaTheme="minorEastAsia" w:hAnsi="Times New Roman"/>
          <w:i/>
          <w:vertAlign w:val="subscript"/>
          <w:lang w:val="en-US"/>
        </w:rPr>
        <w:t>e</w:t>
      </w:r>
      <w:r>
        <w:rPr>
          <w:rFonts w:ascii="Times New Roman" w:eastAsiaTheme="minorEastAsia" w:hAnsi="Times New Roman"/>
          <w:lang w:val="en-US"/>
        </w:rPr>
        <w:t>) частицы:</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
        <w:gridCol w:w="8543"/>
        <w:gridCol w:w="819"/>
      </w:tblGrid>
      <w:tr w:rsidR="00FE6637" w14:paraId="29EFB6DC" w14:textId="77777777" w:rsidTr="00FE6637">
        <w:trPr>
          <w:jc w:val="center"/>
        </w:trPr>
        <w:tc>
          <w:tcPr>
            <w:tcW w:w="131" w:type="pct"/>
            <w:vAlign w:val="center"/>
          </w:tcPr>
          <w:p w14:paraId="6DAA27A9" w14:textId="77777777" w:rsidR="00FE6637" w:rsidRDefault="00FE6637">
            <w:pPr>
              <w:spacing w:line="360" w:lineRule="auto"/>
              <w:rPr>
                <w:rFonts w:ascii="Times New Roman" w:eastAsiaTheme="minorEastAsia" w:hAnsi="Times New Roman"/>
                <w:lang w:val="en-US"/>
              </w:rPr>
            </w:pPr>
          </w:p>
        </w:tc>
        <w:tc>
          <w:tcPr>
            <w:tcW w:w="4443" w:type="pct"/>
            <w:vAlign w:val="center"/>
            <w:hideMark/>
          </w:tcPr>
          <w:p w14:paraId="33C08352" w14:textId="77777777" w:rsidR="00FE6637" w:rsidRDefault="00646A0B">
            <w:pPr>
              <w:spacing w:line="360" w:lineRule="auto"/>
              <w:ind w:firstLine="426"/>
              <w:jc w:val="both"/>
              <w:rPr>
                <w:rFonts w:ascii="Times New Roman" w:eastAsiaTheme="minorEastAsia" w:hAnsi="Times New Roman"/>
                <w:lang w:val="en-US"/>
              </w:rPr>
            </w:pPr>
            <m:oMathPara>
              <m:oMath>
                <m:sSup>
                  <m:sSupPr>
                    <m:ctrlPr>
                      <w:rPr>
                        <w:rFonts w:ascii="Cambria Math" w:eastAsia="Calibri" w:hAnsi="Cambria Math"/>
                        <w:lang w:val="en-US" w:eastAsia="ar-SA"/>
                      </w:rPr>
                    </m:ctrlPr>
                  </m:sSupPr>
                  <m:e>
                    <m:r>
                      <m:rPr>
                        <m:sty m:val="p"/>
                      </m:rPr>
                      <w:rPr>
                        <w:rFonts w:ascii="Cambria Math" w:hAnsi="Cambria Math"/>
                        <w:lang w:val="en-US"/>
                      </w:rPr>
                      <m:t>λ</m:t>
                    </m:r>
                  </m:e>
                  <m:sup>
                    <m:r>
                      <m:rPr>
                        <m:sty m:val="p"/>
                      </m:rPr>
                      <w:rPr>
                        <w:rFonts w:ascii="Cambria Math" w:hAnsi="Cambria Math"/>
                        <w:lang w:val="en-US"/>
                      </w:rPr>
                      <m:t>-1</m:t>
                    </m:r>
                  </m:sup>
                </m:sSup>
                <m:r>
                  <m:rPr>
                    <m:sty m:val="p"/>
                  </m:rP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r>
                  <w:rPr>
                    <w:rFonts w:ascii="Cambria Math" w:hAnsi="Cambria Math"/>
                    <w:lang w:val="en-US"/>
                  </w:rPr>
                  <m:t>σ=</m:t>
                </m:r>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nary>
                  <m:naryPr>
                    <m:limLoc m:val="undOvr"/>
                    <m:ctrlPr>
                      <w:rPr>
                        <w:rFonts w:ascii="Cambria Math" w:eastAsia="Calibri" w:hAnsi="Cambria Math"/>
                        <w:lang w:val="en-US" w:eastAsia="ar-SA"/>
                      </w:rPr>
                    </m:ctrlPr>
                  </m:naryPr>
                  <m:sub>
                    <m:sSub>
                      <m:sSubPr>
                        <m:ctrlPr>
                          <w:rPr>
                            <w:rFonts w:ascii="Cambria Math" w:eastAsia="Calibri" w:hAnsi="Cambria Math"/>
                            <w:lang w:val="en-US" w:eastAsia="ar-SA"/>
                          </w:rPr>
                        </m:ctrlPr>
                      </m:sSubPr>
                      <m:e>
                        <m:r>
                          <m:rPr>
                            <m:sty m:val="p"/>
                          </m:rPr>
                          <w:rPr>
                            <w:rFonts w:ascii="Cambria Math" w:hAnsi="Cambria Math"/>
                            <w:lang w:val="en-US"/>
                          </w:rPr>
                          <m:t>W</m:t>
                        </m:r>
                      </m:e>
                      <m:sub>
                        <m:r>
                          <m:rPr>
                            <m:sty m:val="p"/>
                          </m:rPr>
                          <w:rPr>
                            <w:rFonts w:ascii="Cambria Math" w:hAnsi="Cambria Math"/>
                            <w:lang w:val="en-US"/>
                          </w:rPr>
                          <m:t>-</m:t>
                        </m:r>
                      </m:sub>
                    </m:sSub>
                  </m:sub>
                  <m:sup>
                    <m:sSub>
                      <m:sSubPr>
                        <m:ctrlPr>
                          <w:rPr>
                            <w:rFonts w:ascii="Cambria Math" w:eastAsia="Calibri" w:hAnsi="Cambria Math"/>
                            <w:lang w:val="en-US" w:eastAsia="ar-SA"/>
                          </w:rPr>
                        </m:ctrlPr>
                      </m:sSubPr>
                      <m:e>
                        <m:r>
                          <m:rPr>
                            <m:sty m:val="p"/>
                          </m:rPr>
                          <w:rPr>
                            <w:rFonts w:ascii="Cambria Math" w:hAnsi="Cambria Math"/>
                            <w:lang w:val="en-US"/>
                          </w:rPr>
                          <m:t>W</m:t>
                        </m:r>
                      </m:e>
                      <m:sub>
                        <m:r>
                          <m:rPr>
                            <m:sty m:val="p"/>
                          </m:rPr>
                          <w:rPr>
                            <w:rFonts w:ascii="Cambria Math" w:hAnsi="Cambria Math"/>
                            <w:lang w:val="en-US"/>
                          </w:rPr>
                          <m:t>+</m:t>
                        </m:r>
                      </m:sub>
                    </m:sSub>
                  </m:sup>
                  <m:e>
                    <m:nary>
                      <m:naryPr>
                        <m:limLoc m:val="undOvr"/>
                        <m:ctrlPr>
                          <w:rPr>
                            <w:rFonts w:ascii="Cambria Math" w:eastAsia="Calibri" w:hAnsi="Cambria Math"/>
                            <w:lang w:val="en-US" w:eastAsia="ar-SA"/>
                          </w:rPr>
                        </m:ctrlPr>
                      </m:naryPr>
                      <m:sub>
                        <m:sSub>
                          <m:sSubPr>
                            <m:ctrlPr>
                              <w:rPr>
                                <w:rFonts w:ascii="Cambria Math" w:eastAsia="Calibri" w:hAnsi="Cambria Math"/>
                                <w:lang w:val="en-US" w:eastAsia="ar-SA"/>
                              </w:rPr>
                            </m:ctrlPr>
                          </m:sSubPr>
                          <m:e>
                            <m:r>
                              <m:rPr>
                                <m:sty m:val="p"/>
                              </m:rPr>
                              <w:rPr>
                                <w:rFonts w:ascii="Cambria Math" w:hAnsi="Cambria Math"/>
                                <w:lang w:val="en-US"/>
                              </w:rPr>
                              <m:t>Q</m:t>
                            </m:r>
                          </m:e>
                          <m:sub>
                            <m:r>
                              <m:rPr>
                                <m:sty m:val="p"/>
                              </m:rPr>
                              <w:rPr>
                                <w:rFonts w:ascii="Cambria Math" w:hAnsi="Cambria Math"/>
                                <w:lang w:val="en-US"/>
                              </w:rPr>
                              <m:t>-</m:t>
                            </m:r>
                          </m:sub>
                        </m:sSub>
                      </m:sub>
                      <m:sup>
                        <m:sSub>
                          <m:sSubPr>
                            <m:ctrlPr>
                              <w:rPr>
                                <w:rFonts w:ascii="Cambria Math" w:eastAsia="Calibri" w:hAnsi="Cambria Math"/>
                                <w:lang w:val="en-US" w:eastAsia="ar-SA"/>
                              </w:rPr>
                            </m:ctrlPr>
                          </m:sSubPr>
                          <m:e>
                            <m:r>
                              <m:rPr>
                                <m:sty m:val="p"/>
                              </m:rPr>
                              <w:rPr>
                                <w:rFonts w:ascii="Cambria Math" w:hAnsi="Cambria Math"/>
                                <w:lang w:val="en-US"/>
                              </w:rPr>
                              <m:t>Q</m:t>
                            </m:r>
                          </m:e>
                          <m:sub>
                            <m:r>
                              <m:rPr>
                                <m:sty m:val="p"/>
                              </m:rPr>
                              <w:rPr>
                                <w:rFonts w:ascii="Cambria Math" w:hAnsi="Cambria Math"/>
                                <w:lang w:val="en-US"/>
                              </w:rPr>
                              <m:t>+</m:t>
                            </m:r>
                          </m:sub>
                        </m:sSub>
                      </m:sup>
                      <m:e>
                        <m:f>
                          <m:fPr>
                            <m:ctrlPr>
                              <w:rPr>
                                <w:rFonts w:ascii="Cambria Math" w:eastAsia="Calibri" w:hAnsi="Cambria Math"/>
                                <w:i/>
                                <w:lang w:val="en-US" w:eastAsia="ar-SA"/>
                              </w:rPr>
                            </m:ctrlPr>
                          </m:fPr>
                          <m:num>
                            <m:sSup>
                              <m:sSupPr>
                                <m:ctrlPr>
                                  <w:rPr>
                                    <w:rFonts w:ascii="Cambria Math" w:eastAsia="Calibri" w:hAnsi="Cambria Math"/>
                                    <w:i/>
                                    <w:lang w:val="en-US" w:eastAsia="ar-SA"/>
                                  </w:rPr>
                                </m:ctrlPr>
                              </m:sSupPr>
                              <m:e>
                                <m:r>
                                  <w:rPr>
                                    <w:rFonts w:ascii="Cambria Math" w:hAnsi="Cambria Math"/>
                                    <w:lang w:val="en-US"/>
                                  </w:rPr>
                                  <m:t>d</m:t>
                                </m:r>
                              </m:e>
                              <m:sup>
                                <m:r>
                                  <w:rPr>
                                    <w:rFonts w:ascii="Cambria Math" w:hAnsi="Cambria Math"/>
                                    <w:lang w:val="en-US"/>
                                  </w:rPr>
                                  <m:t>2</m:t>
                                </m:r>
                              </m:sup>
                            </m:sSup>
                            <m:r>
                              <w:rPr>
                                <w:rFonts w:ascii="Cambria Math" w:hAnsi="Cambria Math"/>
                                <w:lang w:val="en-US"/>
                              </w:rPr>
                              <m:t>σ</m:t>
                            </m:r>
                          </m:num>
                          <m:den>
                            <m:r>
                              <w:rPr>
                                <w:rFonts w:ascii="Cambria Math" w:hAnsi="Cambria Math"/>
                                <w:lang w:val="en-US"/>
                              </w:rPr>
                              <m:t>dWdQ</m:t>
                            </m:r>
                          </m:den>
                        </m:f>
                        <m:r>
                          <w:rPr>
                            <w:rFonts w:ascii="Cambria Math" w:hAnsi="Cambria Math"/>
                            <w:lang w:val="en-US"/>
                          </w:rPr>
                          <m:t xml:space="preserve">dWdQ, </m:t>
                        </m:r>
                        <m:sSub>
                          <m:sSubPr>
                            <m:ctrlPr>
                              <w:rPr>
                                <w:rFonts w:ascii="Cambria Math" w:eastAsia="Calibri" w:hAnsi="Cambria Math"/>
                                <w:i/>
                                <w:lang w:val="en-US" w:eastAsia="ar-SA"/>
                              </w:rPr>
                            </m:ctrlPr>
                          </m:sSubPr>
                          <m:e>
                            <m:r>
                              <w:rPr>
                                <w:rFonts w:ascii="Cambria Math" w:hAnsi="Cambria Math"/>
                                <w:lang w:val="en-US"/>
                              </w:rPr>
                              <m:t>S</m:t>
                            </m:r>
                          </m:e>
                          <m:sub>
                            <m:r>
                              <w:rPr>
                                <w:rFonts w:ascii="Cambria Math" w:hAnsi="Cambria Math"/>
                                <w:lang w:val="en-US"/>
                              </w:rPr>
                              <m:t>e</m:t>
                            </m:r>
                          </m:sub>
                        </m:sSub>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dE</m:t>
                            </m:r>
                          </m:num>
                          <m:den>
                            <m:r>
                              <w:rPr>
                                <w:rFonts w:ascii="Cambria Math" w:hAnsi="Cambria Math"/>
                                <w:lang w:val="en-US"/>
                              </w:rPr>
                              <m:t>dx</m:t>
                            </m:r>
                          </m:den>
                        </m:f>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nary>
                          <m:naryPr>
                            <m:limLoc m:val="undOvr"/>
                            <m:ctrlPr>
                              <w:rPr>
                                <w:rFonts w:ascii="Cambria Math" w:eastAsia="Calibri" w:hAnsi="Cambria Math"/>
                                <w:lang w:val="en-US" w:eastAsia="ar-SA"/>
                              </w:rPr>
                            </m:ctrlPr>
                          </m:naryPr>
                          <m:sub>
                            <m:sSub>
                              <m:sSubPr>
                                <m:ctrlPr>
                                  <w:rPr>
                                    <w:rFonts w:ascii="Cambria Math" w:eastAsia="Calibri" w:hAnsi="Cambria Math"/>
                                    <w:lang w:val="en-US" w:eastAsia="ar-SA"/>
                                  </w:rPr>
                                </m:ctrlPr>
                              </m:sSubPr>
                              <m:e>
                                <m:r>
                                  <m:rPr>
                                    <m:sty m:val="p"/>
                                  </m:rPr>
                                  <w:rPr>
                                    <w:rFonts w:ascii="Cambria Math" w:hAnsi="Cambria Math"/>
                                    <w:lang w:val="en-US"/>
                                  </w:rPr>
                                  <m:t>W</m:t>
                                </m:r>
                              </m:e>
                              <m:sub>
                                <m:r>
                                  <m:rPr>
                                    <m:sty m:val="p"/>
                                  </m:rPr>
                                  <w:rPr>
                                    <w:rFonts w:ascii="Cambria Math" w:hAnsi="Cambria Math"/>
                                    <w:lang w:val="en-US"/>
                                  </w:rPr>
                                  <m:t>-</m:t>
                                </m:r>
                              </m:sub>
                            </m:sSub>
                          </m:sub>
                          <m:sup>
                            <m:sSub>
                              <m:sSubPr>
                                <m:ctrlPr>
                                  <w:rPr>
                                    <w:rFonts w:ascii="Cambria Math" w:eastAsia="Calibri" w:hAnsi="Cambria Math"/>
                                    <w:lang w:val="en-US" w:eastAsia="ar-SA"/>
                                  </w:rPr>
                                </m:ctrlPr>
                              </m:sSubPr>
                              <m:e>
                                <m:r>
                                  <m:rPr>
                                    <m:sty m:val="p"/>
                                  </m:rPr>
                                  <w:rPr>
                                    <w:rFonts w:ascii="Cambria Math" w:hAnsi="Cambria Math"/>
                                    <w:lang w:val="en-US"/>
                                  </w:rPr>
                                  <m:t>W</m:t>
                                </m:r>
                              </m:e>
                              <m:sub>
                                <m:r>
                                  <m:rPr>
                                    <m:sty m:val="p"/>
                                  </m:rPr>
                                  <w:rPr>
                                    <w:rFonts w:ascii="Cambria Math" w:hAnsi="Cambria Math"/>
                                    <w:lang w:val="en-US"/>
                                  </w:rPr>
                                  <m:t>+</m:t>
                                </m:r>
                              </m:sub>
                            </m:sSub>
                          </m:sup>
                          <m:e>
                            <m:nary>
                              <m:naryPr>
                                <m:limLoc m:val="undOvr"/>
                                <m:ctrlPr>
                                  <w:rPr>
                                    <w:rFonts w:ascii="Cambria Math" w:eastAsia="Calibri" w:hAnsi="Cambria Math"/>
                                    <w:lang w:val="en-US" w:eastAsia="ar-SA"/>
                                  </w:rPr>
                                </m:ctrlPr>
                              </m:naryPr>
                              <m:sub>
                                <m:sSub>
                                  <m:sSubPr>
                                    <m:ctrlPr>
                                      <w:rPr>
                                        <w:rFonts w:ascii="Cambria Math" w:eastAsia="Calibri" w:hAnsi="Cambria Math"/>
                                        <w:lang w:val="en-US" w:eastAsia="ar-SA"/>
                                      </w:rPr>
                                    </m:ctrlPr>
                                  </m:sSubPr>
                                  <m:e>
                                    <m:r>
                                      <m:rPr>
                                        <m:sty m:val="p"/>
                                      </m:rPr>
                                      <w:rPr>
                                        <w:rFonts w:ascii="Cambria Math" w:hAnsi="Cambria Math"/>
                                        <w:lang w:val="en-US"/>
                                      </w:rPr>
                                      <m:t>Q</m:t>
                                    </m:r>
                                  </m:e>
                                  <m:sub>
                                    <m:r>
                                      <m:rPr>
                                        <m:sty m:val="p"/>
                                      </m:rPr>
                                      <w:rPr>
                                        <w:rFonts w:ascii="Cambria Math" w:hAnsi="Cambria Math"/>
                                        <w:lang w:val="en-US"/>
                                      </w:rPr>
                                      <m:t>-</m:t>
                                    </m:r>
                                  </m:sub>
                                </m:sSub>
                              </m:sub>
                              <m:sup>
                                <m:sSub>
                                  <m:sSubPr>
                                    <m:ctrlPr>
                                      <w:rPr>
                                        <w:rFonts w:ascii="Cambria Math" w:eastAsia="Calibri" w:hAnsi="Cambria Math"/>
                                        <w:lang w:val="en-US" w:eastAsia="ar-SA"/>
                                      </w:rPr>
                                    </m:ctrlPr>
                                  </m:sSubPr>
                                  <m:e>
                                    <m:r>
                                      <m:rPr>
                                        <m:sty m:val="p"/>
                                      </m:rPr>
                                      <w:rPr>
                                        <w:rFonts w:ascii="Cambria Math" w:hAnsi="Cambria Math"/>
                                        <w:lang w:val="en-US"/>
                                      </w:rPr>
                                      <m:t>Q</m:t>
                                    </m:r>
                                  </m:e>
                                  <m:sub>
                                    <m:r>
                                      <m:rPr>
                                        <m:sty m:val="p"/>
                                      </m:rPr>
                                      <w:rPr>
                                        <w:rFonts w:ascii="Cambria Math" w:hAnsi="Cambria Math"/>
                                        <w:lang w:val="en-US"/>
                                      </w:rPr>
                                      <m:t>+</m:t>
                                    </m:r>
                                  </m:sub>
                                </m:sSub>
                              </m:sup>
                              <m:e>
                                <m:r>
                                  <w:rPr>
                                    <w:rFonts w:ascii="Cambria Math" w:hAnsi="Cambria Math"/>
                                    <w:lang w:val="en-US"/>
                                  </w:rPr>
                                  <m:t>W</m:t>
                                </m:r>
                                <m:f>
                                  <m:fPr>
                                    <m:ctrlPr>
                                      <w:rPr>
                                        <w:rFonts w:ascii="Cambria Math" w:eastAsia="Calibri" w:hAnsi="Cambria Math"/>
                                        <w:i/>
                                        <w:lang w:val="en-US" w:eastAsia="ar-SA"/>
                                      </w:rPr>
                                    </m:ctrlPr>
                                  </m:fPr>
                                  <m:num>
                                    <m:r>
                                      <w:rPr>
                                        <w:rFonts w:ascii="Cambria Math" w:hAnsi="Cambria Math"/>
                                        <w:lang w:val="en-US"/>
                                      </w:rPr>
                                      <m:t xml:space="preserve"> </m:t>
                                    </m:r>
                                    <m:sSup>
                                      <m:sSupPr>
                                        <m:ctrlPr>
                                          <w:rPr>
                                            <w:rFonts w:ascii="Cambria Math" w:eastAsia="Calibri" w:hAnsi="Cambria Math"/>
                                            <w:i/>
                                            <w:lang w:val="en-US" w:eastAsia="ar-SA"/>
                                          </w:rPr>
                                        </m:ctrlPr>
                                      </m:sSupPr>
                                      <m:e>
                                        <m:r>
                                          <w:rPr>
                                            <w:rFonts w:ascii="Cambria Math" w:hAnsi="Cambria Math"/>
                                            <w:lang w:val="en-US"/>
                                          </w:rPr>
                                          <m:t>d</m:t>
                                        </m:r>
                                      </m:e>
                                      <m:sup>
                                        <m:r>
                                          <w:rPr>
                                            <w:rFonts w:ascii="Cambria Math" w:hAnsi="Cambria Math"/>
                                            <w:lang w:val="en-US"/>
                                          </w:rPr>
                                          <m:t>2</m:t>
                                        </m:r>
                                      </m:sup>
                                    </m:sSup>
                                    <m:r>
                                      <w:rPr>
                                        <w:rFonts w:ascii="Cambria Math" w:hAnsi="Cambria Math"/>
                                        <w:lang w:val="en-US"/>
                                      </w:rPr>
                                      <m:t>σ</m:t>
                                    </m:r>
                                  </m:num>
                                  <m:den>
                                    <m:r>
                                      <w:rPr>
                                        <w:rFonts w:ascii="Cambria Math" w:hAnsi="Cambria Math"/>
                                        <w:lang w:val="en-US"/>
                                      </w:rPr>
                                      <m:t>dWdQ</m:t>
                                    </m:r>
                                  </m:den>
                                </m:f>
                                <m:r>
                                  <w:rPr>
                                    <w:rFonts w:ascii="Cambria Math" w:hAnsi="Cambria Math"/>
                                    <w:lang w:val="en-US"/>
                                  </w:rPr>
                                  <m:t>dWdQ</m:t>
                                </m:r>
                              </m:e>
                            </m:nary>
                          </m:e>
                        </m:nary>
                      </m:e>
                    </m:nary>
                  </m:e>
                </m:nary>
              </m:oMath>
            </m:oMathPara>
          </w:p>
        </w:tc>
        <w:tc>
          <w:tcPr>
            <w:tcW w:w="426" w:type="pct"/>
            <w:vAlign w:val="center"/>
          </w:tcPr>
          <w:p w14:paraId="7B7A9D41"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08" w:name="MFP"/>
            <w:bookmarkEnd w:id="108"/>
          </w:p>
        </w:tc>
      </w:tr>
    </w:tbl>
    <w:p w14:paraId="6C46CD4B" w14:textId="77777777" w:rsidR="00FE6637" w:rsidRDefault="00FE6637" w:rsidP="006076A6">
      <w:pPr>
        <w:spacing w:line="276" w:lineRule="auto"/>
        <w:jc w:val="both"/>
        <w:rPr>
          <w:rFonts w:ascii="Times New Roman" w:eastAsiaTheme="minorEastAsia" w:hAnsi="Times New Roman"/>
          <w:lang w:eastAsia="ar-SA"/>
        </w:rPr>
      </w:pPr>
      <w:r>
        <w:rPr>
          <w:rFonts w:ascii="Times New Roman" w:eastAsiaTheme="minorEastAsia" w:hAnsi="Times New Roman"/>
        </w:rPr>
        <w:t xml:space="preserve">где </w:t>
      </w:r>
      <w:r>
        <w:rPr>
          <w:rFonts w:ascii="Times New Roman" w:eastAsiaTheme="minorEastAsia" w:hAnsi="Times New Roman"/>
          <w:i/>
          <w:lang w:val="en-US"/>
        </w:rPr>
        <w:t>n</w:t>
      </w:r>
      <w:r>
        <w:rPr>
          <w:rFonts w:ascii="Times New Roman" w:eastAsiaTheme="minorEastAsia" w:hAnsi="Times New Roman"/>
          <w:i/>
          <w:vertAlign w:val="subscript"/>
          <w:lang w:val="en-US"/>
        </w:rPr>
        <w:t>at</w:t>
      </w:r>
      <w:r>
        <w:rPr>
          <w:rFonts w:ascii="Times New Roman" w:eastAsiaTheme="minorEastAsia" w:hAnsi="Times New Roman"/>
        </w:rPr>
        <w:t xml:space="preserve"> - атомная плотность мишени, а пределы интегрирования в релятивистском случае устанавливаются следующим образом:</w:t>
      </w:r>
    </w:p>
    <w:tbl>
      <w:tblPr>
        <w:tblStyle w:val="a8"/>
        <w:tblW w:w="499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8"/>
        <w:gridCol w:w="7304"/>
        <w:gridCol w:w="1443"/>
      </w:tblGrid>
      <w:tr w:rsidR="00FE6637" w14:paraId="262237D0" w14:textId="77777777" w:rsidTr="00FE6637">
        <w:trPr>
          <w:jc w:val="center"/>
        </w:trPr>
        <w:tc>
          <w:tcPr>
            <w:tcW w:w="442" w:type="pct"/>
            <w:vAlign w:val="center"/>
          </w:tcPr>
          <w:p w14:paraId="733E9900" w14:textId="77777777" w:rsidR="00FE6637" w:rsidRPr="00FE6637" w:rsidRDefault="00FE6637">
            <w:pPr>
              <w:spacing w:line="360" w:lineRule="auto"/>
              <w:rPr>
                <w:rFonts w:ascii="Times New Roman" w:eastAsiaTheme="minorEastAsia" w:hAnsi="Times New Roman"/>
              </w:rPr>
            </w:pPr>
            <w:bookmarkStart w:id="109" w:name="_Ref14769235" w:colFirst="2" w:colLast="2"/>
          </w:p>
        </w:tc>
        <w:tc>
          <w:tcPr>
            <w:tcW w:w="3806" w:type="pct"/>
            <w:vAlign w:val="center"/>
            <w:hideMark/>
          </w:tcPr>
          <w:p w14:paraId="43807E6D" w14:textId="77777777" w:rsidR="00FE6637" w:rsidRDefault="00646A0B">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Q</m:t>
                    </m:r>
                  </m:e>
                  <m:sub>
                    <m:r>
                      <w:rPr>
                        <w:rFonts w:ascii="Cambria Math" w:hAnsi="Cambria Math"/>
                        <w:lang w:val="en-US"/>
                      </w:rPr>
                      <m:t>±</m:t>
                    </m:r>
                  </m:sub>
                </m:sSub>
                <m:r>
                  <w:rPr>
                    <w:rFonts w:ascii="Cambria Math" w:hAnsi="Cambria Math"/>
                    <w:lang w:val="en-US"/>
                  </w:rPr>
                  <m:t>=</m:t>
                </m:r>
                <m:rad>
                  <m:radPr>
                    <m:degHide m:val="1"/>
                    <m:ctrlPr>
                      <w:rPr>
                        <w:rFonts w:ascii="Cambria Math" w:eastAsia="Calibri" w:hAnsi="Cambria Math"/>
                        <w:i/>
                        <w:lang w:val="en-US" w:eastAsia="ar-SA"/>
                      </w:rPr>
                    </m:ctrlPr>
                  </m:radPr>
                  <m:deg>
                    <m:ctrlPr>
                      <w:rPr>
                        <w:rFonts w:ascii="Cambria Math" w:eastAsiaTheme="minorEastAsia" w:hAnsi="Cambria Math"/>
                        <w:i/>
                        <w:lang w:val="en-US" w:eastAsia="ar-SA"/>
                      </w:rPr>
                    </m:ctrlPr>
                  </m:deg>
                  <m:e>
                    <m:sSup>
                      <m:sSupPr>
                        <m:ctrlPr>
                          <w:rPr>
                            <w:rFonts w:ascii="Cambria Math" w:eastAsiaTheme="minorEastAsia" w:hAnsi="Cambria Math"/>
                            <w:i/>
                            <w:lang w:val="en-US" w:eastAsia="ar-SA"/>
                          </w:rPr>
                        </m:ctrlPr>
                      </m:sSupPr>
                      <m:e>
                        <m:d>
                          <m:dPr>
                            <m:ctrlPr>
                              <w:rPr>
                                <w:rFonts w:ascii="Cambria Math" w:eastAsiaTheme="minorEastAsia" w:hAnsi="Cambria Math"/>
                                <w:i/>
                                <w:lang w:val="en-US" w:eastAsia="ar-SA"/>
                              </w:rPr>
                            </m:ctrlPr>
                          </m:dPr>
                          <m:e>
                            <m:r>
                              <w:rPr>
                                <w:rFonts w:ascii="Cambria Math" w:eastAsiaTheme="minorEastAsia" w:hAnsi="Cambria Math"/>
                                <w:lang w:val="en-US"/>
                              </w:rPr>
                              <m:t xml:space="preserve"> </m:t>
                            </m:r>
                            <m:rad>
                              <m:radPr>
                                <m:degHide m:val="1"/>
                                <m:ctrlPr>
                                  <w:rPr>
                                    <w:rFonts w:ascii="Cambria Math" w:eastAsiaTheme="minorEastAsia" w:hAnsi="Cambria Math"/>
                                    <w:i/>
                                    <w:lang w:val="en-US" w:eastAsia="ar-SA"/>
                                  </w:rPr>
                                </m:ctrlPr>
                              </m:radPr>
                              <m:deg/>
                              <m:e>
                                <m:r>
                                  <w:rPr>
                                    <w:rFonts w:ascii="Cambria Math" w:eastAsiaTheme="minorEastAsia" w:hAnsi="Cambria Math"/>
                                    <w:lang w:val="en-US"/>
                                  </w:rPr>
                                  <m:t>E(E+2M</m:t>
                                </m:r>
                                <m:sSup>
                                  <m:sSupPr>
                                    <m:ctrlPr>
                                      <w:rPr>
                                        <w:rFonts w:ascii="Cambria Math" w:eastAsiaTheme="minorEastAsia" w:hAnsi="Cambria Math"/>
                                        <w:i/>
                                        <w:lang w:val="en-US" w:eastAsia="ar-SA"/>
                                      </w:rPr>
                                    </m:ctrlPr>
                                  </m:sSupPr>
                                  <m:e>
                                    <m:r>
                                      <w:rPr>
                                        <w:rFonts w:ascii="Cambria Math" w:eastAsiaTheme="minorEastAsia" w:hAnsi="Cambria Math"/>
                                        <w:lang w:val="en-US"/>
                                      </w:rPr>
                                      <m:t>c</m:t>
                                    </m:r>
                                  </m:e>
                                  <m:sup>
                                    <m:r>
                                      <w:rPr>
                                        <w:rFonts w:ascii="Cambria Math" w:eastAsiaTheme="minorEastAsia" w:hAnsi="Cambria Math"/>
                                        <w:lang w:val="en-US"/>
                                      </w:rPr>
                                      <m:t>2</m:t>
                                    </m:r>
                                  </m:sup>
                                </m:sSup>
                                <m:r>
                                  <w:rPr>
                                    <w:rFonts w:ascii="Cambria Math" w:eastAsiaTheme="minorEastAsia" w:hAnsi="Cambria Math"/>
                                    <w:lang w:val="en-US"/>
                                  </w:rPr>
                                  <m:t>)</m:t>
                                </m:r>
                              </m:e>
                            </m:rad>
                            <m:r>
                              <w:rPr>
                                <w:rFonts w:ascii="Cambria Math" w:eastAsiaTheme="minorEastAsia" w:hAnsi="Cambria Math"/>
                                <w:lang w:val="en-US"/>
                              </w:rPr>
                              <m:t>±</m:t>
                            </m:r>
                            <m:rad>
                              <m:radPr>
                                <m:degHide m:val="1"/>
                                <m:ctrlPr>
                                  <w:rPr>
                                    <w:rFonts w:ascii="Cambria Math" w:eastAsiaTheme="minorEastAsia" w:hAnsi="Cambria Math"/>
                                    <w:i/>
                                    <w:lang w:val="en-US" w:eastAsia="ar-SA"/>
                                  </w:rPr>
                                </m:ctrlPr>
                              </m:radPr>
                              <m:deg/>
                              <m:e>
                                <m:d>
                                  <m:dPr>
                                    <m:ctrlPr>
                                      <w:rPr>
                                        <w:rFonts w:ascii="Cambria Math" w:eastAsiaTheme="minorEastAsia" w:hAnsi="Cambria Math"/>
                                        <w:i/>
                                        <w:lang w:val="en-US" w:eastAsia="ar-SA"/>
                                      </w:rPr>
                                    </m:ctrlPr>
                                  </m:dPr>
                                  <m:e>
                                    <m:r>
                                      <w:rPr>
                                        <w:rFonts w:ascii="Cambria Math" w:eastAsiaTheme="minorEastAsia" w:hAnsi="Cambria Math"/>
                                        <w:lang w:val="en-US"/>
                                      </w:rPr>
                                      <m:t>E-W</m:t>
                                    </m:r>
                                  </m:e>
                                </m:d>
                                <m:r>
                                  <w:rPr>
                                    <w:rFonts w:ascii="Cambria Math" w:eastAsiaTheme="minorEastAsia" w:hAnsi="Cambria Math"/>
                                    <w:lang w:val="en-US"/>
                                  </w:rPr>
                                  <m:t>(E-W+2M</m:t>
                                </m:r>
                                <m:sSup>
                                  <m:sSupPr>
                                    <m:ctrlPr>
                                      <w:rPr>
                                        <w:rFonts w:ascii="Cambria Math" w:eastAsiaTheme="minorEastAsia" w:hAnsi="Cambria Math"/>
                                        <w:i/>
                                        <w:lang w:val="en-US" w:eastAsia="ar-SA"/>
                                      </w:rPr>
                                    </m:ctrlPr>
                                  </m:sSupPr>
                                  <m:e>
                                    <m:r>
                                      <w:rPr>
                                        <w:rFonts w:ascii="Cambria Math" w:eastAsiaTheme="minorEastAsia" w:hAnsi="Cambria Math"/>
                                        <w:lang w:val="en-US"/>
                                      </w:rPr>
                                      <m:t>c</m:t>
                                    </m:r>
                                  </m:e>
                                  <m:sup>
                                    <m:r>
                                      <w:rPr>
                                        <w:rFonts w:ascii="Cambria Math" w:eastAsiaTheme="minorEastAsia" w:hAnsi="Cambria Math"/>
                                        <w:lang w:val="en-US"/>
                                      </w:rPr>
                                      <m:t>2</m:t>
                                    </m:r>
                                  </m:sup>
                                </m:sSup>
                                <m:r>
                                  <w:rPr>
                                    <w:rFonts w:ascii="Cambria Math" w:eastAsiaTheme="minorEastAsia" w:hAnsi="Cambria Math"/>
                                    <w:lang w:val="en-US"/>
                                  </w:rPr>
                                  <m:t>)</m:t>
                                </m:r>
                              </m:e>
                            </m:rad>
                          </m:e>
                        </m:d>
                      </m:e>
                      <m:sup>
                        <m:r>
                          <w:rPr>
                            <w:rFonts w:ascii="Cambria Math" w:eastAsiaTheme="minorEastAsia" w:hAnsi="Cambria Math"/>
                            <w:lang w:val="en-US"/>
                          </w:rPr>
                          <m:t>2</m:t>
                        </m:r>
                      </m:sup>
                    </m:sSup>
                    <m:r>
                      <w:rPr>
                        <w:rFonts w:ascii="Cambria Math" w:eastAsiaTheme="minorEastAsia" w:hAnsi="Cambria Math"/>
                        <w:lang w:val="en-US"/>
                      </w:rPr>
                      <m:t>+</m:t>
                    </m:r>
                    <m:sSup>
                      <m:sSupPr>
                        <m:ctrlPr>
                          <w:rPr>
                            <w:rFonts w:ascii="Cambria Math" w:eastAsiaTheme="minorEastAsia" w:hAnsi="Cambria Math"/>
                            <w:i/>
                            <w:lang w:val="en-US" w:eastAsia="ar-SA"/>
                          </w:rPr>
                        </m:ctrlPr>
                      </m:sSupPr>
                      <m:e>
                        <m:r>
                          <w:rPr>
                            <w:rFonts w:ascii="Cambria Math" w:eastAsiaTheme="minorEastAsia" w:hAnsi="Cambria Math"/>
                            <w:lang w:val="en-US"/>
                          </w:rPr>
                          <m:t>(</m:t>
                        </m:r>
                        <m:sSub>
                          <m:sSubPr>
                            <m:ctrlPr>
                              <w:rPr>
                                <w:rFonts w:ascii="Cambria Math" w:eastAsiaTheme="minorEastAsia" w:hAnsi="Cambria Math"/>
                                <w:i/>
                                <w:lang w:val="en-US" w:eastAsia="ar-SA"/>
                              </w:rPr>
                            </m:ctrlPr>
                          </m:sSubPr>
                          <m:e>
                            <m:r>
                              <w:rPr>
                                <w:rFonts w:ascii="Cambria Math" w:eastAsiaTheme="minorEastAsia" w:hAnsi="Cambria Math"/>
                                <w:lang w:val="en-US"/>
                              </w:rPr>
                              <m:t>m</m:t>
                            </m:r>
                          </m:e>
                          <m:sub>
                            <m:r>
                              <w:rPr>
                                <w:rFonts w:ascii="Cambria Math" w:eastAsiaTheme="minorEastAsia" w:hAnsi="Cambria Math"/>
                                <w:lang w:val="en-US"/>
                              </w:rPr>
                              <m:t>t</m:t>
                            </m:r>
                          </m:sub>
                        </m:sSub>
                        <m:sSup>
                          <m:sSupPr>
                            <m:ctrlPr>
                              <w:rPr>
                                <w:rFonts w:ascii="Cambria Math" w:eastAsiaTheme="minorEastAsia" w:hAnsi="Cambria Math"/>
                                <w:i/>
                                <w:lang w:val="en-US" w:eastAsia="ar-SA"/>
                              </w:rPr>
                            </m:ctrlPr>
                          </m:sSupPr>
                          <m:e>
                            <m:r>
                              <w:rPr>
                                <w:rFonts w:ascii="Cambria Math" w:eastAsiaTheme="minorEastAsia" w:hAnsi="Cambria Math"/>
                                <w:lang w:val="en-US"/>
                              </w:rPr>
                              <m:t>c</m:t>
                            </m:r>
                          </m:e>
                          <m:sup>
                            <m:r>
                              <w:rPr>
                                <w:rFonts w:ascii="Cambria Math" w:eastAsiaTheme="minorEastAsia" w:hAnsi="Cambria Math"/>
                                <w:lang w:val="en-US"/>
                              </w:rPr>
                              <m:t>2</m:t>
                            </m:r>
                          </m:sup>
                        </m:sSup>
                        <m:r>
                          <w:rPr>
                            <w:rFonts w:ascii="Cambria Math" w:eastAsiaTheme="minorEastAsia" w:hAnsi="Cambria Math"/>
                            <w:lang w:val="en-US"/>
                          </w:rPr>
                          <m:t>)</m:t>
                        </m:r>
                      </m:e>
                      <m:sup>
                        <m:r>
                          <w:rPr>
                            <w:rFonts w:ascii="Cambria Math" w:eastAsiaTheme="minorEastAsia" w:hAnsi="Cambria Math"/>
                            <w:lang w:val="en-US"/>
                          </w:rPr>
                          <m:t>2</m:t>
                        </m:r>
                      </m:sup>
                    </m:sSup>
                    <m:ctrlPr>
                      <w:rPr>
                        <w:rFonts w:ascii="Cambria Math" w:eastAsiaTheme="minorEastAsia" w:hAnsi="Cambria Math"/>
                        <w:i/>
                        <w:lang w:val="en-US" w:eastAsia="ar-SA"/>
                      </w:rPr>
                    </m:ctrlPr>
                  </m:e>
                </m:rad>
                <m:r>
                  <w:rPr>
                    <w:rFonts w:ascii="Cambria Math" w:eastAsiaTheme="minorEastAsia" w:hAnsi="Cambria Math"/>
                    <w:lang w:val="en-US"/>
                  </w:rPr>
                  <m:t>-</m:t>
                </m:r>
                <m:sSub>
                  <m:sSubPr>
                    <m:ctrlPr>
                      <w:rPr>
                        <w:rFonts w:ascii="Cambria Math" w:eastAsiaTheme="minorEastAsia" w:hAnsi="Cambria Math"/>
                        <w:i/>
                        <w:lang w:val="en-US" w:eastAsia="ar-SA"/>
                      </w:rPr>
                    </m:ctrlPr>
                  </m:sSubPr>
                  <m:e>
                    <m:r>
                      <w:rPr>
                        <w:rFonts w:ascii="Cambria Math" w:eastAsiaTheme="minorEastAsia" w:hAnsi="Cambria Math"/>
                        <w:lang w:val="en-US"/>
                      </w:rPr>
                      <m:t>m</m:t>
                    </m:r>
                  </m:e>
                  <m:sub>
                    <m:r>
                      <w:rPr>
                        <w:rFonts w:ascii="Cambria Math" w:eastAsiaTheme="minorEastAsia" w:hAnsi="Cambria Math"/>
                        <w:lang w:val="en-US"/>
                      </w:rPr>
                      <m:t>t</m:t>
                    </m:r>
                  </m:sub>
                </m:sSub>
                <m:sSup>
                  <m:sSupPr>
                    <m:ctrlPr>
                      <w:rPr>
                        <w:rFonts w:ascii="Cambria Math" w:eastAsiaTheme="minorEastAsia" w:hAnsi="Cambria Math"/>
                        <w:i/>
                        <w:lang w:val="en-US" w:eastAsia="ar-SA"/>
                      </w:rPr>
                    </m:ctrlPr>
                  </m:sSupPr>
                  <m:e>
                    <m:r>
                      <w:rPr>
                        <w:rFonts w:ascii="Cambria Math" w:eastAsiaTheme="minorEastAsia" w:hAnsi="Cambria Math"/>
                        <w:lang w:val="en-US"/>
                      </w:rPr>
                      <m:t>c</m:t>
                    </m:r>
                  </m:e>
                  <m:sup>
                    <m:r>
                      <w:rPr>
                        <w:rFonts w:ascii="Cambria Math" w:eastAsiaTheme="minorEastAsia" w:hAnsi="Cambria Math"/>
                        <w:lang w:val="en-US"/>
                      </w:rPr>
                      <m:t>2</m:t>
                    </m:r>
                  </m:sup>
                </m:sSup>
              </m:oMath>
            </m:oMathPara>
          </w:p>
        </w:tc>
        <w:tc>
          <w:tcPr>
            <w:tcW w:w="752" w:type="pct"/>
            <w:vAlign w:val="center"/>
          </w:tcPr>
          <w:p w14:paraId="337EE4F4"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0" w:name="relativistic_Q_max_min"/>
            <w:bookmarkEnd w:id="110"/>
          </w:p>
        </w:tc>
      </w:tr>
    </w:tbl>
    <w:bookmarkEnd w:id="109"/>
    <w:p w14:paraId="09C3F1DE" w14:textId="77777777" w:rsidR="00FE6637" w:rsidRDefault="00FE6637" w:rsidP="006076A6">
      <w:pPr>
        <w:spacing w:line="276" w:lineRule="auto"/>
        <w:ind w:firstLine="709"/>
        <w:jc w:val="both"/>
        <w:rPr>
          <w:rFonts w:ascii="Times New Roman" w:eastAsiaTheme="minorEastAsia" w:hAnsi="Times New Roman"/>
          <w:lang w:eastAsia="ar-SA"/>
        </w:rPr>
      </w:pPr>
      <w:r>
        <w:rPr>
          <w:rFonts w:ascii="Times New Roman" w:eastAsiaTheme="minorEastAsia" w:hAnsi="Times New Roman"/>
        </w:rPr>
        <w:t>В нерелятивистском случае (</w:t>
      </w:r>
      <w:r>
        <w:rPr>
          <w:rFonts w:ascii="Times New Roman" w:eastAsiaTheme="minorEastAsia" w:hAnsi="Times New Roman"/>
          <w:i/>
          <w:lang w:val="en-US"/>
        </w:rPr>
        <w:t>E</w:t>
      </w:r>
      <w:r>
        <w:rPr>
          <w:rFonts w:ascii="Times New Roman" w:eastAsiaTheme="minorEastAsia" w:hAnsi="Times New Roman"/>
        </w:rPr>
        <w:t>&lt;&lt;</w:t>
      </w:r>
      <w:r>
        <w:rPr>
          <w:rFonts w:ascii="Times New Roman" w:eastAsiaTheme="minorEastAsia" w:hAnsi="Times New Roman"/>
          <w:lang w:val="en-US"/>
        </w:rPr>
        <w:t>min</w:t>
      </w:r>
      <w:r>
        <w:rPr>
          <w:rFonts w:ascii="Times New Roman" w:eastAsiaTheme="minorEastAsia" w:hAnsi="Times New Roman"/>
        </w:rPr>
        <w:t>(</w:t>
      </w:r>
      <w:r>
        <w:rPr>
          <w:rFonts w:ascii="Times New Roman" w:eastAsiaTheme="minorEastAsia" w:hAnsi="Times New Roman"/>
          <w:i/>
          <w:lang w:val="en-US"/>
        </w:rPr>
        <w:t>M</w:t>
      </w:r>
      <w:r>
        <w:rPr>
          <w:rFonts w:ascii="Times New Roman" w:eastAsiaTheme="minorEastAsia" w:hAnsi="Times New Roman"/>
        </w:rPr>
        <w:t>,</w:t>
      </w:r>
      <w:r>
        <w:rPr>
          <w:rFonts w:ascii="Times New Roman" w:eastAsiaTheme="minorEastAsia" w:hAnsi="Times New Roman"/>
          <w:i/>
          <w:lang w:val="en-US"/>
        </w:rPr>
        <w:t>m</w:t>
      </w:r>
      <w:r>
        <w:rPr>
          <w:rFonts w:ascii="Times New Roman" w:eastAsiaTheme="minorEastAsia" w:hAnsi="Times New Roman"/>
          <w:i/>
          <w:vertAlign w:val="subscript"/>
          <w:lang w:val="en-US"/>
        </w:rPr>
        <w:t>t</w:t>
      </w:r>
      <w:r>
        <w:rPr>
          <w:rFonts w:ascii="Times New Roman" w:eastAsiaTheme="minorEastAsia" w:hAnsi="Times New Roman"/>
        </w:rPr>
        <w:t>)</w:t>
      </w:r>
      <w:r>
        <w:rPr>
          <w:rFonts w:ascii="Times New Roman" w:eastAsiaTheme="minorEastAsia" w:hAnsi="Times New Roman"/>
          <w:i/>
          <w:lang w:val="en-US"/>
        </w:rPr>
        <w:t>c</w:t>
      </w:r>
      <w:r>
        <w:rPr>
          <w:rFonts w:ascii="Times New Roman" w:eastAsiaTheme="minorEastAsia" w:hAnsi="Times New Roman"/>
          <w:vertAlign w:val="superscript"/>
        </w:rPr>
        <w:t>2</w:t>
      </w:r>
      <w:r>
        <w:rPr>
          <w:rFonts w:ascii="Times New Roman" w:eastAsiaTheme="minorEastAsia" w:hAnsi="Times New Roman"/>
        </w:rPr>
        <w:t>) пределы для переданного импульса (5) упрощаются:</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57FEDE5A" w14:textId="77777777" w:rsidTr="00FE6637">
        <w:trPr>
          <w:jc w:val="center"/>
        </w:trPr>
        <w:tc>
          <w:tcPr>
            <w:tcW w:w="750" w:type="pct"/>
            <w:vAlign w:val="center"/>
          </w:tcPr>
          <w:p w14:paraId="3D229A2E"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7381A9F4" w14:textId="77777777" w:rsidR="00FE6637" w:rsidRDefault="00646A0B">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Q</m:t>
                    </m:r>
                  </m:e>
                  <m:sub>
                    <m:r>
                      <w:rPr>
                        <w:rFonts w:ascii="Cambria Math" w:hAnsi="Cambria Math"/>
                        <w:lang w:val="en-US"/>
                      </w:rPr>
                      <m:t>±</m:t>
                    </m:r>
                  </m:sub>
                </m:sSub>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M</m:t>
                    </m:r>
                  </m:num>
                  <m:den>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den>
                </m:f>
                <m:sSup>
                  <m:sSupPr>
                    <m:ctrlPr>
                      <w:rPr>
                        <w:rFonts w:ascii="Cambria Math" w:eastAsia="Calibri" w:hAnsi="Cambria Math"/>
                        <w:i/>
                        <w:lang w:val="en-US" w:eastAsia="ar-SA"/>
                      </w:rPr>
                    </m:ctrlPr>
                  </m:sSupPr>
                  <m:e>
                    <m:d>
                      <m:dPr>
                        <m:ctrlPr>
                          <w:rPr>
                            <w:rFonts w:ascii="Cambria Math" w:eastAsia="Calibri" w:hAnsi="Cambria Math"/>
                            <w:i/>
                            <w:lang w:val="en-US" w:eastAsia="ar-SA"/>
                          </w:rPr>
                        </m:ctrlPr>
                      </m:dPr>
                      <m:e>
                        <m:rad>
                          <m:radPr>
                            <m:degHide m:val="1"/>
                            <m:ctrlPr>
                              <w:rPr>
                                <w:rFonts w:ascii="Cambria Math" w:eastAsia="Calibri" w:hAnsi="Cambria Math"/>
                                <w:i/>
                                <w:lang w:val="en-US" w:eastAsia="ar-SA"/>
                              </w:rPr>
                            </m:ctrlPr>
                          </m:radPr>
                          <m:deg>
                            <m:ctrlPr>
                              <w:rPr>
                                <w:rFonts w:ascii="Cambria Math" w:eastAsiaTheme="minorEastAsia" w:hAnsi="Cambria Math"/>
                                <w:i/>
                                <w:lang w:val="en-US" w:eastAsia="ar-SA"/>
                              </w:rPr>
                            </m:ctrlPr>
                          </m:deg>
                          <m:e>
                            <m:r>
                              <w:rPr>
                                <w:rFonts w:ascii="Cambria Math" w:eastAsiaTheme="minorEastAsia" w:hAnsi="Cambria Math"/>
                                <w:lang w:val="en-US"/>
                              </w:rPr>
                              <m:t>E</m:t>
                            </m:r>
                            <m:ctrlPr>
                              <w:rPr>
                                <w:rFonts w:ascii="Cambria Math" w:eastAsiaTheme="minorEastAsia" w:hAnsi="Cambria Math"/>
                                <w:i/>
                                <w:lang w:val="en-US" w:eastAsia="ar-SA"/>
                              </w:rPr>
                            </m:ctrlPr>
                          </m:e>
                        </m:rad>
                        <m:r>
                          <w:rPr>
                            <w:rFonts w:ascii="Cambria Math" w:eastAsiaTheme="minorEastAsia" w:hAnsi="Cambria Math"/>
                            <w:lang w:val="en-US"/>
                          </w:rPr>
                          <m:t>±</m:t>
                        </m:r>
                        <m:rad>
                          <m:radPr>
                            <m:degHide m:val="1"/>
                            <m:ctrlPr>
                              <w:rPr>
                                <w:rFonts w:ascii="Cambria Math" w:eastAsiaTheme="minorEastAsia" w:hAnsi="Cambria Math"/>
                                <w:i/>
                                <w:lang w:val="en-US" w:eastAsia="ar-SA"/>
                              </w:rPr>
                            </m:ctrlPr>
                          </m:radPr>
                          <m:deg>
                            <m:ctrlPr>
                              <w:rPr>
                                <w:rFonts w:ascii="Cambria Math" w:eastAsia="Calibri" w:hAnsi="Cambria Math"/>
                                <w:i/>
                                <w:lang w:val="en-US" w:eastAsia="ar-SA"/>
                              </w:rPr>
                            </m:ctrlPr>
                          </m:deg>
                          <m:e>
                            <m:r>
                              <w:rPr>
                                <w:rFonts w:ascii="Cambria Math" w:hAnsi="Cambria Math"/>
                                <w:lang w:val="en-US"/>
                              </w:rPr>
                              <m:t>E-W</m:t>
                            </m:r>
                            <m:ctrlPr>
                              <w:rPr>
                                <w:rFonts w:ascii="Cambria Math" w:eastAsia="Calibri" w:hAnsi="Cambria Math"/>
                                <w:i/>
                                <w:lang w:val="en-US" w:eastAsia="ar-SA"/>
                              </w:rPr>
                            </m:ctrlPr>
                          </m:e>
                        </m:rad>
                      </m:e>
                    </m:d>
                  </m:e>
                  <m:sup>
                    <m:r>
                      <w:rPr>
                        <w:rFonts w:ascii="Cambria Math" w:hAnsi="Cambria Math"/>
                        <w:lang w:val="en-US"/>
                      </w:rPr>
                      <m:t>2</m:t>
                    </m:r>
                  </m:sup>
                </m:sSup>
              </m:oMath>
            </m:oMathPara>
          </w:p>
        </w:tc>
        <w:tc>
          <w:tcPr>
            <w:tcW w:w="750" w:type="pct"/>
            <w:vAlign w:val="center"/>
          </w:tcPr>
          <w:p w14:paraId="5061EE46"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1" w:name="Nonrelativistic_Q_max_min"/>
            <w:bookmarkEnd w:id="111"/>
          </w:p>
        </w:tc>
      </w:tr>
    </w:tbl>
    <w:p w14:paraId="67A50440" w14:textId="77777777" w:rsidR="00FE6637" w:rsidRDefault="00FE6637" w:rsidP="00FE6637">
      <w:pPr>
        <w:spacing w:line="360" w:lineRule="auto"/>
        <w:ind w:firstLine="426"/>
        <w:jc w:val="both"/>
        <w:rPr>
          <w:rFonts w:ascii="Times New Roman" w:eastAsiaTheme="minorEastAsia" w:hAnsi="Times New Roman"/>
          <w:lang w:val="en-US" w:eastAsia="ar-SA"/>
        </w:rPr>
      </w:pPr>
      <w:r>
        <w:rPr>
          <w:rFonts w:ascii="Times New Roman" w:eastAsiaTheme="minorEastAsia" w:hAnsi="Times New Roman"/>
          <w:lang w:val="en-US"/>
        </w:rPr>
        <w:t>Нижний предел передаваемой энергии:</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77F840A0" w14:textId="77777777" w:rsidTr="00FE6637">
        <w:trPr>
          <w:jc w:val="center"/>
        </w:trPr>
        <w:tc>
          <w:tcPr>
            <w:tcW w:w="750" w:type="pct"/>
            <w:vAlign w:val="center"/>
          </w:tcPr>
          <w:p w14:paraId="40A0F81F" w14:textId="77777777" w:rsidR="00FE6637" w:rsidRDefault="00FE6637">
            <w:pPr>
              <w:spacing w:line="360" w:lineRule="auto"/>
              <w:rPr>
                <w:rFonts w:ascii="Times New Roman" w:eastAsiaTheme="minorEastAsia" w:hAnsi="Times New Roman"/>
                <w:lang w:val="en-US"/>
              </w:rPr>
            </w:pPr>
          </w:p>
        </w:tc>
        <w:tc>
          <w:tcPr>
            <w:tcW w:w="3500" w:type="pct"/>
            <w:vAlign w:val="center"/>
            <w:hideMark/>
          </w:tcPr>
          <w:p w14:paraId="7A5B942D" w14:textId="77777777" w:rsidR="00FE6637" w:rsidRDefault="00646A0B">
            <w:pPr>
              <w:spacing w:line="360" w:lineRule="auto"/>
              <w:rPr>
                <w:rFonts w:ascii="Times New Roman" w:eastAsiaTheme="minorEastAsia" w:hAnsi="Times New Roman"/>
                <w:lang w:val="en-US"/>
              </w:rPr>
            </w:pPr>
            <m:oMathPara>
              <m:oMath>
                <m:sSub>
                  <m:sSubPr>
                    <m:ctrlPr>
                      <w:rPr>
                        <w:rFonts w:ascii="Cambria Math" w:eastAsiaTheme="minorEastAsia" w:hAnsi="Cambria Math"/>
                        <w:i/>
                        <w:lang w:val="en-US" w:eastAsia="ar-SA"/>
                      </w:rPr>
                    </m:ctrlPr>
                  </m:sSubPr>
                  <m:e>
                    <m:r>
                      <w:rPr>
                        <w:rFonts w:ascii="Cambria Math" w:eastAsiaTheme="minorEastAsia" w:hAnsi="Cambria Math"/>
                        <w:lang w:val="en-US"/>
                      </w:rPr>
                      <m:t>W</m:t>
                    </m:r>
                  </m:e>
                  <m:sub>
                    <m:r>
                      <w:rPr>
                        <w:rFonts w:ascii="Cambria Math" w:eastAsiaTheme="minorEastAsia" w:hAnsi="Cambria Math"/>
                        <w:lang w:val="en-US"/>
                      </w:rPr>
                      <m:t>-</m:t>
                    </m:r>
                  </m:sub>
                </m:sSub>
                <m:r>
                  <w:rPr>
                    <w:rFonts w:ascii="Cambria Math" w:eastAsiaTheme="minorEastAsia" w:hAnsi="Cambria Math"/>
                    <w:lang w:val="en-US"/>
                  </w:rPr>
                  <m:t>=</m:t>
                </m:r>
                <m:sSub>
                  <m:sSubPr>
                    <m:ctrlPr>
                      <w:rPr>
                        <w:rFonts w:ascii="Cambria Math" w:eastAsiaTheme="minorEastAsia" w:hAnsi="Cambria Math"/>
                        <w:i/>
                        <w:lang w:val="en-US" w:eastAsia="ar-SA"/>
                      </w:rPr>
                    </m:ctrlPr>
                  </m:sSubPr>
                  <m:e>
                    <m:r>
                      <w:rPr>
                        <w:rFonts w:ascii="Cambria Math" w:eastAsiaTheme="minorEastAsia" w:hAnsi="Cambria Math"/>
                        <w:lang w:val="en-US"/>
                      </w:rPr>
                      <m:t>I</m:t>
                    </m:r>
                  </m:e>
                  <m:sub>
                    <m:r>
                      <w:rPr>
                        <w:rFonts w:ascii="Cambria Math" w:eastAsiaTheme="minorEastAsia" w:hAnsi="Cambria Math"/>
                        <w:lang w:val="en-US"/>
                      </w:rPr>
                      <m:t>p</m:t>
                    </m:r>
                  </m:sub>
                </m:sSub>
              </m:oMath>
            </m:oMathPara>
          </w:p>
        </w:tc>
        <w:tc>
          <w:tcPr>
            <w:tcW w:w="750" w:type="pct"/>
            <w:vAlign w:val="center"/>
          </w:tcPr>
          <w:p w14:paraId="2650772A" w14:textId="77777777" w:rsidR="00FE6637" w:rsidRDefault="00FE6637" w:rsidP="009E098A">
            <w:pPr>
              <w:pStyle w:val="af4"/>
              <w:numPr>
                <w:ilvl w:val="0"/>
                <w:numId w:val="56"/>
              </w:numPr>
              <w:spacing w:after="0" w:line="360" w:lineRule="auto"/>
              <w:ind w:left="561" w:hanging="283"/>
              <w:jc w:val="center"/>
              <w:rPr>
                <w:rFonts w:ascii="Times New Roman" w:eastAsiaTheme="minorEastAsia" w:hAnsi="Times New Roman"/>
                <w:sz w:val="24"/>
                <w:szCs w:val="24"/>
                <w:lang w:val="en-US"/>
              </w:rPr>
            </w:pPr>
            <w:bookmarkStart w:id="112" w:name="W_minus_old"/>
            <w:bookmarkEnd w:id="112"/>
          </w:p>
        </w:tc>
      </w:tr>
    </w:tbl>
    <w:p w14:paraId="2AEBBB93" w14:textId="1E275889" w:rsidR="00FE6637" w:rsidRDefault="006076A6" w:rsidP="006076A6">
      <w:pPr>
        <w:spacing w:line="276" w:lineRule="auto"/>
        <w:jc w:val="both"/>
        <w:rPr>
          <w:rFonts w:ascii="Times New Roman" w:eastAsiaTheme="minorEastAsia" w:hAnsi="Times New Roman"/>
          <w:lang w:eastAsia="ar-SA"/>
        </w:rPr>
      </w:pPr>
      <w:r>
        <w:rPr>
          <w:rFonts w:ascii="Times New Roman" w:eastAsiaTheme="minorEastAsia" w:hAnsi="Times New Roman"/>
        </w:rPr>
        <w:t>г</w:t>
      </w:r>
      <w:r w:rsidR="00FE6637">
        <w:rPr>
          <w:rFonts w:ascii="Times New Roman" w:eastAsiaTheme="minorEastAsia" w:hAnsi="Times New Roman"/>
        </w:rPr>
        <w:t xml:space="preserve">де </w:t>
      </w:r>
      <w:r w:rsidR="00FE6637">
        <w:rPr>
          <w:rFonts w:ascii="Times New Roman" w:eastAsiaTheme="minorEastAsia" w:hAnsi="Times New Roman"/>
          <w:i/>
          <w:lang w:val="en-US"/>
        </w:rPr>
        <w:t>I</w:t>
      </w:r>
      <w:r w:rsidR="00FE6637">
        <w:rPr>
          <w:rFonts w:ascii="Times New Roman" w:eastAsiaTheme="minorEastAsia" w:hAnsi="Times New Roman"/>
          <w:i/>
          <w:vertAlign w:val="subscript"/>
          <w:lang w:val="en-US"/>
        </w:rPr>
        <w:t>p</w:t>
      </w:r>
      <w:r w:rsidR="00FE6637">
        <w:rPr>
          <w:rFonts w:ascii="Times New Roman" w:eastAsiaTheme="minorEastAsia" w:hAnsi="Times New Roman"/>
        </w:rPr>
        <w:t xml:space="preserve"> - потенциал ионизации атомной оболочки, из которой ионизируется электрон. В случае ионизации из валентной зоны </w:t>
      </w:r>
      <w:r w:rsidR="00FE6637">
        <w:rPr>
          <w:rFonts w:ascii="Times New Roman" w:eastAsiaTheme="minorEastAsia" w:hAnsi="Times New Roman"/>
          <w:i/>
          <w:lang w:val="en-US"/>
        </w:rPr>
        <w:t>I</w:t>
      </w:r>
      <w:r w:rsidR="00FE6637">
        <w:rPr>
          <w:rFonts w:ascii="Times New Roman" w:eastAsiaTheme="minorEastAsia" w:hAnsi="Times New Roman"/>
          <w:i/>
          <w:vertAlign w:val="subscript"/>
          <w:lang w:val="en-US"/>
        </w:rPr>
        <w:t>p</w:t>
      </w:r>
      <w:r w:rsidR="00FE6637">
        <w:rPr>
          <w:rFonts w:ascii="Times New Roman" w:eastAsiaTheme="minorEastAsia" w:hAnsi="Times New Roman"/>
        </w:rPr>
        <w:t xml:space="preserve"> = </w:t>
      </w:r>
      <w:r w:rsidR="00FE6637">
        <w:rPr>
          <w:rFonts w:ascii="Times New Roman" w:eastAsiaTheme="minorEastAsia" w:hAnsi="Times New Roman"/>
          <w:i/>
          <w:lang w:val="en-US"/>
        </w:rPr>
        <w:t>E</w:t>
      </w:r>
      <w:r w:rsidR="00FE6637">
        <w:rPr>
          <w:rFonts w:ascii="Times New Roman" w:eastAsiaTheme="minorEastAsia" w:hAnsi="Times New Roman"/>
          <w:i/>
          <w:vertAlign w:val="subscript"/>
          <w:lang w:val="en-US"/>
        </w:rPr>
        <w:t>gap</w:t>
      </w:r>
      <w:r w:rsidR="00FE6637">
        <w:rPr>
          <w:rFonts w:ascii="Times New Roman" w:eastAsiaTheme="minorEastAsia" w:hAnsi="Times New Roman"/>
        </w:rPr>
        <w:t xml:space="preserve">. Здесь </w:t>
      </w:r>
      <w:r w:rsidR="00FE6637">
        <w:rPr>
          <w:rFonts w:ascii="Times New Roman" w:eastAsiaTheme="minorEastAsia" w:hAnsi="Times New Roman"/>
          <w:i/>
          <w:lang w:val="en-US"/>
        </w:rPr>
        <w:t>E</w:t>
      </w:r>
      <w:r w:rsidR="00FE6637">
        <w:rPr>
          <w:rFonts w:ascii="Times New Roman" w:eastAsiaTheme="minorEastAsia" w:hAnsi="Times New Roman"/>
          <w:i/>
          <w:vertAlign w:val="subscript"/>
          <w:lang w:val="en-US"/>
        </w:rPr>
        <w:t>gap</w:t>
      </w:r>
      <w:r w:rsidR="00FE6637">
        <w:rPr>
          <w:rFonts w:ascii="Times New Roman" w:eastAsiaTheme="minorEastAsia" w:hAnsi="Times New Roman"/>
        </w:rPr>
        <w:t xml:space="preserve"> - ширина запрещенной зоны материала, которая в случае металлов равна нулю.</w:t>
      </w:r>
      <w:r>
        <w:rPr>
          <w:rFonts w:ascii="Times New Roman" w:eastAsiaTheme="minorEastAsia" w:hAnsi="Times New Roman"/>
        </w:rPr>
        <w:t xml:space="preserve"> </w:t>
      </w:r>
      <w:r w:rsidR="00FE6637">
        <w:rPr>
          <w:rFonts w:ascii="Times New Roman" w:eastAsiaTheme="minorEastAsia" w:hAnsi="Times New Roman"/>
        </w:rPr>
        <w:t>Верхний предел передаваемой энергии зависит от типа падающей частицы и частицы мишени:</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rsidRPr="00E922AC" w14:paraId="295C288E" w14:textId="77777777" w:rsidTr="00FE6637">
        <w:trPr>
          <w:jc w:val="center"/>
        </w:trPr>
        <w:tc>
          <w:tcPr>
            <w:tcW w:w="750" w:type="pct"/>
            <w:vAlign w:val="center"/>
          </w:tcPr>
          <w:p w14:paraId="3087CEAB"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65104EE9" w14:textId="77777777" w:rsidR="00FE6637" w:rsidRDefault="00646A0B">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W</m:t>
                    </m:r>
                  </m:e>
                  <m:sub>
                    <m:r>
                      <w:rPr>
                        <w:rFonts w:ascii="Cambria Math" w:hAnsi="Cambria Math"/>
                        <w:lang w:val="en-US"/>
                      </w:rPr>
                      <m:t>+</m:t>
                    </m:r>
                  </m:sub>
                </m:sSub>
                <m:r>
                  <w:rPr>
                    <w:rFonts w:ascii="Cambria Math" w:hAnsi="Cambria Math"/>
                    <w:lang w:val="en-US"/>
                  </w:rPr>
                  <m:t>=</m:t>
                </m:r>
                <m:d>
                  <m:dPr>
                    <m:begChr m:val="{"/>
                    <m:endChr m:val=""/>
                    <m:ctrlPr>
                      <w:rPr>
                        <w:rFonts w:ascii="Cambria Math" w:eastAsia="Calibri" w:hAnsi="Cambria Math"/>
                        <w:i/>
                        <w:lang w:val="en-US" w:eastAsia="ar-SA"/>
                      </w:rPr>
                    </m:ctrlPr>
                  </m:dPr>
                  <m:e>
                    <m:eqArr>
                      <m:eqArrPr>
                        <m:ctrlPr>
                          <w:rPr>
                            <w:rFonts w:ascii="Cambria Math" w:eastAsia="Calibri" w:hAnsi="Cambria Math"/>
                            <w:i/>
                            <w:lang w:val="en-US" w:eastAsia="ar-SA"/>
                          </w:rPr>
                        </m:ctrlPr>
                      </m:eqArrPr>
                      <m:e>
                        <m:f>
                          <m:fPr>
                            <m:ctrlPr>
                              <w:rPr>
                                <w:rFonts w:ascii="Cambria Math" w:eastAsia="Calibri" w:hAnsi="Cambria Math"/>
                                <w:i/>
                                <w:lang w:val="en-US" w:eastAsia="ar-SA"/>
                              </w:rPr>
                            </m:ctrlPr>
                          </m:fPr>
                          <m:num>
                            <m:r>
                              <w:rPr>
                                <w:rFonts w:ascii="Cambria Math" w:hAnsi="Cambria Math"/>
                                <w:lang w:val="en-US"/>
                              </w:rPr>
                              <m:t>E+</m:t>
                            </m:r>
                            <m:sSub>
                              <m:sSubPr>
                                <m:ctrlPr>
                                  <w:rPr>
                                    <w:rFonts w:ascii="Cambria Math" w:eastAsia="Calibri" w:hAnsi="Cambria Math"/>
                                    <w:i/>
                                    <w:lang w:val="en-US" w:eastAsia="ar-SA"/>
                                  </w:rPr>
                                </m:ctrlPr>
                              </m:sSubPr>
                              <m:e>
                                <m:r>
                                  <w:rPr>
                                    <w:rFonts w:ascii="Cambria Math" w:hAnsi="Cambria Math"/>
                                    <w:lang w:val="en-US"/>
                                  </w:rPr>
                                  <m:t>I</m:t>
                                </m:r>
                              </m:e>
                              <m:sub>
                                <m:r>
                                  <w:rPr>
                                    <w:rFonts w:ascii="Cambria Math" w:hAnsi="Cambria Math"/>
                                    <w:lang w:val="en-US"/>
                                  </w:rPr>
                                  <m:t>p</m:t>
                                </m:r>
                              </m:sub>
                            </m:sSub>
                          </m:num>
                          <m:den>
                            <m:r>
                              <w:rPr>
                                <w:rFonts w:ascii="Cambria Math" w:hAnsi="Cambria Math"/>
                                <w:lang w:val="en-US"/>
                              </w:rPr>
                              <m:t>2</m:t>
                            </m:r>
                          </m:den>
                        </m:f>
                        <m:r>
                          <w:rPr>
                            <w:rFonts w:ascii="Cambria Math" w:hAnsi="Cambria Math"/>
                            <w:lang w:val="en-US"/>
                          </w:rPr>
                          <m:t xml:space="preserve">, </m:t>
                        </m:r>
                        <m:r>
                          <m:rPr>
                            <m:nor/>
                          </m:rPr>
                          <w:rPr>
                            <w:rFonts w:ascii="Times New Roman" w:hAnsi="Times New Roman"/>
                            <w:lang w:val="en-US"/>
                          </w:rPr>
                          <m:t xml:space="preserve"> identical particles</m:t>
                        </m:r>
                      </m:e>
                      <m:e>
                        <m:f>
                          <m:fPr>
                            <m:ctrlPr>
                              <w:rPr>
                                <w:rFonts w:ascii="Cambria Math" w:eastAsia="Calibri" w:hAnsi="Cambria Math"/>
                                <w:i/>
                                <w:lang w:val="en-US" w:eastAsia="ar-SA"/>
                              </w:rPr>
                            </m:ctrlPr>
                          </m:fPr>
                          <m:num>
                            <m:r>
                              <w:rPr>
                                <w:rFonts w:ascii="Cambria Math" w:hAnsi="Cambria Math"/>
                                <w:lang w:val="en-US"/>
                              </w:rPr>
                              <m:t>2</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E(E+2M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num>
                          <m:den>
                            <m:r>
                              <w:rPr>
                                <w:rFonts w:ascii="Cambria Math" w:hAnsi="Cambria Math"/>
                                <w:lang w:val="en-US"/>
                              </w:rPr>
                              <m:t>2</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E+</m:t>
                            </m:r>
                            <m:sSup>
                              <m:sSupPr>
                                <m:ctrlPr>
                                  <w:rPr>
                                    <w:rFonts w:ascii="Cambria Math" w:eastAsia="Calibri" w:hAnsi="Cambria Math"/>
                                    <w:i/>
                                    <w:lang w:val="en-US" w:eastAsia="ar-SA"/>
                                  </w:rPr>
                                </m:ctrlPr>
                              </m:sSupPr>
                              <m:e>
                                <m:r>
                                  <w:rPr>
                                    <w:rFonts w:ascii="Cambria Math" w:hAnsi="Cambria Math"/>
                                    <w:lang w:val="en-US"/>
                                  </w:rPr>
                                  <m:t>(M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e>
                              <m:sup>
                                <m:r>
                                  <w:rPr>
                                    <w:rFonts w:ascii="Cambria Math" w:hAnsi="Cambria Math"/>
                                    <w:lang w:val="en-US"/>
                                  </w:rPr>
                                  <m:t>2</m:t>
                                </m:r>
                              </m:sup>
                            </m:sSup>
                          </m:den>
                        </m:f>
                        <m:r>
                          <w:rPr>
                            <w:rFonts w:ascii="Cambria Math" w:hAnsi="Cambria Math"/>
                            <w:lang w:val="en-US"/>
                          </w:rPr>
                          <m:t>,</m:t>
                        </m:r>
                        <m:r>
                          <m:rPr>
                            <m:nor/>
                          </m:rPr>
                          <w:rPr>
                            <w:rFonts w:ascii="Times New Roman" w:hAnsi="Times New Roman"/>
                            <w:lang w:val="en-US"/>
                          </w:rPr>
                          <m:t xml:space="preserve"> non-identical particles</m:t>
                        </m:r>
                      </m:e>
                    </m:eqArr>
                  </m:e>
                </m:d>
              </m:oMath>
            </m:oMathPara>
          </w:p>
        </w:tc>
        <w:tc>
          <w:tcPr>
            <w:tcW w:w="750" w:type="pct"/>
            <w:vAlign w:val="center"/>
          </w:tcPr>
          <w:p w14:paraId="3DB023DA"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3" w:name="W_plus"/>
            <w:bookmarkEnd w:id="113"/>
          </w:p>
        </w:tc>
      </w:tr>
    </w:tbl>
    <w:p w14:paraId="4F8C9891" w14:textId="77777777" w:rsidR="00FE6637" w:rsidRDefault="00FE6637" w:rsidP="006076A6">
      <w:pPr>
        <w:spacing w:line="276" w:lineRule="auto"/>
        <w:ind w:firstLine="709"/>
        <w:jc w:val="both"/>
        <w:rPr>
          <w:rFonts w:ascii="Times New Roman" w:eastAsiaTheme="minorEastAsia" w:hAnsi="Times New Roman"/>
          <w:lang w:eastAsia="ar-SA"/>
        </w:rPr>
      </w:pPr>
      <w:r>
        <w:rPr>
          <w:rFonts w:ascii="Times New Roman" w:eastAsiaTheme="minorEastAsia" w:hAnsi="Times New Roman"/>
        </w:rPr>
        <w:lastRenderedPageBreak/>
        <w:t>Случай неидентичных частиц в нерелятивистском пределе упрощается до известного выражения:</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731831A9" w14:textId="77777777" w:rsidTr="00FE6637">
        <w:trPr>
          <w:jc w:val="center"/>
        </w:trPr>
        <w:tc>
          <w:tcPr>
            <w:tcW w:w="750" w:type="pct"/>
            <w:vAlign w:val="center"/>
          </w:tcPr>
          <w:p w14:paraId="5FC5C95E"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41CAFB0F" w14:textId="77777777" w:rsidR="00FE6637" w:rsidRDefault="00646A0B">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W</m:t>
                    </m:r>
                  </m:e>
                  <m:sub>
                    <m:r>
                      <w:rPr>
                        <w:rFonts w:ascii="Cambria Math" w:hAnsi="Cambria Math"/>
                        <w:lang w:val="en-US"/>
                      </w:rPr>
                      <m:t>+</m:t>
                    </m:r>
                  </m:sub>
                </m:sSub>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4M</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r>
                      <w:rPr>
                        <w:rFonts w:ascii="Cambria Math" w:hAnsi="Cambria Math"/>
                        <w:lang w:val="en-US"/>
                      </w:rPr>
                      <m:t>E</m:t>
                    </m:r>
                  </m:num>
                  <m:den>
                    <m:sSup>
                      <m:sSupPr>
                        <m:ctrlPr>
                          <w:rPr>
                            <w:rFonts w:ascii="Cambria Math" w:eastAsia="Calibri" w:hAnsi="Cambria Math"/>
                            <w:i/>
                            <w:lang w:val="en-US" w:eastAsia="ar-SA"/>
                          </w:rPr>
                        </m:ctrlPr>
                      </m:sSupPr>
                      <m:e>
                        <m:d>
                          <m:dPr>
                            <m:ctrlPr>
                              <w:rPr>
                                <w:rFonts w:ascii="Cambria Math" w:eastAsia="Calibri" w:hAnsi="Cambria Math"/>
                                <w:i/>
                                <w:lang w:val="en-US" w:eastAsia="ar-SA"/>
                              </w:rPr>
                            </m:ctrlPr>
                          </m:dPr>
                          <m:e>
                            <m:r>
                              <w:rPr>
                                <w:rFonts w:ascii="Cambria Math" w:hAnsi="Cambria Math"/>
                                <w:lang w:val="en-US"/>
                              </w:rPr>
                              <m:t>M+</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e>
                        </m:d>
                      </m:e>
                      <m:sup>
                        <m:r>
                          <w:rPr>
                            <w:rFonts w:ascii="Cambria Math" w:hAnsi="Cambria Math"/>
                            <w:lang w:val="en-US"/>
                          </w:rPr>
                          <m:t>2</m:t>
                        </m:r>
                      </m:sup>
                    </m:sSup>
                  </m:den>
                </m:f>
              </m:oMath>
            </m:oMathPara>
          </w:p>
        </w:tc>
        <w:tc>
          <w:tcPr>
            <w:tcW w:w="750" w:type="pct"/>
            <w:vAlign w:val="center"/>
          </w:tcPr>
          <w:p w14:paraId="230E351C"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4" w:name="W_plus_nonrelativ"/>
            <w:bookmarkEnd w:id="114"/>
          </w:p>
        </w:tc>
      </w:tr>
    </w:tbl>
    <w:p w14:paraId="02360CF8" w14:textId="4F648413" w:rsidR="00FE6637" w:rsidRDefault="00FE6637" w:rsidP="006076A6">
      <w:pPr>
        <w:rPr>
          <w:rFonts w:ascii="Times New Roman" w:eastAsiaTheme="minorEastAsia" w:hAnsi="Times New Roman"/>
          <w:b/>
          <w:i/>
          <w:color w:val="000000" w:themeColor="text1"/>
          <w:lang w:eastAsia="ar-SA"/>
        </w:rPr>
      </w:pPr>
    </w:p>
    <w:p w14:paraId="6E9C4136" w14:textId="62EC1C64" w:rsidR="00FE6637"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 xml:space="preserve">Функция оптических потерь </w:t>
      </w:r>
      <m:oMath>
        <m:r>
          <w:rPr>
            <w:rFonts w:ascii="Cambria Math" w:hAnsi="Cambria Math"/>
          </w:rPr>
          <m:t>Im</m:t>
        </m:r>
        <m:d>
          <m:dPr>
            <m:ctrlPr>
              <w:rPr>
                <w:rFonts w:ascii="Cambria Math" w:eastAsia="Calibri" w:hAnsi="Cambria Math"/>
                <w:i/>
                <w:lang w:eastAsia="ar-SA"/>
              </w:rPr>
            </m:ctrlPr>
          </m:dPr>
          <m:e>
            <m:f>
              <m:fPr>
                <m:type m:val="lin"/>
                <m:ctrlPr>
                  <w:rPr>
                    <w:rFonts w:ascii="Cambria Math" w:eastAsia="Calibri" w:hAnsi="Cambria Math"/>
                    <w:i/>
                    <w:lang w:eastAsia="ar-SA"/>
                  </w:rPr>
                </m:ctrlPr>
              </m:fPr>
              <m:num>
                <m:r>
                  <w:rPr>
                    <w:rFonts w:ascii="Cambria Math" w:hAnsi="Cambria Math"/>
                  </w:rPr>
                  <m:t>-1</m:t>
                </m:r>
              </m:num>
              <m:den>
                <m:r>
                  <w:rPr>
                    <w:rFonts w:ascii="Cambria Math" w:hAnsi="Cambria Math"/>
                  </w:rPr>
                  <m:t>ε</m:t>
                </m:r>
                <m:d>
                  <m:dPr>
                    <m:ctrlPr>
                      <w:rPr>
                        <w:rFonts w:ascii="Cambria Math" w:eastAsia="Calibri" w:hAnsi="Cambria Math"/>
                        <w:i/>
                        <w:lang w:eastAsia="ar-SA"/>
                      </w:rPr>
                    </m:ctrlPr>
                  </m:dPr>
                  <m:e>
                    <m:r>
                      <w:rPr>
                        <w:rFonts w:ascii="Cambria Math" w:hAnsi="Cambria Math"/>
                      </w:rPr>
                      <m:t>W,0</m:t>
                    </m:r>
                  </m:e>
                </m:d>
              </m:den>
            </m:f>
          </m:e>
        </m:d>
      </m:oMath>
      <w:r>
        <w:rPr>
          <w:rFonts w:ascii="Times New Roman" w:eastAsiaTheme="minorEastAsia" w:hAnsi="Times New Roman"/>
        </w:rPr>
        <w:t xml:space="preserve"> может быть восстановлена ​​из оптических данных, например в виде набора осцилляторов Друде. Затем эта функция аналитически распространяется на всю плоскость (</w:t>
      </w:r>
      <w:r>
        <w:rPr>
          <w:rFonts w:ascii="Times New Roman" w:eastAsiaTheme="minorEastAsia" w:hAnsi="Times New Roman"/>
          <w:i/>
          <w:lang w:val="en-US"/>
        </w:rPr>
        <w:t>W</w:t>
      </w:r>
      <w:r>
        <w:rPr>
          <w:rFonts w:ascii="Times New Roman" w:eastAsiaTheme="minorEastAsia" w:hAnsi="Times New Roman"/>
        </w:rPr>
        <w:t>,</w:t>
      </w:r>
      <w:r>
        <w:rPr>
          <w:rFonts w:ascii="Times New Roman" w:eastAsiaTheme="minorEastAsia" w:hAnsi="Times New Roman"/>
          <w:i/>
          <w:lang w:val="en-US"/>
        </w:rPr>
        <w:t>Q</w:t>
      </w:r>
      <w:r>
        <w:rPr>
          <w:rFonts w:ascii="Times New Roman" w:eastAsiaTheme="minorEastAsia" w:hAnsi="Times New Roman"/>
        </w:rPr>
        <w:t xml:space="preserve">) с использованием модельных предположений о зависимости от </w:t>
      </w:r>
      <w:r>
        <w:rPr>
          <w:rFonts w:ascii="Times New Roman" w:eastAsiaTheme="minorEastAsia" w:hAnsi="Times New Roman"/>
          <w:i/>
          <w:lang w:val="en-US"/>
        </w:rPr>
        <w:t>Q</w:t>
      </w:r>
      <w:r>
        <w:rPr>
          <w:rFonts w:ascii="Times New Roman" w:eastAsiaTheme="minorEastAsia" w:hAnsi="Times New Roman"/>
        </w:rPr>
        <w:t>:</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451922BA" w14:textId="77777777" w:rsidTr="00FE6637">
        <w:trPr>
          <w:jc w:val="center"/>
        </w:trPr>
        <w:tc>
          <w:tcPr>
            <w:tcW w:w="750" w:type="pct"/>
            <w:vAlign w:val="center"/>
          </w:tcPr>
          <w:p w14:paraId="7B7E9A85"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42FAD26F" w14:textId="77777777" w:rsidR="00FE6637" w:rsidRDefault="00FE6637">
            <w:pPr>
              <w:spacing w:line="360" w:lineRule="auto"/>
              <w:rPr>
                <w:rFonts w:ascii="Times New Roman" w:eastAsiaTheme="minorEastAsia" w:hAnsi="Times New Roman"/>
                <w:lang w:val="en-US"/>
              </w:rPr>
            </w:pPr>
            <m:oMathPara>
              <m:oMath>
                <m:r>
                  <w:rPr>
                    <w:rFonts w:ascii="Cambria Math" w:hAnsi="Cambria Math"/>
                    <w:lang w:val="en-US"/>
                  </w:rPr>
                  <m:t>Im</m:t>
                </m:r>
                <m:sSub>
                  <m:sSubPr>
                    <m:ctrlPr>
                      <w:rPr>
                        <w:rFonts w:ascii="Cambria Math" w:eastAsia="Calibri" w:hAnsi="Cambria Math"/>
                        <w:i/>
                        <w:lang w:val="en-US" w:eastAsia="ar-SA"/>
                      </w:rPr>
                    </m:ctrlPr>
                  </m:sSubPr>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r>
                              <w:rPr>
                                <w:rFonts w:ascii="Cambria Math" w:hAnsi="Cambria Math"/>
                                <w:lang w:val="en-US"/>
                              </w:rPr>
                              <m:t>-1</m:t>
                            </m:r>
                          </m:num>
                          <m:den>
                            <m:r>
                              <w:rPr>
                                <w:rFonts w:ascii="Cambria Math" w:hAnsi="Cambria Math"/>
                                <w:lang w:val="en-US"/>
                              </w:rPr>
                              <m:t>ε(W,Q)</m:t>
                            </m:r>
                          </m:den>
                        </m:f>
                      </m:e>
                    </m:d>
                  </m:e>
                  <m:sub>
                    <m:r>
                      <w:rPr>
                        <w:rFonts w:ascii="Cambria Math" w:hAnsi="Cambria Math"/>
                        <w:lang w:val="en-US"/>
                      </w:rPr>
                      <m:t>D</m:t>
                    </m:r>
                  </m:sub>
                </m:sSub>
                <m:r>
                  <w:rPr>
                    <w:rFonts w:ascii="Cambria Math" w:hAnsi="Cambria Math"/>
                    <w:lang w:val="en-US"/>
                  </w:rPr>
                  <m:t>=</m:t>
                </m:r>
                <m:nary>
                  <m:naryPr>
                    <m:chr m:val="∑"/>
                    <m:limLoc m:val="undOvr"/>
                    <m:ctrlPr>
                      <w:rPr>
                        <w:rFonts w:ascii="Cambria Math" w:eastAsia="Calibri" w:hAnsi="Cambria Math"/>
                        <w:i/>
                        <w:lang w:val="en-US" w:eastAsia="ar-SA"/>
                      </w:rPr>
                    </m:ctrlPr>
                  </m:naryPr>
                  <m:sub>
                    <m:r>
                      <w:rPr>
                        <w:rFonts w:ascii="Cambria Math" w:hAnsi="Cambria Math"/>
                        <w:lang w:val="en-US"/>
                      </w:rPr>
                      <m:t>i=1</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i</m:t>
                            </m:r>
                          </m:sub>
                        </m:sSub>
                        <m:sSub>
                          <m:sSubPr>
                            <m:ctrlPr>
                              <w:rPr>
                                <w:rFonts w:ascii="Cambria Math" w:eastAsia="Calibri" w:hAnsi="Cambria Math"/>
                                <w:i/>
                                <w:lang w:val="en-US" w:eastAsia="ar-SA"/>
                              </w:rPr>
                            </m:ctrlPr>
                          </m:sSubPr>
                          <m:e>
                            <m:r>
                              <w:rPr>
                                <w:rFonts w:ascii="Cambria Math" w:hAnsi="Cambria Math"/>
                                <w:lang w:val="en-US"/>
                              </w:rPr>
                              <m:t>γ</m:t>
                            </m:r>
                          </m:e>
                          <m:sub>
                            <m:r>
                              <w:rPr>
                                <w:rFonts w:ascii="Cambria Math" w:hAnsi="Cambria Math"/>
                                <w:lang w:val="en-US"/>
                              </w:rPr>
                              <m:t>i</m:t>
                            </m:r>
                          </m:sub>
                        </m:sSub>
                        <m:r>
                          <w:rPr>
                            <w:rFonts w:ascii="Cambria Math" w:hAnsi="Cambria Math"/>
                            <w:lang w:val="en-US"/>
                          </w:rPr>
                          <m:t>W</m:t>
                        </m:r>
                      </m:num>
                      <m:den>
                        <m:sSup>
                          <m:sSupPr>
                            <m:ctrlPr>
                              <w:rPr>
                                <w:rFonts w:ascii="Cambria Math" w:eastAsia="Calibri" w:hAnsi="Cambria Math"/>
                                <w:i/>
                                <w:lang w:val="en-US" w:eastAsia="ar-SA"/>
                              </w:rPr>
                            </m:ctrlPr>
                          </m:sSupPr>
                          <m:e>
                            <m:d>
                              <m:dPr>
                                <m:begChr m:val="["/>
                                <m:endChr m:val="]"/>
                                <m:ctrlPr>
                                  <w:rPr>
                                    <w:rFonts w:ascii="Cambria Math" w:eastAsia="Calibri" w:hAnsi="Cambria Math"/>
                                    <w:i/>
                                    <w:lang w:val="en-US" w:eastAsia="ar-SA"/>
                                  </w:rPr>
                                </m:ctrlPr>
                              </m:dPr>
                              <m:e>
                                <m:sSup>
                                  <m:sSupPr>
                                    <m:ctrlPr>
                                      <w:rPr>
                                        <w:rFonts w:ascii="Cambria Math" w:eastAsia="Calibri" w:hAnsi="Cambria Math"/>
                                        <w:i/>
                                        <w:lang w:val="en-US" w:eastAsia="ar-SA"/>
                                      </w:rPr>
                                    </m:ctrlPr>
                                  </m:sSupPr>
                                  <m:e>
                                    <m:r>
                                      <w:rPr>
                                        <w:rFonts w:ascii="Cambria Math" w:hAnsi="Cambria Math"/>
                                        <w:lang w:val="en-US"/>
                                      </w:rPr>
                                      <m:t>W</m:t>
                                    </m:r>
                                  </m:e>
                                  <m:sup>
                                    <m:r>
                                      <w:rPr>
                                        <w:rFonts w:ascii="Cambria Math" w:hAnsi="Cambria Math"/>
                                        <w:lang w:val="en-US"/>
                                      </w:rPr>
                                      <m:t>2</m:t>
                                    </m:r>
                                  </m:sup>
                                </m:sSup>
                                <m:r>
                                  <w:rPr>
                                    <w:rFonts w:ascii="Cambria Math" w:hAnsi="Cambria Math"/>
                                    <w:lang w:val="en-US"/>
                                  </w:rPr>
                                  <m:t>-</m:t>
                                </m:r>
                                <m:sSup>
                                  <m:sSupPr>
                                    <m:ctrlPr>
                                      <w:rPr>
                                        <w:rFonts w:ascii="Cambria Math" w:eastAsia="Calibri" w:hAnsi="Cambria Math"/>
                                        <w:i/>
                                        <w:lang w:val="en-US" w:eastAsia="ar-SA"/>
                                      </w:rPr>
                                    </m:ctrlPr>
                                  </m:sSupPr>
                                  <m:e>
                                    <m:d>
                                      <m:dPr>
                                        <m:ctrlPr>
                                          <w:rPr>
                                            <w:rFonts w:ascii="Cambria Math" w:eastAsia="Calibri" w:hAnsi="Cambria Math"/>
                                            <w:i/>
                                            <w:lang w:val="en-US" w:eastAsia="ar-SA"/>
                                          </w:rPr>
                                        </m:ctrlPr>
                                      </m:dPr>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r>
                                          <w:rPr>
                                            <w:rFonts w:ascii="Cambria Math" w:hAnsi="Cambria Math"/>
                                            <w:lang w:val="en-US"/>
                                          </w:rPr>
                                          <m:t>+Q</m:t>
                                        </m:r>
                                      </m:e>
                                    </m:d>
                                  </m:e>
                                  <m:sup>
                                    <m:r>
                                      <w:rPr>
                                        <w:rFonts w:ascii="Cambria Math" w:hAnsi="Cambria Math"/>
                                        <w:lang w:val="en-US"/>
                                      </w:rPr>
                                      <m:t>2</m:t>
                                    </m:r>
                                  </m:sup>
                                </m:sSup>
                              </m:e>
                            </m:d>
                          </m:e>
                          <m:sup>
                            <m:r>
                              <w:rPr>
                                <w:rFonts w:ascii="Cambria Math" w:hAnsi="Cambria Math"/>
                                <w:lang w:val="en-US"/>
                              </w:rPr>
                              <m:t>2</m:t>
                            </m:r>
                          </m:sup>
                        </m:sSup>
                        <m:r>
                          <w:rPr>
                            <w:rFonts w:ascii="Cambria Math" w:hAnsi="Cambria Math"/>
                            <w:lang w:val="en-US"/>
                          </w:rPr>
                          <m:t>+</m:t>
                        </m:r>
                        <m:sSup>
                          <m:sSupPr>
                            <m:ctrlPr>
                              <w:rPr>
                                <w:rFonts w:ascii="Cambria Math" w:eastAsia="Calibri" w:hAnsi="Cambria Math"/>
                                <w:i/>
                                <w:lang w:val="en-US" w:eastAsia="ar-SA"/>
                              </w:rPr>
                            </m:ctrlPr>
                          </m:sSupPr>
                          <m:e>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γ</m:t>
                                </m:r>
                              </m:e>
                              <m:sub>
                                <m:r>
                                  <w:rPr>
                                    <w:rFonts w:ascii="Cambria Math" w:hAnsi="Cambria Math"/>
                                    <w:lang w:val="en-US"/>
                                  </w:rPr>
                                  <m:t>i</m:t>
                                </m:r>
                              </m:sub>
                            </m:sSub>
                            <m:r>
                              <w:rPr>
                                <w:rFonts w:ascii="Cambria Math" w:hAnsi="Cambria Math"/>
                                <w:lang w:val="en-US"/>
                              </w:rPr>
                              <m:t>W)</m:t>
                            </m:r>
                          </m:e>
                          <m:sup>
                            <m:r>
                              <w:rPr>
                                <w:rFonts w:ascii="Cambria Math" w:hAnsi="Cambria Math"/>
                                <w:lang w:val="en-US"/>
                              </w:rPr>
                              <m:t>2</m:t>
                            </m:r>
                          </m:sup>
                        </m:sSup>
                      </m:den>
                    </m:f>
                  </m:e>
                </m:nary>
              </m:oMath>
            </m:oMathPara>
          </w:p>
        </w:tc>
        <w:tc>
          <w:tcPr>
            <w:tcW w:w="750" w:type="pct"/>
            <w:vAlign w:val="center"/>
          </w:tcPr>
          <w:p w14:paraId="2B67B861"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5" w:name="Drude_oscillator"/>
            <w:bookmarkEnd w:id="115"/>
          </w:p>
        </w:tc>
      </w:tr>
    </w:tbl>
    <w:p w14:paraId="705609F7" w14:textId="77777777" w:rsidR="00FE6637" w:rsidRDefault="00FE6637" w:rsidP="006076A6">
      <w:pPr>
        <w:spacing w:line="276" w:lineRule="auto"/>
        <w:jc w:val="both"/>
        <w:rPr>
          <w:rFonts w:ascii="Times New Roman" w:eastAsiaTheme="minorEastAsia" w:hAnsi="Times New Roman"/>
          <w:lang w:eastAsia="ar-SA"/>
        </w:rPr>
      </w:pPr>
      <w:r>
        <w:rPr>
          <w:rFonts w:ascii="Times New Roman" w:eastAsiaTheme="minorEastAsia" w:hAnsi="Times New Roman"/>
        </w:rPr>
        <w:t xml:space="preserve">где </w:t>
      </w:r>
      <w:r>
        <w:rPr>
          <w:rFonts w:ascii="Times New Roman" w:eastAsiaTheme="minorEastAsia" w:hAnsi="Times New Roman"/>
          <w:lang w:val="en-US"/>
        </w:rPr>
        <w:t>γ</w:t>
      </w:r>
      <w:r>
        <w:rPr>
          <w:rFonts w:ascii="Times New Roman" w:eastAsiaTheme="minorEastAsia" w:hAnsi="Times New Roman"/>
        </w:rPr>
        <w:t xml:space="preserve"> - ширина осциллятора, </w:t>
      </w:r>
      <w:r>
        <w:rPr>
          <w:rFonts w:ascii="Times New Roman" w:eastAsiaTheme="minorEastAsia" w:hAnsi="Times New Roman"/>
          <w:i/>
          <w:lang w:val="en-US"/>
        </w:rPr>
        <w:t>E</w:t>
      </w:r>
      <w:r>
        <w:rPr>
          <w:rFonts w:ascii="Times New Roman" w:eastAsiaTheme="minorEastAsia" w:hAnsi="Times New Roman"/>
          <w:i/>
          <w:vertAlign w:val="subscript"/>
        </w:rPr>
        <w:t>0</w:t>
      </w:r>
      <w:r>
        <w:rPr>
          <w:rFonts w:ascii="Times New Roman" w:eastAsiaTheme="minorEastAsia" w:hAnsi="Times New Roman"/>
        </w:rPr>
        <w:t xml:space="preserve"> определяет его положение, а </w:t>
      </w:r>
      <w:r>
        <w:rPr>
          <w:rFonts w:ascii="Times New Roman" w:eastAsiaTheme="minorEastAsia" w:hAnsi="Times New Roman"/>
          <w:i/>
          <w:lang w:val="en-US"/>
        </w:rPr>
        <w:t>A</w:t>
      </w:r>
      <w:r>
        <w:rPr>
          <w:rFonts w:ascii="Times New Roman" w:eastAsiaTheme="minorEastAsia" w:hAnsi="Times New Roman"/>
        </w:rPr>
        <w:t xml:space="preserve"> - его вес или вклад электронов, образующих этот осциллятор. Число осцилляторов </w:t>
      </w:r>
      <w:r>
        <w:rPr>
          <w:rFonts w:ascii="Times New Roman" w:eastAsiaTheme="minorEastAsia" w:hAnsi="Times New Roman"/>
          <w:i/>
          <w:lang w:val="en-US"/>
        </w:rPr>
        <w:t>N</w:t>
      </w:r>
      <w:r>
        <w:rPr>
          <w:rFonts w:ascii="Times New Roman" w:eastAsiaTheme="minorEastAsia" w:hAnsi="Times New Roman"/>
          <w:i/>
          <w:vertAlign w:val="subscript"/>
          <w:lang w:val="en-US"/>
        </w:rPr>
        <w:t>osc</w:t>
      </w:r>
      <w:r>
        <w:rPr>
          <w:rFonts w:ascii="Times New Roman" w:eastAsiaTheme="minorEastAsia" w:hAnsi="Times New Roman"/>
        </w:rPr>
        <w:t xml:space="preserve"> выбирается так, чтобы воспроизвести экспериментальную зависимость оптический предела функции потерь </w:t>
      </w:r>
      <w:r>
        <w:rPr>
          <w:rFonts w:ascii="Times New Roman" w:eastAsiaTheme="minorEastAsia" w:hAnsi="Times New Roman"/>
          <w:i/>
          <w:lang w:val="en-US"/>
        </w:rPr>
        <w:t>Im</w:t>
      </w:r>
      <w:r>
        <w:rPr>
          <w:rFonts w:ascii="Times New Roman" w:eastAsiaTheme="minorEastAsia" w:hAnsi="Times New Roman"/>
        </w:rPr>
        <w:t>(-1/</w:t>
      </w:r>
      <w:r>
        <w:rPr>
          <w:rFonts w:ascii="Times New Roman" w:eastAsiaTheme="minorEastAsia" w:hAnsi="Times New Roman"/>
          <w:i/>
        </w:rPr>
        <w:t>ε</w:t>
      </w:r>
      <w:r>
        <w:rPr>
          <w:rFonts w:ascii="Times New Roman" w:eastAsiaTheme="minorEastAsia" w:hAnsi="Times New Roman"/>
        </w:rPr>
        <w:t>(</w:t>
      </w:r>
      <w:r>
        <w:rPr>
          <w:rFonts w:ascii="Times New Roman" w:eastAsiaTheme="minorEastAsia" w:hAnsi="Times New Roman"/>
          <w:i/>
          <w:lang w:val="en-US"/>
        </w:rPr>
        <w:t>W</w:t>
      </w:r>
      <w:r>
        <w:rPr>
          <w:rFonts w:ascii="Times New Roman" w:eastAsiaTheme="minorEastAsia" w:hAnsi="Times New Roman"/>
        </w:rPr>
        <w:t>,</w:t>
      </w:r>
      <w:r>
        <w:rPr>
          <w:rFonts w:ascii="Times New Roman" w:eastAsiaTheme="minorEastAsia" w:hAnsi="Times New Roman"/>
          <w:i/>
          <w:lang w:val="en-US"/>
        </w:rPr>
        <w:t>Q</w:t>
      </w:r>
      <w:r>
        <w:rPr>
          <w:rFonts w:ascii="Times New Roman" w:eastAsiaTheme="minorEastAsia" w:hAnsi="Times New Roman"/>
        </w:rPr>
        <w:t>)) (</w:t>
      </w:r>
      <w:r>
        <w:rPr>
          <w:rFonts w:ascii="Times New Roman" w:eastAsiaTheme="minorEastAsia" w:hAnsi="Times New Roman"/>
          <w:i/>
          <w:lang w:val="en-US"/>
        </w:rPr>
        <w:t>Q</w:t>
      </w:r>
      <w:r>
        <w:rPr>
          <w:rFonts w:ascii="Times New Roman" w:eastAsiaTheme="minorEastAsia" w:hAnsi="Times New Roman"/>
        </w:rPr>
        <w:t xml:space="preserve"> = 0).</w:t>
      </w:r>
    </w:p>
    <w:p w14:paraId="1C3571F4" w14:textId="77777777" w:rsidR="006076A6"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 xml:space="preserve">К сожалению, эта форма </w:t>
      </w:r>
      <w:r>
        <w:rPr>
          <w:rFonts w:ascii="Times New Roman" w:eastAsiaTheme="minorEastAsia" w:hAnsi="Times New Roman"/>
          <w:lang w:val="en-US"/>
        </w:rPr>
        <w:t>CDF</w:t>
      </w:r>
      <w:r>
        <w:rPr>
          <w:rFonts w:ascii="Times New Roman" w:eastAsiaTheme="minorEastAsia" w:hAnsi="Times New Roman"/>
        </w:rPr>
        <w:t xml:space="preserve"> требует численного интегрирования для получения полных сечений рассеяния (3), и, таким образом, становится очень требовательной ко времени вычислений в релятивистском случае.</w:t>
      </w:r>
    </w:p>
    <w:p w14:paraId="5F897BDA" w14:textId="77777777" w:rsidR="006076A6"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 xml:space="preserve">Мы используем информацию, полученную из оптических экспериментов, то есть параметры </w:t>
      </w:r>
      <w:r>
        <w:rPr>
          <w:rFonts w:ascii="Times New Roman" w:eastAsiaTheme="minorEastAsia" w:hAnsi="Times New Roman"/>
          <w:i/>
          <w:lang w:val="en-US"/>
        </w:rPr>
        <w:t>A</w:t>
      </w:r>
      <w:r>
        <w:rPr>
          <w:rFonts w:ascii="Times New Roman" w:eastAsiaTheme="minorEastAsia" w:hAnsi="Times New Roman"/>
          <w:i/>
          <w:vertAlign w:val="subscript"/>
          <w:lang w:val="en-US"/>
        </w:rPr>
        <w:t>i</w:t>
      </w:r>
      <w:r>
        <w:rPr>
          <w:rFonts w:ascii="Times New Roman" w:eastAsiaTheme="minorEastAsia" w:hAnsi="Times New Roman"/>
        </w:rPr>
        <w:t xml:space="preserve">, </w:t>
      </w:r>
      <w:r>
        <w:rPr>
          <w:rFonts w:ascii="Times New Roman" w:eastAsiaTheme="minorEastAsia" w:hAnsi="Times New Roman"/>
          <w:i/>
        </w:rPr>
        <w:t>γ</w:t>
      </w:r>
      <w:r>
        <w:rPr>
          <w:rFonts w:ascii="Times New Roman" w:eastAsiaTheme="minorEastAsia" w:hAnsi="Times New Roman"/>
          <w:i/>
          <w:vertAlign w:val="subscript"/>
          <w:lang w:val="en-US"/>
        </w:rPr>
        <w:t>i</w:t>
      </w:r>
      <w:r>
        <w:rPr>
          <w:rFonts w:ascii="Times New Roman" w:eastAsiaTheme="minorEastAsia" w:hAnsi="Times New Roman"/>
        </w:rPr>
        <w:t xml:space="preserve">, </w:t>
      </w:r>
      <w:r>
        <w:rPr>
          <w:rFonts w:ascii="Times New Roman" w:eastAsiaTheme="minorEastAsia" w:hAnsi="Times New Roman"/>
          <w:i/>
          <w:lang w:val="en-US"/>
        </w:rPr>
        <w:t>E</w:t>
      </w:r>
      <w:r>
        <w:rPr>
          <w:rFonts w:ascii="Times New Roman" w:eastAsiaTheme="minorEastAsia" w:hAnsi="Times New Roman"/>
          <w:i/>
          <w:vertAlign w:val="subscript"/>
        </w:rPr>
        <w:t>0</w:t>
      </w:r>
      <w:r>
        <w:rPr>
          <w:rFonts w:ascii="Times New Roman" w:eastAsiaTheme="minorEastAsia" w:hAnsi="Times New Roman"/>
          <w:i/>
          <w:vertAlign w:val="subscript"/>
          <w:lang w:val="en-US"/>
        </w:rPr>
        <w:t>i</w:t>
      </w:r>
      <w:r w:rsidRPr="00FE6637">
        <w:rPr>
          <w:rFonts w:ascii="Times New Roman" w:eastAsiaTheme="minorEastAsia" w:hAnsi="Times New Roman"/>
          <w:i/>
        </w:rPr>
        <w:t xml:space="preserve"> </w:t>
      </w:r>
      <w:r>
        <w:rPr>
          <w:rFonts w:ascii="Times New Roman" w:eastAsiaTheme="minorEastAsia" w:hAnsi="Times New Roman"/>
        </w:rPr>
        <w:t>и</w:t>
      </w:r>
      <w:r>
        <w:rPr>
          <w:rFonts w:ascii="Times New Roman" w:eastAsiaTheme="minorEastAsia" w:hAnsi="Times New Roman"/>
          <w:i/>
        </w:rPr>
        <w:t xml:space="preserve"> </w:t>
      </w:r>
      <w:r>
        <w:rPr>
          <w:rFonts w:ascii="Times New Roman" w:eastAsiaTheme="minorEastAsia" w:hAnsi="Times New Roman"/>
          <w:i/>
          <w:lang w:val="en-US"/>
        </w:rPr>
        <w:t>N</w:t>
      </w:r>
      <w:r>
        <w:rPr>
          <w:rFonts w:ascii="Times New Roman" w:eastAsiaTheme="minorEastAsia" w:hAnsi="Times New Roman"/>
          <w:i/>
          <w:vertAlign w:val="subscript"/>
          <w:lang w:val="en-US"/>
        </w:rPr>
        <w:t>osc</w:t>
      </w:r>
      <w:r>
        <w:rPr>
          <w:rFonts w:ascii="Times New Roman" w:eastAsiaTheme="minorEastAsia" w:hAnsi="Times New Roman"/>
        </w:rPr>
        <w:t xml:space="preserve">, для построения аналитически интегрируемого выражения для </w:t>
      </w:r>
      <w:r>
        <w:rPr>
          <w:rFonts w:ascii="Times New Roman" w:eastAsiaTheme="minorEastAsia" w:hAnsi="Times New Roman"/>
          <w:i/>
          <w:lang w:val="en-US"/>
        </w:rPr>
        <w:t>Im</w:t>
      </w:r>
      <w:r>
        <w:rPr>
          <w:rFonts w:ascii="Times New Roman" w:eastAsiaTheme="minorEastAsia" w:hAnsi="Times New Roman"/>
        </w:rPr>
        <w:t>(-1/</w:t>
      </w:r>
      <w:r>
        <w:rPr>
          <w:rFonts w:ascii="Times New Roman" w:eastAsiaTheme="minorEastAsia" w:hAnsi="Times New Roman"/>
          <w:i/>
        </w:rPr>
        <w:t>ε</w:t>
      </w:r>
      <w:r>
        <w:rPr>
          <w:rFonts w:ascii="Times New Roman" w:eastAsiaTheme="minorEastAsia" w:hAnsi="Times New Roman"/>
        </w:rPr>
        <w:t>(</w:t>
      </w:r>
      <w:r>
        <w:rPr>
          <w:rFonts w:ascii="Times New Roman" w:eastAsiaTheme="minorEastAsia" w:hAnsi="Times New Roman"/>
          <w:i/>
          <w:lang w:val="en-US"/>
        </w:rPr>
        <w:t>W</w:t>
      </w:r>
      <w:r>
        <w:rPr>
          <w:rFonts w:ascii="Times New Roman" w:eastAsiaTheme="minorEastAsia" w:hAnsi="Times New Roman"/>
        </w:rPr>
        <w:t>,</w:t>
      </w:r>
      <w:r>
        <w:rPr>
          <w:rFonts w:ascii="Times New Roman" w:eastAsiaTheme="minorEastAsia" w:hAnsi="Times New Roman"/>
          <w:i/>
          <w:lang w:val="en-US"/>
        </w:rPr>
        <w:t>Q</w:t>
      </w:r>
      <w:r>
        <w:rPr>
          <w:rFonts w:ascii="Times New Roman" w:eastAsiaTheme="minorEastAsia" w:hAnsi="Times New Roman"/>
        </w:rPr>
        <w:t xml:space="preserve">)), пригодного для описания релятивистского рассеяния. </w:t>
      </w:r>
    </w:p>
    <w:p w14:paraId="13012B1B" w14:textId="360456FA" w:rsidR="00FE6637"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Для быстрых частиц, особенно релятивистских, ширина осциллятора обычно намного меньше максимальной передаваемой энергии и импульса (</w:t>
      </w:r>
      <w:r>
        <w:rPr>
          <w:rFonts w:ascii="Times New Roman" w:eastAsiaTheme="minorEastAsia" w:hAnsi="Times New Roman"/>
          <w:i/>
        </w:rPr>
        <w:t>γ</w:t>
      </w:r>
      <w:r>
        <w:rPr>
          <w:rFonts w:ascii="Times New Roman" w:eastAsiaTheme="minorEastAsia" w:hAnsi="Times New Roman"/>
        </w:rPr>
        <w:t>&lt;&lt;</w:t>
      </w:r>
      <w:r>
        <w:rPr>
          <w:rFonts w:ascii="Times New Roman" w:eastAsiaTheme="minorEastAsia" w:hAnsi="Times New Roman"/>
          <w:i/>
          <w:lang w:val="en-US"/>
        </w:rPr>
        <w:t>W</w:t>
      </w:r>
      <w:r>
        <w:rPr>
          <w:rFonts w:ascii="Times New Roman" w:eastAsiaTheme="minorEastAsia" w:hAnsi="Times New Roman"/>
        </w:rPr>
        <w:t>,</w:t>
      </w:r>
      <w:r>
        <w:rPr>
          <w:rFonts w:ascii="Times New Roman" w:eastAsiaTheme="minorEastAsia" w:hAnsi="Times New Roman"/>
          <w:i/>
          <w:lang w:val="en-US"/>
        </w:rPr>
        <w:t>Q</w:t>
      </w:r>
      <w:r>
        <w:rPr>
          <w:rFonts w:ascii="Times New Roman" w:eastAsiaTheme="minorEastAsia" w:hAnsi="Times New Roman"/>
        </w:rPr>
        <w:t>), и, таким образом, осциллятор может быть аппроксимирован дельта-функцией Дирака.:</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34C60FB6" w14:textId="77777777" w:rsidTr="00FE6637">
        <w:trPr>
          <w:jc w:val="center"/>
        </w:trPr>
        <w:tc>
          <w:tcPr>
            <w:tcW w:w="750" w:type="pct"/>
            <w:vAlign w:val="center"/>
          </w:tcPr>
          <w:p w14:paraId="2EDF65EE"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4B561B00" w14:textId="77777777" w:rsidR="00FE6637" w:rsidRDefault="00FE6637">
            <w:pPr>
              <w:spacing w:line="360" w:lineRule="auto"/>
              <w:ind w:firstLine="426"/>
              <w:jc w:val="both"/>
              <w:rPr>
                <w:rFonts w:ascii="Times New Roman" w:eastAsiaTheme="minorEastAsia" w:hAnsi="Times New Roman"/>
                <w:lang w:val="en-US"/>
              </w:rPr>
            </w:pPr>
            <m:oMathPara>
              <m:oMath>
                <m:r>
                  <w:rPr>
                    <w:rFonts w:ascii="Cambria Math" w:hAnsi="Cambria Math"/>
                    <w:lang w:val="en-US"/>
                  </w:rPr>
                  <m:t>Im</m:t>
                </m:r>
                <m:d>
                  <m:dPr>
                    <m:ctrlPr>
                      <w:rPr>
                        <w:rFonts w:ascii="Cambria Math" w:eastAsia="Calibri" w:hAnsi="Cambria Math"/>
                        <w:i/>
                        <w:lang w:val="en-US" w:eastAsia="ar-SA"/>
                      </w:rPr>
                    </m:ctrlPr>
                  </m:dPr>
                  <m:e>
                    <m:f>
                      <m:fPr>
                        <m:ctrlPr>
                          <w:rPr>
                            <w:rFonts w:ascii="Cambria Math" w:eastAsia="Calibri" w:hAnsi="Cambria Math"/>
                            <w:i/>
                            <w:lang w:val="en-US" w:eastAsia="ar-SA"/>
                          </w:rPr>
                        </m:ctrlPr>
                      </m:fPr>
                      <m:num>
                        <m:r>
                          <w:rPr>
                            <w:rFonts w:ascii="Cambria Math" w:hAnsi="Cambria Math"/>
                            <w:lang w:val="en-US"/>
                          </w:rPr>
                          <m:t>-1</m:t>
                        </m:r>
                      </m:num>
                      <m:den>
                        <m:r>
                          <w:rPr>
                            <w:rFonts w:ascii="Cambria Math" w:hAnsi="Cambria Math"/>
                            <w:lang w:val="en-US"/>
                          </w:rPr>
                          <m:t>ε(W,Q)</m:t>
                        </m:r>
                      </m:den>
                    </m:f>
                  </m:e>
                </m:d>
                <m:r>
                  <w:rPr>
                    <w:rFonts w:ascii="Cambria Math" w:hAnsi="Cambria Math"/>
                    <w:lang w:val="en-US"/>
                  </w:rPr>
                  <m:t>=</m:t>
                </m:r>
                <m:nary>
                  <m:naryPr>
                    <m:chr m:val="∑"/>
                    <m:limLoc m:val="undOvr"/>
                    <m:ctrlPr>
                      <w:rPr>
                        <w:rFonts w:ascii="Cambria Math" w:eastAsia="Calibri" w:hAnsi="Cambria Math"/>
                        <w:i/>
                        <w:lang w:val="en-US" w:eastAsia="ar-SA"/>
                      </w:rPr>
                    </m:ctrlPr>
                  </m:naryPr>
                  <m:sub>
                    <m:r>
                      <w:rPr>
                        <w:rFonts w:ascii="Cambria Math" w:hAnsi="Cambria Math"/>
                        <w:lang w:val="en-US"/>
                      </w:rPr>
                      <m:t>i=1</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α</m:t>
                            </m:r>
                          </m:e>
                        </m:acc>
                      </m:e>
                      <m:sub>
                        <m:r>
                          <w:rPr>
                            <w:rFonts w:ascii="Cambria Math" w:hAnsi="Cambria Math"/>
                            <w:lang w:val="en-US"/>
                          </w:rPr>
                          <m:t>i</m:t>
                        </m:r>
                      </m:sub>
                    </m:sSub>
                    <m:r>
                      <w:rPr>
                        <w:rFonts w:ascii="Cambria Math" w:hAnsi="Cambria Math"/>
                        <w:lang w:val="en-US"/>
                      </w:rPr>
                      <m:t>δ(</m:t>
                    </m:r>
                    <m:sSup>
                      <m:sSupPr>
                        <m:ctrlPr>
                          <w:rPr>
                            <w:rFonts w:ascii="Cambria Math" w:eastAsia="Calibri" w:hAnsi="Cambria Math"/>
                            <w:i/>
                            <w:lang w:val="en-US" w:eastAsia="ar-SA"/>
                          </w:rPr>
                        </m:ctrlPr>
                      </m:sSupPr>
                      <m:e>
                        <m:r>
                          <w:rPr>
                            <w:rFonts w:ascii="Cambria Math" w:hAnsi="Cambria Math"/>
                            <w:lang w:val="en-US"/>
                          </w:rPr>
                          <m:t>W</m:t>
                        </m:r>
                      </m:e>
                      <m:sup>
                        <m:r>
                          <w:rPr>
                            <w:rFonts w:ascii="Cambria Math" w:hAnsi="Cambria Math"/>
                            <w:lang w:val="en-US"/>
                          </w:rPr>
                          <m:t>2</m:t>
                        </m:r>
                      </m:sup>
                    </m:sSup>
                    <m:r>
                      <w:rPr>
                        <w:rFonts w:ascii="Cambria Math" w:hAnsi="Cambria Math"/>
                        <w:lang w:val="en-US"/>
                      </w:rPr>
                      <m:t>-</m:t>
                    </m:r>
                    <m:sSup>
                      <m:sSupPr>
                        <m:ctrlPr>
                          <w:rPr>
                            <w:rFonts w:ascii="Cambria Math" w:eastAsia="Calibri" w:hAnsi="Cambria Math"/>
                            <w:i/>
                            <w:lang w:val="en-US" w:eastAsia="ar-SA"/>
                          </w:rPr>
                        </m:ctrlPr>
                      </m:sSupPr>
                      <m:e>
                        <m:sSubSup>
                          <m:sSubSupPr>
                            <m:ctrlPr>
                              <w:rPr>
                                <w:rFonts w:ascii="Cambria Math" w:eastAsia="Calibri" w:hAnsi="Cambria Math"/>
                                <w:i/>
                                <w:lang w:val="en-US" w:eastAsia="ar-SA"/>
                              </w:rPr>
                            </m:ctrlPr>
                          </m:sSubSupPr>
                          <m:e>
                            <m:r>
                              <w:rPr>
                                <w:rFonts w:ascii="Cambria Math" w:hAnsi="Cambria Math"/>
                                <w:lang w:val="en-US"/>
                              </w:rPr>
                              <m:t>E</m:t>
                            </m:r>
                          </m:e>
                          <m:sub>
                            <m:r>
                              <w:rPr>
                                <w:rFonts w:ascii="Cambria Math" w:hAnsi="Cambria Math"/>
                                <w:lang w:val="en-US"/>
                              </w:rPr>
                              <m:t>center</m:t>
                            </m:r>
                          </m:sub>
                          <m:sup>
                            <m:r>
                              <w:rPr>
                                <w:rFonts w:ascii="Cambria Math" w:hAnsi="Cambria Math"/>
                                <w:lang w:val="en-US"/>
                              </w:rPr>
                              <m:t>i</m:t>
                            </m:r>
                          </m:sup>
                        </m:sSubSup>
                        <m:r>
                          <w:rPr>
                            <w:rFonts w:ascii="Cambria Math" w:hAnsi="Cambria Math"/>
                            <w:lang w:val="en-US"/>
                          </w:rPr>
                          <m:t>(Q)</m:t>
                        </m:r>
                      </m:e>
                      <m:sup>
                        <m:r>
                          <w:rPr>
                            <w:rFonts w:ascii="Cambria Math" w:hAnsi="Cambria Math"/>
                            <w:lang w:val="en-US"/>
                          </w:rPr>
                          <m:t>2</m:t>
                        </m:r>
                      </m:sup>
                    </m:sSup>
                    <m:r>
                      <w:rPr>
                        <w:rFonts w:ascii="Cambria Math" w:hAnsi="Cambria Math"/>
                        <w:lang w:val="en-US"/>
                      </w:rPr>
                      <m:t>)</m:t>
                    </m:r>
                  </m:e>
                </m:nary>
              </m:oMath>
            </m:oMathPara>
          </w:p>
        </w:tc>
        <w:tc>
          <w:tcPr>
            <w:tcW w:w="750" w:type="pct"/>
            <w:vAlign w:val="center"/>
          </w:tcPr>
          <w:p w14:paraId="4156AA0A" w14:textId="77777777" w:rsidR="00FE6637" w:rsidRDefault="00FE6637" w:rsidP="009E098A">
            <w:pPr>
              <w:pStyle w:val="af4"/>
              <w:numPr>
                <w:ilvl w:val="0"/>
                <w:numId w:val="56"/>
              </w:numPr>
              <w:spacing w:after="0" w:line="360" w:lineRule="auto"/>
              <w:ind w:left="-6" w:firstLine="567"/>
              <w:rPr>
                <w:rFonts w:ascii="Times New Roman" w:eastAsiaTheme="minorEastAsia" w:hAnsi="Times New Roman"/>
                <w:sz w:val="24"/>
                <w:szCs w:val="24"/>
                <w:lang w:val="en-US"/>
              </w:rPr>
            </w:pPr>
            <w:bookmarkStart w:id="116" w:name="Delta_instroduced"/>
            <w:bookmarkStart w:id="117" w:name="Im_delta_unknown"/>
            <w:bookmarkEnd w:id="116"/>
            <w:bookmarkEnd w:id="117"/>
          </w:p>
        </w:tc>
      </w:tr>
    </w:tbl>
    <w:p w14:paraId="1BF99EF1" w14:textId="77777777" w:rsidR="006076A6" w:rsidRDefault="00FE6637" w:rsidP="006076A6">
      <w:pPr>
        <w:spacing w:line="276" w:lineRule="auto"/>
        <w:ind w:firstLine="709"/>
        <w:jc w:val="both"/>
        <w:rPr>
          <w:rFonts w:ascii="Times New Roman" w:eastAsiaTheme="minorEastAsia" w:hAnsi="Times New Roman"/>
        </w:rPr>
      </w:pPr>
      <w:r>
        <w:rPr>
          <w:rFonts w:ascii="Times New Roman" w:eastAsiaTheme="minorEastAsia" w:hAnsi="Times New Roman"/>
        </w:rPr>
        <w:t xml:space="preserve">В этом выражении каждый дельта-осциллятор центрируется в своей собственной позиции </w:t>
      </w:r>
      <m:oMath>
        <m:sSubSup>
          <m:sSubSupPr>
            <m:ctrlPr>
              <w:rPr>
                <w:rFonts w:ascii="Cambria Math" w:eastAsia="Calibri" w:hAnsi="Cambria Math"/>
                <w:i/>
                <w:lang w:eastAsia="ar-SA"/>
              </w:rPr>
            </m:ctrlPr>
          </m:sSubSupPr>
          <m:e>
            <m:r>
              <w:rPr>
                <w:rFonts w:ascii="Cambria Math" w:hAnsi="Cambria Math"/>
              </w:rPr>
              <m:t>E</m:t>
            </m:r>
          </m:e>
          <m:sub>
            <m:r>
              <w:rPr>
                <w:rFonts w:ascii="Cambria Math" w:hAnsi="Cambria Math"/>
              </w:rPr>
              <m:t>center</m:t>
            </m:r>
          </m:sub>
          <m:sup>
            <m:r>
              <w:rPr>
                <w:rFonts w:ascii="Cambria Math" w:hAnsi="Cambria Math"/>
              </w:rPr>
              <m:t>i</m:t>
            </m:r>
          </m:sup>
        </m:sSubSup>
        <m:d>
          <m:dPr>
            <m:ctrlPr>
              <w:rPr>
                <w:rFonts w:ascii="Cambria Math" w:eastAsia="Calibri" w:hAnsi="Cambria Math"/>
                <w:i/>
                <w:lang w:eastAsia="ar-SA"/>
              </w:rPr>
            </m:ctrlPr>
          </m:dPr>
          <m:e>
            <m:r>
              <w:rPr>
                <w:rFonts w:ascii="Cambria Math" w:hAnsi="Cambria Math"/>
              </w:rPr>
              <m:t>Q</m:t>
            </m:r>
          </m:e>
        </m:d>
        <m:r>
          <w:rPr>
            <w:rFonts w:ascii="Cambria Math" w:hAnsi="Cambria Math"/>
          </w:rPr>
          <m:t>=</m:t>
        </m:r>
        <m:sSub>
          <m:sSubPr>
            <m:ctrlPr>
              <w:rPr>
                <w:rFonts w:ascii="Cambria Math" w:eastAsia="Calibri" w:hAnsi="Cambria Math"/>
                <w:i/>
                <w:lang w:eastAsia="ar-SA"/>
              </w:rPr>
            </m:ctrlPr>
          </m:sSubPr>
          <m:e>
            <m:sSub>
              <m:sSubPr>
                <m:ctrlPr>
                  <w:rPr>
                    <w:rFonts w:ascii="Cambria Math" w:eastAsia="Calibri" w:hAnsi="Cambria Math"/>
                    <w:i/>
                    <w:lang w:eastAsia="ar-SA"/>
                  </w:rPr>
                </m:ctrlPr>
              </m:sSubPr>
              <m:e>
                <m:r>
                  <w:rPr>
                    <w:rFonts w:ascii="Cambria Math" w:hAnsi="Cambria Math"/>
                  </w:rPr>
                  <m:t>E</m:t>
                </m:r>
              </m:e>
              <m:sub>
                <m:r>
                  <w:rPr>
                    <w:rFonts w:ascii="Cambria Math" w:hAnsi="Cambria Math"/>
                  </w:rPr>
                  <m:t>0</m:t>
                </m:r>
              </m:sub>
            </m:sSub>
          </m:e>
          <m:sub>
            <m:r>
              <w:rPr>
                <w:rFonts w:ascii="Cambria Math" w:hAnsi="Cambria Math"/>
              </w:rPr>
              <m:t>i</m:t>
            </m:r>
          </m:sub>
        </m:sSub>
        <m:r>
          <w:rPr>
            <w:rFonts w:ascii="Cambria Math" w:hAnsi="Cambria Math"/>
          </w:rPr>
          <m:t>+Q</m:t>
        </m:r>
      </m:oMath>
      <w:r>
        <w:rPr>
          <w:rFonts w:ascii="Times New Roman" w:eastAsiaTheme="minorEastAsia" w:hAnsi="Times New Roman"/>
        </w:rPr>
        <w:t xml:space="preserve">. Квадрат аргумента внутри дельта-функции приводит к двум решениям. Отрицательное решение отбрасывается, и результирующая дельта-функция, таким образом, может быть выражена как </w:t>
      </w:r>
      <m:oMath>
        <m:r>
          <w:rPr>
            <w:rFonts w:ascii="Cambria Math" w:hAnsi="Cambria Math"/>
          </w:rPr>
          <m:t>δ(W-(</m:t>
        </m:r>
        <m:sSub>
          <m:sSubPr>
            <m:ctrlPr>
              <w:rPr>
                <w:rFonts w:ascii="Cambria Math" w:eastAsia="Calibri" w:hAnsi="Cambria Math"/>
                <w:i/>
                <w:lang w:eastAsia="ar-SA"/>
              </w:rPr>
            </m:ctrlPr>
          </m:sSubPr>
          <m:e>
            <m:sSub>
              <m:sSubPr>
                <m:ctrlPr>
                  <w:rPr>
                    <w:rFonts w:ascii="Cambria Math" w:eastAsia="Calibri" w:hAnsi="Cambria Math"/>
                    <w:i/>
                    <w:lang w:eastAsia="ar-SA"/>
                  </w:rPr>
                </m:ctrlPr>
              </m:sSubPr>
              <m:e>
                <m:r>
                  <w:rPr>
                    <w:rFonts w:ascii="Cambria Math" w:hAnsi="Cambria Math"/>
                  </w:rPr>
                  <m:t>E</m:t>
                </m:r>
              </m:e>
              <m:sub>
                <m:r>
                  <w:rPr>
                    <w:rFonts w:ascii="Cambria Math" w:hAnsi="Cambria Math"/>
                  </w:rPr>
                  <m:t>0</m:t>
                </m:r>
              </m:sub>
            </m:sSub>
          </m:e>
          <m:sub>
            <m:r>
              <w:rPr>
                <w:rFonts w:ascii="Cambria Math" w:hAnsi="Cambria Math"/>
              </w:rPr>
              <m:t>i</m:t>
            </m:r>
          </m:sub>
        </m:sSub>
        <m:r>
          <w:rPr>
            <w:rFonts w:ascii="Cambria Math" w:hAnsi="Cambria Math"/>
          </w:rPr>
          <m:t>+Q))</m:t>
        </m:r>
      </m:oMath>
      <w:r>
        <w:rPr>
          <w:rFonts w:ascii="Times New Roman" w:eastAsiaTheme="minorEastAsia" w:hAnsi="Times New Roman"/>
        </w:rPr>
        <w:t>. Мы сохраняем положение центра осциллятора внутри дельта-функции и, таким образом, не ограничиваемся приближением близких столкновений.</w:t>
      </w:r>
    </w:p>
    <w:p w14:paraId="0309A3F5" w14:textId="77777777" w:rsidR="006076A6" w:rsidRDefault="00FE6637" w:rsidP="006076A6">
      <w:pPr>
        <w:spacing w:line="276" w:lineRule="auto"/>
        <w:ind w:firstLine="709"/>
        <w:jc w:val="both"/>
        <w:rPr>
          <w:rFonts w:ascii="Times New Roman" w:eastAsiaTheme="minorEastAsia" w:hAnsi="Times New Roman"/>
          <w:lang w:eastAsia="ar-SA"/>
        </w:rPr>
      </w:pPr>
      <w:r>
        <w:rPr>
          <w:rFonts w:ascii="Times New Roman" w:eastAsiaTheme="minorEastAsia" w:hAnsi="Times New Roman"/>
        </w:rPr>
        <w:t xml:space="preserve">В принципе, любую функцию можно аппроксимировать с произвольной точностью с помощью набора дельта-функций, однако главное преимущество нашего подхода заключается в том, что </w:t>
      </w:r>
      <w:r>
        <w:rPr>
          <w:rFonts w:ascii="Times New Roman" w:eastAsiaTheme="minorEastAsia" w:hAnsi="Times New Roman"/>
          <w:lang w:val="en-US"/>
        </w:rPr>
        <w:t>CDF</w:t>
      </w:r>
      <w:r>
        <w:rPr>
          <w:rFonts w:ascii="Times New Roman" w:eastAsiaTheme="minorEastAsia" w:hAnsi="Times New Roman"/>
        </w:rPr>
        <w:t xml:space="preserve"> сначала разлагается на небольшое количество осцилляторов типа Друде, которые затем строго приводятся к дельта-функциям. Эта процедура определяет количество дельта-функций и их параметры. Полученное таким образом небольшое количество дельта-функций удобно для практических приложений и реализаций.</w:t>
      </w:r>
      <w:r w:rsidR="006076A6">
        <w:rPr>
          <w:rFonts w:ascii="Times New Roman" w:eastAsiaTheme="minorEastAsia" w:hAnsi="Times New Roman"/>
          <w:lang w:eastAsia="ar-SA"/>
        </w:rPr>
        <w:t xml:space="preserve"> </w:t>
      </w:r>
    </w:p>
    <w:p w14:paraId="6E701D20" w14:textId="295A29FD" w:rsidR="00FE6637" w:rsidRDefault="00FE6637" w:rsidP="006076A6">
      <w:pPr>
        <w:spacing w:line="276" w:lineRule="auto"/>
        <w:ind w:firstLine="709"/>
        <w:jc w:val="both"/>
        <w:rPr>
          <w:rFonts w:ascii="Times New Roman" w:eastAsiaTheme="minorEastAsia" w:hAnsi="Times New Roman"/>
          <w:lang w:eastAsia="ar-SA"/>
        </w:rPr>
      </w:pPr>
      <w:r>
        <w:rPr>
          <w:rFonts w:ascii="Times New Roman" w:eastAsiaTheme="minorEastAsia" w:hAnsi="Times New Roman"/>
        </w:rPr>
        <w:t xml:space="preserve">Каждый коэффициент </w:t>
      </w:r>
      <m:oMath>
        <m:sSub>
          <m:sSubPr>
            <m:ctrlPr>
              <w:rPr>
                <w:rFonts w:ascii="Cambria Math" w:eastAsia="Calibri" w:hAnsi="Cambria Math"/>
                <w:i/>
                <w:lang w:eastAsia="ar-SA"/>
              </w:rPr>
            </m:ctrlPr>
          </m:sSubPr>
          <m:e>
            <m:acc>
              <m:accPr>
                <m:chr m:val="̃"/>
                <m:ctrlPr>
                  <w:rPr>
                    <w:rFonts w:ascii="Cambria Math" w:eastAsia="Calibri" w:hAnsi="Cambria Math"/>
                    <w:i/>
                    <w:lang w:eastAsia="ar-SA"/>
                  </w:rPr>
                </m:ctrlPr>
              </m:accPr>
              <m:e>
                <m:r>
                  <w:rPr>
                    <w:rFonts w:ascii="Cambria Math" w:hAnsi="Cambria Math"/>
                  </w:rPr>
                  <m:t>α</m:t>
                </m:r>
              </m:e>
            </m:acc>
          </m:e>
          <m:sub>
            <m:r>
              <w:rPr>
                <w:rFonts w:ascii="Cambria Math" w:hAnsi="Cambria Math"/>
              </w:rPr>
              <m:t>i</m:t>
            </m:r>
          </m:sub>
        </m:sSub>
      </m:oMath>
      <w:r>
        <w:rPr>
          <w:rFonts w:ascii="Times New Roman" w:eastAsiaTheme="minorEastAsia" w:hAnsi="Times New Roman"/>
        </w:rPr>
        <w:t xml:space="preserve"> определяется как:</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421A8C30" w14:textId="77777777" w:rsidTr="00FE6637">
        <w:trPr>
          <w:jc w:val="center"/>
        </w:trPr>
        <w:tc>
          <w:tcPr>
            <w:tcW w:w="750" w:type="pct"/>
            <w:vAlign w:val="center"/>
          </w:tcPr>
          <w:p w14:paraId="5E1A568D"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337737DD" w14:textId="77777777" w:rsidR="00FE6637" w:rsidRDefault="00646A0B">
            <w:pPr>
              <w:spacing w:line="360" w:lineRule="auto"/>
              <w:rPr>
                <w:rFonts w:ascii="Times New Roman" w:eastAsiaTheme="minorEastAsia" w:hAnsi="Times New Roman"/>
                <w:lang w:val="en-US"/>
              </w:rPr>
            </w:pPr>
            <m:oMathPara>
              <m:oMath>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α</m:t>
                        </m:r>
                      </m:e>
                    </m:acc>
                  </m:e>
                  <m:sub>
                    <m:r>
                      <w:rPr>
                        <w:rFonts w:ascii="Cambria Math" w:hAnsi="Cambria Math"/>
                        <w:lang w:val="en-US"/>
                      </w:rPr>
                      <m:t>i</m:t>
                    </m:r>
                  </m:sub>
                </m:sSub>
                <m:r>
                  <w:rPr>
                    <w:rFonts w:ascii="Cambria Math" w:hAnsi="Cambria Math"/>
                    <w:lang w:val="en-US"/>
                  </w:rPr>
                  <m:t>=</m:t>
                </m:r>
                <m:f>
                  <m:fPr>
                    <m:ctrlPr>
                      <w:rPr>
                        <w:rFonts w:ascii="Cambria Math" w:eastAsia="Calibri" w:hAnsi="Cambria Math"/>
                        <w:i/>
                        <w:lang w:val="en-US" w:eastAsia="ar-SA"/>
                      </w:rPr>
                    </m:ctrlPr>
                  </m:fPr>
                  <m:num>
                    <m:r>
                      <w:rPr>
                        <w:rFonts w:ascii="Cambria Math" w:hAnsi="Cambria Math"/>
                        <w:lang w:val="en-US"/>
                      </w:rPr>
                      <m:t>π</m:t>
                    </m:r>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i</m:t>
                        </m:r>
                      </m:sub>
                    </m:sSub>
                  </m:num>
                  <m:den>
                    <m:r>
                      <w:rPr>
                        <w:rFonts w:ascii="Cambria Math" w:hAnsi="Cambria Math"/>
                        <w:lang w:val="en-US"/>
                      </w:rPr>
                      <m:t>2W</m:t>
                    </m:r>
                  </m:den>
                </m:f>
                <m:r>
                  <w:rPr>
                    <w:rFonts w:ascii="Cambria Math" w:hAnsi="Cambria Math"/>
                    <w:lang w:val="en-US"/>
                  </w:rPr>
                  <m:t>=</m:t>
                </m:r>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α</m:t>
                        </m:r>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lang w:val="en-US"/>
                          </w:rPr>
                          <m:t>0</m:t>
                        </m:r>
                      </m:e>
                    </m:d>
                  </m:num>
                  <m:den>
                    <m:r>
                      <w:rPr>
                        <w:rFonts w:ascii="Cambria Math" w:hAnsi="Cambria Math"/>
                        <w:lang w:val="en-US"/>
                      </w:rPr>
                      <m:t>W</m:t>
                    </m:r>
                  </m:den>
                </m:f>
                <m:r>
                  <w:rPr>
                    <w:rFonts w:ascii="Cambria Math" w:hAnsi="Cambria Math"/>
                    <w:lang w:val="en-US"/>
                  </w:rPr>
                  <m:t xml:space="preserve">  </m:t>
                </m:r>
              </m:oMath>
            </m:oMathPara>
          </w:p>
        </w:tc>
        <w:tc>
          <w:tcPr>
            <w:tcW w:w="750" w:type="pct"/>
            <w:vAlign w:val="center"/>
          </w:tcPr>
          <w:p w14:paraId="7FA6EE8D" w14:textId="77777777" w:rsidR="00FE6637" w:rsidRDefault="00FE6637" w:rsidP="009E098A">
            <w:pPr>
              <w:pStyle w:val="af4"/>
              <w:numPr>
                <w:ilvl w:val="0"/>
                <w:numId w:val="56"/>
              </w:numPr>
              <w:spacing w:after="0" w:line="360" w:lineRule="auto"/>
              <w:jc w:val="center"/>
              <w:rPr>
                <w:rFonts w:ascii="Times New Roman" w:eastAsiaTheme="minorEastAsia" w:hAnsi="Times New Roman"/>
                <w:sz w:val="24"/>
                <w:szCs w:val="24"/>
                <w:lang w:val="en-US"/>
              </w:rPr>
            </w:pPr>
            <w:bookmarkStart w:id="118" w:name="alpha"/>
            <w:bookmarkEnd w:id="118"/>
          </w:p>
        </w:tc>
      </w:tr>
    </w:tbl>
    <w:p w14:paraId="0F80D5BF" w14:textId="77777777" w:rsidR="00FE6637" w:rsidRDefault="00FE6637" w:rsidP="006076A6">
      <w:pPr>
        <w:spacing w:line="276" w:lineRule="auto"/>
        <w:jc w:val="both"/>
        <w:rPr>
          <w:rFonts w:ascii="Times New Roman" w:eastAsiaTheme="minorEastAsia" w:hAnsi="Times New Roman"/>
          <w:lang w:eastAsia="ar-SA"/>
        </w:rPr>
      </w:pPr>
      <w:r>
        <w:rPr>
          <w:rFonts w:ascii="Times New Roman" w:eastAsiaTheme="minorEastAsia" w:hAnsi="Times New Roman"/>
        </w:rPr>
        <w:t xml:space="preserve">где коэффициенты </w:t>
      </w:r>
      <w:r>
        <w:rPr>
          <w:rFonts w:ascii="Times New Roman" w:eastAsiaTheme="minorEastAsia" w:hAnsi="Times New Roman"/>
          <w:i/>
          <w:lang w:val="en-US"/>
        </w:rPr>
        <w:t>A</w:t>
      </w:r>
      <w:r>
        <w:rPr>
          <w:rFonts w:ascii="Times New Roman" w:eastAsiaTheme="minorEastAsia" w:hAnsi="Times New Roman"/>
          <w:i/>
          <w:vertAlign w:val="subscript"/>
          <w:lang w:val="en-US"/>
        </w:rPr>
        <w:t>i</w:t>
      </w:r>
      <w:r>
        <w:rPr>
          <w:rFonts w:ascii="Times New Roman" w:eastAsiaTheme="minorEastAsia" w:hAnsi="Times New Roman"/>
        </w:rPr>
        <w:t xml:space="preserve"> те же, что были введены выше в уравнении осциллятора Друде (10). Мы </w:t>
      </w:r>
      <w:r>
        <w:rPr>
          <w:rFonts w:ascii="Times New Roman" w:eastAsiaTheme="minorEastAsia" w:hAnsi="Times New Roman"/>
        </w:rPr>
        <w:lastRenderedPageBreak/>
        <w:t xml:space="preserve">также ввели здесь удобное обозначение константы </w:t>
      </w:r>
      <m:oMath>
        <m:sSub>
          <m:sSubPr>
            <m:ctrlPr>
              <w:rPr>
                <w:rFonts w:ascii="Cambria Math" w:eastAsia="Calibri" w:hAnsi="Cambria Math"/>
                <w:i/>
                <w:lang w:eastAsia="ar-SA"/>
              </w:rPr>
            </m:ctrlPr>
          </m:sSubPr>
          <m:e>
            <m:r>
              <w:rPr>
                <w:rFonts w:ascii="Cambria Math" w:hAnsi="Cambria Math"/>
              </w:rPr>
              <m:t>α</m:t>
            </m:r>
          </m:e>
          <m:sub>
            <m:r>
              <w:rPr>
                <w:rFonts w:ascii="Cambria Math" w:hAnsi="Cambria Math"/>
              </w:rPr>
              <m:t>i</m:t>
            </m:r>
          </m:sub>
        </m:sSub>
        <m:d>
          <m:dPr>
            <m:ctrlPr>
              <w:rPr>
                <w:rFonts w:ascii="Cambria Math" w:eastAsia="Calibri" w:hAnsi="Cambria Math"/>
                <w:i/>
                <w:lang w:eastAsia="ar-SA"/>
              </w:rPr>
            </m:ctrlPr>
          </m:dPr>
          <m:e>
            <m:r>
              <w:rPr>
                <w:rFonts w:ascii="Cambria Math" w:hAnsi="Cambria Math"/>
              </w:rPr>
              <m:t>0</m:t>
            </m:r>
          </m:e>
        </m:d>
        <m:r>
          <w:rPr>
            <w:rFonts w:ascii="Cambria Math" w:hAnsi="Cambria Math"/>
          </w:rPr>
          <m:t>=π</m:t>
        </m:r>
        <m:sSub>
          <m:sSubPr>
            <m:ctrlPr>
              <w:rPr>
                <w:rFonts w:ascii="Cambria Math" w:eastAsia="Calibri" w:hAnsi="Cambria Math"/>
                <w:i/>
                <w:lang w:eastAsia="ar-SA"/>
              </w:rPr>
            </m:ctrlPr>
          </m:sSubPr>
          <m:e>
            <m:r>
              <w:rPr>
                <w:rFonts w:ascii="Cambria Math" w:hAnsi="Cambria Math"/>
              </w:rPr>
              <m:t>A</m:t>
            </m:r>
          </m:e>
          <m:sub>
            <m:r>
              <w:rPr>
                <w:rFonts w:ascii="Cambria Math" w:hAnsi="Cambria Math"/>
              </w:rPr>
              <m:t>i</m:t>
            </m:r>
          </m:sub>
        </m:sSub>
        <m:r>
          <w:rPr>
            <w:rFonts w:ascii="Cambria Math" w:hAnsi="Cambria Math"/>
          </w:rPr>
          <m:t>/2=</m:t>
        </m:r>
        <m:nary>
          <m:naryPr>
            <m:limLoc m:val="undOvr"/>
            <m:ctrlPr>
              <w:rPr>
                <w:rFonts w:ascii="Cambria Math" w:eastAsia="Calibri" w:hAnsi="Cambria Math"/>
                <w:i/>
                <w:lang w:eastAsia="ar-SA"/>
              </w:rPr>
            </m:ctrlPr>
          </m:naryPr>
          <m:sub>
            <m:sSub>
              <m:sSubPr>
                <m:ctrlPr>
                  <w:rPr>
                    <w:rFonts w:ascii="Cambria Math" w:eastAsiaTheme="minorEastAsia" w:hAnsi="Cambria Math"/>
                    <w:i/>
                    <w:lang w:eastAsia="ar-SA"/>
                  </w:rPr>
                </m:ctrlPr>
              </m:sSubPr>
              <m:e>
                <m:r>
                  <w:rPr>
                    <w:rFonts w:ascii="Cambria Math" w:eastAsiaTheme="minorEastAsia" w:hAnsi="Cambria Math"/>
                  </w:rPr>
                  <m:t>I</m:t>
                </m:r>
              </m:e>
              <m:sub>
                <m:r>
                  <w:rPr>
                    <w:rFonts w:ascii="Cambria Math" w:eastAsiaTheme="minorEastAsia" w:hAnsi="Cambria Math"/>
                  </w:rPr>
                  <m:t>p</m:t>
                </m:r>
              </m:sub>
            </m:sSub>
          </m:sub>
          <m:sup>
            <m:r>
              <w:rPr>
                <w:rFonts w:ascii="Cambria Math" w:hAnsi="Cambria Math"/>
              </w:rPr>
              <m:t>∞</m:t>
            </m:r>
          </m:sup>
          <m:e>
            <m:r>
              <w:rPr>
                <w:rFonts w:ascii="Cambria Math" w:hAnsi="Cambria Math"/>
              </w:rPr>
              <m:t>WIm</m:t>
            </m:r>
            <m:sSub>
              <m:sSubPr>
                <m:ctrlPr>
                  <w:rPr>
                    <w:rFonts w:ascii="Cambria Math" w:eastAsia="Calibri" w:hAnsi="Cambria Math"/>
                    <w:i/>
                    <w:lang w:eastAsia="ar-SA"/>
                  </w:rPr>
                </m:ctrlPr>
              </m:sSubPr>
              <m:e>
                <m:d>
                  <m:dPr>
                    <m:ctrlPr>
                      <w:rPr>
                        <w:rFonts w:ascii="Cambria Math" w:eastAsia="Calibri" w:hAnsi="Cambria Math"/>
                        <w:i/>
                        <w:lang w:eastAsia="ar-SA"/>
                      </w:rPr>
                    </m:ctrlPr>
                  </m:dPr>
                  <m:e>
                    <m:f>
                      <m:fPr>
                        <m:ctrlPr>
                          <w:rPr>
                            <w:rFonts w:ascii="Cambria Math" w:eastAsia="Calibri" w:hAnsi="Cambria Math"/>
                            <w:i/>
                            <w:lang w:eastAsia="ar-SA"/>
                          </w:rPr>
                        </m:ctrlPr>
                      </m:fPr>
                      <m:num>
                        <m:r>
                          <w:rPr>
                            <w:rFonts w:ascii="Cambria Math" w:hAnsi="Cambria Math"/>
                          </w:rPr>
                          <m:t>-1</m:t>
                        </m:r>
                      </m:num>
                      <m:den>
                        <m:r>
                          <w:rPr>
                            <w:rFonts w:ascii="Cambria Math" w:hAnsi="Cambria Math"/>
                          </w:rPr>
                          <m:t>ε(W,Q=0)</m:t>
                        </m:r>
                      </m:den>
                    </m:f>
                  </m:e>
                </m:d>
              </m:e>
              <m:sub>
                <m:r>
                  <w:rPr>
                    <w:rFonts w:ascii="Cambria Math" w:hAnsi="Cambria Math"/>
                  </w:rPr>
                  <m:t>D</m:t>
                </m:r>
              </m:sub>
            </m:sSub>
          </m:e>
        </m:nary>
        <m:r>
          <w:rPr>
            <w:rFonts w:ascii="Cambria Math" w:hAnsi="Cambria Math"/>
          </w:rPr>
          <m:t>dW</m:t>
        </m:r>
      </m:oMath>
      <w:r>
        <w:rPr>
          <w:rFonts w:ascii="Times New Roman" w:eastAsiaTheme="minorEastAsia" w:hAnsi="Times New Roman"/>
        </w:rPr>
        <w:t xml:space="preserve">, которое не зависит от </w:t>
      </w:r>
      <w:r>
        <w:rPr>
          <w:rFonts w:ascii="Times New Roman" w:eastAsiaTheme="minorEastAsia" w:hAnsi="Times New Roman"/>
          <w:i/>
          <w:lang w:val="en-US"/>
        </w:rPr>
        <w:t>Q</w:t>
      </w:r>
      <w:r>
        <w:rPr>
          <w:rFonts w:ascii="Times New Roman" w:eastAsiaTheme="minorEastAsia" w:hAnsi="Times New Roman"/>
        </w:rPr>
        <w:t xml:space="preserve"> и </w:t>
      </w:r>
      <w:r>
        <w:rPr>
          <w:rFonts w:ascii="Times New Roman" w:eastAsiaTheme="minorEastAsia" w:hAnsi="Times New Roman"/>
          <w:i/>
          <w:lang w:val="en-US"/>
        </w:rPr>
        <w:t>W</w:t>
      </w:r>
      <w:r>
        <w:rPr>
          <w:rFonts w:ascii="Times New Roman" w:eastAsiaTheme="minorEastAsia" w:hAnsi="Times New Roman"/>
        </w:rPr>
        <w:t>.</w:t>
      </w:r>
    </w:p>
    <w:p w14:paraId="5C94BEBA" w14:textId="77777777" w:rsidR="00FE6637" w:rsidRDefault="00FE6637" w:rsidP="006076A6">
      <w:pPr>
        <w:spacing w:line="360" w:lineRule="auto"/>
        <w:ind w:firstLine="709"/>
        <w:jc w:val="both"/>
        <w:rPr>
          <w:rFonts w:ascii="Times New Roman" w:eastAsiaTheme="minorEastAsia" w:hAnsi="Times New Roman"/>
        </w:rPr>
      </w:pPr>
      <w:r>
        <w:rPr>
          <w:rFonts w:ascii="Times New Roman" w:eastAsiaTheme="minorEastAsia" w:hAnsi="Times New Roman"/>
        </w:rPr>
        <w:t>Уравнения (11) и (12) объединяются в функцию потерь:</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14:paraId="6D530DA0" w14:textId="77777777" w:rsidTr="00FE6637">
        <w:trPr>
          <w:jc w:val="center"/>
        </w:trPr>
        <w:tc>
          <w:tcPr>
            <w:tcW w:w="750" w:type="pct"/>
            <w:vAlign w:val="center"/>
          </w:tcPr>
          <w:p w14:paraId="5165C434" w14:textId="77777777" w:rsidR="00FE6637" w:rsidRPr="00FE6637" w:rsidRDefault="00FE6637">
            <w:pPr>
              <w:spacing w:line="360" w:lineRule="auto"/>
              <w:rPr>
                <w:rFonts w:ascii="Times New Roman" w:eastAsiaTheme="minorEastAsia" w:hAnsi="Times New Roman"/>
              </w:rPr>
            </w:pPr>
          </w:p>
        </w:tc>
        <w:tc>
          <w:tcPr>
            <w:tcW w:w="3500" w:type="pct"/>
            <w:vAlign w:val="center"/>
            <w:hideMark/>
          </w:tcPr>
          <w:p w14:paraId="4824E88A" w14:textId="286EB8A6" w:rsidR="00FE6637" w:rsidRPr="006076A6" w:rsidRDefault="00FE6637">
            <w:pPr>
              <w:spacing w:line="360" w:lineRule="auto"/>
              <w:rPr>
                <w:rFonts w:ascii="Times New Roman" w:eastAsiaTheme="minorEastAsia" w:hAnsi="Times New Roman"/>
              </w:rPr>
            </w:pPr>
            <m:oMath>
              <m:r>
                <w:rPr>
                  <w:rFonts w:ascii="Cambria Math" w:hAnsi="Cambria Math"/>
                  <w:lang w:val="en-US"/>
                </w:rPr>
                <m:t>Im</m:t>
              </m:r>
              <m:d>
                <m:dPr>
                  <m:ctrlPr>
                    <w:rPr>
                      <w:rFonts w:ascii="Cambria Math" w:eastAsia="Calibri" w:hAnsi="Cambria Math"/>
                      <w:i/>
                      <w:lang w:val="en-US" w:eastAsia="ar-SA"/>
                    </w:rPr>
                  </m:ctrlPr>
                </m:dPr>
                <m:e>
                  <m:f>
                    <m:fPr>
                      <m:ctrlPr>
                        <w:rPr>
                          <w:rFonts w:ascii="Cambria Math" w:eastAsia="Calibri" w:hAnsi="Cambria Math"/>
                          <w:i/>
                          <w:lang w:val="en-US" w:eastAsia="ar-SA"/>
                        </w:rPr>
                      </m:ctrlPr>
                    </m:fPr>
                    <m:num>
                      <m:r>
                        <w:rPr>
                          <w:rFonts w:ascii="Cambria Math" w:hAnsi="Cambria Math"/>
                        </w:rPr>
                        <m:t>-1</m:t>
                      </m:r>
                    </m:num>
                    <m:den>
                      <m:r>
                        <w:rPr>
                          <w:rFonts w:ascii="Cambria Math" w:hAnsi="Cambria Math"/>
                          <w:lang w:val="en-US"/>
                        </w:rPr>
                        <m:t>ε</m:t>
                      </m:r>
                      <m:r>
                        <w:rPr>
                          <w:rFonts w:ascii="Cambria Math" w:hAnsi="Cambria Math"/>
                        </w:rPr>
                        <m:t>(</m:t>
                      </m:r>
                      <m:r>
                        <w:rPr>
                          <w:rFonts w:ascii="Cambria Math" w:hAnsi="Cambria Math"/>
                          <w:lang w:val="en-US"/>
                        </w:rPr>
                        <m:t>W</m:t>
                      </m:r>
                      <m:r>
                        <w:rPr>
                          <w:rFonts w:ascii="Cambria Math" w:hAnsi="Cambria Math"/>
                        </w:rPr>
                        <m:t>,</m:t>
                      </m:r>
                      <m:r>
                        <w:rPr>
                          <w:rFonts w:ascii="Cambria Math" w:hAnsi="Cambria Math"/>
                          <w:lang w:val="en-US"/>
                        </w:rPr>
                        <m:t>Q</m:t>
                      </m:r>
                      <m:r>
                        <w:rPr>
                          <w:rFonts w:ascii="Cambria Math" w:hAnsi="Cambria Math"/>
                        </w:rPr>
                        <m:t>)</m:t>
                      </m:r>
                    </m:den>
                  </m:f>
                </m:e>
              </m:d>
              <m:r>
                <w:rPr>
                  <w:rFonts w:ascii="Cambria Math" w:hAnsi="Cambria Math"/>
                </w:rPr>
                <m:t>=</m:t>
              </m:r>
              <m:nary>
                <m:naryPr>
                  <m:chr m:val="∑"/>
                  <m:limLoc m:val="undOvr"/>
                  <m:ctrlPr>
                    <w:rPr>
                      <w:rFonts w:ascii="Cambria Math" w:eastAsia="Calibri" w:hAnsi="Cambria Math"/>
                      <w:i/>
                      <w:lang w:val="en-US" w:eastAsia="ar-SA"/>
                    </w:rPr>
                  </m:ctrlPr>
                </m:naryPr>
                <m:sub>
                  <m:r>
                    <w:rPr>
                      <w:rFonts w:ascii="Cambria Math" w:hAnsi="Cambria Math"/>
                      <w:lang w:val="en-US"/>
                    </w:rPr>
                    <m:t>i</m:t>
                  </m:r>
                  <m:r>
                    <w:rPr>
                      <w:rFonts w:ascii="Cambria Math" w:hAnsi="Cambria Math"/>
                    </w:rPr>
                    <m:t>=1</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α</m:t>
                          </m:r>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rPr>
                            <m:t>0</m:t>
                          </m:r>
                        </m:e>
                      </m:d>
                    </m:num>
                    <m:den>
                      <m:r>
                        <w:rPr>
                          <w:rFonts w:ascii="Cambria Math" w:hAnsi="Cambria Math"/>
                          <w:lang w:val="en-US"/>
                        </w:rPr>
                        <m:t>W</m:t>
                      </m:r>
                    </m:den>
                  </m:f>
                  <m:r>
                    <w:rPr>
                      <w:rFonts w:ascii="Cambria Math" w:hAnsi="Cambria Math"/>
                      <w:lang w:val="en-US"/>
                    </w:rPr>
                    <m:t>δ</m:t>
                  </m:r>
                  <m:r>
                    <w:rPr>
                      <w:rFonts w:ascii="Cambria Math" w:hAnsi="Cambria Math"/>
                    </w:rPr>
                    <m:t>(</m:t>
                  </m:r>
                  <m:r>
                    <w:rPr>
                      <w:rFonts w:ascii="Cambria Math" w:hAnsi="Cambria Math"/>
                      <w:lang w:val="en-US"/>
                    </w:rPr>
                    <m:t>W</m:t>
                  </m:r>
                  <m:r>
                    <w:rPr>
                      <w:rFonts w:ascii="Cambria Math" w:hAnsi="Cambria Math"/>
                    </w:rPr>
                    <m:t>-(</m:t>
                  </m:r>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rPr>
                            <m:t>0</m:t>
                          </m:r>
                        </m:sub>
                      </m:sSub>
                    </m:e>
                    <m:sub>
                      <m:r>
                        <w:rPr>
                          <w:rFonts w:ascii="Cambria Math" w:hAnsi="Cambria Math"/>
                          <w:lang w:val="en-US"/>
                        </w:rPr>
                        <m:t>i</m:t>
                      </m:r>
                    </m:sub>
                  </m:sSub>
                  <m:r>
                    <w:rPr>
                      <w:rFonts w:ascii="Cambria Math" w:hAnsi="Cambria Math"/>
                    </w:rPr>
                    <m:t>+</m:t>
                  </m:r>
                  <m:r>
                    <w:rPr>
                      <w:rFonts w:ascii="Cambria Math" w:hAnsi="Cambria Math"/>
                      <w:lang w:val="en-US"/>
                    </w:rPr>
                    <m:t>Q</m:t>
                  </m:r>
                  <m:r>
                    <w:rPr>
                      <w:rFonts w:ascii="Cambria Math" w:hAnsi="Cambria Math"/>
                    </w:rPr>
                    <m:t>))</m:t>
                  </m:r>
                </m:e>
              </m:nary>
            </m:oMath>
            <w:r w:rsidR="006076A6">
              <w:rPr>
                <w:rFonts w:ascii="Times New Roman" w:eastAsiaTheme="minorEastAsia" w:hAnsi="Times New Roman"/>
                <w:lang w:eastAsia="ar-SA"/>
              </w:rPr>
              <w:t>,</w:t>
            </w:r>
          </w:p>
        </w:tc>
        <w:tc>
          <w:tcPr>
            <w:tcW w:w="750" w:type="pct"/>
            <w:vAlign w:val="center"/>
          </w:tcPr>
          <w:p w14:paraId="4AF9D451" w14:textId="77777777" w:rsidR="00FE6637" w:rsidRPr="006076A6" w:rsidRDefault="00FE6637" w:rsidP="009E098A">
            <w:pPr>
              <w:pStyle w:val="af4"/>
              <w:numPr>
                <w:ilvl w:val="0"/>
                <w:numId w:val="56"/>
              </w:numPr>
              <w:spacing w:after="0" w:line="360" w:lineRule="auto"/>
              <w:jc w:val="center"/>
              <w:rPr>
                <w:rFonts w:ascii="Times New Roman" w:eastAsiaTheme="minorEastAsia" w:hAnsi="Times New Roman"/>
                <w:sz w:val="24"/>
                <w:szCs w:val="24"/>
              </w:rPr>
            </w:pPr>
            <w:bookmarkStart w:id="119" w:name="Delta_oscillator_a0"/>
            <w:bookmarkEnd w:id="119"/>
          </w:p>
        </w:tc>
      </w:tr>
    </w:tbl>
    <w:p w14:paraId="263EAA0A" w14:textId="52F06C3B" w:rsidR="00FE6637" w:rsidRDefault="006076A6" w:rsidP="006076A6">
      <w:pPr>
        <w:spacing w:line="276" w:lineRule="auto"/>
        <w:jc w:val="both"/>
        <w:rPr>
          <w:rFonts w:ascii="Times New Roman" w:eastAsiaTheme="minorEastAsia" w:hAnsi="Times New Roman"/>
          <w:lang w:eastAsia="ar-SA"/>
        </w:rPr>
      </w:pPr>
      <w:r>
        <w:rPr>
          <w:rFonts w:ascii="Times New Roman" w:eastAsiaTheme="minorEastAsia" w:hAnsi="Times New Roman"/>
        </w:rPr>
        <w:t>к</w:t>
      </w:r>
      <w:r w:rsidR="00FE6637">
        <w:rPr>
          <w:rFonts w:ascii="Times New Roman" w:eastAsiaTheme="minorEastAsia" w:hAnsi="Times New Roman"/>
        </w:rPr>
        <w:t xml:space="preserve">оторая использовалась для вычисления интегральных величин: полного сечения (и соответствующей длины свободного пробега) и тормозной способности </w:t>
      </w:r>
      <w:r w:rsidR="00FE6637">
        <w:rPr>
          <w:rFonts w:ascii="Times New Roman" w:eastAsiaTheme="minorEastAsia" w:hAnsi="Times New Roman"/>
          <w:i/>
          <w:lang w:val="en-US"/>
        </w:rPr>
        <w:t>S</w:t>
      </w:r>
      <w:r w:rsidR="00FE6637">
        <w:rPr>
          <w:rFonts w:ascii="Times New Roman" w:eastAsiaTheme="minorEastAsia" w:hAnsi="Times New Roman"/>
          <w:i/>
          <w:vertAlign w:val="subscript"/>
          <w:lang w:val="en-US"/>
        </w:rPr>
        <w:t>e</w:t>
      </w:r>
      <w:r w:rsidR="00FE6637">
        <w:rPr>
          <w:rFonts w:ascii="Times New Roman" w:eastAsiaTheme="minorEastAsia" w:hAnsi="Times New Roman"/>
        </w:rPr>
        <w:t xml:space="preserve">. </w:t>
      </w:r>
    </w:p>
    <w:tbl>
      <w:tblPr>
        <w:tblStyle w:val="a8"/>
        <w:tblW w:w="570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
        <w:gridCol w:w="8781"/>
        <w:gridCol w:w="1378"/>
      </w:tblGrid>
      <w:tr w:rsidR="00FE6637" w14:paraId="558F80B9" w14:textId="77777777" w:rsidTr="00FE6637">
        <w:trPr>
          <w:jc w:val="center"/>
        </w:trPr>
        <w:tc>
          <w:tcPr>
            <w:tcW w:w="370" w:type="pct"/>
            <w:vAlign w:val="center"/>
          </w:tcPr>
          <w:p w14:paraId="4D0DFF4C" w14:textId="77777777" w:rsidR="00FE6637" w:rsidRPr="00FE6637" w:rsidRDefault="00FE6637">
            <w:pPr>
              <w:spacing w:line="360" w:lineRule="auto"/>
              <w:ind w:firstLine="426"/>
              <w:rPr>
                <w:rFonts w:ascii="Times New Roman" w:eastAsiaTheme="minorEastAsia" w:hAnsi="Times New Roman"/>
              </w:rPr>
            </w:pPr>
          </w:p>
        </w:tc>
        <w:tc>
          <w:tcPr>
            <w:tcW w:w="4002" w:type="pct"/>
            <w:vAlign w:val="center"/>
            <w:hideMark/>
          </w:tcPr>
          <w:p w14:paraId="2D07F342" w14:textId="77777777" w:rsidR="00FE6637" w:rsidRDefault="00FE6637">
            <w:pPr>
              <w:spacing w:line="360" w:lineRule="auto"/>
              <w:ind w:firstLine="426"/>
              <w:rPr>
                <w:rFonts w:ascii="Times New Roman" w:eastAsiaTheme="minorEastAsia" w:hAnsi="Times New Roman"/>
                <w:lang w:val="en-US"/>
              </w:rPr>
            </w:pPr>
            <m:oMathPara>
              <m:oMath>
                <m:r>
                  <w:rPr>
                    <w:rFonts w:ascii="Cambria Math" w:hAnsi="Cambria Math"/>
                    <w:lang w:val="en-US"/>
                  </w:rPr>
                  <m:t>σ=</m:t>
                </m:r>
                <m:f>
                  <m:fPr>
                    <m:ctrlPr>
                      <w:rPr>
                        <w:rFonts w:ascii="Cambria Math" w:eastAsia="Calibri" w:hAnsi="Cambria Math"/>
                        <w:i/>
                        <w:lang w:val="en-US" w:eastAsia="ar-SA"/>
                      </w:rPr>
                    </m:ctrlPr>
                  </m:fPr>
                  <m:num>
                    <m:sSubSup>
                      <m:sSubSupPr>
                        <m:ctrlPr>
                          <w:rPr>
                            <w:rFonts w:ascii="Cambria Math" w:eastAsia="Calibri" w:hAnsi="Cambria Math"/>
                            <w:i/>
                            <w:lang w:val="en-US" w:eastAsia="ar-SA"/>
                          </w:rPr>
                        </m:ctrlPr>
                      </m:sSubSupPr>
                      <m:e>
                        <m:r>
                          <w:rPr>
                            <w:rFonts w:ascii="Cambria Math" w:hAnsi="Cambria Math"/>
                            <w:lang w:val="en-US"/>
                          </w:rPr>
                          <m:t>Z</m:t>
                        </m:r>
                      </m:e>
                      <m:sub>
                        <m:r>
                          <w:rPr>
                            <w:rFonts w:ascii="Cambria Math" w:hAnsi="Cambria Math"/>
                            <w:lang w:val="en-US"/>
                          </w:rPr>
                          <m:t>eff</m:t>
                        </m:r>
                      </m:sub>
                      <m:sup>
                        <m:r>
                          <w:rPr>
                            <w:rFonts w:ascii="Cambria Math" w:hAnsi="Cambria Math"/>
                            <w:lang w:val="en-US"/>
                          </w:rPr>
                          <m:t>2</m:t>
                        </m:r>
                      </m:sup>
                    </m:sSubSup>
                    <m:d>
                      <m:dPr>
                        <m:ctrlPr>
                          <w:rPr>
                            <w:rFonts w:ascii="Cambria Math" w:eastAsia="Calibri" w:hAnsi="Cambria Math"/>
                            <w:i/>
                            <w:lang w:val="en-US" w:eastAsia="ar-SA"/>
                          </w:rPr>
                        </m:ctrlPr>
                      </m:dPr>
                      <m:e>
                        <m:r>
                          <w:rPr>
                            <w:rFonts w:ascii="Cambria Math" w:hAnsi="Cambria Math"/>
                            <w:lang w:val="en-US"/>
                          </w:rPr>
                          <m:t>E</m:t>
                        </m:r>
                      </m:e>
                    </m:d>
                  </m:num>
                  <m:den>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at</m:t>
                        </m:r>
                      </m:sub>
                    </m:sSub>
                    <m:r>
                      <w:rPr>
                        <w:rFonts w:ascii="Cambria Math" w:hAnsi="Cambria Math"/>
                        <w:lang w:val="en-US"/>
                      </w:rPr>
                      <m:t>π</m:t>
                    </m:r>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0</m:t>
                        </m:r>
                      </m:sub>
                    </m:sSub>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sSup>
                      <m:sSupPr>
                        <m:ctrlPr>
                          <w:rPr>
                            <w:rFonts w:ascii="Cambria Math" w:eastAsia="Calibri" w:hAnsi="Cambria Math"/>
                            <w:i/>
                            <w:lang w:val="en-US" w:eastAsia="ar-SA"/>
                          </w:rPr>
                        </m:ctrlPr>
                      </m:sSupPr>
                      <m:e>
                        <m:r>
                          <w:rPr>
                            <w:rFonts w:ascii="Cambria Math" w:hAnsi="Cambria Math"/>
                            <w:lang w:val="en-US"/>
                          </w:rPr>
                          <m:t>β</m:t>
                        </m:r>
                      </m:e>
                      <m:sup>
                        <m:r>
                          <w:rPr>
                            <w:rFonts w:ascii="Cambria Math" w:hAnsi="Cambria Math"/>
                            <w:lang w:val="en-US"/>
                          </w:rPr>
                          <m:t>2</m:t>
                        </m:r>
                      </m:sup>
                    </m:sSup>
                  </m:den>
                </m:f>
                <m:nary>
                  <m:naryPr>
                    <m:chr m:val="∑"/>
                    <m:limLoc m:val="undOvr"/>
                    <m:ctrlPr>
                      <w:rPr>
                        <w:rFonts w:ascii="Cambria Math" w:eastAsia="Calibri" w:hAnsi="Cambria Math"/>
                        <w:i/>
                        <w:lang w:val="en-US" w:eastAsia="ar-SA"/>
                      </w:rPr>
                    </m:ctrlPr>
                  </m:naryPr>
                  <m:sub>
                    <m:r>
                      <w:rPr>
                        <w:rFonts w:ascii="Cambria Math" w:hAnsi="Cambria Math"/>
                        <w:lang w:val="en-US"/>
                      </w:rPr>
                      <m:t>i</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α</m:t>
                            </m:r>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lang w:val="en-US"/>
                              </w:rPr>
                              <m:t>0</m:t>
                            </m:r>
                          </m:e>
                        </m:d>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num>
                      <m:den>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den>
                    </m:f>
                    <m:d>
                      <m:dPr>
                        <m:begChr m:val="["/>
                        <m:endChr m:val="]"/>
                        <m:ctrlPr>
                          <w:rPr>
                            <w:rFonts w:ascii="Cambria Math" w:eastAsia="Calibri" w:hAnsi="Cambria Math"/>
                            <w:i/>
                            <w:lang w:val="en-US" w:eastAsia="ar-SA"/>
                          </w:rPr>
                        </m:ctrlPr>
                      </m:dPr>
                      <m:e>
                        <m:func>
                          <m:funcPr>
                            <m:ctrlPr>
                              <w:rPr>
                                <w:rFonts w:ascii="Cambria Math" w:eastAsia="Calibri" w:hAnsi="Cambria Math"/>
                                <w:lang w:val="en-US" w:eastAsia="ar-SA"/>
                              </w:rPr>
                            </m:ctrlPr>
                          </m:funcPr>
                          <m:fName>
                            <m:r>
                              <m:rPr>
                                <m:sty m:val="p"/>
                              </m:rPr>
                              <w:rPr>
                                <w:rFonts w:ascii="Cambria Math" w:hAnsi="Cambria Math"/>
                                <w:lang w:val="en-US"/>
                              </w:rPr>
                              <m:t>ln</m:t>
                            </m:r>
                          </m:fName>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m:t>
                                    </m:r>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num>
                                  <m:den>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m:t>
                                    </m:r>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den>
                                </m:f>
                              </m:e>
                            </m:d>
                          </m:e>
                        </m:func>
                        <m:r>
                          <w:rPr>
                            <w:rFonts w:ascii="Cambria Math" w:hAnsi="Cambria Math"/>
                            <w:lang w:val="en-US"/>
                          </w:rPr>
                          <m:t>-</m:t>
                        </m:r>
                        <m:func>
                          <m:funcPr>
                            <m:ctrlPr>
                              <w:rPr>
                                <w:rFonts w:ascii="Cambria Math" w:eastAsia="Calibri" w:hAnsi="Cambria Math"/>
                                <w:lang w:val="en-US" w:eastAsia="ar-SA"/>
                              </w:rPr>
                            </m:ctrlPr>
                          </m:funcPr>
                          <m:fName>
                            <m:r>
                              <m:rPr>
                                <m:sty m:val="p"/>
                              </m:rPr>
                              <w:rPr>
                                <w:rFonts w:ascii="Cambria Math" w:hAnsi="Cambria Math"/>
                                <w:lang w:val="en-US"/>
                              </w:rPr>
                              <m:t>ln</m:t>
                            </m:r>
                          </m:fName>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num>
                                  <m:den>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den>
                                </m:f>
                              </m:e>
                            </m:d>
                            <m:ctrlPr>
                              <w:rPr>
                                <w:rFonts w:ascii="Cambria Math" w:eastAsia="Calibri" w:hAnsi="Cambria Math"/>
                                <w:i/>
                                <w:lang w:val="en-US" w:eastAsia="ar-SA"/>
                              </w:rPr>
                            </m:ctrlPr>
                          </m:e>
                        </m:func>
                      </m:e>
                    </m:d>
                  </m:e>
                </m:nary>
              </m:oMath>
            </m:oMathPara>
          </w:p>
        </w:tc>
        <w:tc>
          <w:tcPr>
            <w:tcW w:w="628" w:type="pct"/>
            <w:vAlign w:val="center"/>
          </w:tcPr>
          <w:p w14:paraId="250BECFE" w14:textId="77777777" w:rsidR="00FE6637" w:rsidRDefault="00FE6637" w:rsidP="009E098A">
            <w:pPr>
              <w:pStyle w:val="af4"/>
              <w:numPr>
                <w:ilvl w:val="0"/>
                <w:numId w:val="56"/>
              </w:numPr>
              <w:spacing w:after="0" w:line="360" w:lineRule="auto"/>
              <w:ind w:left="-277" w:firstLine="0"/>
              <w:jc w:val="center"/>
              <w:rPr>
                <w:rFonts w:ascii="Times New Roman" w:eastAsiaTheme="minorEastAsia" w:hAnsi="Times New Roman"/>
                <w:sz w:val="24"/>
                <w:szCs w:val="24"/>
                <w:lang w:val="en-US"/>
              </w:rPr>
            </w:pPr>
            <w:bookmarkStart w:id="120" w:name="Sigma_approx"/>
            <w:bookmarkEnd w:id="120"/>
          </w:p>
        </w:tc>
      </w:tr>
    </w:tbl>
    <w:p w14:paraId="7D4A18BD" w14:textId="77777777" w:rsidR="00FE6637" w:rsidRDefault="00FE6637" w:rsidP="006076A6">
      <w:pPr>
        <w:autoSpaceDE w:val="0"/>
        <w:autoSpaceDN w:val="0"/>
        <w:adjustRightInd w:val="0"/>
        <w:spacing w:line="276" w:lineRule="auto"/>
        <w:rPr>
          <w:rFonts w:ascii="Times New Roman" w:eastAsia="Calibri" w:hAnsi="Times New Roman"/>
          <w:lang w:eastAsia="ar-SA"/>
        </w:rPr>
      </w:pPr>
      <w:r>
        <w:rPr>
          <w:rFonts w:ascii="Times New Roman" w:hAnsi="Times New Roman"/>
        </w:rPr>
        <w:t>(справедливо с точностью ~</w:t>
      </w:r>
      <w:r>
        <w:rPr>
          <w:rFonts w:ascii="Times New Roman" w:hAnsi="Times New Roman"/>
          <w:i/>
          <w:lang w:val="en-US"/>
        </w:rPr>
        <w:t>E</w:t>
      </w:r>
      <w:r>
        <w:rPr>
          <w:rFonts w:ascii="Times New Roman" w:hAnsi="Times New Roman"/>
          <w:i/>
          <w:vertAlign w:val="subscript"/>
        </w:rPr>
        <w:t>0</w:t>
      </w:r>
      <w:proofErr w:type="spellStart"/>
      <w:r>
        <w:rPr>
          <w:rFonts w:ascii="Times New Roman" w:hAnsi="Times New Roman"/>
          <w:i/>
          <w:vertAlign w:val="subscript"/>
          <w:lang w:val="en-US"/>
        </w:rPr>
        <w:t>i</w:t>
      </w:r>
      <w:proofErr w:type="spellEnd"/>
      <w:r>
        <w:rPr>
          <w:rFonts w:ascii="Times New Roman" w:hAnsi="Times New Roman"/>
        </w:rPr>
        <w:t>/</w:t>
      </w:r>
      <w:proofErr w:type="spellStart"/>
      <w:r>
        <w:rPr>
          <w:rFonts w:ascii="Times New Roman" w:hAnsi="Times New Roman"/>
          <w:i/>
          <w:lang w:val="en-US"/>
        </w:rPr>
        <w:t>m</w:t>
      </w:r>
      <w:r>
        <w:rPr>
          <w:rFonts w:ascii="Times New Roman" w:hAnsi="Times New Roman"/>
          <w:i/>
          <w:vertAlign w:val="subscript"/>
          <w:lang w:val="en-US"/>
        </w:rPr>
        <w:t>e</w:t>
      </w:r>
      <w:r>
        <w:rPr>
          <w:rFonts w:ascii="Times New Roman" w:hAnsi="Times New Roman"/>
          <w:i/>
          <w:lang w:val="en-US"/>
        </w:rPr>
        <w:t>c</w:t>
      </w:r>
      <w:proofErr w:type="spellEnd"/>
      <w:r>
        <w:rPr>
          <w:rFonts w:ascii="Times New Roman" w:hAnsi="Times New Roman"/>
          <w:vertAlign w:val="superscript"/>
        </w:rPr>
        <w:t>2</w:t>
      </w:r>
      <w:r>
        <w:rPr>
          <w:rFonts w:ascii="Times New Roman" w:hAnsi="Times New Roman"/>
        </w:rPr>
        <w:t>)</w:t>
      </w:r>
    </w:p>
    <w:tbl>
      <w:tblPr>
        <w:tblStyle w:val="a8"/>
        <w:tblW w:w="570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2"/>
        <w:gridCol w:w="8781"/>
        <w:gridCol w:w="1378"/>
      </w:tblGrid>
      <w:tr w:rsidR="00FE6637" w14:paraId="13447353" w14:textId="77777777" w:rsidTr="00FE6637">
        <w:trPr>
          <w:jc w:val="center"/>
        </w:trPr>
        <w:tc>
          <w:tcPr>
            <w:tcW w:w="370" w:type="pct"/>
            <w:vAlign w:val="center"/>
          </w:tcPr>
          <w:p w14:paraId="1EA3FB34" w14:textId="77777777" w:rsidR="00FE6637" w:rsidRPr="00FE6637" w:rsidRDefault="00FE6637">
            <w:pPr>
              <w:spacing w:line="360" w:lineRule="auto"/>
              <w:ind w:firstLine="426"/>
              <w:rPr>
                <w:rFonts w:ascii="Times New Roman" w:eastAsiaTheme="minorEastAsia" w:hAnsi="Times New Roman"/>
              </w:rPr>
            </w:pPr>
          </w:p>
        </w:tc>
        <w:tc>
          <w:tcPr>
            <w:tcW w:w="4002" w:type="pct"/>
            <w:vAlign w:val="center"/>
            <w:hideMark/>
          </w:tcPr>
          <w:p w14:paraId="13E8CD24" w14:textId="77777777" w:rsidR="00FE6637" w:rsidRDefault="00646A0B">
            <w:pPr>
              <w:spacing w:line="360" w:lineRule="auto"/>
              <w:ind w:firstLine="426"/>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S</m:t>
                    </m:r>
                  </m:e>
                  <m:sub>
                    <m:r>
                      <w:rPr>
                        <w:rFonts w:ascii="Cambria Math" w:hAnsi="Cambria Math"/>
                        <w:lang w:val="en-US"/>
                      </w:rPr>
                      <m:t>e</m:t>
                    </m:r>
                  </m:sub>
                </m:sSub>
                <m:r>
                  <w:rPr>
                    <w:rFonts w:ascii="Cambria Math" w:hAnsi="Cambria Math"/>
                    <w:lang w:val="en-US"/>
                  </w:rPr>
                  <m:t>=</m:t>
                </m:r>
                <m:f>
                  <m:fPr>
                    <m:ctrlPr>
                      <w:rPr>
                        <w:rFonts w:ascii="Cambria Math" w:eastAsia="Calibri" w:hAnsi="Cambria Math"/>
                        <w:i/>
                        <w:lang w:val="en-US" w:eastAsia="ar-SA"/>
                      </w:rPr>
                    </m:ctrlPr>
                  </m:fPr>
                  <m:num>
                    <m:sSubSup>
                      <m:sSubSupPr>
                        <m:ctrlPr>
                          <w:rPr>
                            <w:rFonts w:ascii="Cambria Math" w:eastAsia="Calibri" w:hAnsi="Cambria Math"/>
                            <w:i/>
                            <w:lang w:val="en-US" w:eastAsia="ar-SA"/>
                          </w:rPr>
                        </m:ctrlPr>
                      </m:sSubSupPr>
                      <m:e>
                        <m:r>
                          <w:rPr>
                            <w:rFonts w:ascii="Cambria Math" w:hAnsi="Cambria Math"/>
                            <w:lang w:val="en-US"/>
                          </w:rPr>
                          <m:t>Z</m:t>
                        </m:r>
                      </m:e>
                      <m:sub>
                        <m:r>
                          <w:rPr>
                            <w:rFonts w:ascii="Cambria Math" w:hAnsi="Cambria Math"/>
                            <w:lang w:val="en-US"/>
                          </w:rPr>
                          <m:t>eff</m:t>
                        </m:r>
                      </m:sub>
                      <m:sup>
                        <m:r>
                          <w:rPr>
                            <w:rFonts w:ascii="Cambria Math" w:hAnsi="Cambria Math"/>
                            <w:lang w:val="en-US"/>
                          </w:rPr>
                          <m:t>2</m:t>
                        </m:r>
                      </m:sup>
                    </m:sSubSup>
                    <m:d>
                      <m:dPr>
                        <m:ctrlPr>
                          <w:rPr>
                            <w:rFonts w:ascii="Cambria Math" w:eastAsia="Calibri" w:hAnsi="Cambria Math"/>
                            <w:i/>
                            <w:lang w:val="en-US" w:eastAsia="ar-SA"/>
                          </w:rPr>
                        </m:ctrlPr>
                      </m:dPr>
                      <m:e>
                        <m:r>
                          <w:rPr>
                            <w:rFonts w:ascii="Cambria Math" w:hAnsi="Cambria Math"/>
                            <w:lang w:val="en-US"/>
                          </w:rPr>
                          <m:t>E</m:t>
                        </m:r>
                      </m:e>
                    </m:d>
                  </m:num>
                  <m:den>
                    <m:r>
                      <w:rPr>
                        <w:rFonts w:ascii="Cambria Math" w:hAnsi="Cambria Math"/>
                        <w:lang w:val="en-US"/>
                      </w:rPr>
                      <m:t>π</m:t>
                    </m:r>
                    <m:sSub>
                      <m:sSubPr>
                        <m:ctrlPr>
                          <w:rPr>
                            <w:rFonts w:ascii="Cambria Math" w:eastAsia="Calibri" w:hAnsi="Cambria Math"/>
                            <w:i/>
                            <w:lang w:val="en-US" w:eastAsia="ar-SA"/>
                          </w:rPr>
                        </m:ctrlPr>
                      </m:sSubPr>
                      <m:e>
                        <m:r>
                          <w:rPr>
                            <w:rFonts w:ascii="Cambria Math" w:hAnsi="Cambria Math"/>
                            <w:lang w:val="en-US"/>
                          </w:rPr>
                          <m:t>a</m:t>
                        </m:r>
                      </m:e>
                      <m:sub>
                        <m:r>
                          <w:rPr>
                            <w:rFonts w:ascii="Cambria Math" w:hAnsi="Cambria Math"/>
                            <w:lang w:val="en-US"/>
                          </w:rPr>
                          <m:t>0</m:t>
                        </m:r>
                      </m:sub>
                    </m:sSub>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sSup>
                      <m:sSupPr>
                        <m:ctrlPr>
                          <w:rPr>
                            <w:rFonts w:ascii="Cambria Math" w:eastAsia="Calibri" w:hAnsi="Cambria Math"/>
                            <w:i/>
                            <w:lang w:val="en-US" w:eastAsia="ar-SA"/>
                          </w:rPr>
                        </m:ctrlPr>
                      </m:sSupPr>
                      <m:e>
                        <m:r>
                          <w:rPr>
                            <w:rFonts w:ascii="Cambria Math" w:hAnsi="Cambria Math"/>
                            <w:lang w:val="en-US"/>
                          </w:rPr>
                          <m:t>β</m:t>
                        </m:r>
                      </m:e>
                      <m:sup>
                        <m:r>
                          <w:rPr>
                            <w:rFonts w:ascii="Cambria Math" w:hAnsi="Cambria Math"/>
                            <w:lang w:val="en-US"/>
                          </w:rPr>
                          <m:t>2</m:t>
                        </m:r>
                      </m:sup>
                    </m:sSup>
                  </m:den>
                </m:f>
                <m:nary>
                  <m:naryPr>
                    <m:chr m:val="∑"/>
                    <m:limLoc m:val="undOvr"/>
                    <m:ctrlPr>
                      <w:rPr>
                        <w:rFonts w:ascii="Cambria Math" w:eastAsia="Calibri" w:hAnsi="Cambria Math"/>
                        <w:i/>
                        <w:lang w:val="en-US" w:eastAsia="ar-SA"/>
                      </w:rPr>
                    </m:ctrlPr>
                  </m:naryPr>
                  <m:sub>
                    <m:r>
                      <w:rPr>
                        <w:rFonts w:ascii="Cambria Math" w:hAnsi="Cambria Math"/>
                        <w:lang w:val="en-US"/>
                      </w:rPr>
                      <m:t>i</m:t>
                    </m:r>
                  </m:sub>
                  <m:sup>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osc</m:t>
                        </m:r>
                      </m:sub>
                    </m:sSub>
                  </m:sup>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r>
                              <w:rPr>
                                <w:rFonts w:ascii="Cambria Math" w:hAnsi="Cambria Math"/>
                                <w:lang w:val="en-US"/>
                              </w:rPr>
                              <m:t>α</m:t>
                            </m:r>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lang w:val="en-US"/>
                              </w:rPr>
                              <m:t>0</m:t>
                            </m:r>
                          </m:e>
                        </m:d>
                      </m:num>
                      <m:den>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e</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den>
                    </m:f>
                    <m:d>
                      <m:dPr>
                        <m:begChr m:val="["/>
                        <m:endChr m:val="]"/>
                        <m:ctrlPr>
                          <w:rPr>
                            <w:rFonts w:ascii="Cambria Math" w:eastAsia="Calibri" w:hAnsi="Cambria Math"/>
                            <w:i/>
                            <w:lang w:val="en-US" w:eastAsia="ar-SA"/>
                          </w:rPr>
                        </m:ctrlPr>
                      </m:dPr>
                      <m:e>
                        <m:d>
                          <m:dPr>
                            <m:ctrlPr>
                              <w:rPr>
                                <w:rFonts w:ascii="Cambria Math" w:eastAsia="Calibri" w:hAnsi="Cambria Math"/>
                                <w:lang w:val="en-US" w:eastAsia="ar-SA"/>
                              </w:rPr>
                            </m:ctrlPr>
                          </m:dPr>
                          <m:e>
                            <m:r>
                              <w:rPr>
                                <w:rFonts w:ascii="Cambria Math" w:hAnsi="Cambria Math"/>
                                <w:lang w:val="en-US"/>
                              </w:rPr>
                              <m:t>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e>
                        </m:d>
                        <m:func>
                          <m:funcPr>
                            <m:ctrlPr>
                              <w:rPr>
                                <w:rFonts w:ascii="Cambria Math" w:eastAsia="Calibri" w:hAnsi="Cambria Math"/>
                                <w:lang w:val="en-US" w:eastAsia="ar-SA"/>
                              </w:rPr>
                            </m:ctrlPr>
                          </m:funcPr>
                          <m:fName>
                            <m:r>
                              <m:rPr>
                                <m:sty m:val="p"/>
                              </m:rPr>
                              <w:rPr>
                                <w:rFonts w:ascii="Cambria Math" w:hAnsi="Cambria Math"/>
                                <w:lang w:val="en-US"/>
                              </w:rPr>
                              <m:t>ln</m:t>
                            </m:r>
                          </m:fName>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num>
                                  <m:den>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2M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den>
                                </m:f>
                              </m:e>
                            </m:d>
                            <m:ctrlPr>
                              <w:rPr>
                                <w:rFonts w:ascii="Cambria Math" w:eastAsia="Calibri" w:hAnsi="Cambria Math"/>
                                <w:i/>
                                <w:lang w:val="en-US" w:eastAsia="ar-SA"/>
                              </w:rPr>
                            </m:ctrlPr>
                          </m:e>
                        </m:func>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func>
                          <m:funcPr>
                            <m:ctrlPr>
                              <w:rPr>
                                <w:rFonts w:ascii="Cambria Math" w:eastAsia="Calibri" w:hAnsi="Cambria Math"/>
                                <w:lang w:val="en-US" w:eastAsia="ar-SA"/>
                              </w:rPr>
                            </m:ctrlPr>
                          </m:funcPr>
                          <m:fName>
                            <m:r>
                              <m:rPr>
                                <m:sty m:val="p"/>
                              </m:rPr>
                              <w:rPr>
                                <w:rFonts w:ascii="Cambria Math" w:hAnsi="Cambria Math"/>
                                <w:lang w:val="en-US"/>
                              </w:rPr>
                              <m:t>ln</m:t>
                            </m:r>
                          </m:fName>
                          <m:e>
                            <m:d>
                              <m:dPr>
                                <m:ctrlPr>
                                  <w:rPr>
                                    <w:rFonts w:ascii="Cambria Math" w:eastAsia="Calibri" w:hAnsi="Cambria Math"/>
                                    <w:i/>
                                    <w:lang w:val="en-US" w:eastAsia="ar-SA"/>
                                  </w:rPr>
                                </m:ctrlPr>
                              </m:dPr>
                              <m:e>
                                <m:f>
                                  <m:fPr>
                                    <m:ctrlPr>
                                      <w:rPr>
                                        <w:rFonts w:ascii="Cambria Math" w:eastAsia="Calibri" w:hAnsi="Cambria Math"/>
                                        <w:i/>
                                        <w:lang w:val="en-US" w:eastAsia="ar-SA"/>
                                      </w:rPr>
                                    </m:ctrlPr>
                                  </m:fPr>
                                  <m:num>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num>
                                  <m:den>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acc>
                                                  <m:accPr>
                                                    <m:chr m:val="̃"/>
                                                    <m:ctrlPr>
                                                      <w:rPr>
                                                        <w:rFonts w:ascii="Cambria Math" w:eastAsia="Calibri" w:hAnsi="Cambria Math"/>
                                                        <w:i/>
                                                        <w:lang w:val="en-US" w:eastAsia="ar-SA"/>
                                                      </w:rPr>
                                                    </m:ctrlPr>
                                                  </m:accPr>
                                                  <m:e>
                                                    <m:r>
                                                      <w:rPr>
                                                        <w:rFonts w:ascii="Cambria Math" w:hAnsi="Cambria Math"/>
                                                        <w:lang w:val="en-US"/>
                                                      </w:rPr>
                                                      <m:t>W</m:t>
                                                    </m:r>
                                                  </m:e>
                                                </m:acc>
                                              </m:e>
                                              <m:sub>
                                                <m:r>
                                                  <w:rPr>
                                                    <w:rFonts w:ascii="Cambria Math" w:hAnsi="Cambria Math"/>
                                                    <w:lang w:val="en-US"/>
                                                  </w:rPr>
                                                  <m:t>-</m:t>
                                                </m:r>
                                              </m:sub>
                                            </m:sSub>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den>
                                </m:f>
                              </m:e>
                            </m:d>
                            <m:ctrlPr>
                              <w:rPr>
                                <w:rFonts w:ascii="Cambria Math" w:eastAsia="Calibri" w:hAnsi="Cambria Math"/>
                                <w:i/>
                                <w:lang w:val="en-US" w:eastAsia="ar-SA"/>
                              </w:rPr>
                            </m:ctrlPr>
                          </m:e>
                        </m:func>
                      </m:e>
                    </m:d>
                  </m:e>
                </m:nary>
              </m:oMath>
            </m:oMathPara>
          </w:p>
        </w:tc>
        <w:tc>
          <w:tcPr>
            <w:tcW w:w="628" w:type="pct"/>
            <w:vAlign w:val="center"/>
          </w:tcPr>
          <w:p w14:paraId="651289FC" w14:textId="77777777" w:rsidR="00FE6637" w:rsidRDefault="00FE6637" w:rsidP="009E098A">
            <w:pPr>
              <w:pStyle w:val="af4"/>
              <w:numPr>
                <w:ilvl w:val="0"/>
                <w:numId w:val="56"/>
              </w:numPr>
              <w:spacing w:after="0" w:line="360" w:lineRule="auto"/>
              <w:ind w:left="-277" w:firstLine="7"/>
              <w:jc w:val="center"/>
              <w:rPr>
                <w:rFonts w:ascii="Times New Roman" w:eastAsiaTheme="minorEastAsia" w:hAnsi="Times New Roman"/>
                <w:sz w:val="24"/>
                <w:szCs w:val="24"/>
                <w:lang w:val="en-US"/>
              </w:rPr>
            </w:pPr>
            <w:bookmarkStart w:id="121" w:name="Se_solved"/>
            <w:bookmarkEnd w:id="121"/>
          </w:p>
        </w:tc>
      </w:tr>
    </w:tbl>
    <w:p w14:paraId="2AEDA0D3" w14:textId="77777777" w:rsidR="006076A6" w:rsidRDefault="00FE6637" w:rsidP="006076A6">
      <w:pPr>
        <w:spacing w:line="276" w:lineRule="auto"/>
        <w:ind w:firstLine="709"/>
        <w:jc w:val="both"/>
        <w:rPr>
          <w:rFonts w:ascii="Times New Roman" w:hAnsi="Times New Roman"/>
        </w:rPr>
      </w:pPr>
      <w:r>
        <w:rPr>
          <w:rFonts w:ascii="Times New Roman" w:hAnsi="Times New Roman"/>
        </w:rPr>
        <w:t>Мы не вводили никаких приближений по типу падающей заряженной частицы или мишени. Таким образом, несмотря на несколько громоздкое выражение для пределов интегрирования, формулы для сечения и тормозной способности являются аналитическими и полученными в рамках единого подхода, применимого к любому типу заряженных частиц (электрону, позитрону, протону, иону и т. д.). Они также не требуют каких-либо настраиваемых параметров или условий коррекции, и события рассеяния не нужно разделять на близкие и дальние столкновения.</w:t>
      </w:r>
    </w:p>
    <w:p w14:paraId="242F5EE5" w14:textId="3AE62A32" w:rsidR="00FE6637" w:rsidRPr="006076A6" w:rsidRDefault="00FE6637" w:rsidP="006076A6">
      <w:pPr>
        <w:spacing w:line="276" w:lineRule="auto"/>
        <w:ind w:firstLine="709"/>
        <w:jc w:val="both"/>
        <w:rPr>
          <w:rFonts w:ascii="Times New Roman" w:eastAsia="Calibri" w:hAnsi="Times New Roman"/>
          <w:lang w:eastAsia="ar-SA"/>
        </w:rPr>
      </w:pPr>
      <w:r>
        <w:rPr>
          <w:rFonts w:ascii="Times New Roman" w:hAnsi="Times New Roman"/>
        </w:rPr>
        <w:t>При низкой кинетической энергии падающей частицы сечение не определено, когда верхний предел интегрирования пересекает нижний. Чтобы идентифицировать эту точку, можно использовать нерелятивистские выражения:</w:t>
      </w:r>
    </w:p>
    <w:tbl>
      <w:tblPr>
        <w:tblStyle w:val="a8"/>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2"/>
        <w:gridCol w:w="6730"/>
        <w:gridCol w:w="1442"/>
      </w:tblGrid>
      <w:tr w:rsidR="00FE6637" w:rsidRPr="00E922AC" w14:paraId="4731B6D2" w14:textId="77777777" w:rsidTr="00FE6637">
        <w:trPr>
          <w:jc w:val="center"/>
        </w:trPr>
        <w:tc>
          <w:tcPr>
            <w:tcW w:w="750" w:type="pct"/>
            <w:vAlign w:val="center"/>
          </w:tcPr>
          <w:p w14:paraId="48584D5C" w14:textId="77777777" w:rsidR="00FE6637" w:rsidRPr="006076A6" w:rsidRDefault="00FE6637">
            <w:pPr>
              <w:spacing w:line="360" w:lineRule="auto"/>
              <w:ind w:firstLine="426"/>
              <w:rPr>
                <w:rFonts w:ascii="Times New Roman" w:eastAsiaTheme="minorEastAsia" w:hAnsi="Times New Roman"/>
              </w:rPr>
            </w:pPr>
          </w:p>
        </w:tc>
        <w:tc>
          <w:tcPr>
            <w:tcW w:w="3500" w:type="pct"/>
            <w:vAlign w:val="center"/>
            <w:hideMark/>
          </w:tcPr>
          <w:p w14:paraId="7E9C97E9" w14:textId="77777777" w:rsidR="00FE6637" w:rsidRDefault="00646A0B">
            <w:pPr>
              <w:spacing w:line="360" w:lineRule="auto"/>
              <w:ind w:firstLine="426"/>
              <w:rPr>
                <w:rFonts w:ascii="Times New Roman" w:eastAsiaTheme="minorEastAsia" w:hAnsi="Times New Roman"/>
                <w:lang w:val="en-US"/>
              </w:rPr>
            </w:pPr>
            <m:oMathPara>
              <m:oMath>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min</m:t>
                    </m:r>
                  </m:sub>
                </m:sSub>
                <m:r>
                  <w:rPr>
                    <w:rFonts w:ascii="Cambria Math" w:hAnsi="Cambria Math"/>
                    <w:lang w:val="en-US"/>
                  </w:rPr>
                  <m:t>=</m:t>
                </m:r>
                <m:d>
                  <m:dPr>
                    <m:begChr m:val="{"/>
                    <m:endChr m:val=""/>
                    <m:ctrlPr>
                      <w:rPr>
                        <w:rFonts w:ascii="Cambria Math" w:eastAsia="Calibri" w:hAnsi="Cambria Math"/>
                        <w:i/>
                        <w:lang w:val="en-US" w:eastAsia="ar-SA"/>
                      </w:rPr>
                    </m:ctrlPr>
                  </m:dPr>
                  <m:e>
                    <m:eqArr>
                      <m:eqArrPr>
                        <m:ctrlPr>
                          <w:rPr>
                            <w:rFonts w:ascii="Cambria Math" w:eastAsia="Calibri" w:hAnsi="Cambria Math"/>
                            <w:i/>
                            <w:lang w:val="en-US" w:eastAsia="ar-SA"/>
                          </w:rPr>
                        </m:ctrlPr>
                      </m:eqArrPr>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d>
                          <m:dPr>
                            <m:ctrlPr>
                              <w:rPr>
                                <w:rFonts w:ascii="Cambria Math" w:eastAsia="Calibri" w:hAnsi="Cambria Math"/>
                                <w:i/>
                                <w:lang w:val="en-US" w:eastAsia="ar-SA"/>
                              </w:rPr>
                            </m:ctrlPr>
                          </m:dPr>
                          <m:e>
                            <m:r>
                              <w:rPr>
                                <w:rFonts w:ascii="Cambria Math" w:hAnsi="Cambria Math"/>
                                <w:lang w:val="en-US"/>
                              </w:rPr>
                              <m:t>1+</m:t>
                            </m:r>
                            <m:f>
                              <m:fPr>
                                <m:ctrlPr>
                                  <w:rPr>
                                    <w:rFonts w:ascii="Cambria Math" w:eastAsia="Calibri" w:hAnsi="Cambria Math"/>
                                    <w:i/>
                                    <w:lang w:val="en-US" w:eastAsia="ar-SA"/>
                                  </w:rPr>
                                </m:ctrlPr>
                              </m:fPr>
                              <m:num>
                                <m:r>
                                  <w:rPr>
                                    <w:rFonts w:ascii="Cambria Math" w:hAnsi="Cambria Math"/>
                                    <w:lang w:val="en-US"/>
                                  </w:rPr>
                                  <m:t>3</m:t>
                                </m:r>
                                <m:rad>
                                  <m:radPr>
                                    <m:degHide m:val="1"/>
                                    <m:ctrlPr>
                                      <w:rPr>
                                        <w:rFonts w:ascii="Cambria Math" w:eastAsia="Calibri" w:hAnsi="Cambria Math"/>
                                        <w:i/>
                                        <w:lang w:val="en-US" w:eastAsia="ar-SA"/>
                                      </w:rPr>
                                    </m:ctrlPr>
                                  </m:radPr>
                                  <m:deg/>
                                  <m:e>
                                    <m:r>
                                      <w:rPr>
                                        <w:rFonts w:ascii="Cambria Math" w:hAnsi="Cambria Math"/>
                                        <w:lang w:val="en-US"/>
                                      </w:rPr>
                                      <m:t>2</m:t>
                                    </m:r>
                                  </m:e>
                                </m:rad>
                              </m:num>
                              <m:den>
                                <m:r>
                                  <w:rPr>
                                    <w:rFonts w:ascii="Cambria Math" w:hAnsi="Cambria Math"/>
                                    <w:lang w:val="en-US"/>
                                  </w:rPr>
                                  <m:t>4</m:t>
                                </m:r>
                              </m:den>
                            </m:f>
                          </m:e>
                        </m:d>
                        <m:r>
                          <w:rPr>
                            <w:rFonts w:ascii="Cambria Math" w:hAnsi="Cambria Math"/>
                            <w:lang w:val="en-US"/>
                          </w:rPr>
                          <m:t xml:space="preserve"> </m:t>
                        </m:r>
                        <m:r>
                          <m:rPr>
                            <m:nor/>
                          </m:rPr>
                          <w:rPr>
                            <w:rFonts w:ascii="Times New Roman" w:hAnsi="Times New Roman"/>
                            <w:lang w:val="en-US"/>
                          </w:rPr>
                          <m:t>,  identical particle</m:t>
                        </m:r>
                      </m:e>
                      <m:e>
                        <m:sSub>
                          <m:sSubPr>
                            <m:ctrlPr>
                              <w:rPr>
                                <w:rFonts w:ascii="Cambria Math" w:eastAsia="Calibri" w:hAnsi="Cambria Math"/>
                                <w:i/>
                                <w:lang w:val="en-US" w:eastAsia="ar-SA"/>
                              </w:rPr>
                            </m:ctrlPr>
                          </m:sSubPr>
                          <m:e>
                            <m:sSub>
                              <m:sSubPr>
                                <m:ctrlPr>
                                  <w:rPr>
                                    <w:rFonts w:ascii="Cambria Math" w:eastAsia="Calibri" w:hAnsi="Cambria Math"/>
                                    <w:i/>
                                    <w:lang w:val="en-US" w:eastAsia="ar-SA"/>
                                  </w:rPr>
                                </m:ctrlPr>
                              </m:sSubPr>
                              <m:e>
                                <m:r>
                                  <w:rPr>
                                    <w:rFonts w:ascii="Cambria Math" w:hAnsi="Cambria Math"/>
                                    <w:lang w:val="en-US"/>
                                  </w:rPr>
                                  <m:t>E</m:t>
                                </m:r>
                              </m:e>
                              <m:sub>
                                <m:r>
                                  <w:rPr>
                                    <w:rFonts w:ascii="Cambria Math" w:hAnsi="Cambria Math"/>
                                    <w:lang w:val="en-US"/>
                                  </w:rPr>
                                  <m:t>0</m:t>
                                </m:r>
                              </m:sub>
                            </m:sSub>
                          </m:e>
                          <m:sub>
                            <m:r>
                              <w:rPr>
                                <w:rFonts w:ascii="Cambria Math" w:hAnsi="Cambria Math"/>
                                <w:lang w:val="en-US"/>
                              </w:rPr>
                              <m:t>i</m:t>
                            </m:r>
                          </m:sub>
                        </m:sSub>
                        <m:f>
                          <m:fPr>
                            <m:ctrlPr>
                              <w:rPr>
                                <w:rFonts w:ascii="Cambria Math" w:eastAsia="Calibri" w:hAnsi="Cambria Math"/>
                                <w:i/>
                                <w:lang w:val="en-US" w:eastAsia="ar-SA"/>
                              </w:rPr>
                            </m:ctrlPr>
                          </m:fPr>
                          <m:num>
                            <m:r>
                              <w:rPr>
                                <w:rFonts w:ascii="Cambria Math" w:hAnsi="Cambria Math"/>
                                <w:lang w:val="en-US"/>
                              </w:rPr>
                              <m:t>M</m:t>
                            </m:r>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r>
                              <w:rPr>
                                <w:rFonts w:ascii="Cambria Math" w:hAnsi="Cambria Math"/>
                                <w:lang w:val="en-US"/>
                              </w:rPr>
                              <m:t>+</m:t>
                            </m:r>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num>
                          <m:den>
                            <m:sSub>
                              <m:sSubPr>
                                <m:ctrlPr>
                                  <w:rPr>
                                    <w:rFonts w:ascii="Cambria Math" w:eastAsia="Calibri" w:hAnsi="Cambria Math"/>
                                    <w:i/>
                                    <w:lang w:val="en-US" w:eastAsia="ar-SA"/>
                                  </w:rPr>
                                </m:ctrlPr>
                              </m:sSubPr>
                              <m:e>
                                <m:r>
                                  <w:rPr>
                                    <w:rFonts w:ascii="Cambria Math" w:hAnsi="Cambria Math"/>
                                    <w:lang w:val="en-US"/>
                                  </w:rPr>
                                  <m:t>m</m:t>
                                </m:r>
                              </m:e>
                              <m:sub>
                                <m:r>
                                  <w:rPr>
                                    <w:rFonts w:ascii="Cambria Math" w:hAnsi="Cambria Math"/>
                                    <w:lang w:val="en-US"/>
                                  </w:rPr>
                                  <m:t>t</m:t>
                                </m:r>
                              </m:sub>
                            </m:sSub>
                            <m:sSup>
                              <m:sSupPr>
                                <m:ctrlPr>
                                  <w:rPr>
                                    <w:rFonts w:ascii="Cambria Math" w:eastAsia="Calibri" w:hAnsi="Cambria Math"/>
                                    <w:i/>
                                    <w:lang w:val="en-US" w:eastAsia="ar-SA"/>
                                  </w:rPr>
                                </m:ctrlPr>
                              </m:sSupPr>
                              <m:e>
                                <m:r>
                                  <w:rPr>
                                    <w:rFonts w:ascii="Cambria Math" w:hAnsi="Cambria Math"/>
                                    <w:lang w:val="en-US"/>
                                  </w:rPr>
                                  <m:t>c</m:t>
                                </m:r>
                              </m:e>
                              <m:sup>
                                <m:r>
                                  <w:rPr>
                                    <w:rFonts w:ascii="Cambria Math" w:hAnsi="Cambria Math"/>
                                    <w:lang w:val="en-US"/>
                                  </w:rPr>
                                  <m:t>2</m:t>
                                </m:r>
                              </m:sup>
                            </m:sSup>
                          </m:den>
                        </m:f>
                        <m:r>
                          <w:rPr>
                            <w:rFonts w:ascii="Cambria Math" w:hAnsi="Cambria Math"/>
                            <w:lang w:val="en-US"/>
                          </w:rPr>
                          <m:t>,</m:t>
                        </m:r>
                        <m:r>
                          <m:rPr>
                            <m:nor/>
                          </m:rPr>
                          <w:rPr>
                            <w:rFonts w:ascii="Times New Roman" w:hAnsi="Times New Roman"/>
                            <w:lang w:val="en-US"/>
                          </w:rPr>
                          <m:t xml:space="preserve">  otherwise</m:t>
                        </m:r>
                      </m:e>
                    </m:eqArr>
                  </m:e>
                </m:d>
              </m:oMath>
            </m:oMathPara>
          </w:p>
        </w:tc>
        <w:tc>
          <w:tcPr>
            <w:tcW w:w="750" w:type="pct"/>
            <w:vAlign w:val="center"/>
          </w:tcPr>
          <w:p w14:paraId="587CCF83" w14:textId="77777777" w:rsidR="00FE6637" w:rsidRDefault="00FE6637" w:rsidP="009E098A">
            <w:pPr>
              <w:pStyle w:val="af4"/>
              <w:numPr>
                <w:ilvl w:val="0"/>
                <w:numId w:val="56"/>
              </w:numPr>
              <w:spacing w:after="0" w:line="360" w:lineRule="auto"/>
              <w:ind w:left="185" w:firstLine="426"/>
              <w:jc w:val="center"/>
              <w:rPr>
                <w:rFonts w:ascii="Times New Roman" w:eastAsiaTheme="minorEastAsia" w:hAnsi="Times New Roman"/>
                <w:sz w:val="24"/>
                <w:szCs w:val="24"/>
                <w:lang w:val="en-US"/>
              </w:rPr>
            </w:pPr>
            <w:bookmarkStart w:id="122" w:name="Eeq"/>
            <w:bookmarkEnd w:id="122"/>
          </w:p>
        </w:tc>
      </w:tr>
    </w:tbl>
    <w:p w14:paraId="3C7D508F" w14:textId="77777777" w:rsidR="006076A6" w:rsidRDefault="00FE6637" w:rsidP="006076A6">
      <w:pPr>
        <w:tabs>
          <w:tab w:val="left" w:pos="3869"/>
        </w:tabs>
        <w:spacing w:line="276" w:lineRule="auto"/>
        <w:ind w:firstLine="709"/>
        <w:jc w:val="both"/>
        <w:rPr>
          <w:rFonts w:ascii="Times New Roman" w:hAnsi="Times New Roman"/>
        </w:rPr>
      </w:pPr>
      <w:r>
        <w:rPr>
          <w:rFonts w:ascii="Times New Roman" w:hAnsi="Times New Roman"/>
        </w:rPr>
        <w:t xml:space="preserve">Следовательно, он имеет смысл только при энергиях несколько выше </w:t>
      </w:r>
      <w:r>
        <w:rPr>
          <w:rFonts w:ascii="Times New Roman" w:hAnsi="Times New Roman"/>
          <w:i/>
          <w:lang w:val="en-US"/>
        </w:rPr>
        <w:t>E</w:t>
      </w:r>
      <w:r>
        <w:rPr>
          <w:rFonts w:ascii="Times New Roman" w:hAnsi="Times New Roman"/>
          <w:i/>
          <w:vertAlign w:val="subscript"/>
          <w:lang w:val="en-US"/>
        </w:rPr>
        <w:t>min</w:t>
      </w:r>
      <w:r>
        <w:rPr>
          <w:rFonts w:ascii="Times New Roman" w:hAnsi="Times New Roman"/>
        </w:rPr>
        <w:t>. На практике это обычно выполняется при энергиях падающего электрона ~ 40-50 эВ.</w:t>
      </w:r>
    </w:p>
    <w:p w14:paraId="4E58E000" w14:textId="77777777" w:rsidR="006076A6" w:rsidRDefault="00FE6637" w:rsidP="006076A6">
      <w:pPr>
        <w:tabs>
          <w:tab w:val="left" w:pos="3869"/>
        </w:tabs>
        <w:spacing w:line="276" w:lineRule="auto"/>
        <w:ind w:firstLine="709"/>
        <w:jc w:val="both"/>
        <w:rPr>
          <w:rFonts w:ascii="Times New Roman" w:hAnsi="Times New Roman"/>
        </w:rPr>
      </w:pPr>
      <w:r>
        <w:rPr>
          <w:rFonts w:ascii="Times New Roman" w:hAnsi="Times New Roman"/>
        </w:rPr>
        <w:t>При высоких энергиях полученные формулы ограничиваются ультрарелятивистскими энергиями, поскольку мы не включали вклад поперечного поля в сечения, как обсуждалось выше. Это означает, что приближение устанавливает верхний предел применимости для энергий электронов в ~ ГэВ.</w:t>
      </w:r>
    </w:p>
    <w:p w14:paraId="5EA0764C" w14:textId="5C85CF16" w:rsidR="006076A6" w:rsidRDefault="00FE6637" w:rsidP="006076A6">
      <w:pPr>
        <w:tabs>
          <w:tab w:val="left" w:pos="3869"/>
        </w:tabs>
        <w:spacing w:line="276" w:lineRule="auto"/>
        <w:ind w:firstLine="709"/>
        <w:jc w:val="both"/>
        <w:rPr>
          <w:rFonts w:ascii="Times New Roman" w:eastAsia="Calibri" w:hAnsi="Times New Roman"/>
          <w:lang w:eastAsia="ar-SA"/>
        </w:rPr>
      </w:pPr>
      <w:r>
        <w:rPr>
          <w:rFonts w:ascii="Times New Roman" w:hAnsi="Times New Roman"/>
        </w:rPr>
        <w:t>Мы построили дельта-функциональные осцилляторы и рассмотрели алюминий</w:t>
      </w:r>
      <w:r w:rsidR="006076A6">
        <w:rPr>
          <w:rFonts w:ascii="Times New Roman" w:hAnsi="Times New Roman"/>
        </w:rPr>
        <w:t xml:space="preserve"> (</w:t>
      </w:r>
      <w:r w:rsidR="006076A6">
        <w:rPr>
          <w:rFonts w:ascii="Times New Roman" w:hAnsi="Times New Roman"/>
        </w:rPr>
        <w:fldChar w:fldCharType="begin"/>
      </w:r>
      <w:r w:rsidR="006076A6">
        <w:rPr>
          <w:rFonts w:ascii="Times New Roman" w:hAnsi="Times New Roman"/>
        </w:rPr>
        <w:instrText xml:space="preserve"> REF _Ref59302946 \h </w:instrText>
      </w:r>
      <w:r w:rsidR="006076A6">
        <w:rPr>
          <w:rFonts w:ascii="Times New Roman" w:hAnsi="Times New Roman"/>
        </w:rPr>
      </w:r>
      <w:r w:rsidR="006076A6">
        <w:rPr>
          <w:rFonts w:ascii="Times New Roman" w:hAnsi="Times New Roman"/>
        </w:rPr>
        <w:fldChar w:fldCharType="separate"/>
      </w:r>
      <w:r w:rsidR="006076A6">
        <w:t xml:space="preserve">Рис. </w:t>
      </w:r>
      <w:r w:rsidR="006076A6">
        <w:rPr>
          <w:noProof/>
        </w:rPr>
        <w:t>11</w:t>
      </w:r>
      <w:r w:rsidR="006076A6">
        <w:t>.</w:t>
      </w:r>
      <w:r w:rsidR="006076A6">
        <w:rPr>
          <w:noProof/>
        </w:rPr>
        <w:t>9</w:t>
      </w:r>
      <w:r w:rsidR="006076A6">
        <w:rPr>
          <w:rFonts w:ascii="Times New Roman" w:hAnsi="Times New Roman"/>
        </w:rPr>
        <w:fldChar w:fldCharType="end"/>
      </w:r>
      <w:r w:rsidR="006076A6">
        <w:rPr>
          <w:rFonts w:ascii="Times New Roman" w:hAnsi="Times New Roman"/>
        </w:rPr>
        <w:t>)</w:t>
      </w:r>
      <w:r>
        <w:rPr>
          <w:rFonts w:ascii="Times New Roman" w:hAnsi="Times New Roman"/>
        </w:rPr>
        <w:t xml:space="preserve">, как пример элементарной металлической мишени, кремний как полупроводник и </w:t>
      </w:r>
      <w:r>
        <w:rPr>
          <w:rFonts w:ascii="Times New Roman" w:hAnsi="Times New Roman"/>
          <w:lang w:val="en-US"/>
        </w:rPr>
        <w:t>SiO</w:t>
      </w:r>
      <w:r>
        <w:rPr>
          <w:rFonts w:ascii="Times New Roman" w:hAnsi="Times New Roman"/>
          <w:vertAlign w:val="subscript"/>
        </w:rPr>
        <w:t>2</w:t>
      </w:r>
      <w:r>
        <w:rPr>
          <w:rFonts w:ascii="Times New Roman" w:hAnsi="Times New Roman"/>
        </w:rPr>
        <w:t xml:space="preserve"> как составной диэлектрик.</w:t>
      </w:r>
    </w:p>
    <w:p w14:paraId="783031D4" w14:textId="19FECA38" w:rsidR="00FE6637" w:rsidRPr="006076A6" w:rsidRDefault="00FE6637" w:rsidP="006076A6">
      <w:pPr>
        <w:tabs>
          <w:tab w:val="left" w:pos="3869"/>
        </w:tabs>
        <w:spacing w:line="276" w:lineRule="auto"/>
        <w:ind w:firstLine="709"/>
        <w:jc w:val="both"/>
        <w:rPr>
          <w:rFonts w:ascii="Times New Roman" w:eastAsia="Calibri" w:hAnsi="Times New Roman"/>
          <w:lang w:eastAsia="ar-SA"/>
        </w:rPr>
      </w:pPr>
      <w:r>
        <w:rPr>
          <w:rFonts w:ascii="Times New Roman" w:hAnsi="Times New Roman"/>
        </w:rPr>
        <w:t>Эти результаты подтверждают широкую применимость полученных формул.</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E6637" w14:paraId="65344FED" w14:textId="77777777" w:rsidTr="006076A6">
        <w:tc>
          <w:tcPr>
            <w:tcW w:w="4785" w:type="dxa"/>
          </w:tcPr>
          <w:p w14:paraId="6BF47E5C" w14:textId="77777777" w:rsidR="00FE6637" w:rsidRDefault="00FE6637">
            <w:pPr>
              <w:spacing w:line="360" w:lineRule="auto"/>
              <w:jc w:val="both"/>
              <w:rPr>
                <w:rFonts w:ascii="Times New Roman" w:hAnsi="Times New Roman"/>
                <w:lang w:val="en-US"/>
              </w:rPr>
            </w:pPr>
            <w:r>
              <w:rPr>
                <w:rFonts w:ascii="Times New Roman" w:eastAsia="Calibri" w:hAnsi="Times New Roman" w:cs="Times New Roman"/>
                <w:lang w:val="en-US" w:eastAsia="ar-SA"/>
              </w:rPr>
              <w:object w:dxaOrig="4005" w:dyaOrig="3345" w14:anchorId="0DC2DA5A">
                <v:shape id="_x0000_i1029" type="#_x0000_t75" style="width:200.25pt;height:167.25pt" o:ole="">
                  <v:imagedata r:id="rId108" o:title="" croptop="3949f" cropbottom="790f" cropleft="4233f" cropright="6047f"/>
                </v:shape>
                <o:OLEObject Type="Embed" ProgID="Origin50.Graph" ShapeID="_x0000_i1029" DrawAspect="Content" ObjectID="_1670309239" r:id="rId109"/>
              </w:object>
            </w:r>
          </w:p>
          <w:p w14:paraId="1DA08270" w14:textId="77777777" w:rsidR="00FE6637" w:rsidRDefault="00FE6637">
            <w:pPr>
              <w:spacing w:line="360" w:lineRule="auto"/>
              <w:jc w:val="both"/>
              <w:rPr>
                <w:rFonts w:ascii="Times New Roman" w:hAnsi="Times New Roman"/>
                <w:lang w:val="en-US"/>
              </w:rPr>
            </w:pPr>
          </w:p>
        </w:tc>
        <w:tc>
          <w:tcPr>
            <w:tcW w:w="4786" w:type="dxa"/>
          </w:tcPr>
          <w:p w14:paraId="31B8D5A2" w14:textId="77777777" w:rsidR="00FE6637" w:rsidRDefault="00FE6637">
            <w:pPr>
              <w:spacing w:line="360" w:lineRule="auto"/>
              <w:jc w:val="both"/>
              <w:rPr>
                <w:rFonts w:ascii="Times New Roman" w:hAnsi="Times New Roman"/>
                <w:lang w:val="en-US"/>
              </w:rPr>
            </w:pPr>
          </w:p>
          <w:p w14:paraId="1AE8849E" w14:textId="77777777" w:rsidR="00FE6637" w:rsidRDefault="00FE6637">
            <w:pPr>
              <w:spacing w:line="360" w:lineRule="auto"/>
              <w:jc w:val="center"/>
              <w:rPr>
                <w:rFonts w:ascii="Times New Roman" w:hAnsi="Times New Roman"/>
                <w:lang w:val="en-US"/>
              </w:rPr>
            </w:pPr>
            <w:r>
              <w:rPr>
                <w:rFonts w:ascii="Times New Roman" w:eastAsia="Calibri" w:hAnsi="Times New Roman" w:cs="Times New Roman"/>
                <w:lang w:val="en-US" w:eastAsia="ar-SA"/>
              </w:rPr>
              <w:object w:dxaOrig="3930" w:dyaOrig="3225" w14:anchorId="073F647F">
                <v:shape id="_x0000_i1030" type="#_x0000_t75" style="width:196.5pt;height:161.25pt" o:ole="">
                  <v:imagedata r:id="rId110" o:title="" croptop="5529f" cropbottom="2370f" cropleft="4233f" cropright="7257f"/>
                </v:shape>
                <o:OLEObject Type="Embed" ProgID="Origin50.Graph" ShapeID="_x0000_i1030" DrawAspect="Content" ObjectID="_1670309240" r:id="rId111"/>
              </w:object>
            </w:r>
          </w:p>
        </w:tc>
      </w:tr>
    </w:tbl>
    <w:p w14:paraId="22EB2F96" w14:textId="478A615F" w:rsidR="00FE6637" w:rsidRPr="006076A6" w:rsidRDefault="006076A6" w:rsidP="006076A6">
      <w:pPr>
        <w:pStyle w:val="a6"/>
        <w:jc w:val="center"/>
        <w:rPr>
          <w:rFonts w:ascii="Times New Roman" w:eastAsia="Calibri" w:hAnsi="Times New Roman" w:cs="Times New Roman"/>
          <w:i w:val="0"/>
          <w:iCs w:val="0"/>
          <w:sz w:val="22"/>
          <w:szCs w:val="22"/>
          <w:lang w:eastAsia="ar-SA"/>
        </w:rPr>
      </w:pPr>
      <w:bookmarkStart w:id="123" w:name="_Ref59302946"/>
      <w:r w:rsidRPr="006076A6">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9</w:t>
      </w:r>
      <w:r w:rsidR="00255089">
        <w:rPr>
          <w:rFonts w:ascii="Times New Roman" w:hAnsi="Times New Roman" w:cs="Times New Roman"/>
          <w:i w:val="0"/>
          <w:iCs w:val="0"/>
          <w:sz w:val="22"/>
          <w:szCs w:val="22"/>
        </w:rPr>
        <w:fldChar w:fldCharType="end"/>
      </w:r>
      <w:bookmarkEnd w:id="123"/>
      <w:r w:rsidRPr="006076A6">
        <w:rPr>
          <w:rFonts w:ascii="Times New Roman" w:hAnsi="Times New Roman" w:cs="Times New Roman"/>
          <w:b/>
          <w:i w:val="0"/>
          <w:iCs w:val="0"/>
          <w:sz w:val="22"/>
          <w:szCs w:val="22"/>
        </w:rPr>
        <w:t xml:space="preserve"> –</w:t>
      </w:r>
      <w:r w:rsidR="00FE6637" w:rsidRPr="006076A6">
        <w:rPr>
          <w:rFonts w:ascii="Times New Roman" w:hAnsi="Times New Roman" w:cs="Times New Roman"/>
          <w:i w:val="0"/>
          <w:iCs w:val="0"/>
          <w:sz w:val="22"/>
          <w:szCs w:val="22"/>
        </w:rPr>
        <w:t xml:space="preserve"> (</w:t>
      </w:r>
      <w:r w:rsidR="00FE6637" w:rsidRPr="006076A6">
        <w:rPr>
          <w:rFonts w:ascii="Times New Roman" w:hAnsi="Times New Roman" w:cs="Times New Roman"/>
          <w:i w:val="0"/>
          <w:iCs w:val="0"/>
          <w:sz w:val="22"/>
          <w:szCs w:val="22"/>
          <w:lang w:val="en-US"/>
        </w:rPr>
        <w:t>a</w:t>
      </w:r>
      <w:r w:rsidR="00FE6637" w:rsidRPr="006076A6">
        <w:rPr>
          <w:rFonts w:ascii="Times New Roman" w:hAnsi="Times New Roman" w:cs="Times New Roman"/>
          <w:i w:val="0"/>
          <w:iCs w:val="0"/>
          <w:sz w:val="22"/>
          <w:szCs w:val="22"/>
        </w:rPr>
        <w:t xml:space="preserve">) Сечения неупругого рассеяния электронов в твердом алюминии, рассчитанные по формуле (16), в сравнении с результатами </w:t>
      </w:r>
      <w:r w:rsidR="00FE6637" w:rsidRPr="006076A6">
        <w:rPr>
          <w:rFonts w:ascii="Times New Roman" w:hAnsi="Times New Roman" w:cs="Times New Roman"/>
          <w:i w:val="0"/>
          <w:iCs w:val="0"/>
          <w:sz w:val="22"/>
          <w:szCs w:val="22"/>
          <w:lang w:val="en-US"/>
        </w:rPr>
        <w:t>PENELOPE</w:t>
      </w:r>
      <w:r w:rsidR="00FE6637" w:rsidRPr="006076A6">
        <w:rPr>
          <w:rFonts w:ascii="Times New Roman" w:hAnsi="Times New Roman" w:cs="Times New Roman"/>
          <w:i w:val="0"/>
          <w:iCs w:val="0"/>
          <w:sz w:val="22"/>
          <w:szCs w:val="22"/>
        </w:rPr>
        <w:t xml:space="preserve"> и нерелятивистскими расчетами с помощью </w:t>
      </w:r>
      <w:r w:rsidR="00FE6637" w:rsidRPr="006076A6">
        <w:rPr>
          <w:rFonts w:ascii="Times New Roman" w:hAnsi="Times New Roman" w:cs="Times New Roman"/>
          <w:i w:val="0"/>
          <w:iCs w:val="0"/>
          <w:sz w:val="22"/>
          <w:szCs w:val="22"/>
          <w:lang w:val="en-US"/>
        </w:rPr>
        <w:t>TREKIS</w:t>
      </w:r>
      <w:r w:rsidR="00FE6637" w:rsidRPr="006076A6">
        <w:rPr>
          <w:rFonts w:ascii="Times New Roman" w:hAnsi="Times New Roman" w:cs="Times New Roman"/>
          <w:i w:val="0"/>
          <w:iCs w:val="0"/>
          <w:sz w:val="22"/>
          <w:szCs w:val="22"/>
        </w:rPr>
        <w:t>. (</w:t>
      </w:r>
      <w:r w:rsidR="00FE6637" w:rsidRPr="006076A6">
        <w:rPr>
          <w:rFonts w:ascii="Times New Roman" w:hAnsi="Times New Roman" w:cs="Times New Roman"/>
          <w:i w:val="0"/>
          <w:iCs w:val="0"/>
          <w:sz w:val="22"/>
          <w:szCs w:val="22"/>
          <w:lang w:val="en-US"/>
        </w:rPr>
        <w:t>b</w:t>
      </w:r>
      <w:r w:rsidR="00FE6637" w:rsidRPr="006076A6">
        <w:rPr>
          <w:rFonts w:ascii="Times New Roman" w:hAnsi="Times New Roman" w:cs="Times New Roman"/>
          <w:i w:val="0"/>
          <w:iCs w:val="0"/>
          <w:sz w:val="22"/>
          <w:szCs w:val="22"/>
        </w:rPr>
        <w:t xml:space="preserve">) Соответствующая длина свободного пробега для электронов и позитронов, также сравнивается с эмпирическим атомным сечением </w:t>
      </w:r>
      <w:r w:rsidR="00FE6637" w:rsidRPr="006076A6">
        <w:rPr>
          <w:rFonts w:ascii="Times New Roman" w:hAnsi="Times New Roman" w:cs="Times New Roman"/>
          <w:i w:val="0"/>
          <w:iCs w:val="0"/>
          <w:sz w:val="22"/>
          <w:szCs w:val="22"/>
          <w:lang w:val="en-US"/>
        </w:rPr>
        <w:t>RBEB</w:t>
      </w:r>
      <w:r w:rsidR="00FE6637" w:rsidRPr="006076A6">
        <w:rPr>
          <w:rFonts w:ascii="Times New Roman" w:hAnsi="Times New Roman" w:cs="Times New Roman"/>
          <w:i w:val="0"/>
          <w:iCs w:val="0"/>
          <w:sz w:val="22"/>
          <w:szCs w:val="22"/>
        </w:rPr>
        <w:t xml:space="preserve"> для электронов и результатами для позитронов</w:t>
      </w:r>
    </w:p>
    <w:p w14:paraId="338D43F7" w14:textId="398E54F5" w:rsidR="00FE6637" w:rsidRDefault="00FE6637" w:rsidP="006076A6">
      <w:pPr>
        <w:spacing w:line="276" w:lineRule="auto"/>
        <w:ind w:firstLine="709"/>
        <w:jc w:val="both"/>
        <w:rPr>
          <w:rFonts w:ascii="Times New Roman" w:hAnsi="Times New Roman"/>
        </w:rPr>
      </w:pPr>
      <w:r>
        <w:rPr>
          <w:rFonts w:ascii="Times New Roman" w:hAnsi="Times New Roman"/>
        </w:rPr>
        <w:t>Полученные формулы были применены для расчета тормозной способности (</w:t>
      </w:r>
      <w:r>
        <w:rPr>
          <w:rFonts w:ascii="Times New Roman" w:hAnsi="Times New Roman"/>
          <w:i/>
          <w:lang w:val="en-US"/>
        </w:rPr>
        <w:t>S</w:t>
      </w:r>
      <w:r>
        <w:rPr>
          <w:rFonts w:ascii="Times New Roman" w:hAnsi="Times New Roman"/>
          <w:i/>
          <w:vertAlign w:val="subscript"/>
          <w:lang w:val="en-US"/>
        </w:rPr>
        <w:t>e</w:t>
      </w:r>
      <w:r>
        <w:rPr>
          <w:rFonts w:ascii="Times New Roman" w:hAnsi="Times New Roman"/>
        </w:rPr>
        <w:t>, уравнение (18)) более тяжелых частиц, ионов</w:t>
      </w:r>
      <w:r w:rsidR="006076A6">
        <w:rPr>
          <w:rFonts w:ascii="Times New Roman" w:hAnsi="Times New Roman"/>
        </w:rPr>
        <w:t xml:space="preserve"> (</w:t>
      </w:r>
      <w:r w:rsidR="006076A6">
        <w:rPr>
          <w:rFonts w:ascii="Times New Roman" w:hAnsi="Times New Roman"/>
        </w:rPr>
        <w:fldChar w:fldCharType="begin"/>
      </w:r>
      <w:r w:rsidR="006076A6">
        <w:rPr>
          <w:rFonts w:ascii="Times New Roman" w:hAnsi="Times New Roman"/>
        </w:rPr>
        <w:instrText xml:space="preserve"> REF _Ref59303027 \h </w:instrText>
      </w:r>
      <w:r w:rsidR="006076A6">
        <w:rPr>
          <w:rFonts w:ascii="Times New Roman" w:hAnsi="Times New Roman"/>
        </w:rPr>
      </w:r>
      <w:r w:rsidR="006076A6">
        <w:rPr>
          <w:rFonts w:ascii="Times New Roman" w:hAnsi="Times New Roman"/>
        </w:rPr>
        <w:fldChar w:fldCharType="separate"/>
      </w:r>
      <w:r w:rsidR="006076A6">
        <w:t xml:space="preserve">Рис. </w:t>
      </w:r>
      <w:r w:rsidR="006076A6">
        <w:rPr>
          <w:noProof/>
        </w:rPr>
        <w:t>11</w:t>
      </w:r>
      <w:r w:rsidR="006076A6">
        <w:t>.</w:t>
      </w:r>
      <w:r w:rsidR="006076A6">
        <w:rPr>
          <w:noProof/>
        </w:rPr>
        <w:t>10</w:t>
      </w:r>
      <w:r w:rsidR="006076A6">
        <w:rPr>
          <w:rFonts w:ascii="Times New Roman" w:hAnsi="Times New Roman"/>
        </w:rPr>
        <w:fldChar w:fldCharType="end"/>
      </w:r>
      <w:r w:rsidR="006076A6">
        <w:rPr>
          <w:rFonts w:ascii="Times New Roman" w:hAnsi="Times New Roman"/>
        </w:rPr>
        <w:t>)</w:t>
      </w:r>
      <w:r>
        <w:rPr>
          <w:rFonts w:ascii="Times New Roman" w:hAnsi="Times New Roman"/>
        </w:rPr>
        <w:t>. Мы использовали номинальный заряд +1 для протонов и эффективный заряд Баркаса для тяжелых ионов. Потери энергии протонов и ионов, рассчитанные по формуле (18), хорошо согласуются со стандартными кодами в широком диапазоне промежуточных энергий ионов, особенно для более тяжелых ионов.</w:t>
      </w:r>
    </w:p>
    <w:p w14:paraId="0B4B5D0F" w14:textId="77777777" w:rsidR="006076A6" w:rsidRDefault="006076A6" w:rsidP="006076A6">
      <w:pPr>
        <w:spacing w:line="276" w:lineRule="auto"/>
        <w:ind w:firstLine="709"/>
        <w:jc w:val="both"/>
        <w:rPr>
          <w:rFonts w:ascii="Times New Roman" w:hAnsi="Times New Roman"/>
        </w:rPr>
      </w:pPr>
    </w:p>
    <w:tbl>
      <w:tblPr>
        <w:tblStyle w:val="a8"/>
        <w:tblW w:w="0" w:type="auto"/>
        <w:tblLook w:val="04A0" w:firstRow="1" w:lastRow="0" w:firstColumn="1" w:lastColumn="0" w:noHBand="0" w:noVBand="1"/>
      </w:tblPr>
      <w:tblGrid>
        <w:gridCol w:w="4785"/>
        <w:gridCol w:w="4786"/>
      </w:tblGrid>
      <w:tr w:rsidR="00FE6637" w14:paraId="4361AEDB" w14:textId="77777777" w:rsidTr="00FE6637">
        <w:tc>
          <w:tcPr>
            <w:tcW w:w="4785" w:type="dxa"/>
            <w:tcBorders>
              <w:top w:val="single" w:sz="4" w:space="0" w:color="auto"/>
              <w:left w:val="single" w:sz="4" w:space="0" w:color="auto"/>
              <w:bottom w:val="single" w:sz="4" w:space="0" w:color="auto"/>
              <w:right w:val="single" w:sz="4" w:space="0" w:color="auto"/>
            </w:tcBorders>
          </w:tcPr>
          <w:p w14:paraId="4D753698" w14:textId="77777777" w:rsidR="00FE6637" w:rsidRPr="00FE6637" w:rsidRDefault="00FE6637">
            <w:pPr>
              <w:spacing w:line="360" w:lineRule="auto"/>
              <w:jc w:val="both"/>
              <w:rPr>
                <w:rFonts w:ascii="Times New Roman" w:hAnsi="Times New Roman"/>
              </w:rPr>
            </w:pPr>
          </w:p>
          <w:p w14:paraId="24BC3339" w14:textId="77777777" w:rsidR="00FE6637" w:rsidRDefault="00FE6637">
            <w:pPr>
              <w:spacing w:line="360" w:lineRule="auto"/>
              <w:jc w:val="both"/>
              <w:rPr>
                <w:rFonts w:ascii="Times New Roman" w:hAnsi="Times New Roman"/>
                <w:lang w:val="en-US"/>
              </w:rPr>
            </w:pPr>
            <w:r>
              <w:rPr>
                <w:rFonts w:ascii="Times New Roman" w:eastAsia="Calibri" w:hAnsi="Times New Roman" w:cs="Times New Roman"/>
                <w:lang w:val="en-US" w:eastAsia="ar-SA"/>
              </w:rPr>
              <w:object w:dxaOrig="3795" w:dyaOrig="3015" w14:anchorId="25FF1FA6">
                <v:shape id="_x0000_i1031" type="#_x0000_t75" style="width:189.75pt;height:150.75pt" o:ole="">
                  <v:imagedata r:id="rId112" o:title="" croptop="6243f" cropbottom="2341f" cropleft="4194f" cropright="5992f"/>
                </v:shape>
                <o:OLEObject Type="Embed" ProgID="Origin50.Graph" ShapeID="_x0000_i1031" DrawAspect="Content" ObjectID="_1670309241" r:id="rId113"/>
              </w:object>
            </w:r>
          </w:p>
        </w:tc>
        <w:tc>
          <w:tcPr>
            <w:tcW w:w="4786" w:type="dxa"/>
            <w:tcBorders>
              <w:top w:val="single" w:sz="4" w:space="0" w:color="auto"/>
              <w:left w:val="single" w:sz="4" w:space="0" w:color="auto"/>
              <w:bottom w:val="single" w:sz="4" w:space="0" w:color="auto"/>
              <w:right w:val="single" w:sz="4" w:space="0" w:color="auto"/>
            </w:tcBorders>
          </w:tcPr>
          <w:p w14:paraId="6305C88D" w14:textId="77777777" w:rsidR="00FE6637" w:rsidRDefault="00FE6637">
            <w:pPr>
              <w:spacing w:line="360" w:lineRule="auto"/>
              <w:jc w:val="both"/>
              <w:rPr>
                <w:rFonts w:ascii="Times New Roman" w:hAnsi="Times New Roman"/>
                <w:lang w:val="en-US"/>
              </w:rPr>
            </w:pPr>
          </w:p>
          <w:p w14:paraId="6FEBC7EC" w14:textId="77777777" w:rsidR="00FE6637" w:rsidRDefault="00FE6637">
            <w:pPr>
              <w:spacing w:line="360" w:lineRule="auto"/>
              <w:jc w:val="center"/>
              <w:rPr>
                <w:rFonts w:ascii="Times New Roman" w:hAnsi="Times New Roman"/>
                <w:lang w:val="en-US"/>
              </w:rPr>
            </w:pPr>
            <w:r>
              <w:rPr>
                <w:rFonts w:ascii="Times New Roman" w:eastAsia="Calibri" w:hAnsi="Times New Roman" w:cs="Times New Roman"/>
                <w:lang w:val="en-US" w:eastAsia="ar-SA"/>
              </w:rPr>
              <w:object w:dxaOrig="3735" w:dyaOrig="3030" w14:anchorId="476DF008">
                <v:shape id="_x0000_i1032" type="#_x0000_t75" style="width:186.75pt;height:151.5pt" o:ole="">
                  <v:imagedata r:id="rId114" o:title="" croptop="4682f" cropbottom="2341f" cropleft="2397f" cropright="7789f"/>
                </v:shape>
                <o:OLEObject Type="Embed" ProgID="Origin50.Graph" ShapeID="_x0000_i1032" DrawAspect="Content" ObjectID="_1670309242" r:id="rId115"/>
              </w:object>
            </w:r>
          </w:p>
        </w:tc>
      </w:tr>
    </w:tbl>
    <w:p w14:paraId="157DE6CC" w14:textId="46C6162B" w:rsidR="00FE6637" w:rsidRPr="006076A6" w:rsidRDefault="006076A6" w:rsidP="006076A6">
      <w:pPr>
        <w:pStyle w:val="a6"/>
        <w:jc w:val="center"/>
        <w:rPr>
          <w:rFonts w:ascii="Times New Roman" w:eastAsia="Cambria" w:hAnsi="Times New Roman" w:cs="Times New Roman"/>
          <w:i w:val="0"/>
          <w:iCs w:val="0"/>
          <w:sz w:val="22"/>
          <w:szCs w:val="22"/>
          <w:lang w:eastAsia="en-US"/>
        </w:rPr>
      </w:pPr>
      <w:bookmarkStart w:id="124" w:name="_Ref59303027"/>
      <w:r w:rsidRPr="006076A6">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bookmarkEnd w:id="124"/>
      <w:r w:rsidRPr="006076A6">
        <w:rPr>
          <w:rFonts w:ascii="Times New Roman" w:hAnsi="Times New Roman" w:cs="Times New Roman"/>
          <w:b/>
          <w:i w:val="0"/>
          <w:iCs w:val="0"/>
          <w:sz w:val="22"/>
          <w:szCs w:val="22"/>
        </w:rPr>
        <w:t xml:space="preserve"> – </w:t>
      </w:r>
      <w:r w:rsidR="00FE6637" w:rsidRPr="006076A6">
        <w:rPr>
          <w:rFonts w:ascii="Times New Roman" w:hAnsi="Times New Roman" w:cs="Times New Roman"/>
          <w:i w:val="0"/>
          <w:iCs w:val="0"/>
          <w:sz w:val="22"/>
          <w:szCs w:val="22"/>
        </w:rPr>
        <w:t xml:space="preserve">Сравнение рассчитанных тормозных способностей (потери энергии, </w:t>
      </w:r>
      <w:r w:rsidR="00FE6637" w:rsidRPr="006076A6">
        <w:rPr>
          <w:rFonts w:ascii="Times New Roman" w:hAnsi="Times New Roman" w:cs="Times New Roman"/>
          <w:i w:val="0"/>
          <w:iCs w:val="0"/>
          <w:sz w:val="22"/>
          <w:szCs w:val="22"/>
          <w:lang w:val="en-US"/>
        </w:rPr>
        <w:t>Se</w:t>
      </w:r>
      <w:r w:rsidR="00FE6637" w:rsidRPr="006076A6">
        <w:rPr>
          <w:rFonts w:ascii="Times New Roman" w:hAnsi="Times New Roman" w:cs="Times New Roman"/>
          <w:i w:val="0"/>
          <w:iCs w:val="0"/>
          <w:sz w:val="22"/>
          <w:szCs w:val="22"/>
        </w:rPr>
        <w:t xml:space="preserve">, уравнение (18)) протонов (а) и ионов </w:t>
      </w:r>
      <w:r w:rsidR="00FE6637" w:rsidRPr="006076A6">
        <w:rPr>
          <w:rFonts w:ascii="Times New Roman" w:hAnsi="Times New Roman" w:cs="Times New Roman"/>
          <w:i w:val="0"/>
          <w:iCs w:val="0"/>
          <w:sz w:val="22"/>
          <w:szCs w:val="22"/>
          <w:lang w:val="en-US"/>
        </w:rPr>
        <w:t>Au</w:t>
      </w:r>
      <w:r w:rsidR="00FE6637" w:rsidRPr="006076A6">
        <w:rPr>
          <w:rFonts w:ascii="Times New Roman" w:hAnsi="Times New Roman" w:cs="Times New Roman"/>
          <w:i w:val="0"/>
          <w:iCs w:val="0"/>
          <w:sz w:val="22"/>
          <w:szCs w:val="22"/>
        </w:rPr>
        <w:t xml:space="preserve"> (б) в твердом </w:t>
      </w:r>
      <w:r w:rsidR="00FE6637" w:rsidRPr="006076A6">
        <w:rPr>
          <w:rFonts w:ascii="Times New Roman" w:hAnsi="Times New Roman" w:cs="Times New Roman"/>
          <w:i w:val="0"/>
          <w:iCs w:val="0"/>
          <w:sz w:val="22"/>
          <w:szCs w:val="22"/>
          <w:lang w:val="en-US"/>
        </w:rPr>
        <w:t>Si</w:t>
      </w:r>
      <w:r w:rsidR="00FE6637" w:rsidRPr="006076A6">
        <w:rPr>
          <w:rFonts w:ascii="Times New Roman" w:hAnsi="Times New Roman" w:cs="Times New Roman"/>
          <w:i w:val="0"/>
          <w:iCs w:val="0"/>
          <w:sz w:val="22"/>
          <w:szCs w:val="22"/>
        </w:rPr>
        <w:t xml:space="preserve"> со стандартными кодами: </w:t>
      </w:r>
      <w:r w:rsidR="00FE6637" w:rsidRPr="006076A6">
        <w:rPr>
          <w:rFonts w:ascii="Times New Roman" w:hAnsi="Times New Roman" w:cs="Times New Roman"/>
          <w:i w:val="0"/>
          <w:iCs w:val="0"/>
          <w:sz w:val="22"/>
          <w:szCs w:val="22"/>
          <w:lang w:val="en-US"/>
        </w:rPr>
        <w:t>TREKIS</w:t>
      </w:r>
      <w:r w:rsidR="00FE6637" w:rsidRPr="006076A6">
        <w:rPr>
          <w:rFonts w:ascii="Times New Roman" w:hAnsi="Times New Roman" w:cs="Times New Roman"/>
          <w:i w:val="0"/>
          <w:iCs w:val="0"/>
          <w:sz w:val="22"/>
          <w:szCs w:val="22"/>
        </w:rPr>
        <w:t xml:space="preserve">, </w:t>
      </w:r>
      <w:r w:rsidR="00FE6637" w:rsidRPr="006076A6">
        <w:rPr>
          <w:rFonts w:ascii="Times New Roman" w:hAnsi="Times New Roman" w:cs="Times New Roman"/>
          <w:i w:val="0"/>
          <w:iCs w:val="0"/>
          <w:sz w:val="22"/>
          <w:szCs w:val="22"/>
          <w:lang w:val="en-US"/>
        </w:rPr>
        <w:t>SRIM</w:t>
      </w:r>
      <w:r w:rsidR="00FE6637" w:rsidRPr="006076A6">
        <w:rPr>
          <w:rFonts w:ascii="Times New Roman" w:hAnsi="Times New Roman" w:cs="Times New Roman"/>
          <w:i w:val="0"/>
          <w:iCs w:val="0"/>
          <w:sz w:val="22"/>
          <w:szCs w:val="22"/>
        </w:rPr>
        <w:t xml:space="preserve">, </w:t>
      </w:r>
      <w:r w:rsidR="00FE6637" w:rsidRPr="006076A6">
        <w:rPr>
          <w:rFonts w:ascii="Times New Roman" w:hAnsi="Times New Roman" w:cs="Times New Roman"/>
          <w:i w:val="0"/>
          <w:iCs w:val="0"/>
          <w:sz w:val="22"/>
          <w:szCs w:val="22"/>
          <w:lang w:val="en-US"/>
        </w:rPr>
        <w:t>DPASS</w:t>
      </w:r>
    </w:p>
    <w:p w14:paraId="1A0BCE6B" w14:textId="77777777" w:rsidR="00FE6637" w:rsidRDefault="00FE6637" w:rsidP="00FE6637">
      <w:pPr>
        <w:spacing w:line="360" w:lineRule="auto"/>
        <w:ind w:firstLine="425"/>
        <w:jc w:val="both"/>
        <w:rPr>
          <w:rFonts w:ascii="Times New Roman" w:hAnsi="Times New Roman"/>
        </w:rPr>
      </w:pPr>
    </w:p>
    <w:p w14:paraId="22B731AA" w14:textId="77777777" w:rsidR="006076A6" w:rsidRDefault="00FE6637" w:rsidP="006076A6">
      <w:pPr>
        <w:spacing w:line="276" w:lineRule="auto"/>
        <w:ind w:firstLine="709"/>
        <w:jc w:val="both"/>
        <w:rPr>
          <w:rFonts w:ascii="Times New Roman" w:hAnsi="Times New Roman"/>
        </w:rPr>
      </w:pPr>
      <w:r>
        <w:rPr>
          <w:rFonts w:ascii="Times New Roman" w:hAnsi="Times New Roman"/>
        </w:rPr>
        <w:t xml:space="preserve">Согласие на низкоэнергетическом плече кривой Брэгга для протонов плохое, так как первое борновское приближение плохо описывает этот режим. Для тяжелых ионов используемый эффективный заряд Баркаса дает сопоставимое согласие с таковым для точных осцилляторов Друде (уравнение (10), используемое в </w:t>
      </w:r>
      <w:r>
        <w:rPr>
          <w:rFonts w:ascii="Times New Roman" w:hAnsi="Times New Roman"/>
          <w:lang w:val="en-US"/>
        </w:rPr>
        <w:t>TREKIS</w:t>
      </w:r>
      <w:r>
        <w:rPr>
          <w:rFonts w:ascii="Times New Roman" w:hAnsi="Times New Roman"/>
        </w:rPr>
        <w:t xml:space="preserve">). В ультрарелятивистском режиме наблюдается характерное увеличение потерь энергии. непрерывный рост указывает на верхний предел пригодности модели. В продемонстрировано, что для кулоновского </w:t>
      </w:r>
      <w:r>
        <w:rPr>
          <w:rFonts w:ascii="Times New Roman" w:hAnsi="Times New Roman"/>
        </w:rPr>
        <w:lastRenderedPageBreak/>
        <w:t>продольного взаимодействия это увеличение должно быстро выйти на насыщение и достигнуть плато при ультрарелятивистских энергиях из-за конечного размера ионного остова. Поскольку в настоящее время мы используем точечные заряженные частицы в нашей модели, мы не наблюдаем такого плато и вместо этого наблюдаем рост.</w:t>
      </w:r>
    </w:p>
    <w:p w14:paraId="5C590C0F" w14:textId="77777777" w:rsidR="006076A6" w:rsidRDefault="00FE6637" w:rsidP="006076A6">
      <w:pPr>
        <w:spacing w:line="276" w:lineRule="auto"/>
        <w:ind w:firstLine="709"/>
        <w:jc w:val="both"/>
        <w:rPr>
          <w:rFonts w:ascii="Times New Roman" w:hAnsi="Times New Roman"/>
        </w:rPr>
      </w:pPr>
      <w:r>
        <w:rPr>
          <w:rFonts w:ascii="Times New Roman" w:hAnsi="Times New Roman"/>
        </w:rPr>
        <w:t xml:space="preserve">При низких энергиях вычисления ограничиваются энергией 5,5 МэВ для иона </w:t>
      </w:r>
      <w:r>
        <w:rPr>
          <w:rFonts w:ascii="Times New Roman" w:hAnsi="Times New Roman"/>
          <w:lang w:val="en-US"/>
        </w:rPr>
        <w:t>Au</w:t>
      </w:r>
      <w:r>
        <w:rPr>
          <w:rFonts w:ascii="Times New Roman" w:hAnsi="Times New Roman"/>
        </w:rPr>
        <w:t xml:space="preserve"> в </w:t>
      </w:r>
      <w:r>
        <w:rPr>
          <w:rFonts w:ascii="Times New Roman" w:hAnsi="Times New Roman"/>
          <w:lang w:val="en-US"/>
        </w:rPr>
        <w:t>Al</w:t>
      </w:r>
      <w:r>
        <w:rPr>
          <w:rFonts w:ascii="Times New Roman" w:hAnsi="Times New Roman"/>
        </w:rPr>
        <w:t>, предсказываемой уравнением (19).</w:t>
      </w:r>
    </w:p>
    <w:p w14:paraId="2B4CEC1C" w14:textId="77777777" w:rsidR="006076A6" w:rsidRDefault="00FE6637" w:rsidP="006076A6">
      <w:pPr>
        <w:spacing w:line="276" w:lineRule="auto"/>
        <w:ind w:firstLine="709"/>
        <w:jc w:val="both"/>
        <w:rPr>
          <w:rFonts w:ascii="Times New Roman" w:hAnsi="Times New Roman"/>
        </w:rPr>
      </w:pPr>
      <w:r>
        <w:rPr>
          <w:rFonts w:ascii="Times New Roman" w:hAnsi="Times New Roman"/>
        </w:rPr>
        <w:t>Аналогичная ситуация наблюдается в полупроводниках и диэлектриках. Однако согласие тормозной способности тяжелых ионов на низкоэнергетическом плече кривой Брэгга даже лучше, чем в случае алюминия.</w:t>
      </w:r>
    </w:p>
    <w:p w14:paraId="79B9A21E" w14:textId="77777777" w:rsidR="006076A6" w:rsidRDefault="00FE6637" w:rsidP="006076A6">
      <w:pPr>
        <w:spacing w:line="276" w:lineRule="auto"/>
        <w:ind w:firstLine="709"/>
        <w:jc w:val="both"/>
        <w:rPr>
          <w:rFonts w:ascii="Times New Roman" w:hAnsi="Times New Roman"/>
        </w:rPr>
      </w:pPr>
      <w:r>
        <w:rPr>
          <w:rFonts w:ascii="Times New Roman" w:hAnsi="Times New Roman"/>
        </w:rPr>
        <w:t>Мы выполнили простую проверку характеристик полученных дифференциальных сечений в моделировании Монте-Карло. С этой целью мы ввели дельта-функциональную зависимость CDF в код TREKIS для электронного транспорта после удара быстрого тяжелого иона по твердому телу и смоделировали распределение электронов в пространстве после падения иона Au (2187 МэВ) на мишень из алюминия. Для целей сравнения мы ограничили перенос электронов для энергий выше 50 эВ, где применима дельта-функциональная CDF, введя ограничение по энергии. Также был исключен перенос валентных дыр.</w:t>
      </w:r>
    </w:p>
    <w:p w14:paraId="0C14F655" w14:textId="398EF569" w:rsidR="00FE6637" w:rsidRDefault="00FE6637" w:rsidP="006076A6">
      <w:pPr>
        <w:spacing w:line="276" w:lineRule="auto"/>
        <w:ind w:firstLine="709"/>
        <w:jc w:val="both"/>
        <w:rPr>
          <w:rFonts w:ascii="Times New Roman" w:hAnsi="Times New Roman"/>
        </w:rPr>
      </w:pPr>
      <w:r>
        <w:rPr>
          <w:rFonts w:ascii="Times New Roman" w:hAnsi="Times New Roman"/>
        </w:rPr>
        <w:t xml:space="preserve">Результаты такого моделирования показаны на </w:t>
      </w:r>
      <w:r w:rsidR="006076A6">
        <w:rPr>
          <w:rFonts w:ascii="Times New Roman" w:hAnsi="Times New Roman"/>
        </w:rPr>
        <w:fldChar w:fldCharType="begin"/>
      </w:r>
      <w:r w:rsidR="006076A6">
        <w:rPr>
          <w:rFonts w:ascii="Times New Roman" w:hAnsi="Times New Roman"/>
        </w:rPr>
        <w:instrText xml:space="preserve"> REF _Ref59303108 \h </w:instrText>
      </w:r>
      <w:r w:rsidR="006076A6">
        <w:rPr>
          <w:rFonts w:ascii="Times New Roman" w:hAnsi="Times New Roman"/>
        </w:rPr>
      </w:r>
      <w:r w:rsidR="006076A6">
        <w:rPr>
          <w:rFonts w:ascii="Times New Roman" w:hAnsi="Times New Roman"/>
        </w:rPr>
        <w:fldChar w:fldCharType="separate"/>
      </w:r>
      <w:r w:rsidR="006076A6">
        <w:t xml:space="preserve">Рис. </w:t>
      </w:r>
      <w:r w:rsidR="006076A6">
        <w:rPr>
          <w:noProof/>
        </w:rPr>
        <w:t>11</w:t>
      </w:r>
      <w:r w:rsidR="006076A6">
        <w:t>.</w:t>
      </w:r>
      <w:r w:rsidR="006076A6">
        <w:rPr>
          <w:noProof/>
        </w:rPr>
        <w:t>11</w:t>
      </w:r>
      <w:r w:rsidR="006076A6">
        <w:rPr>
          <w:rFonts w:ascii="Times New Roman" w:hAnsi="Times New Roman"/>
        </w:rPr>
        <w:fldChar w:fldCharType="end"/>
      </w:r>
      <w:r w:rsidRPr="006076A6">
        <w:rPr>
          <w:rFonts w:ascii="Times New Roman" w:hAnsi="Times New Roman"/>
        </w:rPr>
        <w:t xml:space="preserve">. </w:t>
      </w:r>
      <w:r w:rsidR="006076A6" w:rsidRPr="006076A6">
        <w:rPr>
          <w:rFonts w:ascii="Times New Roman" w:hAnsi="Times New Roman"/>
        </w:rPr>
        <w:t xml:space="preserve">Кривые показаны в разное время после прохождения иона. Оба расчета проводились с помощью </w:t>
      </w:r>
      <w:r w:rsidR="006076A6" w:rsidRPr="006076A6">
        <w:rPr>
          <w:rFonts w:ascii="Times New Roman" w:hAnsi="Times New Roman"/>
          <w:lang w:val="en-US"/>
        </w:rPr>
        <w:t>MC</w:t>
      </w:r>
      <w:r w:rsidR="006076A6" w:rsidRPr="006076A6">
        <w:rPr>
          <w:rFonts w:ascii="Times New Roman" w:hAnsi="Times New Roman"/>
        </w:rPr>
        <w:t xml:space="preserve">-кода </w:t>
      </w:r>
      <w:r w:rsidR="006076A6" w:rsidRPr="006076A6">
        <w:rPr>
          <w:rFonts w:ascii="Times New Roman" w:hAnsi="Times New Roman"/>
          <w:lang w:val="en-US"/>
        </w:rPr>
        <w:t>TREKIS</w:t>
      </w:r>
      <w:r w:rsidR="006076A6" w:rsidRPr="006076A6">
        <w:rPr>
          <w:rFonts w:ascii="Times New Roman" w:hAnsi="Times New Roman"/>
        </w:rPr>
        <w:t>.</w:t>
      </w:r>
      <w:r w:rsidR="006076A6">
        <w:rPr>
          <w:rFonts w:ascii="Times New Roman" w:hAnsi="Times New Roman"/>
        </w:rPr>
        <w:t xml:space="preserve"> </w:t>
      </w:r>
      <w:r>
        <w:rPr>
          <w:rFonts w:ascii="Times New Roman" w:hAnsi="Times New Roman"/>
        </w:rPr>
        <w:t>Можно видеть, что сечения, основанные на дельта-функциональной CDF, дают результаты, очень близкие к результатам моделирования с численно интегрируемой CDF Ричи-Хауи, использованной в наших предыдущих работах. Согласие хорошее на всех расстояниях, малых и больших, и во все времена моделирования. Однако скорость вычислений увеличилась примерно в 100 раз.</w:t>
      </w:r>
    </w:p>
    <w:p w14:paraId="1B3AC73D" w14:textId="77777777" w:rsidR="00FE6637" w:rsidRDefault="00FE6637" w:rsidP="00FE6637">
      <w:pPr>
        <w:spacing w:line="360" w:lineRule="auto"/>
        <w:jc w:val="center"/>
        <w:rPr>
          <w:rFonts w:ascii="Times New Roman" w:hAnsi="Times New Roman"/>
        </w:rPr>
      </w:pPr>
      <w:r>
        <w:rPr>
          <w:rFonts w:ascii="Times New Roman" w:eastAsia="Calibri" w:hAnsi="Times New Roman" w:cs="Times New Roman"/>
          <w:lang w:eastAsia="ar-SA"/>
        </w:rPr>
        <w:object w:dxaOrig="4740" w:dyaOrig="3645" w14:anchorId="5F9E3CBE">
          <v:shape id="_x0000_i1033" type="#_x0000_t75" style="width:237pt;height:182.25pt" o:ole="">
            <v:imagedata r:id="rId116" o:title="" croptop="6243f" cropbottom="3122f" cropleft="2996f" cropright="5992f"/>
          </v:shape>
          <o:OLEObject Type="Embed" ProgID="Origin50.Graph" ShapeID="_x0000_i1033" DrawAspect="Content" ObjectID="_1670309243" r:id="rId117"/>
        </w:object>
      </w:r>
    </w:p>
    <w:p w14:paraId="38FA3704" w14:textId="50DB57A2" w:rsidR="00FE6637" w:rsidRPr="006076A6" w:rsidRDefault="006076A6" w:rsidP="006076A6">
      <w:pPr>
        <w:pStyle w:val="a6"/>
        <w:jc w:val="center"/>
        <w:rPr>
          <w:rFonts w:ascii="Times New Roman" w:eastAsia="Times New Roman" w:hAnsi="Times New Roman"/>
          <w:i w:val="0"/>
          <w:iCs w:val="0"/>
          <w:color w:val="333333"/>
          <w:sz w:val="22"/>
          <w:szCs w:val="22"/>
          <w:lang w:eastAsia="ru-RU"/>
        </w:rPr>
      </w:pPr>
      <w:bookmarkStart w:id="125" w:name="_Ref59303108"/>
      <w:r w:rsidRPr="006076A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bookmarkEnd w:id="125"/>
      <w:r w:rsidRPr="006076A6">
        <w:rPr>
          <w:rFonts w:ascii="Times New Roman" w:eastAsia="Times New Roman" w:hAnsi="Times New Roman"/>
          <w:b/>
          <w:i w:val="0"/>
          <w:iCs w:val="0"/>
          <w:color w:val="333333"/>
          <w:sz w:val="22"/>
          <w:szCs w:val="22"/>
          <w:lang w:eastAsia="ru-RU"/>
        </w:rPr>
        <w:t xml:space="preserve"> – </w:t>
      </w:r>
      <w:r w:rsidR="00FE6637" w:rsidRPr="006076A6">
        <w:rPr>
          <w:rFonts w:ascii="Times New Roman" w:eastAsia="Times New Roman" w:hAnsi="Times New Roman"/>
          <w:i w:val="0"/>
          <w:iCs w:val="0"/>
          <w:color w:val="333333"/>
          <w:sz w:val="22"/>
          <w:szCs w:val="22"/>
          <w:lang w:eastAsia="ru-RU"/>
        </w:rPr>
        <w:t>Сравнение смоделированных пространственных распределений электронов в треке иона Au (E = 2187 МэВ) в твердом алюминии с использованием дельта-функционального CDF с моделированными с помощью CDF Ричи-Хоуи</w:t>
      </w:r>
    </w:p>
    <w:p w14:paraId="721D75B5" w14:textId="77777777" w:rsidR="00FE6637" w:rsidRDefault="00FE6637" w:rsidP="00FE6637">
      <w:pPr>
        <w:shd w:val="clear" w:color="auto" w:fill="FFFFFF"/>
        <w:suppressAutoHyphens w:val="0"/>
        <w:spacing w:line="360" w:lineRule="auto"/>
        <w:ind w:firstLine="426"/>
        <w:jc w:val="both"/>
        <w:rPr>
          <w:rFonts w:ascii="Times New Roman" w:eastAsia="Times New Roman" w:hAnsi="Times New Roman"/>
          <w:lang w:eastAsia="ru-RU"/>
        </w:rPr>
      </w:pPr>
    </w:p>
    <w:p w14:paraId="74343ADA" w14:textId="77777777" w:rsidR="006076A6" w:rsidRDefault="00FE6637" w:rsidP="006076A6">
      <w:pPr>
        <w:shd w:val="clear" w:color="auto" w:fill="FFFFFF"/>
        <w:suppressAutoHyphens w:val="0"/>
        <w:spacing w:line="276" w:lineRule="auto"/>
        <w:ind w:firstLine="709"/>
        <w:jc w:val="both"/>
        <w:rPr>
          <w:rFonts w:ascii="Times New Roman" w:eastAsia="Times New Roman" w:hAnsi="Times New Roman"/>
          <w:lang w:eastAsia="ru-RU"/>
        </w:rPr>
      </w:pPr>
      <w:r>
        <w:rPr>
          <w:rFonts w:ascii="Times New Roman" w:eastAsia="Times New Roman" w:hAnsi="Times New Roman"/>
          <w:lang w:eastAsia="ru-RU"/>
        </w:rPr>
        <w:t>Таким образом, разработана простая аналитически решаемая модель для расчета сечений неупругого рассеяния заряженных частиц в твердых телах вне атомного приближения. Она основана на приближении комплексных диэлектрических функций с помощью набора дельта-функциональных осцилляторов. Параметры осцилляторов могут быть получены из осцилляторов Друде с использованием оптических данных, методология которых хорошо разработана.</w:t>
      </w:r>
    </w:p>
    <w:p w14:paraId="2406E748" w14:textId="77777777" w:rsidR="006076A6" w:rsidRDefault="00FE6637" w:rsidP="006076A6">
      <w:pPr>
        <w:shd w:val="clear" w:color="auto" w:fill="FFFFFF"/>
        <w:suppressAutoHyphens w:val="0"/>
        <w:spacing w:line="276" w:lineRule="auto"/>
        <w:ind w:firstLine="709"/>
        <w:jc w:val="both"/>
        <w:rPr>
          <w:rFonts w:ascii="Times New Roman" w:eastAsia="Times New Roman" w:hAnsi="Times New Roman"/>
          <w:lang w:eastAsia="ru-RU"/>
        </w:rPr>
      </w:pPr>
      <w:r>
        <w:rPr>
          <w:rFonts w:ascii="Times New Roman" w:eastAsia="Times New Roman" w:hAnsi="Times New Roman"/>
          <w:lang w:eastAsia="ru-RU"/>
        </w:rPr>
        <w:lastRenderedPageBreak/>
        <w:t>Основное отличие нашей работы от предыдущих - наличие центральных положений осцилляторов внутри дельта-функций, что позволило избежать дальнейших приближений (близких и дальних столкновений и т. д.) и получить замкнутое решение.</w:t>
      </w:r>
    </w:p>
    <w:p w14:paraId="3A2B3DAE" w14:textId="77777777" w:rsidR="006076A6" w:rsidRDefault="00FE6637" w:rsidP="006076A6">
      <w:pPr>
        <w:shd w:val="clear" w:color="auto" w:fill="FFFFFF"/>
        <w:suppressAutoHyphens w:val="0"/>
        <w:spacing w:line="276" w:lineRule="auto"/>
        <w:ind w:firstLine="709"/>
        <w:jc w:val="both"/>
        <w:rPr>
          <w:rFonts w:ascii="Times New Roman" w:eastAsia="Times New Roman" w:hAnsi="Times New Roman"/>
          <w:lang w:eastAsia="ru-RU"/>
        </w:rPr>
      </w:pPr>
      <w:r>
        <w:rPr>
          <w:rFonts w:ascii="Times New Roman" w:eastAsia="Times New Roman" w:hAnsi="Times New Roman"/>
          <w:lang w:eastAsia="ru-RU"/>
        </w:rPr>
        <w:t>Полученная модель обеспечивает аналитические выражения для дифференциальных и полных неупругих сечений рассеяния, длин свободного пробега и тормозных способностей различных заряженных частиц (электронов, позитронов, протонов, ионов). Модель, будучи аналитически решаемой, позволяет проводить очень быстрые, но точные вычисления и, таким образом, может быть эффективно реализована в любых инструментах моделирования, таких как модели Монте-Карло.</w:t>
      </w:r>
    </w:p>
    <w:p w14:paraId="17181A39" w14:textId="2EC0EC05" w:rsidR="00FE6637" w:rsidRPr="006076A6" w:rsidRDefault="00FE6637" w:rsidP="006076A6">
      <w:pPr>
        <w:shd w:val="clear" w:color="auto" w:fill="FFFFFF"/>
        <w:suppressAutoHyphens w:val="0"/>
        <w:spacing w:line="276" w:lineRule="auto"/>
        <w:ind w:firstLine="709"/>
        <w:jc w:val="both"/>
        <w:rPr>
          <w:rFonts w:ascii="Times New Roman" w:eastAsia="Times New Roman" w:hAnsi="Times New Roman" w:cs="Times New Roman"/>
          <w:lang w:eastAsia="ru-RU"/>
        </w:rPr>
      </w:pPr>
      <w:r>
        <w:rPr>
          <w:rFonts w:ascii="Times New Roman" w:eastAsia="Times New Roman" w:hAnsi="Times New Roman"/>
          <w:lang w:eastAsia="ru-RU"/>
        </w:rPr>
        <w:t xml:space="preserve">Сравнение с литературными данными подтвердило очень хорошее качество полученной модели в широком диапазоне энергий и мишеней (металлы, полупроводники, изоляторы). Для электронов и позитронов диапазон применимости составляет от ~ 50 эВ до ~ </w:t>
      </w:r>
      <w:r w:rsidRPr="006076A6">
        <w:rPr>
          <w:rFonts w:ascii="Times New Roman" w:eastAsia="Times New Roman" w:hAnsi="Times New Roman" w:cs="Times New Roman"/>
          <w:lang w:eastAsia="ru-RU"/>
        </w:rPr>
        <w:t xml:space="preserve">ГэВ (с точностью ~ 20% при энергии ~ 10 ГэВ и ~ 1% при энергиях ~ МэВ). Для протонов он составляет от ~ 100 кэВ до ~ 50 ГэВ, а для тяжелых ионов - от ~ 100 МэВ до ~ ТэВ, что покрывает типичный диапазон энергий современных ускорителей ионов, таких как </w:t>
      </w:r>
      <w:r w:rsidRPr="006076A6">
        <w:rPr>
          <w:rFonts w:ascii="Times New Roman" w:eastAsia="Times New Roman" w:hAnsi="Times New Roman" w:cs="Times New Roman"/>
          <w:lang w:val="en-US" w:eastAsia="ru-RU"/>
        </w:rPr>
        <w:t>SIS</w:t>
      </w:r>
      <w:r w:rsidRPr="006076A6">
        <w:rPr>
          <w:rFonts w:ascii="Times New Roman" w:eastAsia="Times New Roman" w:hAnsi="Times New Roman" w:cs="Times New Roman"/>
          <w:lang w:eastAsia="ru-RU"/>
        </w:rPr>
        <w:t xml:space="preserve">-100 в </w:t>
      </w:r>
      <w:r w:rsidRPr="006076A6">
        <w:rPr>
          <w:rFonts w:ascii="Times New Roman" w:eastAsia="Times New Roman" w:hAnsi="Times New Roman" w:cs="Times New Roman"/>
          <w:lang w:val="en-US" w:eastAsia="ru-RU"/>
        </w:rPr>
        <w:t>GSI</w:t>
      </w:r>
      <w:r w:rsidRPr="006076A6">
        <w:rPr>
          <w:rFonts w:ascii="Times New Roman" w:eastAsia="Times New Roman" w:hAnsi="Times New Roman" w:cs="Times New Roman"/>
          <w:lang w:eastAsia="ru-RU"/>
        </w:rPr>
        <w:t xml:space="preserve"> (Дармштадт, Германия).</w:t>
      </w:r>
    </w:p>
    <w:p w14:paraId="12B2BE46" w14:textId="4453CE1A" w:rsidR="00FE6637" w:rsidRPr="006076A6" w:rsidRDefault="00FE6637" w:rsidP="006076A6">
      <w:pPr>
        <w:pStyle w:val="4"/>
        <w:spacing w:line="276" w:lineRule="auto"/>
        <w:ind w:left="0" w:firstLine="709"/>
        <w:jc w:val="both"/>
        <w:rPr>
          <w:rFonts w:ascii="Times New Roman" w:hAnsi="Times New Roman" w:cs="Times New Roman"/>
          <w:b w:val="0"/>
          <w:bCs w:val="0"/>
          <w:sz w:val="24"/>
          <w:szCs w:val="24"/>
          <w:lang w:eastAsia="ru-RU"/>
        </w:rPr>
      </w:pPr>
      <w:r w:rsidRPr="006076A6">
        <w:rPr>
          <w:rFonts w:ascii="Times New Roman" w:hAnsi="Times New Roman" w:cs="Times New Roman"/>
          <w:b w:val="0"/>
          <w:bCs w:val="0"/>
          <w:sz w:val="24"/>
          <w:szCs w:val="24"/>
          <w:lang w:eastAsia="ru-RU"/>
        </w:rPr>
        <w:t xml:space="preserve">Зависимость сечений рассеяния электронов на решетке от кристаллографической ориентации в </w:t>
      </w:r>
      <w:r w:rsidRPr="006076A6">
        <w:rPr>
          <w:rFonts w:ascii="Times New Roman" w:hAnsi="Times New Roman" w:cs="Times New Roman"/>
          <w:b w:val="0"/>
          <w:bCs w:val="0"/>
          <w:sz w:val="24"/>
          <w:szCs w:val="24"/>
          <w:lang w:val="en-US" w:eastAsia="ru-RU"/>
        </w:rPr>
        <w:t>AL</w:t>
      </w:r>
      <w:r w:rsidRPr="006076A6">
        <w:rPr>
          <w:rFonts w:ascii="Times New Roman" w:hAnsi="Times New Roman" w:cs="Times New Roman"/>
          <w:b w:val="0"/>
          <w:bCs w:val="0"/>
          <w:sz w:val="24"/>
          <w:szCs w:val="24"/>
          <w:vertAlign w:val="subscript"/>
          <w:lang w:eastAsia="ru-RU"/>
        </w:rPr>
        <w:t>2</w:t>
      </w:r>
      <w:r w:rsidRPr="006076A6">
        <w:rPr>
          <w:rFonts w:ascii="Times New Roman" w:hAnsi="Times New Roman" w:cs="Times New Roman"/>
          <w:b w:val="0"/>
          <w:bCs w:val="0"/>
          <w:sz w:val="24"/>
          <w:szCs w:val="24"/>
          <w:lang w:val="en-US" w:eastAsia="ru-RU"/>
        </w:rPr>
        <w:t>O</w:t>
      </w:r>
      <w:r w:rsidRPr="006076A6">
        <w:rPr>
          <w:rFonts w:ascii="Times New Roman" w:hAnsi="Times New Roman" w:cs="Times New Roman"/>
          <w:b w:val="0"/>
          <w:bCs w:val="0"/>
          <w:sz w:val="24"/>
          <w:szCs w:val="24"/>
          <w:lang w:eastAsia="ru-RU"/>
        </w:rPr>
        <w:t xml:space="preserve">3 и </w:t>
      </w:r>
      <w:r w:rsidRPr="006076A6">
        <w:rPr>
          <w:rFonts w:ascii="Times New Roman" w:hAnsi="Times New Roman" w:cs="Times New Roman"/>
          <w:b w:val="0"/>
          <w:bCs w:val="0"/>
          <w:sz w:val="24"/>
          <w:szCs w:val="24"/>
          <w:lang w:val="en-US" w:eastAsia="ru-RU"/>
        </w:rPr>
        <w:t>MG</w:t>
      </w:r>
      <w:r w:rsidRPr="006076A6">
        <w:rPr>
          <w:rFonts w:ascii="Times New Roman" w:hAnsi="Times New Roman" w:cs="Times New Roman"/>
          <w:b w:val="0"/>
          <w:bCs w:val="0"/>
          <w:sz w:val="24"/>
          <w:szCs w:val="24"/>
          <w:vertAlign w:val="subscript"/>
          <w:lang w:eastAsia="ru-RU"/>
        </w:rPr>
        <w:t>2</w:t>
      </w:r>
      <w:r w:rsidRPr="006076A6">
        <w:rPr>
          <w:rFonts w:ascii="Times New Roman" w:hAnsi="Times New Roman" w:cs="Times New Roman"/>
          <w:b w:val="0"/>
          <w:bCs w:val="0"/>
          <w:sz w:val="24"/>
          <w:szCs w:val="24"/>
          <w:lang w:val="en-US" w:eastAsia="ru-RU"/>
        </w:rPr>
        <w:t>SIO</w:t>
      </w:r>
      <w:r w:rsidRPr="006076A6">
        <w:rPr>
          <w:rFonts w:ascii="Times New Roman" w:hAnsi="Times New Roman" w:cs="Times New Roman"/>
          <w:b w:val="0"/>
          <w:bCs w:val="0"/>
          <w:sz w:val="24"/>
          <w:szCs w:val="24"/>
          <w:vertAlign w:val="subscript"/>
          <w:lang w:eastAsia="ru-RU"/>
        </w:rPr>
        <w:t>4</w:t>
      </w:r>
    </w:p>
    <w:p w14:paraId="6E3A346E" w14:textId="77777777" w:rsidR="00FE6637" w:rsidRPr="006076A6" w:rsidRDefault="00FE6637" w:rsidP="006076A6">
      <w:pPr>
        <w:spacing w:line="276" w:lineRule="auto"/>
        <w:ind w:firstLine="709"/>
        <w:jc w:val="both"/>
        <w:rPr>
          <w:rFonts w:ascii="Times New Roman" w:eastAsia="Calibri" w:hAnsi="Times New Roman" w:cs="Times New Roman"/>
          <w:lang w:eastAsia="ar-SA"/>
        </w:rPr>
      </w:pPr>
      <w:r w:rsidRPr="006076A6">
        <w:rPr>
          <w:rFonts w:ascii="Times New Roman" w:hAnsi="Times New Roman" w:cs="Times New Roman"/>
        </w:rPr>
        <w:t xml:space="preserve">Показано, что даже слабая анизотропия кристаллов </w:t>
      </w:r>
      <w:r w:rsidRPr="006076A6">
        <w:rPr>
          <w:rFonts w:ascii="Times New Roman" w:hAnsi="Times New Roman" w:cs="Times New Roman"/>
          <w:lang w:val="en-US"/>
        </w:rPr>
        <w:t>α</w:t>
      </w:r>
      <w:r w:rsidRPr="006076A6">
        <w:rPr>
          <w:rFonts w:ascii="Times New Roman" w:hAnsi="Times New Roman" w:cs="Times New Roman"/>
        </w:rPr>
        <w:t>-</w:t>
      </w:r>
      <w:r w:rsidRPr="006076A6">
        <w:rPr>
          <w:rFonts w:ascii="Times New Roman" w:hAnsi="Times New Roman" w:cs="Times New Roman"/>
          <w:lang w:val="en-US"/>
        </w:rPr>
        <w:t>Al</w:t>
      </w:r>
      <w:r w:rsidRPr="006076A6">
        <w:rPr>
          <w:rFonts w:ascii="Times New Roman" w:hAnsi="Times New Roman" w:cs="Times New Roman"/>
          <w:vertAlign w:val="subscript"/>
        </w:rPr>
        <w:t>2</w:t>
      </w:r>
      <w:r w:rsidRPr="006076A6">
        <w:rPr>
          <w:rFonts w:ascii="Times New Roman" w:hAnsi="Times New Roman" w:cs="Times New Roman"/>
          <w:lang w:val="en-US"/>
        </w:rPr>
        <w:t>O</w:t>
      </w:r>
      <w:r w:rsidRPr="006076A6">
        <w:rPr>
          <w:rFonts w:ascii="Times New Roman" w:hAnsi="Times New Roman" w:cs="Times New Roman"/>
          <w:vertAlign w:val="subscript"/>
        </w:rPr>
        <w:t>3</w:t>
      </w:r>
      <w:r w:rsidRPr="006076A6">
        <w:rPr>
          <w:rFonts w:ascii="Times New Roman" w:hAnsi="Times New Roman" w:cs="Times New Roman"/>
        </w:rPr>
        <w:t xml:space="preserve"> и </w:t>
      </w:r>
      <w:r w:rsidRPr="006076A6">
        <w:rPr>
          <w:rFonts w:ascii="Times New Roman" w:hAnsi="Times New Roman" w:cs="Times New Roman"/>
          <w:lang w:val="en-US"/>
        </w:rPr>
        <w:t>Mg</w:t>
      </w:r>
      <w:r w:rsidRPr="006076A6">
        <w:rPr>
          <w:rFonts w:ascii="Times New Roman" w:hAnsi="Times New Roman" w:cs="Times New Roman"/>
          <w:vertAlign w:val="subscript"/>
        </w:rPr>
        <w:t>2</w:t>
      </w:r>
      <w:r w:rsidRPr="006076A6">
        <w:rPr>
          <w:rFonts w:ascii="Times New Roman" w:hAnsi="Times New Roman" w:cs="Times New Roman"/>
          <w:lang w:val="en-US"/>
        </w:rPr>
        <w:t>SiO</w:t>
      </w:r>
      <w:r w:rsidRPr="006076A6">
        <w:rPr>
          <w:rFonts w:ascii="Times New Roman" w:hAnsi="Times New Roman" w:cs="Times New Roman"/>
          <w:vertAlign w:val="subscript"/>
        </w:rPr>
        <w:t>4</w:t>
      </w:r>
      <w:r w:rsidRPr="006076A6">
        <w:rPr>
          <w:rFonts w:ascii="Times New Roman" w:hAnsi="Times New Roman" w:cs="Times New Roman"/>
        </w:rPr>
        <w:t xml:space="preserve"> приводит к различию импульсов, передаваемых от электрона к решетке по разным кристаллографическим плоскостям. Эта зависимость может быть важной при описании релаксации интенсивного электронного возбуждения, вызванного воздействием быстрых тяжелых ионов или фемтосекундных лазерных импульсов.</w:t>
      </w:r>
    </w:p>
    <w:p w14:paraId="49FA5838" w14:textId="1FF1D6BF" w:rsidR="00FE6637" w:rsidRPr="006076A6" w:rsidRDefault="00FE6637" w:rsidP="006076A6">
      <w:pPr>
        <w:spacing w:line="276" w:lineRule="auto"/>
        <w:ind w:firstLine="709"/>
        <w:jc w:val="both"/>
        <w:rPr>
          <w:rFonts w:ascii="Times New Roman" w:hAnsi="Times New Roman" w:cs="Times New Roman"/>
        </w:rPr>
      </w:pPr>
      <w:r w:rsidRPr="006076A6">
        <w:rPr>
          <w:rFonts w:ascii="Times New Roman" w:hAnsi="Times New Roman" w:cs="Times New Roman"/>
        </w:rPr>
        <w:t xml:space="preserve">Ориентация пучков генерируемых электронов относительно осей кристалла может влиять на кинетику возбуждения треков БТИ  и пятен </w:t>
      </w:r>
      <w:r w:rsidR="00BF668D" w:rsidRPr="006076A6">
        <w:rPr>
          <w:rFonts w:ascii="Times New Roman" w:hAnsi="Times New Roman" w:cs="Times New Roman"/>
        </w:rPr>
        <w:t>фемтосекундных</w:t>
      </w:r>
      <w:r w:rsidRPr="006076A6">
        <w:rPr>
          <w:rFonts w:ascii="Times New Roman" w:hAnsi="Times New Roman" w:cs="Times New Roman"/>
        </w:rPr>
        <w:t xml:space="preserve"> </w:t>
      </w:r>
      <w:r w:rsidR="00BF668D" w:rsidRPr="006076A6">
        <w:rPr>
          <w:rFonts w:ascii="Times New Roman" w:hAnsi="Times New Roman" w:cs="Times New Roman"/>
        </w:rPr>
        <w:t>лазерных</w:t>
      </w:r>
      <w:r w:rsidRPr="006076A6">
        <w:rPr>
          <w:rFonts w:ascii="Times New Roman" w:hAnsi="Times New Roman" w:cs="Times New Roman"/>
        </w:rPr>
        <w:t xml:space="preserve"> импульсов, особенно в анизотропных или приповерхностных системах</w:t>
      </w:r>
      <w:r w:rsidRPr="006076A6">
        <w:rPr>
          <w:rFonts w:ascii="Times New Roman" w:hAnsi="Times New Roman" w:cs="Times New Roman"/>
          <w:lang w:val="en-US"/>
        </w:rPr>
        <w:fldChar w:fldCharType="begin" w:fldLock="1"/>
      </w:r>
      <w:r w:rsidRPr="006076A6">
        <w:rPr>
          <w:rFonts w:ascii="Times New Roman" w:hAnsi="Times New Roman" w:cs="Times New Roman"/>
          <w:lang w:val="en-US"/>
        </w:rPr>
        <w:instrText>ADDIN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CSL</w:instrText>
      </w:r>
      <w:r w:rsidRPr="006076A6">
        <w:rPr>
          <w:rFonts w:ascii="Times New Roman" w:hAnsi="Times New Roman" w:cs="Times New Roman"/>
        </w:rPr>
        <w:instrText>_</w:instrText>
      </w:r>
      <w:r w:rsidRPr="006076A6">
        <w:rPr>
          <w:rFonts w:ascii="Times New Roman" w:hAnsi="Times New Roman" w:cs="Times New Roman"/>
          <w:lang w:val="en-US"/>
        </w:rPr>
        <w:instrText>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citationItems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":"10.1038/</w:instrText>
      </w:r>
      <w:r w:rsidRPr="006076A6">
        <w:rPr>
          <w:rFonts w:ascii="Times New Roman" w:hAnsi="Times New Roman" w:cs="Times New Roman"/>
          <w:lang w:val="en-US"/>
        </w:rPr>
        <w:instrText>ncomms</w:instrText>
      </w:r>
      <w:r w:rsidRPr="006076A6">
        <w:rPr>
          <w:rFonts w:ascii="Times New Roman" w:hAnsi="Times New Roman" w:cs="Times New Roman"/>
        </w:rPr>
        <w:instrText>13948","</w:instrText>
      </w:r>
      <w:r w:rsidRPr="006076A6">
        <w:rPr>
          <w:rFonts w:ascii="Times New Roman" w:hAnsi="Times New Roman" w:cs="Times New Roman"/>
          <w:lang w:val="en-US"/>
        </w:rPr>
        <w:instrText>ISSN</w:instrText>
      </w:r>
      <w:r w:rsidRPr="006076A6">
        <w:rPr>
          <w:rFonts w:ascii="Times New Roman" w:hAnsi="Times New Roman" w:cs="Times New Roman"/>
        </w:rPr>
        <w:instrText>":"2041-1723","</w:instrText>
      </w:r>
      <w:r w:rsidRPr="006076A6">
        <w:rPr>
          <w:rFonts w:ascii="Times New Roman" w:hAnsi="Times New Roman" w:cs="Times New Roman"/>
          <w:lang w:val="en-US"/>
        </w:rPr>
        <w:instrText>abstract</w:instrText>
      </w:r>
      <w:r w:rsidRPr="006076A6">
        <w:rPr>
          <w:rFonts w:ascii="Times New Roman" w:hAnsi="Times New Roman" w:cs="Times New Roman"/>
        </w:rPr>
        <w:instrText>":"</w:instrText>
      </w:r>
      <w:r w:rsidRPr="006076A6">
        <w:rPr>
          <w:rFonts w:ascii="Times New Roman" w:hAnsi="Times New Roman" w:cs="Times New Roman"/>
          <w:lang w:val="en-US"/>
        </w:rPr>
        <w:instrText>Graphene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has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demonstrated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remarkable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properties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making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increasingly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interesting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ultrafast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applications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authors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show</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when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probed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highly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charged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freestanding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graphene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able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provide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dozens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neutralization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few</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femtoseconds</w:instrText>
      </w:r>
      <w:r w:rsidRPr="006076A6">
        <w:rPr>
          <w:rFonts w:ascii="Times New Roman" w:hAnsi="Times New Roman" w:cs="Times New Roman"/>
        </w:rPr>
        <w:instrText>.","</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Gruber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Elisabeth</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Wilhelm</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Richard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P</w:instrText>
      </w:r>
      <w:r w:rsidRPr="006076A6">
        <w:rPr>
          <w:rFonts w:ascii="Times New Roman" w:hAnsi="Times New Roman" w:cs="Times New Roman"/>
        </w:rPr>
        <w:instrText>é</w:instrText>
      </w:r>
      <w:r w:rsidRPr="006076A6">
        <w:rPr>
          <w:rFonts w:ascii="Times New Roman" w:hAnsi="Times New Roman" w:cs="Times New Roman"/>
          <w:lang w:val="en-US"/>
        </w:rPr>
        <w:instrText>tuya</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w:instrText>
      </w:r>
      <w:r w:rsidRPr="006076A6">
        <w:rPr>
          <w:rFonts w:ascii="Times New Roman" w:hAnsi="Times New Roman" w:cs="Times New Roman"/>
        </w:rPr>
        <w:instrText>é</w:instrText>
      </w:r>
      <w:r w:rsidRPr="006076A6">
        <w:rPr>
          <w:rFonts w:ascii="Times New Roman" w:hAnsi="Times New Roman" w:cs="Times New Roman"/>
          <w:lang w:val="en-US"/>
        </w:rPr>
        <w:instrText>mi</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Smejkal</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Valerie</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Kozubek</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Roland</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Hierzenberger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Anke</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Bayer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Bernhard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Aldazabal</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I</w:instrText>
      </w:r>
      <w:r w:rsidRPr="006076A6">
        <w:rPr>
          <w:rFonts w:ascii="Times New Roman" w:hAnsi="Times New Roman" w:cs="Times New Roman"/>
        </w:rPr>
        <w:instrText>ñ</w:instrText>
      </w:r>
      <w:r w:rsidRPr="006076A6">
        <w:rPr>
          <w:rFonts w:ascii="Times New Roman" w:hAnsi="Times New Roman" w:cs="Times New Roman"/>
          <w:lang w:val="en-US"/>
        </w:rPr>
        <w:instrText>igo</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Kazansky</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Andrey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K</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Libisch</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Florian</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V</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Krasheninnikov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Arkady</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Schleberger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Marika</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Facsko</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Stefan</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Borisov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Andrei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Arnau</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Andr</w:instrText>
      </w:r>
      <w:r w:rsidRPr="006076A6">
        <w:rPr>
          <w:rFonts w:ascii="Times New Roman" w:hAnsi="Times New Roman" w:cs="Times New Roman"/>
        </w:rPr>
        <w:instrText>é</w:instrText>
      </w:r>
      <w:r w:rsidRPr="006076A6">
        <w:rPr>
          <w:rFonts w:ascii="Times New Roman" w:hAnsi="Times New Roman" w:cs="Times New Roman"/>
          <w:lang w:val="en-US"/>
        </w:rPr>
        <w:instrText>s</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Aumayr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Friedrich</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Nature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Communications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":[["2016","12","21"]]},"</w:instrText>
      </w:r>
      <w:r w:rsidRPr="006076A6">
        <w:rPr>
          <w:rFonts w:ascii="Times New Roman" w:hAnsi="Times New Roman" w:cs="Times New Roman"/>
          <w:lang w:val="en-US"/>
        </w:rPr>
        <w:instrText>page</w:instrText>
      </w:r>
      <w:r w:rsidRPr="006076A6">
        <w:rPr>
          <w:rFonts w:ascii="Times New Roman" w:hAnsi="Times New Roman" w:cs="Times New Roman"/>
        </w:rPr>
        <w:instrText>":"13948","</w:instrText>
      </w:r>
      <w:r w:rsidRPr="006076A6">
        <w:rPr>
          <w:rFonts w:ascii="Times New Roman" w:hAnsi="Times New Roman" w:cs="Times New Roman"/>
          <w:lang w:val="en-US"/>
        </w:rPr>
        <w:instrText>publisher</w:instrText>
      </w:r>
      <w:r w:rsidRPr="006076A6">
        <w:rPr>
          <w:rFonts w:ascii="Times New Roman" w:hAnsi="Times New Roman" w:cs="Times New Roman"/>
        </w:rPr>
        <w:instrText>":"</w:instrText>
      </w:r>
      <w:r w:rsidRPr="006076A6">
        <w:rPr>
          <w:rFonts w:ascii="Times New Roman" w:hAnsi="Times New Roman" w:cs="Times New Roman"/>
          <w:lang w:val="en-US"/>
        </w:rPr>
        <w:instrText>Nature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Publishing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Group</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Ultrafast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response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graphene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strong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localized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field</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":"7"},"</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3</w:instrText>
      </w:r>
      <w:r w:rsidRPr="006076A6">
        <w:rPr>
          <w:rFonts w:ascii="Times New Roman" w:hAnsi="Times New Roman" w:cs="Times New Roman"/>
          <w:lang w:val="en-US"/>
        </w:rPr>
        <w:instrText>e</w:instrText>
      </w:r>
      <w:r w:rsidRPr="006076A6">
        <w:rPr>
          <w:rFonts w:ascii="Times New Roman" w:hAnsi="Times New Roman" w:cs="Times New Roman"/>
        </w:rPr>
        <w:instrText>410</w:instrText>
      </w:r>
      <w:r w:rsidRPr="006076A6">
        <w:rPr>
          <w:rFonts w:ascii="Times New Roman" w:hAnsi="Times New Roman" w:cs="Times New Roman"/>
          <w:lang w:val="en-US"/>
        </w:rPr>
        <w:instrText>b</w:instrText>
      </w:r>
      <w:r w:rsidRPr="006076A6">
        <w:rPr>
          <w:rFonts w:ascii="Times New Roman" w:hAnsi="Times New Roman" w:cs="Times New Roman"/>
        </w:rPr>
        <w:instrText>4-</w:instrText>
      </w:r>
      <w:r w:rsidRPr="006076A6">
        <w:rPr>
          <w:rFonts w:ascii="Times New Roman" w:hAnsi="Times New Roman" w:cs="Times New Roman"/>
          <w:lang w:val="en-US"/>
        </w:rPr>
        <w:instrText>d</w:instrText>
      </w:r>
      <w:r w:rsidRPr="006076A6">
        <w:rPr>
          <w:rFonts w:ascii="Times New Roman" w:hAnsi="Times New Roman" w:cs="Times New Roman"/>
        </w:rPr>
        <w:instrText>6</w:instrText>
      </w:r>
      <w:r w:rsidRPr="006076A6">
        <w:rPr>
          <w:rFonts w:ascii="Times New Roman" w:hAnsi="Times New Roman" w:cs="Times New Roman"/>
          <w:lang w:val="en-US"/>
        </w:rPr>
        <w:instrText>cf</w:instrText>
      </w:r>
      <w:r w:rsidRPr="006076A6">
        <w:rPr>
          <w:rFonts w:ascii="Times New Roman" w:hAnsi="Times New Roman" w:cs="Times New Roman"/>
        </w:rPr>
        <w:instrText>-3</w:instrText>
      </w:r>
      <w:r w:rsidRPr="006076A6">
        <w:rPr>
          <w:rFonts w:ascii="Times New Roman" w:hAnsi="Times New Roman" w:cs="Times New Roman"/>
          <w:lang w:val="en-US"/>
        </w:rPr>
        <w:instrText>edb</w:instrText>
      </w:r>
      <w:r w:rsidRPr="006076A6">
        <w:rPr>
          <w:rFonts w:ascii="Times New Roman" w:hAnsi="Times New Roman" w:cs="Times New Roman"/>
        </w:rPr>
        <w:instrText>-</w:instrText>
      </w:r>
      <w:r w:rsidRPr="006076A6">
        <w:rPr>
          <w:rFonts w:ascii="Times New Roman" w:hAnsi="Times New Roman" w:cs="Times New Roman"/>
          <w:lang w:val="en-US"/>
        </w:rPr>
        <w:instrText>b</w:instrText>
      </w:r>
      <w:r w:rsidRPr="006076A6">
        <w:rPr>
          <w:rFonts w:ascii="Times New Roman" w:hAnsi="Times New Roman" w:cs="Times New Roman"/>
        </w:rPr>
        <w:instrText>62</w:instrText>
      </w:r>
      <w:r w:rsidRPr="006076A6">
        <w:rPr>
          <w:rFonts w:ascii="Times New Roman" w:hAnsi="Times New Roman" w:cs="Times New Roman"/>
          <w:lang w:val="en-US"/>
        </w:rPr>
        <w:instrText>d</w:instrText>
      </w:r>
      <w:r w:rsidRPr="006076A6">
        <w:rPr>
          <w:rFonts w:ascii="Times New Roman" w:hAnsi="Times New Roman" w:cs="Times New Roman"/>
        </w:rPr>
        <w:instrText>-67</w:instrText>
      </w:r>
      <w:r w:rsidRPr="006076A6">
        <w:rPr>
          <w:rFonts w:ascii="Times New Roman" w:hAnsi="Times New Roman" w:cs="Times New Roman"/>
          <w:lang w:val="en-US"/>
        </w:rPr>
        <w:instrText>c</w:instrText>
      </w:r>
      <w:r w:rsidRPr="006076A6">
        <w:rPr>
          <w:rFonts w:ascii="Times New Roman" w:hAnsi="Times New Roman" w:cs="Times New Roman"/>
        </w:rPr>
        <w:instrText>3</w:instrText>
      </w:r>
      <w:r w:rsidRPr="006076A6">
        <w:rPr>
          <w:rFonts w:ascii="Times New Roman" w:hAnsi="Times New Roman" w:cs="Times New Roman"/>
          <w:lang w:val="en-US"/>
        </w:rPr>
        <w:instrText>bdeb</w:instrText>
      </w:r>
      <w:r w:rsidRPr="006076A6">
        <w:rPr>
          <w:rFonts w:ascii="Times New Roman" w:hAnsi="Times New Roman" w:cs="Times New Roman"/>
        </w:rPr>
        <w:instrText>742</w:instrText>
      </w:r>
      <w:r w:rsidRPr="006076A6">
        <w:rPr>
          <w:rFonts w:ascii="Times New Roman" w:hAnsi="Times New Roman" w:cs="Times New Roman"/>
          <w:lang w:val="en-US"/>
        </w:rPr>
        <w:instrText>c</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temData":{"DOI":"10.1016/j.carbon.2016.12.015","ISSN":"00086223","author":[{"dropping-particle":"","family":"Vázquez","given":"H.","non-dropping-particle":"","parse-names":false,"suffix":""},{"dropping-particle":"","family":"Åhlgren","given":"E.H.","non-dropping-particle":"","parse-names":false,"suffix":""},{"dropping-particle":"","family":"Ochedowski","given":"O.","non-dropping-particle":"","parse-names":false,"suffix":""},{"dropping-particle":"","family":"Leino","given":"A.A.","non-dropping-particle":"","parse-names":false,"suffix":""},{"dropping-particle":"","family":"Mirzayev","given":"R.","non-dropping-particle":"","parse-names":false,"suffix":""},{"dropping-particle":"","family":"Kozubek","given":"R.","non-dropping-particle":"","parse-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Lebius</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H</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Karlu</w:instrText>
      </w:r>
      <w:r w:rsidRPr="006076A6">
        <w:rPr>
          <w:rFonts w:ascii="Times New Roman" w:hAnsi="Times New Roman" w:cs="Times New Roman"/>
        </w:rPr>
        <w:instrText>š</w:instrText>
      </w:r>
      <w:r w:rsidRPr="006076A6">
        <w:rPr>
          <w:rFonts w:ascii="Times New Roman" w:hAnsi="Times New Roman" w:cs="Times New Roman"/>
          <w:lang w:val="en-US"/>
        </w:rPr>
        <w:instrText>ic</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Jak</w:instrText>
      </w:r>
      <w:r w:rsidRPr="006076A6">
        <w:rPr>
          <w:rFonts w:ascii="Times New Roman" w:hAnsi="Times New Roman" w:cs="Times New Roman"/>
        </w:rPr>
        <w:instrText>š</w:instrText>
      </w:r>
      <w:r w:rsidRPr="006076A6">
        <w:rPr>
          <w:rFonts w:ascii="Times New Roman" w:hAnsi="Times New Roman" w:cs="Times New Roman"/>
          <w:lang w:val="en-US"/>
        </w:rPr>
        <w:instrText>ic</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Krasheninnikov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A</w:instrText>
      </w:r>
      <w:r w:rsidRPr="006076A6">
        <w:rPr>
          <w:rFonts w:ascii="Times New Roman" w:hAnsi="Times New Roman" w:cs="Times New Roman"/>
        </w:rPr>
        <w:instrText>.</w:instrText>
      </w:r>
      <w:r w:rsidRPr="006076A6">
        <w:rPr>
          <w:rFonts w:ascii="Times New Roman" w:hAnsi="Times New Roman" w:cs="Times New Roman"/>
          <w:lang w:val="en-US"/>
        </w:rPr>
        <w:instrText>V</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Kotakoski</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J</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Schleberger</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Nordlund</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K</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Djurabekova</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F</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Carbon</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":[["2017","4"]]},"</w:instrText>
      </w:r>
      <w:r w:rsidRPr="006076A6">
        <w:rPr>
          <w:rFonts w:ascii="Times New Roman" w:hAnsi="Times New Roman" w:cs="Times New Roman"/>
          <w:lang w:val="en-US"/>
        </w:rPr>
        <w:instrText>page</w:instrText>
      </w:r>
      <w:r w:rsidRPr="006076A6">
        <w:rPr>
          <w:rFonts w:ascii="Times New Roman" w:hAnsi="Times New Roman" w:cs="Times New Roman"/>
        </w:rPr>
        <w:instrText>":"511-518","</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Creating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nanoporous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graphene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":"114"},"</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=8</w:instrText>
      </w:r>
      <w:r w:rsidRPr="006076A6">
        <w:rPr>
          <w:rFonts w:ascii="Times New Roman" w:hAnsi="Times New Roman" w:cs="Times New Roman"/>
          <w:lang w:val="en-US"/>
        </w:rPr>
        <w:instrText>aa</w:instrText>
      </w:r>
      <w:r w:rsidRPr="006076A6">
        <w:rPr>
          <w:rFonts w:ascii="Times New Roman" w:hAnsi="Times New Roman" w:cs="Times New Roman"/>
        </w:rPr>
        <w:instrText>11</w:instrText>
      </w:r>
      <w:r w:rsidRPr="006076A6">
        <w:rPr>
          <w:rFonts w:ascii="Times New Roman" w:hAnsi="Times New Roman" w:cs="Times New Roman"/>
          <w:lang w:val="en-US"/>
        </w:rPr>
        <w:instrText>cfe</w:instrText>
      </w:r>
      <w:r w:rsidRPr="006076A6">
        <w:rPr>
          <w:rFonts w:ascii="Times New Roman" w:hAnsi="Times New Roman" w:cs="Times New Roman"/>
        </w:rPr>
        <w:instrText>-20</w:instrText>
      </w:r>
      <w:r w:rsidRPr="006076A6">
        <w:rPr>
          <w:rFonts w:ascii="Times New Roman" w:hAnsi="Times New Roman" w:cs="Times New Roman"/>
          <w:lang w:val="en-US"/>
        </w:rPr>
        <w:instrText>da</w:instrText>
      </w:r>
      <w:r w:rsidRPr="006076A6">
        <w:rPr>
          <w:rFonts w:ascii="Times New Roman" w:hAnsi="Times New Roman" w:cs="Times New Roman"/>
        </w:rPr>
        <w:instrText>-3</w:instrText>
      </w:r>
      <w:r w:rsidRPr="006076A6">
        <w:rPr>
          <w:rFonts w:ascii="Times New Roman" w:hAnsi="Times New Roman" w:cs="Times New Roman"/>
          <w:lang w:val="en-US"/>
        </w:rPr>
        <w:instrText>f</w:instrText>
      </w:r>
      <w:r w:rsidRPr="006076A6">
        <w:rPr>
          <w:rFonts w:ascii="Times New Roman" w:hAnsi="Times New Roman" w:cs="Times New Roman"/>
        </w:rPr>
        <w:instrText>9</w:instrText>
      </w:r>
      <w:r w:rsidRPr="006076A6">
        <w:rPr>
          <w:rFonts w:ascii="Times New Roman" w:hAnsi="Times New Roman" w:cs="Times New Roman"/>
          <w:lang w:val="en-US"/>
        </w:rPr>
        <w:instrText>b</w:instrText>
      </w:r>
      <w:r w:rsidRPr="006076A6">
        <w:rPr>
          <w:rFonts w:ascii="Times New Roman" w:hAnsi="Times New Roman" w:cs="Times New Roman"/>
        </w:rPr>
        <w:instrText>-</w:instrText>
      </w:r>
      <w:r w:rsidRPr="006076A6">
        <w:rPr>
          <w:rFonts w:ascii="Times New Roman" w:hAnsi="Times New Roman" w:cs="Times New Roman"/>
          <w:lang w:val="en-US"/>
        </w:rPr>
        <w:instrText>bff</w:instrText>
      </w:r>
      <w:r w:rsidRPr="006076A6">
        <w:rPr>
          <w:rFonts w:ascii="Times New Roman" w:hAnsi="Times New Roman" w:cs="Times New Roman"/>
        </w:rPr>
        <w:instrText>0-</w:instrText>
      </w:r>
      <w:r w:rsidRPr="006076A6">
        <w:rPr>
          <w:rFonts w:ascii="Times New Roman" w:hAnsi="Times New Roman" w:cs="Times New Roman"/>
          <w:lang w:val="en-US"/>
        </w:rPr>
        <w:instrText>f</w:instrText>
      </w:r>
      <w:r w:rsidRPr="006076A6">
        <w:rPr>
          <w:rFonts w:ascii="Times New Roman" w:hAnsi="Times New Roman" w:cs="Times New Roman"/>
        </w:rPr>
        <w:instrText>6</w:instrText>
      </w:r>
      <w:r w:rsidRPr="006076A6">
        <w:rPr>
          <w:rFonts w:ascii="Times New Roman" w:hAnsi="Times New Roman" w:cs="Times New Roman"/>
          <w:lang w:val="en-US"/>
        </w:rPr>
        <w:instrText>c</w:instrText>
      </w:r>
      <w:r w:rsidRPr="006076A6">
        <w:rPr>
          <w:rFonts w:ascii="Times New Roman" w:hAnsi="Times New Roman" w:cs="Times New Roman"/>
        </w:rPr>
        <w:instrText>82</w:instrText>
      </w:r>
      <w:r w:rsidRPr="006076A6">
        <w:rPr>
          <w:rFonts w:ascii="Times New Roman" w:hAnsi="Times New Roman" w:cs="Times New Roman"/>
          <w:lang w:val="en-US"/>
        </w:rPr>
        <w:instrText>de</w:instrText>
      </w:r>
      <w:r w:rsidRPr="006076A6">
        <w:rPr>
          <w:rFonts w:ascii="Times New Roman" w:hAnsi="Times New Roman" w:cs="Times New Roman"/>
        </w:rPr>
        <w:instrText>06</w:instrText>
      </w:r>
      <w:r w:rsidRPr="006076A6">
        <w:rPr>
          <w:rFonts w:ascii="Times New Roman" w:hAnsi="Times New Roman" w:cs="Times New Roman"/>
          <w:lang w:val="en-US"/>
        </w:rPr>
        <w:instrText>abb</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formattedCitation</w:instrText>
      </w:r>
      <w:r w:rsidRPr="006076A6">
        <w:rPr>
          <w:rFonts w:ascii="Times New Roman" w:hAnsi="Times New Roman" w:cs="Times New Roman"/>
        </w:rPr>
        <w:instrText>":"[16,17]","</w:instrText>
      </w:r>
      <w:r w:rsidRPr="006076A6">
        <w:rPr>
          <w:rFonts w:ascii="Times New Roman" w:hAnsi="Times New Roman" w:cs="Times New Roman"/>
          <w:lang w:val="en-US"/>
        </w:rPr>
        <w:instrText>plainTextFormattedCitation</w:instrText>
      </w:r>
      <w:r w:rsidRPr="006076A6">
        <w:rPr>
          <w:rFonts w:ascii="Times New Roman" w:hAnsi="Times New Roman" w:cs="Times New Roman"/>
        </w:rPr>
        <w:instrText>":"[16,17]","</w:instrText>
      </w:r>
      <w:r w:rsidRPr="006076A6">
        <w:rPr>
          <w:rFonts w:ascii="Times New Roman" w:hAnsi="Times New Roman" w:cs="Times New Roman"/>
          <w:lang w:val="en-US"/>
        </w:rPr>
        <w:instrText>previouslyFormattedCitation</w:instrText>
      </w:r>
      <w:r w:rsidRPr="006076A6">
        <w:rPr>
          <w:rFonts w:ascii="Times New Roman" w:hAnsi="Times New Roman" w:cs="Times New Roman"/>
        </w:rPr>
        <w:instrText>":"[16,17]"},"</w:instrText>
      </w:r>
      <w:r w:rsidRPr="006076A6">
        <w:rPr>
          <w:rFonts w:ascii="Times New Roman" w:hAnsi="Times New Roman" w:cs="Times New Roman"/>
          <w:lang w:val="en-US"/>
        </w:rPr>
        <w:instrText>properties</w:instrText>
      </w:r>
      <w:r w:rsidRPr="006076A6">
        <w:rPr>
          <w:rFonts w:ascii="Times New Roman" w:hAnsi="Times New Roman" w:cs="Times New Roman"/>
        </w:rPr>
        <w:instrText>":{"</w:instrText>
      </w:r>
      <w:r w:rsidRPr="006076A6">
        <w:rPr>
          <w:rFonts w:ascii="Times New Roman" w:hAnsi="Times New Roman" w:cs="Times New Roman"/>
          <w:lang w:val="en-US"/>
        </w:rPr>
        <w:instrText>noteIndex</w:instrText>
      </w:r>
      <w:r w:rsidRPr="006076A6">
        <w:rPr>
          <w:rFonts w:ascii="Times New Roman" w:hAnsi="Times New Roman" w:cs="Times New Roman"/>
        </w:rPr>
        <w:instrText>":0},"</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https</w:instrText>
      </w:r>
      <w:r w:rsidRPr="006076A6">
        <w:rPr>
          <w:rFonts w:ascii="Times New Roman" w:hAnsi="Times New Roman" w:cs="Times New Roman"/>
        </w:rPr>
        <w:instrText>://</w:instrText>
      </w:r>
      <w:r w:rsidRPr="006076A6">
        <w:rPr>
          <w:rFonts w:ascii="Times New Roman" w:hAnsi="Times New Roman" w:cs="Times New Roman"/>
          <w:lang w:val="en-US"/>
        </w:rPr>
        <w:instrText>github</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style</w:instrText>
      </w:r>
      <w:r w:rsidRPr="006076A6">
        <w:rPr>
          <w:rFonts w:ascii="Times New Roman" w:hAnsi="Times New Roman" w:cs="Times New Roman"/>
        </w:rPr>
        <w:instrText>-</w:instrText>
      </w:r>
      <w:r w:rsidRPr="006076A6">
        <w:rPr>
          <w:rFonts w:ascii="Times New Roman" w:hAnsi="Times New Roman" w:cs="Times New Roman"/>
          <w:lang w:val="en-US"/>
        </w:rPr>
        <w:instrText>language</w:instrText>
      </w:r>
      <w:r w:rsidRPr="006076A6">
        <w:rPr>
          <w:rFonts w:ascii="Times New Roman" w:hAnsi="Times New Roman" w:cs="Times New Roman"/>
        </w:rPr>
        <w:instrText>/</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raw</w:instrText>
      </w:r>
      <w:r w:rsidRPr="006076A6">
        <w:rPr>
          <w:rFonts w:ascii="Times New Roman" w:hAnsi="Times New Roman" w:cs="Times New Roman"/>
        </w:rPr>
        <w:instrText>/</w:instrText>
      </w:r>
      <w:r w:rsidRPr="006076A6">
        <w:rPr>
          <w:rFonts w:ascii="Times New Roman" w:hAnsi="Times New Roman" w:cs="Times New Roman"/>
          <w:lang w:val="en-US"/>
        </w:rPr>
        <w:instrText>master</w:instrText>
      </w:r>
      <w:r w:rsidRPr="006076A6">
        <w:rPr>
          <w:rFonts w:ascii="Times New Roman" w:hAnsi="Times New Roman" w:cs="Times New Roman"/>
        </w:rPr>
        <w:instrText>/</w:instrText>
      </w:r>
      <w:r w:rsidRPr="006076A6">
        <w:rPr>
          <w:rFonts w:ascii="Times New Roman" w:hAnsi="Times New Roman" w:cs="Times New Roman"/>
          <w:lang w:val="en-US"/>
        </w:rPr>
        <w:instrText>csl</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json</w:instrText>
      </w:r>
      <w:r w:rsidRPr="006076A6">
        <w:rPr>
          <w:rFonts w:ascii="Times New Roman" w:hAnsi="Times New Roman" w:cs="Times New Roman"/>
        </w:rPr>
        <w:instrText>"}</w:instrText>
      </w:r>
      <w:r w:rsidRPr="006076A6">
        <w:rPr>
          <w:rFonts w:ascii="Times New Roman" w:hAnsi="Times New Roman" w:cs="Times New Roman"/>
          <w:lang w:val="en-US"/>
        </w:rPr>
        <w:fldChar w:fldCharType="end"/>
      </w:r>
      <w:r w:rsidRPr="006076A6">
        <w:rPr>
          <w:rFonts w:ascii="Times New Roman" w:hAnsi="Times New Roman" w:cs="Times New Roman"/>
        </w:rPr>
        <w:t>. Реалистичные модели этой кинетики должны уметь описывать эффекты пространственной анизотропии облучаемых мишеней.</w:t>
      </w:r>
    </w:p>
    <w:p w14:paraId="4CA15916" w14:textId="77777777" w:rsidR="006076A6" w:rsidRDefault="00FE6637" w:rsidP="006076A6">
      <w:pPr>
        <w:spacing w:line="276" w:lineRule="auto"/>
        <w:ind w:firstLine="709"/>
        <w:jc w:val="both"/>
        <w:rPr>
          <w:rFonts w:ascii="Times New Roman" w:hAnsi="Times New Roman"/>
        </w:rPr>
      </w:pPr>
      <w:r w:rsidRPr="006076A6">
        <w:rPr>
          <w:rFonts w:ascii="Times New Roman" w:hAnsi="Times New Roman" w:cs="Times New Roman"/>
        </w:rPr>
        <w:t>Мы используем формализм динамического структурного фактора (</w:t>
      </w:r>
      <w:r w:rsidRPr="006076A6">
        <w:rPr>
          <w:rFonts w:ascii="Times New Roman" w:hAnsi="Times New Roman" w:cs="Times New Roman"/>
          <w:lang w:val="en-US"/>
        </w:rPr>
        <w:t>DSF</w:t>
      </w:r>
      <w:r w:rsidRPr="006076A6">
        <w:rPr>
          <w:rFonts w:ascii="Times New Roman" w:hAnsi="Times New Roman" w:cs="Times New Roman"/>
        </w:rPr>
        <w:t xml:space="preserve">) </w:t>
      </w:r>
      <w:r w:rsidRPr="006076A6">
        <w:rPr>
          <w:rFonts w:ascii="Times New Roman" w:hAnsi="Times New Roman" w:cs="Times New Roman"/>
          <w:lang w:val="en-US"/>
        </w:rPr>
        <w:fldChar w:fldCharType="begin" w:fldLock="1"/>
      </w:r>
      <w:r w:rsidRPr="006076A6">
        <w:rPr>
          <w:rFonts w:ascii="Times New Roman" w:hAnsi="Times New Roman" w:cs="Times New Roman"/>
          <w:lang w:val="en-US"/>
        </w:rPr>
        <w:instrText>ADDIN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CSL</w:instrText>
      </w:r>
      <w:r w:rsidRPr="006076A6">
        <w:rPr>
          <w:rFonts w:ascii="Times New Roman" w:hAnsi="Times New Roman" w:cs="Times New Roman"/>
        </w:rPr>
        <w:instrText>_</w:instrText>
      </w:r>
      <w:r w:rsidRPr="006076A6">
        <w:rPr>
          <w:rFonts w:ascii="Times New Roman" w:hAnsi="Times New Roman" w:cs="Times New Roman"/>
          <w:lang w:val="en-US"/>
        </w:rPr>
        <w:instrText>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citationItems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":"10.1016/</w:instrText>
      </w:r>
      <w:r w:rsidRPr="006076A6">
        <w:rPr>
          <w:rFonts w:ascii="Times New Roman" w:hAnsi="Times New Roman" w:cs="Times New Roman"/>
          <w:lang w:val="en-US"/>
        </w:rPr>
        <w:instrText>j</w:instrText>
      </w:r>
      <w:r w:rsidRPr="006076A6">
        <w:rPr>
          <w:rFonts w:ascii="Times New Roman" w:hAnsi="Times New Roman" w:cs="Times New Roman"/>
        </w:rPr>
        <w:instrText>.</w:instrText>
      </w:r>
      <w:r w:rsidRPr="006076A6">
        <w:rPr>
          <w:rFonts w:ascii="Times New Roman" w:hAnsi="Times New Roman" w:cs="Times New Roman"/>
          <w:lang w:val="en-US"/>
        </w:rPr>
        <w:instrText>ijheatmasstransfer</w:instrText>
      </w:r>
      <w:r w:rsidRPr="006076A6">
        <w:rPr>
          <w:rFonts w:ascii="Times New Roman" w:hAnsi="Times New Roman" w:cs="Times New Roman"/>
        </w:rPr>
        <w:instrText>.2015.11.075","</w:instrText>
      </w:r>
      <w:r w:rsidRPr="006076A6">
        <w:rPr>
          <w:rFonts w:ascii="Times New Roman" w:hAnsi="Times New Roman" w:cs="Times New Roman"/>
          <w:lang w:val="en-US"/>
        </w:rPr>
        <w:instrText>ISSN</w:instrText>
      </w:r>
      <w:r w:rsidRPr="006076A6">
        <w:rPr>
          <w:rFonts w:ascii="Times New Roman" w:hAnsi="Times New Roman" w:cs="Times New Roman"/>
        </w:rPr>
        <w:instrText>":"00179310","</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Sobolev</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S</w:instrText>
      </w:r>
      <w:r w:rsidRPr="006076A6">
        <w:rPr>
          <w:rFonts w:ascii="Times New Roman" w:hAnsi="Times New Roman" w:cs="Times New Roman"/>
        </w:rPr>
        <w:instrText>.</w:instrText>
      </w:r>
      <w:r w:rsidRPr="006076A6">
        <w:rPr>
          <w:rFonts w:ascii="Times New Roman" w:hAnsi="Times New Roman" w:cs="Times New Roman"/>
          <w:lang w:val="en-US"/>
        </w:rPr>
        <w:instrText>L</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International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Journal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Transfer</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-1","</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":[["2016","3"]]},"</w:instrText>
      </w:r>
      <w:r w:rsidRPr="006076A6">
        <w:rPr>
          <w:rFonts w:ascii="Times New Roman" w:hAnsi="Times New Roman" w:cs="Times New Roman"/>
          <w:lang w:val="en-US"/>
        </w:rPr>
        <w:instrText>page</w:instrText>
      </w:r>
      <w:r w:rsidRPr="006076A6">
        <w:rPr>
          <w:rFonts w:ascii="Times New Roman" w:hAnsi="Times New Roman" w:cs="Times New Roman"/>
        </w:rPr>
        <w:instrText>":"138-144","</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Nonlocal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two</w:instrText>
      </w:r>
      <w:r w:rsidRPr="006076A6">
        <w:rPr>
          <w:rFonts w:ascii="Times New Roman" w:hAnsi="Times New Roman" w:cs="Times New Roman"/>
        </w:rPr>
        <w:instrText>-</w:instrText>
      </w:r>
      <w:r w:rsidRPr="006076A6">
        <w:rPr>
          <w:rFonts w:ascii="Times New Roman" w:hAnsi="Times New Roman" w:cs="Times New Roman"/>
          <w:lang w:val="en-US"/>
        </w:rPr>
        <w:instrText>temperature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Application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transport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ultrashort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laser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pulses</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":"94"},"</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w:instrText>
      </w:r>
      <w:r w:rsidRPr="006076A6">
        <w:rPr>
          <w:rFonts w:ascii="Times New Roman" w:hAnsi="Times New Roman" w:cs="Times New Roman"/>
          <w:lang w:val="en-US"/>
        </w:rPr>
        <w:instrText>b</w:instrText>
      </w:r>
      <w:r w:rsidRPr="006076A6">
        <w:rPr>
          <w:rFonts w:ascii="Times New Roman" w:hAnsi="Times New Roman" w:cs="Times New Roman"/>
        </w:rPr>
        <w:instrText>8</w:instrText>
      </w:r>
      <w:r w:rsidRPr="006076A6">
        <w:rPr>
          <w:rFonts w:ascii="Times New Roman" w:hAnsi="Times New Roman" w:cs="Times New Roman"/>
          <w:lang w:val="en-US"/>
        </w:rPr>
        <w:instrText>c</w:instrText>
      </w:r>
      <w:r w:rsidRPr="006076A6">
        <w:rPr>
          <w:rFonts w:ascii="Times New Roman" w:hAnsi="Times New Roman" w:cs="Times New Roman"/>
        </w:rPr>
        <w:instrText>92</w:instrText>
      </w:r>
      <w:r w:rsidRPr="006076A6">
        <w:rPr>
          <w:rFonts w:ascii="Times New Roman" w:hAnsi="Times New Roman" w:cs="Times New Roman"/>
          <w:lang w:val="en-US"/>
        </w:rPr>
        <w:instrText>f</w:instrText>
      </w:r>
      <w:r w:rsidRPr="006076A6">
        <w:rPr>
          <w:rFonts w:ascii="Times New Roman" w:hAnsi="Times New Roman" w:cs="Times New Roman"/>
        </w:rPr>
        <w:instrText>26-</w:instrText>
      </w:r>
      <w:r w:rsidRPr="006076A6">
        <w:rPr>
          <w:rFonts w:ascii="Times New Roman" w:hAnsi="Times New Roman" w:cs="Times New Roman"/>
          <w:lang w:val="en-US"/>
        </w:rPr>
        <w:instrText>b</w:instrText>
      </w:r>
      <w:r w:rsidRPr="006076A6">
        <w:rPr>
          <w:rFonts w:ascii="Times New Roman" w:hAnsi="Times New Roman" w:cs="Times New Roman"/>
        </w:rPr>
        <w:instrText>016-376</w:instrText>
      </w:r>
      <w:r w:rsidRPr="006076A6">
        <w:rPr>
          <w:rFonts w:ascii="Times New Roman" w:hAnsi="Times New Roman" w:cs="Times New Roman"/>
          <w:lang w:val="en-US"/>
        </w:rPr>
        <w:instrText>e</w:instrText>
      </w:r>
      <w:r w:rsidRPr="006076A6">
        <w:rPr>
          <w:rFonts w:ascii="Times New Roman" w:hAnsi="Times New Roman" w:cs="Times New Roman"/>
        </w:rPr>
        <w:instrText>-84</w:instrText>
      </w:r>
      <w:r w:rsidRPr="006076A6">
        <w:rPr>
          <w:rFonts w:ascii="Times New Roman" w:hAnsi="Times New Roman" w:cs="Times New Roman"/>
          <w:lang w:val="en-US"/>
        </w:rPr>
        <w:instrText>c</w:instrText>
      </w:r>
      <w:r w:rsidRPr="006076A6">
        <w:rPr>
          <w:rFonts w:ascii="Times New Roman" w:hAnsi="Times New Roman" w:cs="Times New Roman"/>
        </w:rPr>
        <w:instrText>9-799674056</w:instrText>
      </w:r>
      <w:r w:rsidRPr="006076A6">
        <w:rPr>
          <w:rFonts w:ascii="Times New Roman" w:hAnsi="Times New Roman" w:cs="Times New Roman"/>
          <w:lang w:val="en-US"/>
        </w:rPr>
        <w:instrText>c</w:instrText>
      </w:r>
      <w:r w:rsidRPr="006076A6">
        <w:rPr>
          <w:rFonts w:ascii="Times New Roman" w:hAnsi="Times New Roman" w:cs="Times New Roman"/>
        </w:rPr>
        <w:instrText>2</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":"10.1063/1.4996190","</w:instrText>
      </w:r>
      <w:r w:rsidRPr="006076A6">
        <w:rPr>
          <w:rFonts w:ascii="Times New Roman" w:hAnsi="Times New Roman" w:cs="Times New Roman"/>
          <w:lang w:val="en-US"/>
        </w:rPr>
        <w:instrText>ISSN</w:instrText>
      </w:r>
      <w:r w:rsidRPr="006076A6">
        <w:rPr>
          <w:rFonts w:ascii="Times New Roman" w:hAnsi="Times New Roman" w:cs="Times New Roman"/>
        </w:rPr>
        <w:instrText>":"0003-6951","</w:instrText>
      </w:r>
      <w:r w:rsidRPr="006076A6">
        <w:rPr>
          <w:rFonts w:ascii="Times New Roman" w:hAnsi="Times New Roman" w:cs="Times New Roman"/>
          <w:lang w:val="en-US"/>
        </w:rPr>
        <w:instrText>abstract</w:instrText>
      </w:r>
      <w:r w:rsidRPr="006076A6">
        <w:rPr>
          <w:rFonts w:ascii="Times New Roman" w:hAnsi="Times New Roman" w:cs="Times New Roman"/>
        </w:rPr>
        <w:instrText>":"</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intensity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distribution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w:instrText>
      </w:r>
      <w:r w:rsidRPr="006076A6">
        <w:rPr>
          <w:rFonts w:ascii="Times New Roman" w:hAnsi="Times New Roman" w:cs="Times New Roman"/>
        </w:rPr>
        <w:instrText>-</w:instrText>
      </w:r>
      <w:r w:rsidRPr="006076A6">
        <w:rPr>
          <w:rFonts w:ascii="Times New Roman" w:hAnsi="Times New Roman" w:cs="Times New Roman"/>
          <w:lang w:val="en-US"/>
        </w:rPr>
        <w:instrText>ray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laser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XFEL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pulses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w:instrText>
      </w:r>
      <w:r w:rsidRPr="006076A6">
        <w:rPr>
          <w:rFonts w:ascii="Times New Roman" w:hAnsi="Times New Roman" w:cs="Times New Roman"/>
          <w:lang w:val="en-US"/>
        </w:rPr>
        <w:instrText>focus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commonly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characterized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performing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ablative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imprints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gold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films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silica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substrates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many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range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gold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w:instrText>
      </w:r>
      <w:r w:rsidRPr="006076A6">
        <w:rPr>
          <w:rFonts w:ascii="Times New Roman" w:hAnsi="Times New Roman" w:cs="Times New Roman"/>
        </w:rPr>
        <w:instrText>-</w:instrText>
      </w:r>
      <w:r w:rsidRPr="006076A6">
        <w:rPr>
          <w:rFonts w:ascii="Times New Roman" w:hAnsi="Times New Roman" w:cs="Times New Roman"/>
          <w:lang w:val="en-US"/>
        </w:rPr>
        <w:instrText>ray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absorption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exceeds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size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clear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results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imprint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studies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compromised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transport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Thermal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conduction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could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further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modify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energy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density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profile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combination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Monte</w:instrText>
      </w:r>
      <w:r w:rsidRPr="006076A6">
        <w:rPr>
          <w:rFonts w:ascii="Times New Roman" w:hAnsi="Times New Roman" w:cs="Times New Roman"/>
        </w:rPr>
        <w:instrText>-</w:instrText>
      </w:r>
      <w:r w:rsidRPr="006076A6">
        <w:rPr>
          <w:rFonts w:ascii="Times New Roman" w:hAnsi="Times New Roman" w:cs="Times New Roman"/>
          <w:lang w:val="en-US"/>
        </w:rPr>
        <w:instrText>Carlo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transport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continuum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quantify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accuracy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imprint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method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characterizing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XFEL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profiles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found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w:instrText>
      </w:r>
      <w:r w:rsidRPr="006076A6">
        <w:rPr>
          <w:rFonts w:ascii="Times New Roman" w:hAnsi="Times New Roman" w:cs="Times New Roman"/>
        </w:rPr>
        <w:instrText>-</w:instrText>
      </w:r>
      <w:r w:rsidRPr="006076A6">
        <w:rPr>
          <w:rFonts w:ascii="Times New Roman" w:hAnsi="Times New Roman" w:cs="Times New Roman"/>
          <w:lang w:val="en-US"/>
        </w:rPr>
        <w:instrText>ray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energies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range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1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10 </w:instrText>
      </w:r>
      <w:r w:rsidRPr="006076A6">
        <w:rPr>
          <w:rFonts w:ascii="Times New Roman" w:hAnsi="Times New Roman" w:cs="Times New Roman"/>
          <w:lang w:val="en-US"/>
        </w:rPr>
        <w:instrText>keV</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actual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measured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diameters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agree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within</w:instrText>
      </w:r>
      <w:r w:rsidRPr="006076A6">
        <w:rPr>
          <w:rFonts w:ascii="Times New Roman" w:hAnsi="Times New Roman" w:cs="Times New Roman"/>
        </w:rPr>
        <w:instrText xml:space="preserve"> 12% </w:instrText>
      </w:r>
      <w:r w:rsidRPr="006076A6">
        <w:rPr>
          <w:rFonts w:ascii="Times New Roman" w:hAnsi="Times New Roman" w:cs="Times New Roman"/>
          <w:lang w:val="en-US"/>
        </w:rPr>
        <w:instrText>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better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diameters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between</w:instrText>
      </w:r>
      <w:r w:rsidRPr="006076A6">
        <w:rPr>
          <w:rFonts w:ascii="Times New Roman" w:hAnsi="Times New Roman" w:cs="Times New Roman"/>
        </w:rPr>
        <w:instrText xml:space="preserve"> 0.1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1 </w:instrText>
      </w:r>
      <w:r w:rsidRPr="006076A6">
        <w:rPr>
          <w:rFonts w:ascii="Times New Roman" w:hAnsi="Times New Roman" w:cs="Times New Roman"/>
          <w:lang w:val="en-US"/>
        </w:rPr>
        <w:instrText>μm</w:instrText>
      </w:r>
      <w:r w:rsidRPr="006076A6">
        <w:rPr>
          <w:rFonts w:ascii="Times New Roman" w:hAnsi="Times New Roman" w:cs="Times New Roman"/>
        </w:rPr>
        <w:instrText>.","</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Hau</w:instrText>
      </w:r>
      <w:r w:rsidRPr="006076A6">
        <w:rPr>
          <w:rFonts w:ascii="Times New Roman" w:hAnsi="Times New Roman" w:cs="Times New Roman"/>
        </w:rPr>
        <w:instrText>-</w:instrText>
      </w:r>
      <w:r w:rsidRPr="006076A6">
        <w:rPr>
          <w:rFonts w:ascii="Times New Roman" w:hAnsi="Times New Roman" w:cs="Times New Roman"/>
          <w:lang w:val="en-US"/>
        </w:rPr>
        <w:instrText>Riege</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Stefan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Pardini</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Tom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Applied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Physics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Letters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-2","</w:instrText>
      </w:r>
      <w:r w:rsidRPr="006076A6">
        <w:rPr>
          <w:rFonts w:ascii="Times New Roman" w:hAnsi="Times New Roman" w:cs="Times New Roman"/>
          <w:lang w:val="en-US"/>
        </w:rPr>
        <w:instrText>issue</w:instrText>
      </w:r>
      <w:r w:rsidRPr="006076A6">
        <w:rPr>
          <w:rFonts w:ascii="Times New Roman" w:hAnsi="Times New Roman" w:cs="Times New Roman"/>
        </w:rPr>
        <w:instrText>":"14","</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":[["2017","10","2"]]},"</w:instrText>
      </w:r>
      <w:r w:rsidRPr="006076A6">
        <w:rPr>
          <w:rFonts w:ascii="Times New Roman" w:hAnsi="Times New Roman" w:cs="Times New Roman"/>
          <w:lang w:val="en-US"/>
        </w:rPr>
        <w:instrText>page</w:instrText>
      </w:r>
      <w:r w:rsidRPr="006076A6">
        <w:rPr>
          <w:rFonts w:ascii="Times New Roman" w:hAnsi="Times New Roman" w:cs="Times New Roman"/>
        </w:rPr>
        <w:instrText>":"144102","</w:instrText>
      </w:r>
      <w:r w:rsidRPr="006076A6">
        <w:rPr>
          <w:rFonts w:ascii="Times New Roman" w:hAnsi="Times New Roman" w:cs="Times New Roman"/>
          <w:lang w:val="en-US"/>
        </w:rPr>
        <w:instrText>publisher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AIP</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Publishing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LLC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effect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transport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characterization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x</w:instrText>
      </w:r>
      <w:r w:rsidRPr="006076A6">
        <w:rPr>
          <w:rFonts w:ascii="Times New Roman" w:hAnsi="Times New Roman" w:cs="Times New Roman"/>
        </w:rPr>
        <w:instrText>-</w:instrText>
      </w:r>
      <w:r w:rsidRPr="006076A6">
        <w:rPr>
          <w:rFonts w:ascii="Times New Roman" w:hAnsi="Times New Roman" w:cs="Times New Roman"/>
          <w:lang w:val="en-US"/>
        </w:rPr>
        <w:instrText>ray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laser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pulses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via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ablation</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":"111"},"</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=3</w:instrText>
      </w:r>
      <w:r w:rsidRPr="006076A6">
        <w:rPr>
          <w:rFonts w:ascii="Times New Roman" w:hAnsi="Times New Roman" w:cs="Times New Roman"/>
          <w:lang w:val="en-US"/>
        </w:rPr>
        <w:instrText>ff</w:instrText>
      </w:r>
      <w:r w:rsidRPr="006076A6">
        <w:rPr>
          <w:rFonts w:ascii="Times New Roman" w:hAnsi="Times New Roman" w:cs="Times New Roman"/>
        </w:rPr>
        <w:instrText>852</w:instrText>
      </w:r>
      <w:r w:rsidRPr="006076A6">
        <w:rPr>
          <w:rFonts w:ascii="Times New Roman" w:hAnsi="Times New Roman" w:cs="Times New Roman"/>
          <w:lang w:val="en-US"/>
        </w:rPr>
        <w:instrText>b</w:instrText>
      </w:r>
      <w:r w:rsidRPr="006076A6">
        <w:rPr>
          <w:rFonts w:ascii="Times New Roman" w:hAnsi="Times New Roman" w:cs="Times New Roman"/>
        </w:rPr>
        <w:instrText>5-</w:instrText>
      </w:r>
      <w:r w:rsidRPr="006076A6">
        <w:rPr>
          <w:rFonts w:ascii="Times New Roman" w:hAnsi="Times New Roman" w:cs="Times New Roman"/>
          <w:lang w:val="en-US"/>
        </w:rPr>
        <w:instrText>c</w:instrText>
      </w:r>
      <w:r w:rsidRPr="006076A6">
        <w:rPr>
          <w:rFonts w:ascii="Times New Roman" w:hAnsi="Times New Roman" w:cs="Times New Roman"/>
        </w:rPr>
        <w:instrText>440-3740-</w:instrText>
      </w:r>
      <w:r w:rsidRPr="006076A6">
        <w:rPr>
          <w:rFonts w:ascii="Times New Roman" w:hAnsi="Times New Roman" w:cs="Times New Roman"/>
          <w:lang w:val="en-US"/>
        </w:rPr>
        <w:instrText>a</w:instrText>
      </w:r>
      <w:r w:rsidRPr="006076A6">
        <w:rPr>
          <w:rFonts w:ascii="Times New Roman" w:hAnsi="Times New Roman" w:cs="Times New Roman"/>
        </w:rPr>
        <w:instrText>73</w:instrText>
      </w:r>
      <w:r w:rsidRPr="006076A6">
        <w:rPr>
          <w:rFonts w:ascii="Times New Roman" w:hAnsi="Times New Roman" w:cs="Times New Roman"/>
          <w:lang w:val="en-US"/>
        </w:rPr>
        <w:instrText>d</w:instrText>
      </w:r>
      <w:r w:rsidRPr="006076A6">
        <w:rPr>
          <w:rFonts w:ascii="Times New Roman" w:hAnsi="Times New Roman" w:cs="Times New Roman"/>
        </w:rPr>
        <w:instrText>-7</w:instrText>
      </w:r>
      <w:r w:rsidRPr="006076A6">
        <w:rPr>
          <w:rFonts w:ascii="Times New Roman" w:hAnsi="Times New Roman" w:cs="Times New Roman"/>
          <w:lang w:val="en-US"/>
        </w:rPr>
        <w:instrText>e</w:instrText>
      </w:r>
      <w:r w:rsidRPr="006076A6">
        <w:rPr>
          <w:rFonts w:ascii="Times New Roman" w:hAnsi="Times New Roman" w:cs="Times New Roman"/>
        </w:rPr>
        <w:instrText>8</w:instrText>
      </w:r>
      <w:r w:rsidRPr="006076A6">
        <w:rPr>
          <w:rFonts w:ascii="Times New Roman" w:hAnsi="Times New Roman" w:cs="Times New Roman"/>
          <w:lang w:val="en-US"/>
        </w:rPr>
        <w:instrText>a</w:instrText>
      </w:r>
      <w:r w:rsidRPr="006076A6">
        <w:rPr>
          <w:rFonts w:ascii="Times New Roman" w:hAnsi="Times New Roman" w:cs="Times New Roman"/>
        </w:rPr>
        <w:instrText>92</w:instrText>
      </w:r>
      <w:r w:rsidRPr="006076A6">
        <w:rPr>
          <w:rFonts w:ascii="Times New Roman" w:hAnsi="Times New Roman" w:cs="Times New Roman"/>
          <w:lang w:val="en-US"/>
        </w:rPr>
        <w:instrText>ee</w:instrText>
      </w:r>
      <w:r w:rsidRPr="006076A6">
        <w:rPr>
          <w:rFonts w:ascii="Times New Roman" w:hAnsi="Times New Roman" w:cs="Times New Roman"/>
        </w:rPr>
        <w:instrText>04</w:instrText>
      </w:r>
      <w:r w:rsidRPr="006076A6">
        <w:rPr>
          <w:rFonts w:ascii="Times New Roman" w:hAnsi="Times New Roman" w:cs="Times New Roman"/>
          <w:lang w:val="en-US"/>
        </w:rPr>
        <w:instrText>b</w:instrText>
      </w:r>
      <w:r w:rsidRPr="006076A6">
        <w:rPr>
          <w:rFonts w:ascii="Times New Roman" w:hAnsi="Times New Roman" w:cs="Times New Roman"/>
        </w:rPr>
        <w:instrText>0"]},{"</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-3","</w:instrText>
      </w:r>
      <w:r w:rsidRPr="006076A6">
        <w:rPr>
          <w:rFonts w:ascii="Times New Roman" w:hAnsi="Times New Roman" w:cs="Times New Roman"/>
          <w:lang w:val="en-US"/>
        </w:rPr>
        <w:instrText>itemData</w:instrText>
      </w:r>
      <w:r w:rsidRPr="006076A6">
        <w:rPr>
          <w:rFonts w:ascii="Times New Roman" w:hAnsi="Times New Roman" w:cs="Times New Roman"/>
        </w:rPr>
        <w:instrText>":{"</w:instrText>
      </w:r>
      <w:r w:rsidRPr="006076A6">
        <w:rPr>
          <w:rFonts w:ascii="Times New Roman" w:hAnsi="Times New Roman" w:cs="Times New Roman"/>
          <w:lang w:val="en-US"/>
        </w:rPr>
        <w:instrText>DOI</w:instrText>
      </w:r>
      <w:r w:rsidRPr="006076A6">
        <w:rPr>
          <w:rFonts w:ascii="Times New Roman" w:hAnsi="Times New Roman" w:cs="Times New Roman"/>
        </w:rPr>
        <w:instrText>":"10.1088/0022-3727/48/35/355303","</w:instrText>
      </w:r>
      <w:r w:rsidRPr="006076A6">
        <w:rPr>
          <w:rFonts w:ascii="Times New Roman" w:hAnsi="Times New Roman" w:cs="Times New Roman"/>
          <w:lang w:val="en-US"/>
        </w:rPr>
        <w:instrText>ISSN</w:instrText>
      </w:r>
      <w:r w:rsidRPr="006076A6">
        <w:rPr>
          <w:rFonts w:ascii="Times New Roman" w:hAnsi="Times New Roman" w:cs="Times New Roman"/>
        </w:rPr>
        <w:instrText>":"0022-3727","</w:instrText>
      </w:r>
      <w:r w:rsidRPr="006076A6">
        <w:rPr>
          <w:rFonts w:ascii="Times New Roman" w:hAnsi="Times New Roman" w:cs="Times New Roman"/>
          <w:lang w:val="en-US"/>
        </w:rPr>
        <w:instrText>abstract</w:instrText>
      </w:r>
      <w:r w:rsidRPr="006076A6">
        <w:rPr>
          <w:rFonts w:ascii="Times New Roman" w:hAnsi="Times New Roman" w:cs="Times New Roman"/>
        </w:rPr>
        <w:instrText>":"</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event</w:instrText>
      </w:r>
      <w:r w:rsidRPr="006076A6">
        <w:rPr>
          <w:rFonts w:ascii="Times New Roman" w:hAnsi="Times New Roman" w:cs="Times New Roman"/>
        </w:rPr>
        <w:instrText>-</w:instrText>
      </w:r>
      <w:r w:rsidRPr="006076A6">
        <w:rPr>
          <w:rFonts w:ascii="Times New Roman" w:hAnsi="Times New Roman" w:cs="Times New Roman"/>
          <w:lang w:val="en-US"/>
        </w:rPr>
        <w:instrText>by</w:instrText>
      </w:r>
      <w:r w:rsidRPr="006076A6">
        <w:rPr>
          <w:rFonts w:ascii="Times New Roman" w:hAnsi="Times New Roman" w:cs="Times New Roman"/>
        </w:rPr>
        <w:instrText>-</w:instrText>
      </w:r>
      <w:r w:rsidRPr="006076A6">
        <w:rPr>
          <w:rFonts w:ascii="Times New Roman" w:hAnsi="Times New Roman" w:cs="Times New Roman"/>
          <w:lang w:val="en-US"/>
        </w:rPr>
        <w:instrText>event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Monte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Carlo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TREKIS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was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developed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describe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various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solids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penetrating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SHI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spreading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generated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fast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secondary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hole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cascades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Complex</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dielectric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function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formalism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obtain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relevant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cross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allows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recognition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fundamental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effects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resulting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from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collective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response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subsystem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target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excitation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that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possible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binary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collision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approximation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these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cross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w:instrText>
      </w:r>
      <w:r w:rsidRPr="006076A6">
        <w:rPr>
          <w:rFonts w:ascii="Times New Roman" w:hAnsi="Times New Roman" w:cs="Times New Roman"/>
        </w:rPr>
        <w:instrText>.</w:instrText>
      </w:r>
      <w:r w:rsidRPr="006076A6">
        <w:rPr>
          <w:rFonts w:ascii="Times New Roman" w:hAnsi="Times New Roman" w:cs="Times New Roman"/>
          <w:lang w:val="en-US"/>
        </w:rPr>
        <w:instrText>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differences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stopping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 and in the electron mean free paths for different structures (phases) of a material. A systematic study performed with this model for different materials (insulators, semiconductors and metals) revealed effects which may be important for an ion track: e.g. the appearance of a second front of excess electronic energy propagation outwards from the track core following the primary front of spreading of generated electrons. We also analyze how the initial ballistic spatial spreading of fast electrons generated in a track turns to the diffusion ~10 fs after ion passage. Detailed time-resolved simulations of electronic subsystem kinetics helped in understanding the reasons behind enhanced silicon resistance to SHI irradiation in contrast to easily produced damage in this material by femtosecond laser pulses. We demonstrate that the fast spreading of excited electrons from the track core on a sub-100 fs timescale prevents the Si lattice from nonthermal melting in a relaxing SHI track.","author":[{"dropping-particle":"","family":"Medvedev","given":"N A","non-dropping-particle":"","parse-names":false,"suffix":""},{"dropping-particle":"","family":"Rymzhanov","given":"R A","non-dropping-particle":"","parse-names":false,"suffix":""},{"dropping-particle":"","family":"Volkov","given":"A E","non-dropping-particle":"","parse-names":false,"suffix":""}],"container-title":"Journal of Physics D: Applied Physics","id":"ITEM-3","issue":"35","issued":{"date-parts":[["2015","9","9"]]},"page":"355303 (24pp)","title":"Time-resolved electron kinetics in swift heavy ion irradiated solids","type":"article-journal","volume":"48"},"uris":["http://www.mendeley.com/documents/?uuid=215369ac-c21e-421a-b53c-7bfc51c81c92"]},{"id":"ITEM-4","itemData":{"DOI":"10.1016/j.nimb.2012.11.027","ISSN":"0168583X","abstract":"The response of germanium to swift heavy ion irradiation is simulated using a hybrid continuum–atomistic approach. The continuum part of the model, which characterises the electronic excitations is an extension of the inelastic thermal spike based on an approximation to the Boltzmann transport equation; while the atomistic part is represented with molecular dynamics. This integrated method can realistically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account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equilibrium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carrier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dynamics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band</w:instrText>
      </w:r>
      <w:r w:rsidRPr="006076A6">
        <w:rPr>
          <w:rFonts w:ascii="Times New Roman" w:hAnsi="Times New Roman" w:cs="Times New Roman"/>
        </w:rPr>
        <w:instrText>-</w:instrText>
      </w:r>
      <w:r w:rsidRPr="006076A6">
        <w:rPr>
          <w:rFonts w:ascii="Times New Roman" w:hAnsi="Times New Roman" w:cs="Times New Roman"/>
          <w:lang w:val="en-US"/>
        </w:rPr>
        <w:instrText>gap</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under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unlike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earlier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developments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based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two</w:instrText>
      </w:r>
      <w:r w:rsidRPr="006076A6">
        <w:rPr>
          <w:rFonts w:ascii="Times New Roman" w:hAnsi="Times New Roman" w:cs="Times New Roman"/>
        </w:rPr>
        <w:instrText>-</w:instrText>
      </w:r>
      <w:r w:rsidRPr="006076A6">
        <w:rPr>
          <w:rFonts w:ascii="Times New Roman" w:hAnsi="Times New Roman" w:cs="Times New Roman"/>
          <w:lang w:val="en-US"/>
        </w:rPr>
        <w:instrText>temperature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approach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used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to</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obtain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temporal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spatial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evolution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carrier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density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temperature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lattice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temperature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germanium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irradiated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carbon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cluster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Good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agreement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experimental</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data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amorphised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latent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track</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radii</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different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stopping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powers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obtained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fitting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constant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value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for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electron</w:instrText>
      </w:r>
      <w:r w:rsidRPr="006076A6">
        <w:rPr>
          <w:rFonts w:ascii="Times New Roman" w:hAnsi="Times New Roman" w:cs="Times New Roman"/>
        </w:rPr>
        <w:instrText>–</w:instrText>
      </w:r>
      <w:r w:rsidRPr="006076A6">
        <w:rPr>
          <w:rFonts w:ascii="Times New Roman" w:hAnsi="Times New Roman" w:cs="Times New Roman"/>
          <w:lang w:val="en-US"/>
        </w:rPr>
        <w:instrText>phonon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coupling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strength</w:instrText>
      </w:r>
      <w:r w:rsidRPr="006076A6">
        <w:rPr>
          <w:rFonts w:ascii="Times New Roman" w:hAnsi="Times New Roman" w:cs="Times New Roman"/>
        </w:rPr>
        <w:instrText xml:space="preserve"> –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only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parameter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treated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free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the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w:instrText>
      </w:r>
      <w:r w:rsidRPr="006076A6">
        <w:rPr>
          <w:rFonts w:ascii="Times New Roman" w:hAnsi="Times New Roman" w:cs="Times New Roman"/>
        </w:rPr>
        <w:instrText>.","</w:instrText>
      </w:r>
      <w:r w:rsidRPr="006076A6">
        <w:rPr>
          <w:rFonts w:ascii="Times New Roman" w:hAnsi="Times New Roman" w:cs="Times New Roman"/>
          <w:lang w:val="en-US"/>
        </w:rPr>
        <w:instrText>author</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Daraszewicz</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S</w:instrText>
      </w:r>
      <w:r w:rsidRPr="006076A6">
        <w:rPr>
          <w:rFonts w:ascii="Times New Roman" w:hAnsi="Times New Roman" w:cs="Times New Roman"/>
        </w:rPr>
        <w:instrText>.</w:instrText>
      </w:r>
      <w:r w:rsidRPr="006076A6">
        <w:rPr>
          <w:rFonts w:ascii="Times New Roman" w:hAnsi="Times New Roman" w:cs="Times New Roman"/>
          <w:lang w:val="en-US"/>
        </w:rPr>
        <w:instrText>L</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family</w:instrText>
      </w:r>
      <w:r w:rsidRPr="006076A6">
        <w:rPr>
          <w:rFonts w:ascii="Times New Roman" w:hAnsi="Times New Roman" w:cs="Times New Roman"/>
        </w:rPr>
        <w:instrText>":"</w:instrText>
      </w:r>
      <w:r w:rsidRPr="006076A6">
        <w:rPr>
          <w:rFonts w:ascii="Times New Roman" w:hAnsi="Times New Roman" w:cs="Times New Roman"/>
          <w:lang w:val="en-US"/>
        </w:rPr>
        <w:instrText>Duffy</w:instrText>
      </w:r>
      <w:r w:rsidRPr="006076A6">
        <w:rPr>
          <w:rFonts w:ascii="Times New Roman" w:hAnsi="Times New Roman" w:cs="Times New Roman"/>
        </w:rPr>
        <w:instrText>","</w:instrText>
      </w:r>
      <w:r w:rsidRPr="006076A6">
        <w:rPr>
          <w:rFonts w:ascii="Times New Roman" w:hAnsi="Times New Roman" w:cs="Times New Roman"/>
          <w:lang w:val="en-US"/>
        </w:rPr>
        <w:instrText>given</w:instrText>
      </w:r>
      <w:r w:rsidRPr="006076A6">
        <w:rPr>
          <w:rFonts w:ascii="Times New Roman" w:hAnsi="Times New Roman" w:cs="Times New Roman"/>
        </w:rPr>
        <w:instrText>":"</w:instrText>
      </w:r>
      <w:r w:rsidRPr="006076A6">
        <w:rPr>
          <w:rFonts w:ascii="Times New Roman" w:hAnsi="Times New Roman" w:cs="Times New Roman"/>
          <w:lang w:val="en-US"/>
        </w:rPr>
        <w:instrText>D</w:instrText>
      </w:r>
      <w:r w:rsidRPr="006076A6">
        <w:rPr>
          <w:rFonts w:ascii="Times New Roman" w:hAnsi="Times New Roman" w:cs="Times New Roman"/>
        </w:rPr>
        <w:instrText>.</w:instrText>
      </w:r>
      <w:r w:rsidRPr="006076A6">
        <w:rPr>
          <w:rFonts w:ascii="Times New Roman" w:hAnsi="Times New Roman" w:cs="Times New Roman"/>
          <w:lang w:val="en-US"/>
        </w:rPr>
        <w:instrText>M</w:instrText>
      </w:r>
      <w:r w:rsidRPr="006076A6">
        <w:rPr>
          <w:rFonts w:ascii="Times New Roman" w:hAnsi="Times New Roman" w:cs="Times New Roman"/>
        </w:rPr>
        <w:instrText>.","</w:instrText>
      </w:r>
      <w:r w:rsidRPr="006076A6">
        <w:rPr>
          <w:rFonts w:ascii="Times New Roman" w:hAnsi="Times New Roman" w:cs="Times New Roman"/>
          <w:lang w:val="en-US"/>
        </w:rPr>
        <w:instrText>non</w:instrText>
      </w:r>
      <w:r w:rsidRPr="006076A6">
        <w:rPr>
          <w:rFonts w:ascii="Times New Roman" w:hAnsi="Times New Roman" w:cs="Times New Roman"/>
        </w:rPr>
        <w:instrText>-</w:instrText>
      </w:r>
      <w:r w:rsidRPr="006076A6">
        <w:rPr>
          <w:rFonts w:ascii="Times New Roman" w:hAnsi="Times New Roman" w:cs="Times New Roman"/>
          <w:lang w:val="en-US"/>
        </w:rPr>
        <w:instrText>dropping</w:instrText>
      </w:r>
      <w:r w:rsidRPr="006076A6">
        <w:rPr>
          <w:rFonts w:ascii="Times New Roman" w:hAnsi="Times New Roman" w:cs="Times New Roman"/>
        </w:rPr>
        <w:instrText>-</w:instrText>
      </w:r>
      <w:r w:rsidRPr="006076A6">
        <w:rPr>
          <w:rFonts w:ascii="Times New Roman" w:hAnsi="Times New Roman" w:cs="Times New Roman"/>
          <w:lang w:val="en-US"/>
        </w:rPr>
        <w:instrText>particle</w:instrText>
      </w:r>
      <w:r w:rsidRPr="006076A6">
        <w:rPr>
          <w:rFonts w:ascii="Times New Roman" w:hAnsi="Times New Roman" w:cs="Times New Roman"/>
        </w:rPr>
        <w:instrText>":"","</w:instrText>
      </w:r>
      <w:r w:rsidRPr="006076A6">
        <w:rPr>
          <w:rFonts w:ascii="Times New Roman" w:hAnsi="Times New Roman" w:cs="Times New Roman"/>
          <w:lang w:val="en-US"/>
        </w:rPr>
        <w:instrText>parse</w:instrText>
      </w:r>
      <w:r w:rsidRPr="006076A6">
        <w:rPr>
          <w:rFonts w:ascii="Times New Roman" w:hAnsi="Times New Roman" w:cs="Times New Roman"/>
        </w:rPr>
        <w:instrText>-</w:instrText>
      </w:r>
      <w:r w:rsidRPr="006076A6">
        <w:rPr>
          <w:rFonts w:ascii="Times New Roman" w:hAnsi="Times New Roman" w:cs="Times New Roman"/>
          <w:lang w:val="en-US"/>
        </w:rPr>
        <w:instrText>names</w:instrText>
      </w:r>
      <w:r w:rsidRPr="006076A6">
        <w:rPr>
          <w:rFonts w:ascii="Times New Roman" w:hAnsi="Times New Roman" w:cs="Times New Roman"/>
        </w:rPr>
        <w:instrText>":</w:instrText>
      </w:r>
      <w:r w:rsidRPr="006076A6">
        <w:rPr>
          <w:rFonts w:ascii="Times New Roman" w:hAnsi="Times New Roman" w:cs="Times New Roman"/>
          <w:lang w:val="en-US"/>
        </w:rPr>
        <w:instrText>false</w:instrText>
      </w:r>
      <w:r w:rsidRPr="006076A6">
        <w:rPr>
          <w:rFonts w:ascii="Times New Roman" w:hAnsi="Times New Roman" w:cs="Times New Roman"/>
        </w:rPr>
        <w:instrText>,"</w:instrText>
      </w:r>
      <w:r w:rsidRPr="006076A6">
        <w:rPr>
          <w:rFonts w:ascii="Times New Roman" w:hAnsi="Times New Roman" w:cs="Times New Roman"/>
          <w:lang w:val="en-US"/>
        </w:rPr>
        <w:instrText>suffix</w:instrText>
      </w:r>
      <w:r w:rsidRPr="006076A6">
        <w:rPr>
          <w:rFonts w:ascii="Times New Roman" w:hAnsi="Times New Roman" w:cs="Times New Roman"/>
        </w:rPr>
        <w:instrText>":""}],"</w:instrText>
      </w:r>
      <w:r w:rsidRPr="006076A6">
        <w:rPr>
          <w:rFonts w:ascii="Times New Roman" w:hAnsi="Times New Roman" w:cs="Times New Roman"/>
          <w:lang w:val="en-US"/>
        </w:rPr>
        <w:instrText>container</w:instrText>
      </w:r>
      <w:r w:rsidRPr="006076A6">
        <w:rPr>
          <w:rFonts w:ascii="Times New Roman" w:hAnsi="Times New Roman" w:cs="Times New Roman"/>
        </w:rPr>
        <w:instrText>-</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Nuclear</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Instruments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Methods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Physics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Research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Section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Beam</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Interactions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with</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Materials</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and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Atoms</w:instrText>
      </w:r>
      <w:r w:rsidRPr="006076A6">
        <w:rPr>
          <w:rFonts w:ascii="Times New Roman" w:hAnsi="Times New Roman" w:cs="Times New Roman"/>
        </w:rPr>
        <w:instrText>","</w:instrText>
      </w:r>
      <w:r w:rsidRPr="006076A6">
        <w:rPr>
          <w:rFonts w:ascii="Times New Roman" w:hAnsi="Times New Roman" w:cs="Times New Roman"/>
          <w:lang w:val="en-US"/>
        </w:rPr>
        <w:instrText>id</w:instrText>
      </w:r>
      <w:r w:rsidRPr="006076A6">
        <w:rPr>
          <w:rFonts w:ascii="Times New Roman" w:hAnsi="Times New Roman" w:cs="Times New Roman"/>
        </w:rPr>
        <w:instrText>":"</w:instrText>
      </w:r>
      <w:r w:rsidRPr="006076A6">
        <w:rPr>
          <w:rFonts w:ascii="Times New Roman" w:hAnsi="Times New Roman" w:cs="Times New Roman"/>
          <w:lang w:val="en-US"/>
        </w:rPr>
        <w:instrText>ITEM</w:instrText>
      </w:r>
      <w:r w:rsidRPr="006076A6">
        <w:rPr>
          <w:rFonts w:ascii="Times New Roman" w:hAnsi="Times New Roman" w:cs="Times New Roman"/>
        </w:rPr>
        <w:instrText>-4","</w:instrText>
      </w:r>
      <w:r w:rsidRPr="006076A6">
        <w:rPr>
          <w:rFonts w:ascii="Times New Roman" w:hAnsi="Times New Roman" w:cs="Times New Roman"/>
          <w:lang w:val="en-US"/>
        </w:rPr>
        <w:instrText>issue</w:instrText>
      </w:r>
      <w:r w:rsidRPr="006076A6">
        <w:rPr>
          <w:rFonts w:ascii="Times New Roman" w:hAnsi="Times New Roman" w:cs="Times New Roman"/>
        </w:rPr>
        <w:instrText>":"</w:instrText>
      </w:r>
      <w:r w:rsidRPr="006076A6">
        <w:rPr>
          <w:rFonts w:ascii="Times New Roman" w:hAnsi="Times New Roman" w:cs="Times New Roman"/>
          <w:lang w:val="en-US"/>
        </w:rPr>
        <w:instrText>null</w:instrText>
      </w:r>
      <w:r w:rsidRPr="006076A6">
        <w:rPr>
          <w:rFonts w:ascii="Times New Roman" w:hAnsi="Times New Roman" w:cs="Times New Roman"/>
        </w:rPr>
        <w:instrText>","</w:instrText>
      </w:r>
      <w:r w:rsidRPr="006076A6">
        <w:rPr>
          <w:rFonts w:ascii="Times New Roman" w:hAnsi="Times New Roman" w:cs="Times New Roman"/>
          <w:lang w:val="en-US"/>
        </w:rPr>
        <w:instrText>issued</w:instrText>
      </w:r>
      <w:r w:rsidRPr="006076A6">
        <w:rPr>
          <w:rFonts w:ascii="Times New Roman" w:hAnsi="Times New Roman" w:cs="Times New Roman"/>
        </w:rPr>
        <w:instrText>":{"</w:instrText>
      </w:r>
      <w:r w:rsidRPr="006076A6">
        <w:rPr>
          <w:rFonts w:ascii="Times New Roman" w:hAnsi="Times New Roman" w:cs="Times New Roman"/>
          <w:lang w:val="en-US"/>
        </w:rPr>
        <w:instrText>date</w:instrText>
      </w:r>
      <w:r w:rsidRPr="006076A6">
        <w:rPr>
          <w:rFonts w:ascii="Times New Roman" w:hAnsi="Times New Roman" w:cs="Times New Roman"/>
        </w:rPr>
        <w:instrText>-</w:instrText>
      </w:r>
      <w:r w:rsidRPr="006076A6">
        <w:rPr>
          <w:rFonts w:ascii="Times New Roman" w:hAnsi="Times New Roman" w:cs="Times New Roman"/>
          <w:lang w:val="en-US"/>
        </w:rPr>
        <w:instrText>parts</w:instrText>
      </w:r>
      <w:r w:rsidRPr="006076A6">
        <w:rPr>
          <w:rFonts w:ascii="Times New Roman" w:hAnsi="Times New Roman" w:cs="Times New Roman"/>
        </w:rPr>
        <w:instrText>":[["2013","5"]]},"</w:instrText>
      </w:r>
      <w:r w:rsidRPr="006076A6">
        <w:rPr>
          <w:rFonts w:ascii="Times New Roman" w:hAnsi="Times New Roman" w:cs="Times New Roman"/>
          <w:lang w:val="en-US"/>
        </w:rPr>
        <w:instrText>page</w:instrText>
      </w:r>
      <w:r w:rsidRPr="006076A6">
        <w:rPr>
          <w:rFonts w:ascii="Times New Roman" w:hAnsi="Times New Roman" w:cs="Times New Roman"/>
        </w:rPr>
        <w:instrText>":"112-115","</w:instrText>
      </w:r>
      <w:r w:rsidRPr="006076A6">
        <w:rPr>
          <w:rFonts w:ascii="Times New Roman" w:hAnsi="Times New Roman" w:cs="Times New Roman"/>
          <w:lang w:val="en-US"/>
        </w:rPr>
        <w:instrText>title</w:instrText>
      </w:r>
      <w:r w:rsidRPr="006076A6">
        <w:rPr>
          <w:rFonts w:ascii="Times New Roman" w:hAnsi="Times New Roman" w:cs="Times New Roman"/>
        </w:rPr>
        <w:instrText>":"</w:instrText>
      </w:r>
      <w:r w:rsidRPr="006076A6">
        <w:rPr>
          <w:rFonts w:ascii="Times New Roman" w:hAnsi="Times New Roman" w:cs="Times New Roman"/>
          <w:lang w:val="en-US"/>
        </w:rPr>
        <w:instrText>Hybrid</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continuum</w:instrText>
      </w:r>
      <w:r w:rsidRPr="006076A6">
        <w:rPr>
          <w:rFonts w:ascii="Times New Roman" w:hAnsi="Times New Roman" w:cs="Times New Roman"/>
        </w:rPr>
        <w:instrText>–</w:instrText>
      </w:r>
      <w:r w:rsidRPr="006076A6">
        <w:rPr>
          <w:rFonts w:ascii="Times New Roman" w:hAnsi="Times New Roman" w:cs="Times New Roman"/>
          <w:lang w:val="en-US"/>
        </w:rPr>
        <w:instrText>atomistic</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modelling</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of</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swift</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heavy</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radiation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damage</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in</w:instrText>
      </w:r>
      <w:r w:rsidRPr="006076A6">
        <w:rPr>
          <w:rFonts w:ascii="Times New Roman" w:hAnsi="Times New Roman" w:cs="Times New Roman"/>
        </w:rPr>
        <w:instrText xml:space="preserve"> </w:instrText>
      </w:r>
      <w:r w:rsidRPr="006076A6">
        <w:rPr>
          <w:rFonts w:ascii="Times New Roman" w:hAnsi="Times New Roman" w:cs="Times New Roman"/>
          <w:lang w:val="en-US"/>
        </w:rPr>
        <w:instrText>germanium</w:instrText>
      </w:r>
      <w:r w:rsidRPr="006076A6">
        <w:rPr>
          <w:rFonts w:ascii="Times New Roman" w:hAnsi="Times New Roman" w:cs="Times New Roman"/>
        </w:rPr>
        <w:instrText>","</w:instrText>
      </w:r>
      <w:r w:rsidRPr="006076A6">
        <w:rPr>
          <w:rFonts w:ascii="Times New Roman" w:hAnsi="Times New Roman" w:cs="Times New Roman"/>
          <w:lang w:val="en-US"/>
        </w:rPr>
        <w:instrText>type</w:instrText>
      </w:r>
      <w:r w:rsidRPr="006076A6">
        <w:rPr>
          <w:rFonts w:ascii="Times New Roman" w:hAnsi="Times New Roman" w:cs="Times New Roman"/>
        </w:rPr>
        <w:instrText>":"</w:instrText>
      </w:r>
      <w:r w:rsidRPr="006076A6">
        <w:rPr>
          <w:rFonts w:ascii="Times New Roman" w:hAnsi="Times New Roman" w:cs="Times New Roman"/>
          <w:lang w:val="en-US"/>
        </w:rPr>
        <w:instrText>article</w:instrText>
      </w:r>
      <w:r w:rsidRPr="006076A6">
        <w:rPr>
          <w:rFonts w:ascii="Times New Roman" w:hAnsi="Times New Roman" w:cs="Times New Roman"/>
        </w:rPr>
        <w:instrText>-</w:instrText>
      </w:r>
      <w:r w:rsidRPr="006076A6">
        <w:rPr>
          <w:rFonts w:ascii="Times New Roman" w:hAnsi="Times New Roman" w:cs="Times New Roman"/>
          <w:lang w:val="en-US"/>
        </w:rPr>
        <w:instrText>journal</w:instrText>
      </w:r>
      <w:r w:rsidRPr="006076A6">
        <w:rPr>
          <w:rFonts w:ascii="Times New Roman" w:hAnsi="Times New Roman" w:cs="Times New Roman"/>
        </w:rPr>
        <w:instrText>","</w:instrText>
      </w:r>
      <w:r w:rsidRPr="006076A6">
        <w:rPr>
          <w:rFonts w:ascii="Times New Roman" w:hAnsi="Times New Roman" w:cs="Times New Roman"/>
          <w:lang w:val="en-US"/>
        </w:rPr>
        <w:instrText>volume</w:instrText>
      </w:r>
      <w:r w:rsidRPr="006076A6">
        <w:rPr>
          <w:rFonts w:ascii="Times New Roman" w:hAnsi="Times New Roman" w:cs="Times New Roman"/>
        </w:rPr>
        <w:instrText>":"303"},"</w:instrText>
      </w:r>
      <w:r w:rsidRPr="006076A6">
        <w:rPr>
          <w:rFonts w:ascii="Times New Roman" w:hAnsi="Times New Roman" w:cs="Times New Roman"/>
          <w:lang w:val="en-US"/>
        </w:rPr>
        <w:instrText>uris</w:instrText>
      </w:r>
      <w:r w:rsidRPr="006076A6">
        <w:rPr>
          <w:rFonts w:ascii="Times New Roman" w:hAnsi="Times New Roman" w:cs="Times New Roman"/>
        </w:rPr>
        <w:instrText>":["</w:instrText>
      </w:r>
      <w:r w:rsidRPr="006076A6">
        <w:rPr>
          <w:rFonts w:ascii="Times New Roman" w:hAnsi="Times New Roman" w:cs="Times New Roman"/>
          <w:lang w:val="en-US"/>
        </w:rPr>
        <w:instrText>http</w:instrText>
      </w:r>
      <w:r w:rsidRPr="006076A6">
        <w:rPr>
          <w:rFonts w:ascii="Times New Roman" w:hAnsi="Times New Roman" w:cs="Times New Roman"/>
        </w:rPr>
        <w:instrText>://</w:instrText>
      </w:r>
      <w:r w:rsidRPr="006076A6">
        <w:rPr>
          <w:rFonts w:ascii="Times New Roman" w:hAnsi="Times New Roman" w:cs="Times New Roman"/>
          <w:lang w:val="en-US"/>
        </w:rPr>
        <w:instrText>www</w:instrText>
      </w:r>
      <w:r w:rsidRPr="006076A6">
        <w:rPr>
          <w:rFonts w:ascii="Times New Roman" w:hAnsi="Times New Roman" w:cs="Times New Roman"/>
        </w:rPr>
        <w:instrText>.</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documents</w:instrText>
      </w:r>
      <w:r w:rsidRPr="006076A6">
        <w:rPr>
          <w:rFonts w:ascii="Times New Roman" w:hAnsi="Times New Roman" w:cs="Times New Roman"/>
        </w:rPr>
        <w:instrText>/?</w:instrText>
      </w:r>
      <w:r w:rsidRPr="006076A6">
        <w:rPr>
          <w:rFonts w:ascii="Times New Roman" w:hAnsi="Times New Roman" w:cs="Times New Roman"/>
          <w:lang w:val="en-US"/>
        </w:rPr>
        <w:instrText>uuid</w:instrText>
      </w:r>
      <w:r w:rsidRPr="006076A6">
        <w:rPr>
          <w:rFonts w:ascii="Times New Roman" w:hAnsi="Times New Roman" w:cs="Times New Roman"/>
        </w:rPr>
        <w:instrText>=7</w:instrText>
      </w:r>
      <w:r w:rsidRPr="006076A6">
        <w:rPr>
          <w:rFonts w:ascii="Times New Roman" w:hAnsi="Times New Roman" w:cs="Times New Roman"/>
          <w:lang w:val="en-US"/>
        </w:rPr>
        <w:instrText>b</w:instrText>
      </w:r>
      <w:r w:rsidRPr="006076A6">
        <w:rPr>
          <w:rFonts w:ascii="Times New Roman" w:hAnsi="Times New Roman" w:cs="Times New Roman"/>
        </w:rPr>
        <w:instrText>8032</w:instrText>
      </w:r>
      <w:r w:rsidRPr="006076A6">
        <w:rPr>
          <w:rFonts w:ascii="Times New Roman" w:hAnsi="Times New Roman" w:cs="Times New Roman"/>
          <w:lang w:val="en-US"/>
        </w:rPr>
        <w:instrText>dd</w:instrText>
      </w:r>
      <w:r w:rsidRPr="006076A6">
        <w:rPr>
          <w:rFonts w:ascii="Times New Roman" w:hAnsi="Times New Roman" w:cs="Times New Roman"/>
        </w:rPr>
        <w:instrText>-</w:instrText>
      </w:r>
      <w:r w:rsidRPr="006076A6">
        <w:rPr>
          <w:rFonts w:ascii="Times New Roman" w:hAnsi="Times New Roman" w:cs="Times New Roman"/>
          <w:lang w:val="en-US"/>
        </w:rPr>
        <w:instrText>b</w:instrText>
      </w:r>
      <w:r w:rsidRPr="006076A6">
        <w:rPr>
          <w:rFonts w:ascii="Times New Roman" w:hAnsi="Times New Roman" w:cs="Times New Roman"/>
        </w:rPr>
        <w:instrText>4</w:instrText>
      </w:r>
      <w:r w:rsidRPr="006076A6">
        <w:rPr>
          <w:rFonts w:ascii="Times New Roman" w:hAnsi="Times New Roman" w:cs="Times New Roman"/>
          <w:lang w:val="en-US"/>
        </w:rPr>
        <w:instrText>dc</w:instrText>
      </w:r>
      <w:r w:rsidRPr="006076A6">
        <w:rPr>
          <w:rFonts w:ascii="Times New Roman" w:hAnsi="Times New Roman" w:cs="Times New Roman"/>
        </w:rPr>
        <w:instrText>-40</w:instrText>
      </w:r>
      <w:r w:rsidRPr="006076A6">
        <w:rPr>
          <w:rFonts w:ascii="Times New Roman" w:hAnsi="Times New Roman" w:cs="Times New Roman"/>
          <w:lang w:val="en-US"/>
        </w:rPr>
        <w:instrText>e</w:instrText>
      </w:r>
      <w:r w:rsidRPr="006076A6">
        <w:rPr>
          <w:rFonts w:ascii="Times New Roman" w:hAnsi="Times New Roman" w:cs="Times New Roman"/>
        </w:rPr>
        <w:instrText>6-9661-</w:instrText>
      </w:r>
      <w:r w:rsidRPr="006076A6">
        <w:rPr>
          <w:rFonts w:ascii="Times New Roman" w:hAnsi="Times New Roman" w:cs="Times New Roman"/>
          <w:lang w:val="en-US"/>
        </w:rPr>
        <w:instrText>dd</w:instrText>
      </w:r>
      <w:r w:rsidRPr="006076A6">
        <w:rPr>
          <w:rFonts w:ascii="Times New Roman" w:hAnsi="Times New Roman" w:cs="Times New Roman"/>
        </w:rPr>
        <w:instrText>434</w:instrText>
      </w:r>
      <w:r w:rsidRPr="006076A6">
        <w:rPr>
          <w:rFonts w:ascii="Times New Roman" w:hAnsi="Times New Roman" w:cs="Times New Roman"/>
          <w:lang w:val="en-US"/>
        </w:rPr>
        <w:instrText>d</w:instrText>
      </w:r>
      <w:r w:rsidRPr="006076A6">
        <w:rPr>
          <w:rFonts w:ascii="Times New Roman" w:hAnsi="Times New Roman" w:cs="Times New Roman"/>
        </w:rPr>
        <w:instrText>7</w:instrText>
      </w:r>
      <w:r w:rsidRPr="006076A6">
        <w:rPr>
          <w:rFonts w:ascii="Times New Roman" w:hAnsi="Times New Roman" w:cs="Times New Roman"/>
          <w:lang w:val="en-US"/>
        </w:rPr>
        <w:instrText>bc</w:instrText>
      </w:r>
      <w:r w:rsidRPr="006076A6">
        <w:rPr>
          <w:rFonts w:ascii="Times New Roman" w:hAnsi="Times New Roman" w:cs="Times New Roman"/>
        </w:rPr>
        <w:instrText>6</w:instrText>
      </w:r>
      <w:r w:rsidRPr="006076A6">
        <w:rPr>
          <w:rFonts w:ascii="Times New Roman" w:hAnsi="Times New Roman" w:cs="Times New Roman"/>
          <w:lang w:val="en-US"/>
        </w:rPr>
        <w:instrText>a</w:instrText>
      </w:r>
      <w:r w:rsidRPr="006076A6">
        <w:rPr>
          <w:rFonts w:ascii="Times New Roman" w:hAnsi="Times New Roman" w:cs="Times New Roman"/>
        </w:rPr>
        <w:instrText>4"]}],"</w:instrText>
      </w:r>
      <w:r w:rsidRPr="006076A6">
        <w:rPr>
          <w:rFonts w:ascii="Times New Roman" w:hAnsi="Times New Roman" w:cs="Times New Roman"/>
          <w:lang w:val="en-US"/>
        </w:rPr>
        <w:instrText>mendeley</w:instrText>
      </w:r>
      <w:r w:rsidRPr="006076A6">
        <w:rPr>
          <w:rFonts w:ascii="Times New Roman" w:hAnsi="Times New Roman" w:cs="Times New Roman"/>
        </w:rPr>
        <w:instrText>":{"</w:instrText>
      </w:r>
      <w:r w:rsidRPr="006076A6">
        <w:rPr>
          <w:rFonts w:ascii="Times New Roman" w:hAnsi="Times New Roman" w:cs="Times New Roman"/>
          <w:lang w:val="en-US"/>
        </w:rPr>
        <w:instrText>formattedCitation</w:instrText>
      </w:r>
      <w:r w:rsidRPr="006076A6">
        <w:rPr>
          <w:rFonts w:ascii="Times New Roman" w:hAnsi="Times New Roman" w:cs="Times New Roman"/>
        </w:rPr>
        <w:instrText>":"[20–23]","</w:instrText>
      </w:r>
      <w:r w:rsidRPr="006076A6">
        <w:rPr>
          <w:rFonts w:ascii="Times New Roman" w:hAnsi="Times New Roman" w:cs="Times New Roman"/>
          <w:lang w:val="en-US"/>
        </w:rPr>
        <w:instrText>plainTextFormattedCitation</w:instrText>
      </w:r>
      <w:r w:rsidRPr="006076A6">
        <w:rPr>
          <w:rFonts w:ascii="Times New Roman" w:hAnsi="Times New Roman" w:cs="Times New Roman"/>
        </w:rPr>
        <w:instrText>":"[20–23]","</w:instrText>
      </w:r>
      <w:r w:rsidRPr="006076A6">
        <w:rPr>
          <w:rFonts w:ascii="Times New Roman" w:hAnsi="Times New Roman" w:cs="Times New Roman"/>
          <w:lang w:val="en-US"/>
        </w:rPr>
        <w:instrText>previouslyFormattedCitation</w:instrText>
      </w:r>
      <w:r w:rsidRPr="006076A6">
        <w:rPr>
          <w:rFonts w:ascii="Times New Roman" w:hAnsi="Times New Roman" w:cs="Times New Roman"/>
        </w:rPr>
        <w:instrText>":"[20–23]"},"</w:instrText>
      </w:r>
      <w:r w:rsidRPr="006076A6">
        <w:rPr>
          <w:rFonts w:ascii="Times New Roman" w:hAnsi="Times New Roman" w:cs="Times New Roman"/>
          <w:lang w:val="en-US"/>
        </w:rPr>
        <w:instrText>properties</w:instrText>
      </w:r>
      <w:r w:rsidRPr="006076A6">
        <w:rPr>
          <w:rFonts w:ascii="Times New Roman" w:hAnsi="Times New Roman" w:cs="Times New Roman"/>
        </w:rPr>
        <w:instrText>":{"</w:instrText>
      </w:r>
      <w:r w:rsidRPr="006076A6">
        <w:rPr>
          <w:rFonts w:ascii="Times New Roman" w:hAnsi="Times New Roman" w:cs="Times New Roman"/>
          <w:lang w:val="en-US"/>
        </w:rPr>
        <w:instrText>noteIndex</w:instrText>
      </w:r>
      <w:r w:rsidRPr="006076A6">
        <w:rPr>
          <w:rFonts w:ascii="Times New Roman" w:hAnsi="Times New Roman" w:cs="Times New Roman"/>
        </w:rPr>
        <w:instrText>":0},"</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https</w:instrText>
      </w:r>
      <w:r w:rsidRPr="006076A6">
        <w:rPr>
          <w:rFonts w:ascii="Times New Roman" w:hAnsi="Times New Roman" w:cs="Times New Roman"/>
        </w:rPr>
        <w:instrText>://</w:instrText>
      </w:r>
      <w:r w:rsidRPr="006076A6">
        <w:rPr>
          <w:rFonts w:ascii="Times New Roman" w:hAnsi="Times New Roman" w:cs="Times New Roman"/>
          <w:lang w:val="en-US"/>
        </w:rPr>
        <w:instrText>github</w:instrText>
      </w:r>
      <w:r w:rsidRPr="006076A6">
        <w:rPr>
          <w:rFonts w:ascii="Times New Roman" w:hAnsi="Times New Roman" w:cs="Times New Roman"/>
        </w:rPr>
        <w:instrText>.</w:instrText>
      </w:r>
      <w:r w:rsidRPr="006076A6">
        <w:rPr>
          <w:rFonts w:ascii="Times New Roman" w:hAnsi="Times New Roman" w:cs="Times New Roman"/>
          <w:lang w:val="en-US"/>
        </w:rPr>
        <w:instrText>com</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style</w:instrText>
      </w:r>
      <w:r w:rsidRPr="006076A6">
        <w:rPr>
          <w:rFonts w:ascii="Times New Roman" w:hAnsi="Times New Roman" w:cs="Times New Roman"/>
        </w:rPr>
        <w:instrText>-</w:instrText>
      </w:r>
      <w:r w:rsidRPr="006076A6">
        <w:rPr>
          <w:rFonts w:ascii="Times New Roman" w:hAnsi="Times New Roman" w:cs="Times New Roman"/>
          <w:lang w:val="en-US"/>
        </w:rPr>
        <w:instrText>language</w:instrText>
      </w:r>
      <w:r w:rsidRPr="006076A6">
        <w:rPr>
          <w:rFonts w:ascii="Times New Roman" w:hAnsi="Times New Roman" w:cs="Times New Roman"/>
        </w:rPr>
        <w:instrText>/</w:instrText>
      </w:r>
      <w:r w:rsidRPr="006076A6">
        <w:rPr>
          <w:rFonts w:ascii="Times New Roman" w:hAnsi="Times New Roman" w:cs="Times New Roman"/>
          <w:lang w:val="en-US"/>
        </w:rPr>
        <w:instrText>schema</w:instrText>
      </w:r>
      <w:r w:rsidRPr="006076A6">
        <w:rPr>
          <w:rFonts w:ascii="Times New Roman" w:hAnsi="Times New Roman" w:cs="Times New Roman"/>
        </w:rPr>
        <w:instrText>/</w:instrText>
      </w:r>
      <w:r w:rsidRPr="006076A6">
        <w:rPr>
          <w:rFonts w:ascii="Times New Roman" w:hAnsi="Times New Roman" w:cs="Times New Roman"/>
          <w:lang w:val="en-US"/>
        </w:rPr>
        <w:instrText>raw</w:instrText>
      </w:r>
      <w:r w:rsidRPr="006076A6">
        <w:rPr>
          <w:rFonts w:ascii="Times New Roman" w:hAnsi="Times New Roman" w:cs="Times New Roman"/>
        </w:rPr>
        <w:instrText>/</w:instrText>
      </w:r>
      <w:r w:rsidRPr="006076A6">
        <w:rPr>
          <w:rFonts w:ascii="Times New Roman" w:hAnsi="Times New Roman" w:cs="Times New Roman"/>
          <w:lang w:val="en-US"/>
        </w:rPr>
        <w:instrText>master</w:instrText>
      </w:r>
      <w:r w:rsidRPr="006076A6">
        <w:rPr>
          <w:rFonts w:ascii="Times New Roman" w:hAnsi="Times New Roman" w:cs="Times New Roman"/>
        </w:rPr>
        <w:instrText>/</w:instrText>
      </w:r>
      <w:r w:rsidRPr="006076A6">
        <w:rPr>
          <w:rFonts w:ascii="Times New Roman" w:hAnsi="Times New Roman" w:cs="Times New Roman"/>
          <w:lang w:val="en-US"/>
        </w:rPr>
        <w:instrText>csl</w:instrText>
      </w:r>
      <w:r w:rsidRPr="006076A6">
        <w:rPr>
          <w:rFonts w:ascii="Times New Roman" w:hAnsi="Times New Roman" w:cs="Times New Roman"/>
        </w:rPr>
        <w:instrText>-</w:instrText>
      </w:r>
      <w:r w:rsidRPr="006076A6">
        <w:rPr>
          <w:rFonts w:ascii="Times New Roman" w:hAnsi="Times New Roman" w:cs="Times New Roman"/>
          <w:lang w:val="en-US"/>
        </w:rPr>
        <w:instrText>citation</w:instrText>
      </w:r>
      <w:r w:rsidRPr="006076A6">
        <w:rPr>
          <w:rFonts w:ascii="Times New Roman" w:hAnsi="Times New Roman" w:cs="Times New Roman"/>
        </w:rPr>
        <w:instrText>.</w:instrText>
      </w:r>
      <w:r w:rsidRPr="006076A6">
        <w:rPr>
          <w:rFonts w:ascii="Times New Roman" w:hAnsi="Times New Roman" w:cs="Times New Roman"/>
          <w:lang w:val="en-US"/>
        </w:rPr>
        <w:instrText>json</w:instrText>
      </w:r>
      <w:r w:rsidRPr="006076A6">
        <w:rPr>
          <w:rFonts w:ascii="Times New Roman" w:hAnsi="Times New Roman" w:cs="Times New Roman"/>
        </w:rPr>
        <w:instrText>"}</w:instrText>
      </w:r>
      <w:r w:rsidRPr="006076A6">
        <w:rPr>
          <w:rFonts w:ascii="Times New Roman" w:hAnsi="Times New Roman" w:cs="Times New Roman"/>
          <w:lang w:val="en-US"/>
        </w:rPr>
        <w:fldChar w:fldCharType="separate"/>
      </w:r>
      <w:r w:rsidRPr="006076A6">
        <w:rPr>
          <w:rFonts w:ascii="Times New Roman" w:hAnsi="Times New Roman" w:cs="Times New Roman"/>
          <w:noProof/>
        </w:rPr>
        <w:t>[20–23]</w:t>
      </w:r>
      <w:r w:rsidRPr="006076A6">
        <w:rPr>
          <w:rFonts w:ascii="Times New Roman" w:hAnsi="Times New Roman" w:cs="Times New Roman"/>
          <w:lang w:val="en-US"/>
        </w:rPr>
        <w:fldChar w:fldCharType="end"/>
      </w:r>
      <w:r w:rsidRPr="006076A6">
        <w:rPr>
          <w:rFonts w:ascii="Times New Roman" w:hAnsi="Times New Roman" w:cs="Times New Roman"/>
        </w:rPr>
        <w:t xml:space="preserve"> для исследования влияния анизотропии решетки на сечения электронов на решетке </w:t>
      </w:r>
      <w:r w:rsidRPr="006076A6">
        <w:rPr>
          <w:rFonts w:ascii="Times New Roman" w:hAnsi="Times New Roman" w:cs="Times New Roman"/>
          <w:lang w:val="en-US"/>
        </w:rPr>
        <w:t>α</w:t>
      </w:r>
      <w:r w:rsidRPr="006076A6">
        <w:rPr>
          <w:rFonts w:ascii="Times New Roman" w:hAnsi="Times New Roman" w:cs="Times New Roman"/>
        </w:rPr>
        <w:t>-</w:t>
      </w:r>
      <w:r w:rsidRPr="006076A6">
        <w:rPr>
          <w:rFonts w:ascii="Times New Roman" w:hAnsi="Times New Roman" w:cs="Times New Roman"/>
          <w:lang w:val="en-US"/>
        </w:rPr>
        <w:t>Al</w:t>
      </w:r>
      <w:r w:rsidRPr="006076A6">
        <w:rPr>
          <w:rFonts w:ascii="Times New Roman" w:hAnsi="Times New Roman" w:cs="Times New Roman"/>
          <w:vertAlign w:val="subscript"/>
        </w:rPr>
        <w:t>2</w:t>
      </w:r>
      <w:r w:rsidRPr="006076A6">
        <w:rPr>
          <w:rFonts w:ascii="Times New Roman" w:hAnsi="Times New Roman" w:cs="Times New Roman"/>
          <w:lang w:val="en-US"/>
        </w:rPr>
        <w:t>O</w:t>
      </w:r>
      <w:r w:rsidRPr="006076A6">
        <w:rPr>
          <w:rFonts w:ascii="Times New Roman" w:hAnsi="Times New Roman" w:cs="Times New Roman"/>
          <w:vertAlign w:val="subscript"/>
        </w:rPr>
        <w:t>3</w:t>
      </w:r>
      <w:r w:rsidRPr="006076A6">
        <w:rPr>
          <w:rFonts w:ascii="Times New Roman" w:hAnsi="Times New Roman" w:cs="Times New Roman"/>
        </w:rPr>
        <w:t xml:space="preserve"> и </w:t>
      </w:r>
      <w:r w:rsidRPr="006076A6">
        <w:rPr>
          <w:rFonts w:ascii="Times New Roman" w:hAnsi="Times New Roman" w:cs="Times New Roman"/>
          <w:lang w:val="en-US"/>
        </w:rPr>
        <w:t>Mg</w:t>
      </w:r>
      <w:r w:rsidRPr="006076A6">
        <w:rPr>
          <w:rFonts w:ascii="Times New Roman" w:hAnsi="Times New Roman" w:cs="Times New Roman"/>
          <w:vertAlign w:val="subscript"/>
        </w:rPr>
        <w:t>2</w:t>
      </w:r>
      <w:r w:rsidRPr="006076A6">
        <w:rPr>
          <w:rFonts w:ascii="Times New Roman" w:hAnsi="Times New Roman" w:cs="Times New Roman"/>
          <w:lang w:val="en-US"/>
        </w:rPr>
        <w:t>SiO</w:t>
      </w:r>
      <w:r w:rsidRPr="006076A6">
        <w:rPr>
          <w:rFonts w:ascii="Times New Roman" w:hAnsi="Times New Roman" w:cs="Times New Roman"/>
          <w:vertAlign w:val="subscript"/>
        </w:rPr>
        <w:t>4</w:t>
      </w:r>
      <w:r w:rsidRPr="006076A6">
        <w:rPr>
          <w:rFonts w:ascii="Times New Roman" w:hAnsi="Times New Roman" w:cs="Times New Roman"/>
        </w:rPr>
        <w:t xml:space="preserve"> кристаллов. Являясь преобразованием Фурье парной корреляционной функции, </w:t>
      </w:r>
      <w:r w:rsidRPr="006076A6">
        <w:rPr>
          <w:rFonts w:ascii="Times New Roman" w:hAnsi="Times New Roman" w:cs="Times New Roman"/>
          <w:lang w:val="en-US"/>
        </w:rPr>
        <w:t>DSF</w:t>
      </w:r>
      <w:r w:rsidRPr="006076A6">
        <w:rPr>
          <w:rFonts w:ascii="Times New Roman" w:hAnsi="Times New Roman" w:cs="Times New Roman"/>
        </w:rPr>
        <w:t xml:space="preserve"> содержит общую информацию об анизотропии структурных и динамических корреляций в атомной системе мишени</w:t>
      </w:r>
      <w:r>
        <w:rPr>
          <w:rFonts w:ascii="Times New Roman" w:hAnsi="Times New Roman"/>
        </w:rPr>
        <w:t>.</w:t>
      </w:r>
    </w:p>
    <w:p w14:paraId="3BDA35BF" w14:textId="77777777" w:rsidR="006076A6" w:rsidRDefault="00FE6637" w:rsidP="006076A6">
      <w:pPr>
        <w:spacing w:line="276" w:lineRule="auto"/>
        <w:ind w:firstLine="709"/>
        <w:jc w:val="both"/>
        <w:rPr>
          <w:rFonts w:ascii="Times New Roman" w:hAnsi="Times New Roman"/>
        </w:rPr>
      </w:pPr>
      <w:r>
        <w:rPr>
          <w:rFonts w:ascii="Times New Roman" w:hAnsi="Times New Roman"/>
        </w:rPr>
        <w:t xml:space="preserve">Показано, что даже слабая анизотропия кристаллов </w:t>
      </w:r>
      <w:r>
        <w:rPr>
          <w:rFonts w:ascii="Times New Roman" w:hAnsi="Times New Roman"/>
          <w:lang w:val="en-US"/>
        </w:rPr>
        <w:t>α</w:t>
      </w:r>
      <w:r>
        <w:rPr>
          <w:rFonts w:ascii="Times New Roman" w:hAnsi="Times New Roman"/>
        </w:rPr>
        <w:t>-</w:t>
      </w:r>
      <w:r>
        <w:rPr>
          <w:rFonts w:ascii="Times New Roman" w:hAnsi="Times New Roman"/>
          <w:lang w:val="en-US"/>
        </w:rPr>
        <w:t>Al</w:t>
      </w:r>
      <w:r>
        <w:rPr>
          <w:rFonts w:ascii="Times New Roman" w:hAnsi="Times New Roman"/>
          <w:vertAlign w:val="subscript"/>
        </w:rPr>
        <w:t>2</w:t>
      </w:r>
      <w:r>
        <w:rPr>
          <w:rFonts w:ascii="Times New Roman" w:hAnsi="Times New Roman"/>
          <w:lang w:val="en-US"/>
        </w:rPr>
        <w:t>O</w:t>
      </w:r>
      <w:r>
        <w:rPr>
          <w:rFonts w:ascii="Times New Roman" w:hAnsi="Times New Roman"/>
          <w:vertAlign w:val="subscript"/>
        </w:rPr>
        <w:t>3</w:t>
      </w:r>
      <w:r>
        <w:rPr>
          <w:rFonts w:ascii="Times New Roman" w:hAnsi="Times New Roman"/>
        </w:rPr>
        <w:t xml:space="preserve"> и </w:t>
      </w:r>
      <w:r>
        <w:rPr>
          <w:rFonts w:ascii="Times New Roman" w:hAnsi="Times New Roman"/>
          <w:lang w:val="en-US"/>
        </w:rPr>
        <w:t>Mg</w:t>
      </w:r>
      <w:r>
        <w:rPr>
          <w:rFonts w:ascii="Times New Roman" w:hAnsi="Times New Roman"/>
          <w:vertAlign w:val="subscript"/>
        </w:rPr>
        <w:t>2</w:t>
      </w:r>
      <w:r>
        <w:rPr>
          <w:rFonts w:ascii="Times New Roman" w:hAnsi="Times New Roman"/>
          <w:lang w:val="en-US"/>
        </w:rPr>
        <w:t>SiO</w:t>
      </w:r>
      <w:r>
        <w:rPr>
          <w:rFonts w:ascii="Times New Roman" w:hAnsi="Times New Roman"/>
          <w:vertAlign w:val="subscript"/>
        </w:rPr>
        <w:t>4</w:t>
      </w:r>
      <w:r>
        <w:rPr>
          <w:rFonts w:ascii="Times New Roman" w:hAnsi="Times New Roman"/>
        </w:rPr>
        <w:t xml:space="preserve"> приводит к различию импульсов, передаваемых от электрона к решетке по разным кристаллографическим плоскостям. Эта зависимость может быть важной при описании релаксации интенсивного электронного возбуждения, вызванного воздействием быстрых тяжелых ионов или фемтосекундных лазерных импульсов.</w:t>
      </w:r>
    </w:p>
    <w:p w14:paraId="2E7D20D2" w14:textId="0886F10D" w:rsidR="00FE6637" w:rsidRDefault="00FE6637" w:rsidP="006076A6">
      <w:pPr>
        <w:spacing w:line="276" w:lineRule="auto"/>
        <w:ind w:firstLine="709"/>
        <w:jc w:val="both"/>
        <w:rPr>
          <w:rFonts w:ascii="Times New Roman" w:hAnsi="Times New Roman"/>
        </w:rPr>
      </w:pPr>
      <w:r>
        <w:rPr>
          <w:rFonts w:ascii="Times New Roman" w:hAnsi="Times New Roman"/>
        </w:rPr>
        <w:t>В первом борновском приближении дифференциальное сечение электронной решетки разлагается на сечение рассеяния электронов на изолированном атоме и динамический структурный фактор (</w:t>
      </w:r>
      <w:r>
        <w:rPr>
          <w:rFonts w:ascii="Times New Roman" w:eastAsia="Calibri" w:hAnsi="Times New Roman" w:cs="Times New Roman"/>
          <w:position w:val="-10"/>
          <w:lang w:eastAsia="ar-SA"/>
        </w:rPr>
        <w:object w:dxaOrig="780" w:dyaOrig="300" w14:anchorId="548D3D0F">
          <v:shape id="_x0000_i1034" type="#_x0000_t75" style="width:39pt;height:15pt" o:ole="">
            <v:imagedata r:id="rId118" o:title=""/>
          </v:shape>
          <o:OLEObject Type="Embed" ProgID="Equation.DSMT4" ShapeID="_x0000_i1034" DrawAspect="Content" ObjectID="_1670309244" r:id="rId119"/>
        </w:object>
      </w:r>
      <w:r>
        <w:rPr>
          <w:rFonts w:ascii="Times New Roman" w:hAnsi="Times New Roman"/>
        </w:rPr>
        <w:t xml:space="preserve">)решетки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":"10.1103/</w:instrText>
      </w:r>
      <w:r>
        <w:rPr>
          <w:rFonts w:ascii="Times New Roman" w:hAnsi="Times New Roman"/>
          <w:lang w:val="en-US"/>
        </w:rPr>
        <w:instrText>PhysRev</w:instrText>
      </w:r>
      <w:r>
        <w:rPr>
          <w:rFonts w:ascii="Times New Roman" w:hAnsi="Times New Roman"/>
        </w:rPr>
        <w:instrText>.95.249","</w:instrText>
      </w:r>
      <w:r>
        <w:rPr>
          <w:rFonts w:ascii="Times New Roman" w:hAnsi="Times New Roman"/>
          <w:lang w:val="en-US"/>
        </w:rPr>
        <w:instrText>ISSN</w:instrText>
      </w:r>
      <w:r>
        <w:rPr>
          <w:rFonts w:ascii="Times New Roman" w:hAnsi="Times New Roman"/>
        </w:rPr>
        <w:instrText>":"0031-899</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abstract</w:instrText>
      </w:r>
      <w:r>
        <w:rPr>
          <w:rFonts w:ascii="Times New Roman" w:hAnsi="Times New Roman"/>
        </w:rPr>
        <w:instrText>":"</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natural</w:instrText>
      </w:r>
      <w:r w:rsidRPr="00FE6637">
        <w:rPr>
          <w:rFonts w:ascii="Times New Roman" w:hAnsi="Times New Roman"/>
        </w:rPr>
        <w:instrText xml:space="preserve"> </w:instrText>
      </w:r>
      <w:r>
        <w:rPr>
          <w:rFonts w:ascii="Times New Roman" w:hAnsi="Times New Roman"/>
          <w:lang w:val="en-US"/>
        </w:rPr>
        <w:instrText>time</w:instrText>
      </w:r>
      <w:r>
        <w:rPr>
          <w:rFonts w:ascii="Times New Roman" w:hAnsi="Times New Roman"/>
        </w:rPr>
        <w:instrText>-</w:instrText>
      </w:r>
      <w:r>
        <w:rPr>
          <w:rFonts w:ascii="Times New Roman" w:hAnsi="Times New Roman"/>
          <w:lang w:val="en-US"/>
        </w:rPr>
        <w:instrText>dependent</w:instrText>
      </w:r>
      <w:r w:rsidRPr="00FE6637">
        <w:rPr>
          <w:rFonts w:ascii="Times New Roman" w:hAnsi="Times New Roman"/>
        </w:rPr>
        <w:instrText xml:space="preserve"> </w:instrText>
      </w:r>
      <w:r>
        <w:rPr>
          <w:rFonts w:ascii="Times New Roman" w:hAnsi="Times New Roman"/>
          <w:lang w:val="en-US"/>
        </w:rPr>
        <w:instrText>generalization</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given</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well</w:instrText>
      </w:r>
      <w:r>
        <w:rPr>
          <w:rFonts w:ascii="Times New Roman" w:hAnsi="Times New Roman"/>
        </w:rPr>
        <w:instrText>-</w:instrText>
      </w:r>
      <w:r>
        <w:rPr>
          <w:rFonts w:ascii="Times New Roman" w:hAnsi="Times New Roman"/>
          <w:lang w:val="en-US"/>
        </w:rPr>
        <w:instrText>known</w:instrText>
      </w:r>
      <w:r w:rsidRPr="00FE6637">
        <w:rPr>
          <w:rFonts w:ascii="Times New Roman" w:hAnsi="Times New Roman"/>
        </w:rPr>
        <w:instrText xml:space="preserve"> </w:instrText>
      </w:r>
      <w:r>
        <w:rPr>
          <w:rFonts w:ascii="Times New Roman" w:hAnsi="Times New Roman"/>
          <w:lang w:val="en-US"/>
        </w:rPr>
        <w:instrText>pair</w:instrText>
      </w:r>
      <w:r w:rsidRPr="00FE6637">
        <w:rPr>
          <w:rFonts w:ascii="Times New Roman" w:hAnsi="Times New Roman"/>
        </w:rPr>
        <w:instrText xml:space="preserve"> </w:instrText>
      </w:r>
      <w:r>
        <w:rPr>
          <w:rFonts w:ascii="Times New Roman" w:hAnsi="Times New Roman"/>
          <w:lang w:val="en-US"/>
        </w:rPr>
        <w:instrText>distribution</w:instrText>
      </w:r>
      <w:r w:rsidRPr="00FE6637">
        <w:rPr>
          <w:rFonts w:ascii="Times New Roman" w:hAnsi="Times New Roman"/>
        </w:rPr>
        <w:instrText xml:space="preserve"> </w:instrText>
      </w:r>
      <w:r>
        <w:rPr>
          <w:rFonts w:ascii="Times New Roman" w:hAnsi="Times New Roman"/>
          <w:lang w:val="en-US"/>
        </w:rPr>
        <w:instrText>function</w:instrText>
      </w:r>
      <w:r w:rsidRPr="00FE6637">
        <w:rPr>
          <w:rFonts w:ascii="Times New Roman" w:hAnsi="Times New Roman"/>
        </w:rPr>
        <w:instrText xml:space="preserve"> </w:instrText>
      </w:r>
      <w:r>
        <w:rPr>
          <w:rFonts w:ascii="Times New Roman" w:hAnsi="Times New Roman"/>
          <w:lang w:val="en-US"/>
        </w:rPr>
        <w:instrText>g</w:instrText>
      </w:r>
      <w:r>
        <w:rPr>
          <w:rFonts w:ascii="Times New Roman" w:hAnsi="Times New Roman"/>
        </w:rPr>
        <w:instrText>(</w:instrText>
      </w:r>
      <w:r>
        <w:rPr>
          <w:rFonts w:ascii="Times New Roman" w:hAnsi="Times New Roman"/>
          <w:lang w:val="en-US"/>
        </w:rPr>
        <w:instrText>r</w:instrText>
      </w:r>
      <w:r>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systems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interacting</w:instrText>
      </w:r>
      <w:r w:rsidRPr="00FE6637">
        <w:rPr>
          <w:rFonts w:ascii="Times New Roman" w:hAnsi="Times New Roman"/>
        </w:rPr>
        <w:instrText xml:space="preserve"> </w:instrText>
      </w:r>
      <w:r>
        <w:rPr>
          <w:rFonts w:ascii="Times New Roman" w:hAnsi="Times New Roman"/>
          <w:lang w:val="en-US"/>
        </w:rPr>
        <w:instrText>particles</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pair</w:instrText>
      </w:r>
      <w:r w:rsidRPr="00FE6637">
        <w:rPr>
          <w:rFonts w:ascii="Times New Roman" w:hAnsi="Times New Roman"/>
        </w:rPr>
        <w:instrText xml:space="preserve"> </w:instrText>
      </w:r>
      <w:r>
        <w:rPr>
          <w:rFonts w:ascii="Times New Roman" w:hAnsi="Times New Roman"/>
          <w:lang w:val="en-US"/>
        </w:rPr>
        <w:instrText>distribution</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space</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time</w:instrText>
      </w:r>
      <w:r w:rsidRPr="00FE6637">
        <w:rPr>
          <w:rFonts w:ascii="Times New Roman" w:hAnsi="Times New Roman"/>
        </w:rPr>
        <w:instrText xml:space="preserve"> </w:instrText>
      </w:r>
      <w:r>
        <w:rPr>
          <w:rFonts w:ascii="Times New Roman" w:hAnsi="Times New Roman"/>
          <w:lang w:val="en-US"/>
        </w:rPr>
        <w:instrText>thus</w:instrText>
      </w:r>
      <w:r w:rsidRPr="00FE6637">
        <w:rPr>
          <w:rFonts w:ascii="Times New Roman" w:hAnsi="Times New Roman"/>
        </w:rPr>
        <w:instrText xml:space="preserve"> </w:instrText>
      </w:r>
      <w:r>
        <w:rPr>
          <w:rFonts w:ascii="Times New Roman" w:hAnsi="Times New Roman"/>
          <w:lang w:val="en-US"/>
        </w:rPr>
        <w:instrText>defined</w:instrText>
      </w:r>
      <w:r>
        <w:rPr>
          <w:rFonts w:ascii="Times New Roman" w:hAnsi="Times New Roman"/>
        </w:rPr>
        <w:instrText xml:space="preserve">, </w:instrText>
      </w:r>
      <w:r>
        <w:rPr>
          <w:rFonts w:ascii="Times New Roman" w:hAnsi="Times New Roman"/>
          <w:lang w:val="en-US"/>
        </w:rPr>
        <w:instrText>denoted</w:instrText>
      </w:r>
      <w:r w:rsidRPr="00FE6637">
        <w:rPr>
          <w:rFonts w:ascii="Times New Roman" w:hAnsi="Times New Roman"/>
        </w:rPr>
        <w:instrText xml:space="preserve"> </w:instrText>
      </w:r>
      <w:r>
        <w:rPr>
          <w:rFonts w:ascii="Times New Roman" w:hAnsi="Times New Roman"/>
          <w:lang w:val="en-US"/>
        </w:rPr>
        <w:instrText>by</w:instrText>
      </w:r>
      <w:r w:rsidRPr="00FE6637">
        <w:rPr>
          <w:rFonts w:ascii="Times New Roman" w:hAnsi="Times New Roman"/>
        </w:rPr>
        <w:instrText xml:space="preserve"> </w:instrText>
      </w:r>
      <w:r>
        <w:rPr>
          <w:rFonts w:ascii="Times New Roman" w:hAnsi="Times New Roman"/>
          <w:lang w:val="en-US"/>
        </w:rPr>
        <w:instrText>G</w:instrText>
      </w:r>
      <w:r>
        <w:rPr>
          <w:rFonts w:ascii="Times New Roman" w:hAnsi="Times New Roman"/>
        </w:rPr>
        <w:instrText>(</w:instrText>
      </w:r>
      <w:r>
        <w:rPr>
          <w:rFonts w:ascii="Times New Roman" w:hAnsi="Times New Roman"/>
          <w:lang w:val="en-US"/>
        </w:rPr>
        <w:instrText>r</w:instrText>
      </w:r>
      <w:r>
        <w:rPr>
          <w:rFonts w:ascii="Times New Roman" w:hAnsi="Times New Roman"/>
        </w:rPr>
        <w:instrText>,</w:instrText>
      </w:r>
      <w:r>
        <w:rPr>
          <w:rFonts w:ascii="Times New Roman" w:hAnsi="Times New Roman"/>
          <w:lang w:val="en-US"/>
        </w:rPr>
        <w:instrText> t</w:instrText>
      </w:r>
      <w:r>
        <w:rPr>
          <w:rFonts w:ascii="Times New Roman" w:hAnsi="Times New Roman"/>
        </w:rPr>
        <w:instrText xml:space="preserve">), </w:instrText>
      </w:r>
      <w:r>
        <w:rPr>
          <w:rFonts w:ascii="Times New Roman" w:hAnsi="Times New Roman"/>
          <w:lang w:val="en-US"/>
        </w:rPr>
        <w:instrText>gives</w:instrText>
      </w:r>
      <w:r w:rsidRPr="00FE6637">
        <w:rPr>
          <w:rFonts w:ascii="Times New Roman" w:hAnsi="Times New Roman"/>
        </w:rPr>
        <w:instrText xml:space="preserve"> </w:instrText>
      </w:r>
      <w:r>
        <w:rPr>
          <w:rFonts w:ascii="Times New Roman" w:hAnsi="Times New Roman"/>
          <w:lang w:val="en-US"/>
        </w:rPr>
        <w:instrText>rise</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very</w:instrText>
      </w:r>
      <w:r w:rsidRPr="00FE6637">
        <w:rPr>
          <w:rFonts w:ascii="Times New Roman" w:hAnsi="Times New Roman"/>
        </w:rPr>
        <w:instrText xml:space="preserve"> </w:instrText>
      </w:r>
      <w:r>
        <w:rPr>
          <w:rFonts w:ascii="Times New Roman" w:hAnsi="Times New Roman"/>
          <w:lang w:val="en-US"/>
        </w:rPr>
        <w:instrText>simple</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entirely</w:instrText>
      </w:r>
      <w:r w:rsidRPr="00FE6637">
        <w:rPr>
          <w:rFonts w:ascii="Times New Roman" w:hAnsi="Times New Roman"/>
        </w:rPr>
        <w:instrText xml:space="preserve"> </w:instrText>
      </w:r>
      <w:r>
        <w:rPr>
          <w:rFonts w:ascii="Times New Roman" w:hAnsi="Times New Roman"/>
          <w:lang w:val="en-US"/>
        </w:rPr>
        <w:instrText>general</w:instrText>
      </w:r>
      <w:r w:rsidRPr="00FE6637">
        <w:rPr>
          <w:rFonts w:ascii="Times New Roman" w:hAnsi="Times New Roman"/>
        </w:rPr>
        <w:instrText xml:space="preserve"> </w:instrText>
      </w:r>
      <w:r>
        <w:rPr>
          <w:rFonts w:ascii="Times New Roman" w:hAnsi="Times New Roman"/>
          <w:lang w:val="en-US"/>
        </w:rPr>
        <w:instrText>expression</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angular</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distribution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Born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by</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system</w:instrText>
      </w:r>
      <w:r>
        <w:rPr>
          <w:rFonts w:ascii="Times New Roman" w:hAnsi="Times New Roman"/>
        </w:rPr>
        <w:instrText xml:space="preserve">. </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expression</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natural</w:instrText>
      </w:r>
      <w:r w:rsidRPr="00FE6637">
        <w:rPr>
          <w:rFonts w:ascii="Times New Roman" w:hAnsi="Times New Roman"/>
        </w:rPr>
        <w:instrText xml:space="preserve"> </w:instrText>
      </w:r>
      <w:r>
        <w:rPr>
          <w:rFonts w:ascii="Times New Roman" w:hAnsi="Times New Roman"/>
          <w:lang w:val="en-US"/>
        </w:rPr>
        <w:instrText>extension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familiar</w:instrText>
      </w:r>
      <w:r w:rsidRPr="00FE6637">
        <w:rPr>
          <w:rFonts w:ascii="Times New Roman" w:hAnsi="Times New Roman"/>
        </w:rPr>
        <w:instrText xml:space="preserve"> </w:instrText>
      </w:r>
      <w:r>
        <w:rPr>
          <w:rFonts w:ascii="Times New Roman" w:hAnsi="Times New Roman"/>
          <w:lang w:val="en-US"/>
        </w:rPr>
        <w:instrText>Zernike</w:instrText>
      </w:r>
      <w:r>
        <w:rPr>
          <w:rFonts w:ascii="Times New Roman" w:hAnsi="Times New Roman"/>
        </w:rPr>
        <w:instrText>-</w:instrText>
      </w:r>
      <w:r>
        <w:rPr>
          <w:rFonts w:ascii="Times New Roman" w:hAnsi="Times New Roman"/>
          <w:lang w:val="en-US"/>
        </w:rPr>
        <w:instrText>Prins</w:instrText>
      </w:r>
      <w:r w:rsidRPr="00FE6637">
        <w:rPr>
          <w:rFonts w:ascii="Times New Roman" w:hAnsi="Times New Roman"/>
        </w:rPr>
        <w:instrText xml:space="preserve"> </w:instrText>
      </w:r>
      <w:r>
        <w:rPr>
          <w:rFonts w:ascii="Times New Roman" w:hAnsi="Times New Roman"/>
          <w:lang w:val="en-US"/>
        </w:rPr>
        <w:instrText>formula</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which</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transfers</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not</w:instrText>
      </w:r>
      <w:r w:rsidRPr="00FE6637">
        <w:rPr>
          <w:rFonts w:ascii="Times New Roman" w:hAnsi="Times New Roman"/>
        </w:rPr>
        <w:instrText xml:space="preserve"> </w:instrText>
      </w:r>
      <w:r>
        <w:rPr>
          <w:rFonts w:ascii="Times New Roman" w:hAnsi="Times New Roman"/>
          <w:lang w:val="en-US"/>
        </w:rPr>
        <w:instrText>negligible</w:instrText>
      </w:r>
      <w:r w:rsidRPr="00FE6637">
        <w:rPr>
          <w:rFonts w:ascii="Times New Roman" w:hAnsi="Times New Roman"/>
        </w:rPr>
        <w:instrText xml:space="preserve"> </w:instrText>
      </w:r>
      <w:r>
        <w:rPr>
          <w:rFonts w:ascii="Times New Roman" w:hAnsi="Times New Roman"/>
          <w:lang w:val="en-US"/>
        </w:rPr>
        <w:instrText>compared</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scattered</w:instrText>
      </w:r>
      <w:r w:rsidRPr="00FE6637">
        <w:rPr>
          <w:rFonts w:ascii="Times New Roman" w:hAnsi="Times New Roman"/>
        </w:rPr>
        <w:instrText xml:space="preserve"> </w:instrText>
      </w:r>
      <w:r>
        <w:rPr>
          <w:rFonts w:ascii="Times New Roman" w:hAnsi="Times New Roman"/>
          <w:lang w:val="en-US"/>
        </w:rPr>
        <w:instrText>particle</w:instrText>
      </w:r>
      <w:r>
        <w:rPr>
          <w:rFonts w:ascii="Times New Roman" w:hAnsi="Times New Roman"/>
        </w:rPr>
        <w:instrText xml:space="preserve">. </w:instrText>
      </w:r>
      <w:r>
        <w:rPr>
          <w:rFonts w:ascii="Times New Roman" w:hAnsi="Times New Roman"/>
          <w:lang w:val="en-US"/>
        </w:rPr>
        <w:instrText>It</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therefore</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particular</w:instrText>
      </w:r>
      <w:r w:rsidRPr="00FE6637">
        <w:rPr>
          <w:rFonts w:ascii="Times New Roman" w:hAnsi="Times New Roman"/>
        </w:rPr>
        <w:instrText xml:space="preserve"> </w:instrText>
      </w:r>
      <w:r>
        <w:rPr>
          <w:rFonts w:ascii="Times New Roman" w:hAnsi="Times New Roman"/>
          <w:lang w:val="en-US"/>
        </w:rPr>
        <w:instrText>interest</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slow</w:instrText>
      </w:r>
      <w:r w:rsidRPr="00FE6637">
        <w:rPr>
          <w:rFonts w:ascii="Times New Roman" w:hAnsi="Times New Roman"/>
        </w:rPr>
        <w:instrText xml:space="preserve"> </w:instrText>
      </w:r>
      <w:r>
        <w:rPr>
          <w:rFonts w:ascii="Times New Roman" w:hAnsi="Times New Roman"/>
          <w:lang w:val="en-US"/>
        </w:rPr>
        <w:instrText>neutrons</w:instrText>
      </w:r>
      <w:r w:rsidRPr="00FE6637">
        <w:rPr>
          <w:rFonts w:ascii="Times New Roman" w:hAnsi="Times New Roman"/>
        </w:rPr>
        <w:instrText xml:space="preserve"> </w:instrText>
      </w:r>
      <w:r>
        <w:rPr>
          <w:rFonts w:ascii="Times New Roman" w:hAnsi="Times New Roman"/>
          <w:lang w:val="en-US"/>
        </w:rPr>
        <w:instrText>by</w:instrText>
      </w:r>
      <w:r w:rsidRPr="00FE6637">
        <w:rPr>
          <w:rFonts w:ascii="Times New Roman" w:hAnsi="Times New Roman"/>
        </w:rPr>
        <w:instrText xml:space="preserve"> </w:instrText>
      </w:r>
      <w:r>
        <w:rPr>
          <w:rFonts w:ascii="Times New Roman" w:hAnsi="Times New Roman"/>
          <w:lang w:val="en-US"/>
        </w:rPr>
        <w:instrText>general</w:instrText>
      </w:r>
      <w:r w:rsidRPr="00FE6637">
        <w:rPr>
          <w:rFonts w:ascii="Times New Roman" w:hAnsi="Times New Roman"/>
        </w:rPr>
        <w:instrText xml:space="preserve"> </w:instrText>
      </w:r>
      <w:r>
        <w:rPr>
          <w:rFonts w:ascii="Times New Roman" w:hAnsi="Times New Roman"/>
          <w:lang w:val="en-US"/>
        </w:rPr>
        <w:instrText>systems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interacting</w:instrText>
      </w:r>
      <w:r w:rsidRPr="00FE6637">
        <w:rPr>
          <w:rFonts w:ascii="Times New Roman" w:hAnsi="Times New Roman"/>
        </w:rPr>
        <w:instrText xml:space="preserve"> </w:instrText>
      </w:r>
      <w:r>
        <w:rPr>
          <w:rFonts w:ascii="Times New Roman" w:hAnsi="Times New Roman"/>
          <w:lang w:val="en-US"/>
        </w:rPr>
        <w:instrText>particles</w:instrText>
      </w:r>
      <w:r>
        <w:rPr>
          <w:rFonts w:ascii="Times New Roman" w:hAnsi="Times New Roman"/>
        </w:rPr>
        <w:instrText xml:space="preserve">: </w:instrText>
      </w:r>
      <w:r>
        <w:rPr>
          <w:rFonts w:ascii="Times New Roman" w:hAnsi="Times New Roman"/>
          <w:lang w:val="en-US"/>
        </w:rPr>
        <w:instrText>G</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then</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proper</w:instrText>
      </w:r>
      <w:r w:rsidRPr="00FE6637">
        <w:rPr>
          <w:rFonts w:ascii="Times New Roman" w:hAnsi="Times New Roman"/>
        </w:rPr>
        <w:instrText xml:space="preserve"> </w:instrText>
      </w:r>
      <w:r>
        <w:rPr>
          <w:rFonts w:ascii="Times New Roman" w:hAnsi="Times New Roman"/>
          <w:lang w:val="en-US"/>
        </w:rPr>
        <w:instrText>function</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terms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which</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analyze</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data</w:instrText>
      </w:r>
      <w:r>
        <w:rPr>
          <w:rFonts w:ascii="Times New Roman" w:hAnsi="Times New Roman"/>
        </w:rPr>
        <w:instrText>.</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defining</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G</w:instrText>
      </w:r>
      <w:r w:rsidRPr="00FE6637">
        <w:rPr>
          <w:rFonts w:ascii="Times New Roman" w:hAnsi="Times New Roman"/>
        </w:rPr>
        <w:instrText xml:space="preserve"> </w:instrText>
      </w:r>
      <w:r>
        <w:rPr>
          <w:rFonts w:ascii="Times New Roman" w:hAnsi="Times New Roman"/>
          <w:lang w:val="en-US"/>
        </w:rPr>
        <w:instrText>function</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expressing</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Born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formula</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terms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it</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paper</w:instrText>
      </w:r>
      <w:r w:rsidRPr="00FE6637">
        <w:rPr>
          <w:rFonts w:ascii="Times New Roman" w:hAnsi="Times New Roman"/>
        </w:rPr>
        <w:instrText xml:space="preserve"> </w:instrText>
      </w:r>
      <w:r>
        <w:rPr>
          <w:rFonts w:ascii="Times New Roman" w:hAnsi="Times New Roman"/>
          <w:lang w:val="en-US"/>
        </w:rPr>
        <w:instrText>studies</w:instrText>
      </w:r>
      <w:r w:rsidRPr="00FE6637">
        <w:rPr>
          <w:rFonts w:ascii="Times New Roman" w:hAnsi="Times New Roman"/>
        </w:rPr>
        <w:instrText xml:space="preserve"> </w:instrText>
      </w:r>
      <w:r>
        <w:rPr>
          <w:rFonts w:ascii="Times New Roman" w:hAnsi="Times New Roman"/>
          <w:lang w:val="en-US"/>
        </w:rPr>
        <w:instrText>its</w:instrText>
      </w:r>
      <w:r w:rsidRPr="00FE6637">
        <w:rPr>
          <w:rFonts w:ascii="Times New Roman" w:hAnsi="Times New Roman"/>
        </w:rPr>
        <w:instrText xml:space="preserve"> </w:instrText>
      </w:r>
      <w:r>
        <w:rPr>
          <w:rFonts w:ascii="Times New Roman" w:hAnsi="Times New Roman"/>
          <w:lang w:val="en-US"/>
        </w:rPr>
        <w:instrText>general</w:instrText>
      </w:r>
      <w:r w:rsidRPr="00FE6637">
        <w:rPr>
          <w:rFonts w:ascii="Times New Roman" w:hAnsi="Times New Roman"/>
        </w:rPr>
        <w:instrText xml:space="preserve"> </w:instrText>
      </w:r>
      <w:r>
        <w:rPr>
          <w:rFonts w:ascii="Times New Roman" w:hAnsi="Times New Roman"/>
          <w:lang w:val="en-US"/>
        </w:rPr>
        <w:instrText>properties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indicates</w:instrText>
      </w:r>
      <w:r w:rsidRPr="00FE6637">
        <w:rPr>
          <w:rFonts w:ascii="Times New Roman" w:hAnsi="Times New Roman"/>
        </w:rPr>
        <w:instrText xml:space="preserve"> </w:instrText>
      </w:r>
      <w:r>
        <w:rPr>
          <w:rFonts w:ascii="Times New Roman" w:hAnsi="Times New Roman"/>
          <w:lang w:val="en-US"/>
        </w:rPr>
        <w:instrText>its</w:instrText>
      </w:r>
      <w:r w:rsidRPr="00FE6637">
        <w:rPr>
          <w:rFonts w:ascii="Times New Roman" w:hAnsi="Times New Roman"/>
        </w:rPr>
        <w:instrText xml:space="preserve"> </w:instrText>
      </w:r>
      <w:r>
        <w:rPr>
          <w:rFonts w:ascii="Times New Roman" w:hAnsi="Times New Roman"/>
          <w:lang w:val="en-US"/>
        </w:rPr>
        <w:instrText>role</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neutron</w:instrText>
      </w:r>
      <w:r w:rsidRPr="00FE6637">
        <w:rPr>
          <w:rFonts w:ascii="Times New Roman" w:hAnsi="Times New Roman"/>
        </w:rPr>
        <w:instrText xml:space="preserve"> </w:instrText>
      </w:r>
      <w:r>
        <w:rPr>
          <w:rFonts w:ascii="Times New Roman" w:hAnsi="Times New Roman"/>
          <w:lang w:val="en-US"/>
        </w:rPr>
        <w:instrText>scattering</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qualitative</w:instrText>
      </w:r>
      <w:r w:rsidRPr="00FE6637">
        <w:rPr>
          <w:rFonts w:ascii="Times New Roman" w:hAnsi="Times New Roman"/>
        </w:rPr>
        <w:instrText xml:space="preserve"> </w:instrText>
      </w:r>
      <w:r>
        <w:rPr>
          <w:rFonts w:ascii="Times New Roman" w:hAnsi="Times New Roman"/>
          <w:lang w:val="en-US"/>
        </w:rPr>
        <w:instrText>behavior</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G</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liquids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dense</w:instrText>
      </w:r>
      <w:r w:rsidRPr="00FE6637">
        <w:rPr>
          <w:rFonts w:ascii="Times New Roman" w:hAnsi="Times New Roman"/>
        </w:rPr>
        <w:instrText xml:space="preserve"> </w:instrText>
      </w:r>
      <w:r>
        <w:rPr>
          <w:rFonts w:ascii="Times New Roman" w:hAnsi="Times New Roman"/>
          <w:lang w:val="en-US"/>
        </w:rPr>
        <w:instrText>gases</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then</w:instrText>
      </w:r>
      <w:r w:rsidRPr="00FE6637">
        <w:rPr>
          <w:rFonts w:ascii="Times New Roman" w:hAnsi="Times New Roman"/>
        </w:rPr>
        <w:instrText xml:space="preserve"> </w:instrText>
      </w:r>
      <w:r>
        <w:rPr>
          <w:rFonts w:ascii="Times New Roman" w:hAnsi="Times New Roman"/>
          <w:lang w:val="en-US"/>
        </w:rPr>
        <w:instrText>described</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long</w:instrText>
      </w:r>
      <w:r>
        <w:rPr>
          <w:rFonts w:ascii="Times New Roman" w:hAnsi="Times New Roman"/>
        </w:rPr>
        <w:instrText>-</w:instrText>
      </w:r>
      <w:r>
        <w:rPr>
          <w:rFonts w:ascii="Times New Roman" w:hAnsi="Times New Roman"/>
          <w:lang w:val="en-US"/>
        </w:rPr>
        <w:instrText>range</w:instrText>
      </w:r>
      <w:r w:rsidRPr="00FE6637">
        <w:rPr>
          <w:rFonts w:ascii="Times New Roman" w:hAnsi="Times New Roman"/>
        </w:rPr>
        <w:instrText xml:space="preserve"> </w:instrText>
      </w:r>
      <w:r>
        <w:rPr>
          <w:rFonts w:ascii="Times New Roman" w:hAnsi="Times New Roman"/>
          <w:lang w:val="en-US"/>
        </w:rPr>
        <w:instrText>part</w:instrText>
      </w:r>
      <w:r w:rsidRPr="00FE6637">
        <w:rPr>
          <w:rFonts w:ascii="Times New Roman" w:hAnsi="Times New Roman"/>
        </w:rPr>
        <w:instrText xml:space="preserve"> </w:instrText>
      </w:r>
      <w:r>
        <w:rPr>
          <w:rFonts w:ascii="Times New Roman" w:hAnsi="Times New Roman"/>
          <w:lang w:val="en-US"/>
        </w:rPr>
        <w:instrText>exhibited</w:instrText>
      </w:r>
      <w:r w:rsidRPr="00FE6637">
        <w:rPr>
          <w:rFonts w:ascii="Times New Roman" w:hAnsi="Times New Roman"/>
        </w:rPr>
        <w:instrText xml:space="preserve"> </w:instrText>
      </w:r>
      <w:r>
        <w:rPr>
          <w:rFonts w:ascii="Times New Roman" w:hAnsi="Times New Roman"/>
          <w:lang w:val="en-US"/>
        </w:rPr>
        <w:instrText>by</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function</w:instrText>
      </w:r>
      <w:r w:rsidRPr="00FE6637">
        <w:rPr>
          <w:rFonts w:ascii="Times New Roman" w:hAnsi="Times New Roman"/>
        </w:rPr>
        <w:instrText xml:space="preserve"> </w:instrText>
      </w:r>
      <w:r>
        <w:rPr>
          <w:rFonts w:ascii="Times New Roman" w:hAnsi="Times New Roman"/>
          <w:lang w:val="en-US"/>
        </w:rPr>
        <w:instrText>near</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critical</w:instrText>
      </w:r>
      <w:r w:rsidRPr="00FE6637">
        <w:rPr>
          <w:rFonts w:ascii="Times New Roman" w:hAnsi="Times New Roman"/>
        </w:rPr>
        <w:instrText xml:space="preserve"> </w:instrText>
      </w:r>
      <w:r>
        <w:rPr>
          <w:rFonts w:ascii="Times New Roman" w:hAnsi="Times New Roman"/>
          <w:lang w:val="en-US"/>
        </w:rPr>
        <w:instrText>point</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calculated</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explicit</w:instrText>
      </w:r>
      <w:r w:rsidRPr="00FE6637">
        <w:rPr>
          <w:rFonts w:ascii="Times New Roman" w:hAnsi="Times New Roman"/>
        </w:rPr>
        <w:instrText xml:space="preserve"> </w:instrText>
      </w:r>
      <w:r>
        <w:rPr>
          <w:rFonts w:ascii="Times New Roman" w:hAnsi="Times New Roman"/>
          <w:lang w:val="en-US"/>
        </w:rPr>
        <w:instrText>expression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G</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crystals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ideal</w:instrText>
      </w:r>
      <w:r w:rsidRPr="00FE6637">
        <w:rPr>
          <w:rFonts w:ascii="Times New Roman" w:hAnsi="Times New Roman"/>
        </w:rPr>
        <w:instrText xml:space="preserve"> </w:instrText>
      </w:r>
      <w:r>
        <w:rPr>
          <w:rFonts w:ascii="Times New Roman" w:hAnsi="Times New Roman"/>
          <w:lang w:val="en-US"/>
        </w:rPr>
        <w:instrText>quantum</w:instrText>
      </w:r>
      <w:r w:rsidRPr="00FE6637">
        <w:rPr>
          <w:rFonts w:ascii="Times New Roman" w:hAnsi="Times New Roman"/>
        </w:rPr>
        <w:instrText xml:space="preserve"> </w:instrText>
      </w:r>
      <w:r>
        <w:rPr>
          <w:rFonts w:ascii="Times New Roman" w:hAnsi="Times New Roman"/>
          <w:lang w:val="en-US"/>
        </w:rPr>
        <w:instrText>gases</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briefly</w:instrText>
      </w:r>
      <w:r w:rsidRPr="00FE6637">
        <w:rPr>
          <w:rFonts w:ascii="Times New Roman" w:hAnsi="Times New Roman"/>
        </w:rPr>
        <w:instrText xml:space="preserve"> </w:instrText>
      </w:r>
      <w:r>
        <w:rPr>
          <w:rFonts w:ascii="Times New Roman" w:hAnsi="Times New Roman"/>
          <w:lang w:val="en-US"/>
        </w:rPr>
        <w:instrText>derived</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discussed</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Hove</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L</w:instrText>
      </w:r>
      <w:r>
        <w:rPr>
          <w:rFonts w:ascii="Times New Roman" w:hAnsi="Times New Roman"/>
        </w:rPr>
        <w:instrText>é</w:instrText>
      </w:r>
      <w:r>
        <w:rPr>
          <w:rFonts w:ascii="Times New Roman" w:hAnsi="Times New Roman"/>
          <w:lang w:val="en-US"/>
        </w:rPr>
        <w:instrText>on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Van</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Physical</w:instrText>
      </w:r>
      <w:r w:rsidRPr="00FE6637">
        <w:rPr>
          <w:rFonts w:ascii="Times New Roman" w:hAnsi="Times New Roman"/>
        </w:rPr>
        <w:instrText xml:space="preserve"> </w:instrText>
      </w:r>
      <w:r>
        <w:rPr>
          <w:rFonts w:ascii="Times New Roman" w:hAnsi="Times New Roman"/>
          <w:lang w:val="en-US"/>
        </w:rPr>
        <w:instrText>Review</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w:instrText>
      </w:r>
      <w:r>
        <w:rPr>
          <w:rFonts w:ascii="Times New Roman" w:hAnsi="Times New Roman"/>
        </w:rPr>
        <w:instrText>":"1","</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":[["1954","7","1"]]},"</w:instrText>
      </w:r>
      <w:r>
        <w:rPr>
          <w:rFonts w:ascii="Times New Roman" w:hAnsi="Times New Roman"/>
          <w:lang w:val="en-US"/>
        </w:rPr>
        <w:instrText>page</w:instrText>
      </w:r>
      <w:r>
        <w:rPr>
          <w:rFonts w:ascii="Times New Roman" w:hAnsi="Times New Roman"/>
        </w:rPr>
        <w:instrText>":"249-262","</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American</w:instrText>
      </w:r>
      <w:r w:rsidRPr="00FE6637">
        <w:rPr>
          <w:rFonts w:ascii="Times New Roman" w:hAnsi="Times New Roman"/>
        </w:rPr>
        <w:instrText xml:space="preserve"> </w:instrText>
      </w:r>
      <w:r>
        <w:rPr>
          <w:rFonts w:ascii="Times New Roman" w:hAnsi="Times New Roman"/>
          <w:lang w:val="en-US"/>
        </w:rPr>
        <w:instrText>Physical</w:instrText>
      </w:r>
      <w:r w:rsidRPr="00FE6637">
        <w:rPr>
          <w:rFonts w:ascii="Times New Roman" w:hAnsi="Times New Roman"/>
        </w:rPr>
        <w:instrText xml:space="preserve"> </w:instrText>
      </w:r>
      <w:r>
        <w:rPr>
          <w:rFonts w:ascii="Times New Roman" w:hAnsi="Times New Roman"/>
          <w:lang w:val="en-US"/>
        </w:rPr>
        <w:instrText>Society</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Correlations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Space</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Time</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Born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Scattering</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Systems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Interacting</w:instrText>
      </w:r>
      <w:r w:rsidRPr="00FE6637">
        <w:rPr>
          <w:rFonts w:ascii="Times New Roman" w:hAnsi="Times New Roman"/>
        </w:rPr>
        <w:instrText xml:space="preserve"> </w:instrText>
      </w:r>
      <w:r>
        <w:rPr>
          <w:rFonts w:ascii="Times New Roman" w:hAnsi="Times New Roman"/>
          <w:lang w:val="en-US"/>
        </w:rPr>
        <w:instrText>Particles</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short</w:instrText>
      </w:r>
      <w:r>
        <w:rPr>
          <w:rFonts w:ascii="Times New Roman" w:hAnsi="Times New Roman"/>
        </w:rPr>
        <w:instrText>":"</w:instrText>
      </w:r>
      <w:r>
        <w:rPr>
          <w:rFonts w:ascii="Times New Roman" w:hAnsi="Times New Roman"/>
          <w:lang w:val="en-US"/>
        </w:rPr>
        <w:instrText>Phys</w:instrText>
      </w:r>
      <w:r>
        <w:rPr>
          <w:rFonts w:ascii="Times New Roman" w:hAnsi="Times New Roman"/>
        </w:rPr>
        <w:instrText xml:space="preserve">. </w:instrText>
      </w:r>
      <w:r>
        <w:rPr>
          <w:rFonts w:ascii="Times New Roman" w:hAnsi="Times New Roman"/>
          <w:lang w:val="en-US"/>
        </w:rPr>
        <w:instrText>Rev</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":"95"},"</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=4</w:instrText>
      </w:r>
      <w:r>
        <w:rPr>
          <w:rFonts w:ascii="Times New Roman" w:hAnsi="Times New Roman"/>
          <w:lang w:val="en-US"/>
        </w:rPr>
        <w:instrText>d</w:instrText>
      </w:r>
      <w:r>
        <w:rPr>
          <w:rFonts w:ascii="Times New Roman" w:hAnsi="Times New Roman"/>
        </w:rPr>
        <w:instrText>78</w:instrText>
      </w:r>
      <w:r>
        <w:rPr>
          <w:rFonts w:ascii="Times New Roman" w:hAnsi="Times New Roman"/>
          <w:lang w:val="en-US"/>
        </w:rPr>
        <w:instrText>f</w:instrText>
      </w:r>
      <w:r>
        <w:rPr>
          <w:rFonts w:ascii="Times New Roman" w:hAnsi="Times New Roman"/>
        </w:rPr>
        <w:instrText>2</w:instrText>
      </w:r>
      <w:r>
        <w:rPr>
          <w:rFonts w:ascii="Times New Roman" w:hAnsi="Times New Roman"/>
          <w:lang w:val="en-US"/>
        </w:rPr>
        <w:instrText>cb</w:instrText>
      </w:r>
      <w:r>
        <w:rPr>
          <w:rFonts w:ascii="Times New Roman" w:hAnsi="Times New Roman"/>
        </w:rPr>
        <w:instrText>-839</w:instrText>
      </w:r>
      <w:r>
        <w:rPr>
          <w:rFonts w:ascii="Times New Roman" w:hAnsi="Times New Roman"/>
          <w:lang w:val="en-US"/>
        </w:rPr>
        <w:instrText>e</w:instrText>
      </w:r>
      <w:r>
        <w:rPr>
          <w:rFonts w:ascii="Times New Roman" w:hAnsi="Times New Roman"/>
        </w:rPr>
        <w:instrText>-4</w:instrText>
      </w:r>
      <w:r>
        <w:rPr>
          <w:rFonts w:ascii="Times New Roman" w:hAnsi="Times New Roman"/>
          <w:lang w:val="en-US"/>
        </w:rPr>
        <w:instrText>c</w:instrText>
      </w:r>
      <w:r>
        <w:rPr>
          <w:rFonts w:ascii="Times New Roman" w:hAnsi="Times New Roman"/>
        </w:rPr>
        <w:instrText>69-</w:instrText>
      </w:r>
      <w:r>
        <w:rPr>
          <w:rFonts w:ascii="Times New Roman" w:hAnsi="Times New Roman"/>
          <w:lang w:val="en-US"/>
        </w:rPr>
        <w:instrText>b</w:instrText>
      </w:r>
      <w:r>
        <w:rPr>
          <w:rFonts w:ascii="Times New Roman" w:hAnsi="Times New Roman"/>
        </w:rPr>
        <w:instrText>482-</w:instrText>
      </w:r>
      <w:r>
        <w:rPr>
          <w:rFonts w:ascii="Times New Roman" w:hAnsi="Times New Roman"/>
          <w:lang w:val="en-US"/>
        </w:rPr>
        <w:instrText>a</w:instrText>
      </w:r>
      <w:r>
        <w:rPr>
          <w:rFonts w:ascii="Times New Roman" w:hAnsi="Times New Roman"/>
        </w:rPr>
        <w:instrText>015</w:instrText>
      </w:r>
      <w:r>
        <w:rPr>
          <w:rFonts w:ascii="Times New Roman" w:hAnsi="Times New Roman"/>
          <w:lang w:val="en-US"/>
        </w:rPr>
        <w:instrText>d</w:instrText>
      </w:r>
      <w:r>
        <w:rPr>
          <w:rFonts w:ascii="Times New Roman" w:hAnsi="Times New Roman"/>
        </w:rPr>
        <w:instrText>2</w:instrText>
      </w:r>
      <w:r>
        <w:rPr>
          <w:rFonts w:ascii="Times New Roman" w:hAnsi="Times New Roman"/>
          <w:lang w:val="en-US"/>
        </w:rPr>
        <w:instrText>e</w:instrText>
      </w:r>
      <w:r>
        <w:rPr>
          <w:rFonts w:ascii="Times New Roman" w:hAnsi="Times New Roman"/>
        </w:rPr>
        <w:instrText>74</w:instrText>
      </w:r>
      <w:r>
        <w:rPr>
          <w:rFonts w:ascii="Times New Roman" w:hAnsi="Times New Roman"/>
          <w:lang w:val="en-US"/>
        </w:rPr>
        <w:instrText>c</w:instrText>
      </w:r>
      <w:r>
        <w:rPr>
          <w:rFonts w:ascii="Times New Roman" w:hAnsi="Times New Roman"/>
        </w:rPr>
        <w:instrText>0</w:instrText>
      </w:r>
      <w:r>
        <w:rPr>
          <w:rFonts w:ascii="Times New Roman" w:hAnsi="Times New Roman"/>
          <w:lang w:val="en-US"/>
        </w:rPr>
        <w:instrText>d</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":"[29]","</w:instrText>
      </w:r>
      <w:r>
        <w:rPr>
          <w:rFonts w:ascii="Times New Roman" w:hAnsi="Times New Roman"/>
          <w:lang w:val="en-US"/>
        </w:rPr>
        <w:instrText>plainTextFormattedCitation</w:instrText>
      </w:r>
      <w:r>
        <w:rPr>
          <w:rFonts w:ascii="Times New Roman" w:hAnsi="Times New Roman"/>
        </w:rPr>
        <w:instrText>":"[29]","</w:instrText>
      </w:r>
      <w:r>
        <w:rPr>
          <w:rFonts w:ascii="Times New Roman" w:hAnsi="Times New Roman"/>
          <w:lang w:val="en-US"/>
        </w:rPr>
        <w:instrText>previouslyFormattedCitation</w:instrText>
      </w:r>
      <w:r>
        <w:rPr>
          <w:rFonts w:ascii="Times New Roman" w:hAnsi="Times New Roman"/>
        </w:rPr>
        <w:instrText>":"[29]"},"</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[29]</w:t>
      </w:r>
      <w:r>
        <w:rPr>
          <w:rFonts w:ascii="Times New Roman" w:hAnsi="Times New Roman"/>
          <w:lang w:val="en-US"/>
        </w:rPr>
        <w:fldChar w:fldCharType="end"/>
      </w:r>
      <w:r>
        <w:rPr>
          <w:rFonts w:ascii="Times New Roman" w:hAnsi="Times New Roman"/>
        </w:rPr>
        <w:t>.</w:t>
      </w:r>
    </w:p>
    <w:p w14:paraId="1160DA14" w14:textId="77777777" w:rsidR="00FE6637" w:rsidRDefault="00FE6637" w:rsidP="00FE6637">
      <w:pPr>
        <w:spacing w:line="360" w:lineRule="auto"/>
        <w:ind w:right="6" w:firstLine="567"/>
        <w:jc w:val="both"/>
        <w:rPr>
          <w:rFonts w:ascii="Times New Roman" w:hAnsi="Times New Roman"/>
        </w:rPr>
      </w:pPr>
      <w:r>
        <w:rPr>
          <w:rFonts w:ascii="Times New Roman" w:hAnsi="Times New Roman"/>
          <w:i/>
        </w:rPr>
        <w:t xml:space="preserve">                               </w:t>
      </w:r>
      <w:r>
        <w:rPr>
          <w:rFonts w:ascii="Times New Roman" w:hAnsi="Times New Roman"/>
          <w:i/>
        </w:rPr>
        <w:tab/>
        <w:t xml:space="preserve"> </w:t>
      </w:r>
      <w:r>
        <w:rPr>
          <w:rFonts w:ascii="Times New Roman" w:eastAsia="Calibri" w:hAnsi="Times New Roman" w:cs="Times New Roman"/>
          <w:position w:val="-32"/>
          <w:lang w:eastAsia="ar-SA"/>
        </w:rPr>
        <w:object w:dxaOrig="3375" w:dyaOrig="735" w14:anchorId="496C41D7">
          <v:shape id="_x0000_i1035" type="#_x0000_t75" style="width:168.75pt;height:36.75pt" o:ole="" filled="t">
            <v:fill color2="black"/>
            <v:imagedata r:id="rId120" o:title=""/>
          </v:shape>
          <o:OLEObject Type="Embed" ProgID="Equation.DSMT4" ShapeID="_x0000_i1035" DrawAspect="Content" ObjectID="_1670309245" r:id="rId121"/>
        </w:object>
      </w:r>
      <w:r>
        <w:rPr>
          <w:rFonts w:ascii="Times New Roman" w:hAnsi="Times New Roman"/>
        </w:rPr>
        <w:t>.</w:t>
      </w:r>
      <w:r>
        <w:rPr>
          <w:rFonts w:ascii="Times New Roman" w:hAnsi="Times New Roman"/>
          <w:i/>
        </w:rPr>
        <w:t xml:space="preserve">                 </w:t>
      </w:r>
      <w:r>
        <w:rPr>
          <w:rFonts w:ascii="Times New Roman" w:hAnsi="Times New Roman"/>
          <w:i/>
        </w:rPr>
        <w:tab/>
      </w:r>
      <w:r>
        <w:rPr>
          <w:rFonts w:ascii="Times New Roman" w:hAnsi="Times New Roman"/>
          <w:i/>
        </w:rPr>
        <w:tab/>
      </w:r>
      <w:r>
        <w:rPr>
          <w:rFonts w:ascii="Times New Roman" w:hAnsi="Times New Roman"/>
        </w:rPr>
        <w:t xml:space="preserve">(15)      </w:t>
      </w:r>
    </w:p>
    <w:p w14:paraId="4B9AF72C" w14:textId="77777777" w:rsidR="00FE6637" w:rsidRDefault="00FE6637" w:rsidP="006076A6">
      <w:pPr>
        <w:spacing w:line="276" w:lineRule="auto"/>
        <w:ind w:right="6"/>
        <w:jc w:val="both"/>
        <w:rPr>
          <w:rFonts w:ascii="Times New Roman" w:hAnsi="Times New Roman"/>
        </w:rPr>
      </w:pPr>
      <w:r>
        <w:rPr>
          <w:rFonts w:ascii="Times New Roman" w:hAnsi="Times New Roman"/>
        </w:rPr>
        <w:lastRenderedPageBreak/>
        <w:t xml:space="preserve">Здесь </w:t>
      </w:r>
      <w:r>
        <w:rPr>
          <w:rFonts w:ascii="Times New Roman" w:eastAsia="Calibri" w:hAnsi="Times New Roman" w:cs="Times New Roman"/>
          <w:i/>
          <w:position w:val="-6"/>
          <w:lang w:val="en-US" w:eastAsia="ar-SA"/>
        </w:rPr>
        <w:object w:dxaOrig="240" w:dyaOrig="210" w14:anchorId="5926A354">
          <v:shape id="_x0000_i1036" type="#_x0000_t75" style="width:12pt;height:10.5pt" o:ole="">
            <v:imagedata r:id="rId122" o:title=""/>
          </v:shape>
          <o:OLEObject Type="Embed" ProgID="Equation.DSMT4" ShapeID="_x0000_i1036" DrawAspect="Content" ObjectID="_1670309246" r:id="rId123"/>
        </w:object>
      </w:r>
      <w:r>
        <w:rPr>
          <w:rFonts w:ascii="Times New Roman" w:hAnsi="Times New Roman"/>
        </w:rPr>
        <w:t xml:space="preserve">- сечение рассеяния частицы на ионной подсистеме твердого тела, </w:t>
      </w:r>
      <w:r>
        <w:rPr>
          <w:rFonts w:ascii="Times New Roman" w:hAnsi="Times New Roman"/>
          <w:i/>
          <w:lang w:val="en-US"/>
        </w:rPr>
        <w:t>E</w:t>
      </w:r>
      <w:r>
        <w:rPr>
          <w:rFonts w:ascii="Times New Roman" w:hAnsi="Times New Roman"/>
          <w:i/>
          <w:vertAlign w:val="subscript"/>
          <w:lang w:val="en-US"/>
        </w:rPr>
        <w:t>f</w:t>
      </w:r>
      <w:r w:rsidRPr="00FE6637">
        <w:rPr>
          <w:rFonts w:ascii="Times New Roman" w:hAnsi="Times New Roman"/>
          <w:vertAlign w:val="subscript"/>
        </w:rPr>
        <w:t xml:space="preserve"> </w:t>
      </w:r>
      <w:r>
        <w:rPr>
          <w:rFonts w:ascii="Times New Roman" w:hAnsi="Times New Roman"/>
        </w:rPr>
        <w:t xml:space="preserve">- энергия частицы после рассеяния, </w:t>
      </w:r>
      <w:r>
        <w:rPr>
          <w:rFonts w:ascii="Times New Roman" w:hAnsi="Times New Roman"/>
          <w:lang w:val="en-US"/>
        </w:rPr>
        <w:t>Ω</w:t>
      </w:r>
      <w:r>
        <w:rPr>
          <w:rFonts w:ascii="Times New Roman" w:hAnsi="Times New Roman"/>
        </w:rPr>
        <w:t xml:space="preserve"> - телесный угол рассеяния, </w:t>
      </w:r>
      <w:r>
        <w:rPr>
          <w:rFonts w:ascii="Times New Roman" w:eastAsia="Calibri" w:hAnsi="Times New Roman" w:cs="Times New Roman"/>
          <w:position w:val="-12"/>
          <w:lang w:eastAsia="ar-SA"/>
        </w:rPr>
        <w:object w:dxaOrig="240" w:dyaOrig="360" w14:anchorId="3A54BFA2">
          <v:shape id="_x0000_i1037" type="#_x0000_t75" style="width:12pt;height:18pt" o:ole="" filled="t">
            <v:fill color2="black"/>
            <v:imagedata r:id="rId124" o:title=""/>
          </v:shape>
          <o:OLEObject Type="Embed" ProgID="Equation.DSMT4" ShapeID="_x0000_i1037" DrawAspect="Content" ObjectID="_1670309247" r:id="rId125"/>
        </w:object>
      </w:r>
      <w:r>
        <w:rPr>
          <w:rFonts w:ascii="Times New Roman" w:hAnsi="Times New Roman"/>
        </w:rPr>
        <w:t xml:space="preserve"> и </w:t>
      </w:r>
      <w:r>
        <w:rPr>
          <w:rFonts w:ascii="Times New Roman" w:eastAsia="Calibri" w:hAnsi="Times New Roman" w:cs="Times New Roman"/>
          <w:position w:val="-14"/>
          <w:lang w:eastAsia="ar-SA"/>
        </w:rPr>
        <w:object w:dxaOrig="300" w:dyaOrig="390" w14:anchorId="604875D4">
          <v:shape id="_x0000_i1038" type="#_x0000_t75" style="width:15pt;height:19.5pt" o:ole="" filled="t">
            <v:fill color2="black"/>
            <v:imagedata r:id="rId126" o:title=""/>
          </v:shape>
          <o:OLEObject Type="Embed" ProgID="Equation.DSMT4" ShapeID="_x0000_i1038" DrawAspect="Content" ObjectID="_1670309248" r:id="rId127"/>
        </w:object>
      </w:r>
      <w:r>
        <w:rPr>
          <w:rFonts w:ascii="Times New Roman" w:hAnsi="Times New Roman"/>
        </w:rPr>
        <w:t xml:space="preserve">- начальный и конечный волновые векторы рассеиваемой частицы, </w:t>
      </w:r>
      <w:r>
        <w:rPr>
          <w:rFonts w:ascii="Times New Roman" w:eastAsia="Calibri" w:hAnsi="Times New Roman" w:cs="Times New Roman"/>
          <w:position w:val="-14"/>
          <w:lang w:eastAsia="ar-SA"/>
        </w:rPr>
        <w:object w:dxaOrig="1140" w:dyaOrig="360" w14:anchorId="56DD26E6">
          <v:shape id="_x0000_i1039" type="#_x0000_t75" style="width:57pt;height:18pt" o:ole="" filled="t">
            <v:fill color2="black"/>
            <v:imagedata r:id="rId128" o:title=""/>
          </v:shape>
          <o:OLEObject Type="Embed" ProgID="Equation.DSMT4" ShapeID="_x0000_i1039" DrawAspect="Content" ObjectID="_1670309249" r:id="rId129"/>
        </w:object>
      </w:r>
      <w:r>
        <w:rPr>
          <w:rFonts w:ascii="Times New Roman" w:hAnsi="Times New Roman"/>
        </w:rPr>
        <w:t xml:space="preserve">, </w:t>
      </w:r>
      <w:r>
        <w:rPr>
          <w:rFonts w:ascii="Times New Roman" w:eastAsia="Calibri" w:hAnsi="Times New Roman" w:cs="Times New Roman"/>
          <w:position w:val="-30"/>
          <w:lang w:eastAsia="ar-SA"/>
        </w:rPr>
        <w:object w:dxaOrig="1860" w:dyaOrig="705" w14:anchorId="7D2A1A12">
          <v:shape id="_x0000_i1040" type="#_x0000_t75" style="width:93pt;height:35.25pt" o:ole="" filled="t">
            <v:fill color2="black"/>
            <v:imagedata r:id="rId130" o:title=""/>
          </v:shape>
          <o:OLEObject Type="Embed" ProgID="Equation.DSMT4" ShapeID="_x0000_i1040" DrawAspect="Content" ObjectID="_1670309250" r:id="rId131"/>
        </w:object>
      </w:r>
      <w:r>
        <w:rPr>
          <w:rFonts w:ascii="Times New Roman" w:hAnsi="Times New Roman"/>
        </w:rPr>
        <w:t xml:space="preserve">- изменение энергии налетающей частицы в приближении свободных частиц, </w:t>
      </w:r>
      <w:r>
        <w:rPr>
          <w:rFonts w:ascii="Times New Roman" w:hAnsi="Times New Roman"/>
          <w:i/>
          <w:lang w:val="en-US"/>
        </w:rPr>
        <w:t>m</w:t>
      </w:r>
      <w:r>
        <w:rPr>
          <w:rFonts w:ascii="Times New Roman" w:hAnsi="Times New Roman"/>
          <w:i/>
          <w:vertAlign w:val="subscript"/>
          <w:lang w:val="en-US"/>
        </w:rPr>
        <w:t>e</w:t>
      </w:r>
      <w:r>
        <w:rPr>
          <w:rFonts w:ascii="Times New Roman" w:hAnsi="Times New Roman"/>
        </w:rPr>
        <w:t xml:space="preserve"> - масса частицы, </w:t>
      </w:r>
      <w:r>
        <w:rPr>
          <w:rFonts w:ascii="Times New Roman" w:eastAsia="Calibri" w:hAnsi="Times New Roman" w:cs="Times New Roman"/>
          <w:position w:val="-10"/>
          <w:lang w:eastAsia="ar-SA"/>
        </w:rPr>
        <w:object w:dxaOrig="540" w:dyaOrig="300" w14:anchorId="5337208B">
          <v:shape id="_x0000_i1041" type="#_x0000_t75" style="width:27pt;height:15pt" o:ole="" filled="t">
            <v:fill color2="black"/>
            <v:imagedata r:id="rId132" o:title=""/>
          </v:shape>
          <o:OLEObject Type="Embed" ProgID="Equation.DSMT4" ShapeID="_x0000_i1041" DrawAspect="Content" ObjectID="_1670309251" r:id="rId133"/>
        </w:object>
      </w:r>
      <w:r>
        <w:rPr>
          <w:rFonts w:ascii="Times New Roman" w:hAnsi="Times New Roman"/>
        </w:rPr>
        <w:t>- преобразование Фурье от потенциала парного взаимодействия между частицей и отдельным атомом мишени.</w:t>
      </w:r>
    </w:p>
    <w:p w14:paraId="13093EE2" w14:textId="77777777" w:rsidR="00FE6637" w:rsidRDefault="00FE6637" w:rsidP="006076A6">
      <w:pPr>
        <w:spacing w:line="276" w:lineRule="auto"/>
        <w:ind w:right="6" w:firstLine="709"/>
        <w:jc w:val="both"/>
        <w:rPr>
          <w:rFonts w:ascii="Times New Roman" w:hAnsi="Times New Roman"/>
        </w:rPr>
      </w:pPr>
      <w:r>
        <w:rPr>
          <w:rFonts w:ascii="Times New Roman" w:hAnsi="Times New Roman"/>
          <w:lang w:val="en-US"/>
        </w:rPr>
        <w:t>DSF</w:t>
      </w:r>
      <w:r>
        <w:rPr>
          <w:rFonts w:ascii="Times New Roman" w:hAnsi="Times New Roman"/>
        </w:rPr>
        <w:t xml:space="preserve"> описывает пространственные и временные корреляции между положениями атомов </w:t>
      </w:r>
    </w:p>
    <w:p w14:paraId="64BE2D28" w14:textId="77777777" w:rsidR="00FE6637" w:rsidRDefault="00FE6637" w:rsidP="00FE6637">
      <w:pPr>
        <w:spacing w:line="360" w:lineRule="auto"/>
        <w:ind w:left="2124" w:firstLine="708"/>
        <w:rPr>
          <w:rFonts w:ascii="Times New Roman" w:hAnsi="Times New Roman"/>
        </w:rPr>
      </w:pPr>
      <w:r>
        <w:rPr>
          <w:rFonts w:ascii="Times New Roman" w:eastAsia="Calibri" w:hAnsi="Times New Roman" w:cs="Times New Roman"/>
          <w:position w:val="-24"/>
          <w:lang w:val="en-US" w:eastAsia="ar-SA"/>
        </w:rPr>
        <w:object w:dxaOrig="4020" w:dyaOrig="630" w14:anchorId="04E86604">
          <v:shape id="_x0000_i1042" type="#_x0000_t75" style="width:201pt;height:31.5pt" o:ole="">
            <v:imagedata r:id="rId134" o:title=""/>
          </v:shape>
          <o:OLEObject Type="Embed" ProgID="Equation.DSMT4" ShapeID="_x0000_i1042" DrawAspect="Content" ObjectID="_1670309252" r:id="rId135"/>
        </w:object>
      </w:r>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t>(16)</w:t>
      </w:r>
    </w:p>
    <w:p w14:paraId="4D206446" w14:textId="77777777" w:rsidR="006076A6" w:rsidRDefault="00FE6637" w:rsidP="006076A6">
      <w:pPr>
        <w:spacing w:line="276" w:lineRule="auto"/>
        <w:ind w:firstLine="709"/>
        <w:jc w:val="both"/>
        <w:rPr>
          <w:rFonts w:ascii="Times New Roman" w:hAnsi="Times New Roman"/>
        </w:rPr>
      </w:pPr>
      <w:r>
        <w:rPr>
          <w:rFonts w:ascii="Times New Roman" w:hAnsi="Times New Roman"/>
        </w:rPr>
        <w:t xml:space="preserve">Здесь </w:t>
      </w:r>
      <w:r>
        <w:rPr>
          <w:rFonts w:ascii="Times New Roman" w:eastAsia="Calibri" w:hAnsi="Times New Roman" w:cs="Times New Roman"/>
          <w:position w:val="-10"/>
          <w:lang w:eastAsia="ar-SA"/>
        </w:rPr>
        <w:object w:dxaOrig="660" w:dyaOrig="300" w14:anchorId="629E620C">
          <v:shape id="_x0000_i1043" type="#_x0000_t75" style="width:33pt;height:15pt" o:ole="">
            <v:imagedata r:id="rId136" o:title=""/>
          </v:shape>
          <o:OLEObject Type="Embed" ProgID="Equation.DSMT4" ShapeID="_x0000_i1043" DrawAspect="Content" ObjectID="_1670309253" r:id="rId137"/>
        </w:object>
      </w:r>
      <w:r>
        <w:rPr>
          <w:rFonts w:ascii="Times New Roman" w:hAnsi="Times New Roman"/>
        </w:rPr>
        <w:t>- парная корреляционная функция решетки.</w:t>
      </w:r>
    </w:p>
    <w:p w14:paraId="51207496" w14:textId="303DC7A2" w:rsidR="00FE6637" w:rsidRDefault="00FE6637" w:rsidP="006076A6">
      <w:pPr>
        <w:spacing w:line="276" w:lineRule="auto"/>
        <w:ind w:firstLine="709"/>
        <w:jc w:val="both"/>
        <w:rPr>
          <w:rFonts w:ascii="Times New Roman" w:hAnsi="Times New Roman"/>
        </w:rPr>
      </w:pPr>
      <w:r>
        <w:rPr>
          <w:rFonts w:ascii="Times New Roman" w:hAnsi="Times New Roman"/>
        </w:rPr>
        <w:t>В классическом приближении в многокомпонентных системах:</w:t>
      </w:r>
    </w:p>
    <w:p w14:paraId="65258BF6" w14:textId="77777777" w:rsidR="00FE6637" w:rsidRDefault="00FE6637" w:rsidP="00FE6637">
      <w:pPr>
        <w:spacing w:line="360" w:lineRule="auto"/>
        <w:ind w:left="2124" w:firstLine="708"/>
        <w:jc w:val="both"/>
        <w:rPr>
          <w:rFonts w:ascii="Times New Roman" w:hAnsi="Times New Roman"/>
        </w:rPr>
      </w:pPr>
      <w:r>
        <w:rPr>
          <w:rFonts w:ascii="Times New Roman" w:eastAsia="Calibri" w:hAnsi="Times New Roman" w:cs="Times New Roman"/>
          <w:position w:val="-32"/>
          <w:lang w:val="en-US" w:eastAsia="ar-SA"/>
        </w:rPr>
        <w:object w:dxaOrig="3510" w:dyaOrig="705" w14:anchorId="712441D8">
          <v:shape id="_x0000_i1044" type="#_x0000_t75" style="width:175.5pt;height:35.25pt" o:ole="" filled="t">
            <v:fill color2="black"/>
            <v:imagedata r:id="rId138" o:title=""/>
          </v:shape>
          <o:OLEObject Type="Embed" ProgID="Equation.DSMT4" ShapeID="_x0000_i1044" DrawAspect="Content" ObjectID="_1670309254" r:id="rId139"/>
        </w:object>
      </w:r>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t>(17)</w:t>
      </w:r>
    </w:p>
    <w:p w14:paraId="6C7744AA" w14:textId="77777777" w:rsidR="00FE6637" w:rsidRDefault="00FE6637" w:rsidP="00FE6637">
      <w:pPr>
        <w:spacing w:line="360" w:lineRule="auto"/>
        <w:ind w:left="2124" w:right="4" w:firstLine="708"/>
        <w:rPr>
          <w:rFonts w:ascii="Times New Roman" w:hAnsi="Times New Roman"/>
        </w:rPr>
      </w:pPr>
      <w:r>
        <w:rPr>
          <w:rFonts w:ascii="Times New Roman" w:eastAsia="Calibri" w:hAnsi="Times New Roman" w:cs="Times New Roman"/>
          <w:position w:val="-30"/>
          <w:lang w:val="en-US" w:eastAsia="ar-SA"/>
        </w:rPr>
        <w:object w:dxaOrig="3180" w:dyaOrig="735" w14:anchorId="16FEF35B">
          <v:shape id="_x0000_i1045" type="#_x0000_t75" style="width:159pt;height:36.75pt" o:ole="" filled="t">
            <v:fill color2="black"/>
            <v:imagedata r:id="rId140" o:title=""/>
          </v:shape>
          <o:OLEObject Type="Embed" ProgID="Equation.DSMT4" ShapeID="_x0000_i1045" DrawAspect="Content" ObjectID="_1670309255" r:id="rId141"/>
        </w:object>
      </w:r>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(18)</w:t>
      </w:r>
    </w:p>
    <w:p w14:paraId="4F7E5B3F" w14:textId="77777777" w:rsidR="006076A6" w:rsidRDefault="00FE6637" w:rsidP="006076A6">
      <w:pPr>
        <w:spacing w:line="276" w:lineRule="auto"/>
        <w:ind w:right="4" w:firstLine="709"/>
        <w:jc w:val="both"/>
        <w:rPr>
          <w:rFonts w:ascii="Times New Roman" w:hAnsi="Times New Roman"/>
        </w:rPr>
      </w:pPr>
      <w:r>
        <w:rPr>
          <w:rFonts w:ascii="Times New Roman" w:hAnsi="Times New Roman"/>
        </w:rPr>
        <w:t xml:space="preserve">Здесь </w:t>
      </w:r>
      <w:r>
        <w:rPr>
          <w:rFonts w:ascii="Times New Roman" w:eastAsia="Calibri" w:hAnsi="Times New Roman" w:cs="Times New Roman"/>
          <w:position w:val="-14"/>
          <w:lang w:eastAsia="ar-SA"/>
        </w:rPr>
        <w:object w:dxaOrig="975" w:dyaOrig="360" w14:anchorId="4DCAB583">
          <v:shape id="_x0000_i1046" type="#_x0000_t75" style="width:48.75pt;height:18pt" o:ole="">
            <v:imagedata r:id="rId142" o:title=""/>
          </v:shape>
          <o:OLEObject Type="Embed" ProgID="Equation.DSMT4" ShapeID="_x0000_i1046" DrawAspect="Content" ObjectID="_1670309256" r:id="rId143"/>
        </w:object>
      </w:r>
      <w:r>
        <w:rPr>
          <w:rFonts w:ascii="Times New Roman" w:hAnsi="Times New Roman"/>
        </w:rPr>
        <w:t xml:space="preserve">описывает парные корреляции между атомами </w:t>
      </w:r>
      <w:r>
        <w:rPr>
          <w:rFonts w:ascii="Times New Roman" w:hAnsi="Times New Roman"/>
          <w:i/>
          <w:lang w:val="en-US"/>
        </w:rPr>
        <w:t>α</w:t>
      </w:r>
      <w:r>
        <w:rPr>
          <w:rFonts w:ascii="Times New Roman" w:hAnsi="Times New Roman"/>
        </w:rPr>
        <w:t xml:space="preserve">- и </w:t>
      </w:r>
      <w:r>
        <w:rPr>
          <w:rFonts w:ascii="Times New Roman" w:hAnsi="Times New Roman"/>
          <w:i/>
          <w:lang w:val="en-US"/>
        </w:rPr>
        <w:t>β</w:t>
      </w:r>
      <w:r>
        <w:rPr>
          <w:rFonts w:ascii="Times New Roman" w:hAnsi="Times New Roman"/>
        </w:rPr>
        <w:t xml:space="preserve">-сортов, где </w:t>
      </w:r>
      <w:r>
        <w:rPr>
          <w:rFonts w:ascii="Times New Roman" w:eastAsia="Calibri" w:hAnsi="Times New Roman" w:cs="Times New Roman"/>
          <w:position w:val="-12"/>
          <w:lang w:eastAsia="ar-SA"/>
        </w:rPr>
        <w:object w:dxaOrig="660" w:dyaOrig="390" w14:anchorId="74A2390E">
          <v:shape id="_x0000_i1047" type="#_x0000_t75" style="width:33pt;height:19.5pt" o:ole="">
            <v:imagedata r:id="rId144" o:title=""/>
          </v:shape>
          <o:OLEObject Type="Embed" ProgID="Equation.DSMT4" ShapeID="_x0000_i1047" DrawAspect="Content" ObjectID="_1670309257" r:id="rId145"/>
        </w:object>
      </w:r>
      <w:r>
        <w:rPr>
          <w:rFonts w:ascii="Times New Roman" w:hAnsi="Times New Roman"/>
        </w:rPr>
        <w:t xml:space="preserve">- координата </w:t>
      </w:r>
      <w:r>
        <w:rPr>
          <w:rFonts w:ascii="Times New Roman" w:hAnsi="Times New Roman"/>
          <w:i/>
          <w:lang w:val="en-US"/>
        </w:rPr>
        <w:t>i</w:t>
      </w:r>
      <w:r>
        <w:rPr>
          <w:rFonts w:ascii="Times New Roman" w:hAnsi="Times New Roman"/>
        </w:rPr>
        <w:t xml:space="preserve">-го атома в начальный момент времени, </w:t>
      </w:r>
      <w:r>
        <w:rPr>
          <w:rFonts w:ascii="Times New Roman" w:eastAsia="Calibri" w:hAnsi="Times New Roman" w:cs="Times New Roman"/>
          <w:position w:val="-14"/>
          <w:lang w:eastAsia="ar-SA"/>
        </w:rPr>
        <w:object w:dxaOrig="660" w:dyaOrig="435" w14:anchorId="0E73BF75">
          <v:shape id="_x0000_i1048" type="#_x0000_t75" style="width:33pt;height:21.75pt" o:ole="">
            <v:imagedata r:id="rId146" o:title=""/>
          </v:shape>
          <o:OLEObject Type="Embed" ProgID="Equation.DSMT4" ShapeID="_x0000_i1048" DrawAspect="Content" ObjectID="_1670309258" r:id="rId147"/>
        </w:object>
      </w:r>
      <w:r>
        <w:rPr>
          <w:rFonts w:ascii="Times New Roman" w:hAnsi="Times New Roman"/>
        </w:rPr>
        <w:t xml:space="preserve">- координата </w:t>
      </w:r>
      <w:r>
        <w:rPr>
          <w:rFonts w:ascii="Times New Roman" w:hAnsi="Times New Roman"/>
          <w:i/>
          <w:lang w:val="en-US"/>
        </w:rPr>
        <w:t>j</w:t>
      </w:r>
      <w:r>
        <w:rPr>
          <w:rFonts w:ascii="Times New Roman" w:hAnsi="Times New Roman"/>
        </w:rPr>
        <w:t xml:space="preserve">-го атома в момент времени </w:t>
      </w:r>
      <w:r>
        <w:rPr>
          <w:rFonts w:ascii="Times New Roman" w:hAnsi="Times New Roman"/>
          <w:i/>
          <w:lang w:val="en-US"/>
        </w:rPr>
        <w:t>t</w:t>
      </w:r>
      <w:r>
        <w:rPr>
          <w:rFonts w:ascii="Times New Roman" w:hAnsi="Times New Roman"/>
        </w:rPr>
        <w:t xml:space="preserve">, </w:t>
      </w:r>
      <w:r>
        <w:rPr>
          <w:rFonts w:ascii="Times New Roman" w:eastAsia="Calibri" w:hAnsi="Times New Roman" w:cs="Times New Roman"/>
          <w:position w:val="-14"/>
          <w:lang w:val="en-US" w:eastAsia="ar-SA"/>
        </w:rPr>
        <w:object w:dxaOrig="435" w:dyaOrig="435" w14:anchorId="0984983D">
          <v:shape id="_x0000_i1049" type="#_x0000_t75" style="width:21.75pt;height:21.75pt" o:ole="">
            <v:imagedata r:id="rId148" o:title=""/>
          </v:shape>
          <o:OLEObject Type="Embed" ProgID="Equation.DSMT4" ShapeID="_x0000_i1049" DrawAspect="Content" ObjectID="_1670309259" r:id="rId149"/>
        </w:object>
      </w:r>
      <w:r>
        <w:rPr>
          <w:rFonts w:ascii="Times New Roman" w:hAnsi="Times New Roman"/>
        </w:rPr>
        <w:t xml:space="preserve">- статистическое усреднение по ансамблю атомов, </w:t>
      </w:r>
      <m:oMath>
        <m:r>
          <w:rPr>
            <w:rFonts w:ascii="Cambria Math" w:hAnsi="Cambria Math"/>
            <w:lang w:val="en-US"/>
          </w:rPr>
          <m:t>N</m:t>
        </m:r>
        <m:r>
          <w:rPr>
            <w:rFonts w:ascii="Cambria Math" w:hAnsi="Cambria Math"/>
          </w:rPr>
          <m:t>=</m:t>
        </m:r>
        <m:nary>
          <m:naryPr>
            <m:chr m:val="∑"/>
            <m:limLoc m:val="undOvr"/>
            <m:ctrlPr>
              <w:rPr>
                <w:rFonts w:ascii="Cambria Math" w:eastAsia="Calibri" w:hAnsi="Cambria Math"/>
                <w:i/>
                <w:lang w:val="en-US" w:eastAsia="ar-SA"/>
              </w:rPr>
            </m:ctrlPr>
          </m:naryPr>
          <m:sub>
            <m:r>
              <w:rPr>
                <w:rFonts w:ascii="Cambria Math" w:hAnsi="Cambria Math"/>
                <w:lang w:val="en-US"/>
              </w:rPr>
              <m:t>α</m:t>
            </m:r>
            <m:r>
              <w:rPr>
                <w:rFonts w:ascii="Cambria Math" w:hAnsi="Cambria Math"/>
              </w:rPr>
              <m:t>=1</m:t>
            </m:r>
          </m:sub>
          <m:sup>
            <m:r>
              <w:rPr>
                <w:rFonts w:ascii="Cambria Math" w:hAnsi="Cambria Math"/>
                <w:lang w:val="en-US"/>
              </w:rPr>
              <m:t>B</m:t>
            </m:r>
          </m:sup>
          <m:e>
            <m:sSub>
              <m:sSubPr>
                <m:ctrlPr>
                  <w:rPr>
                    <w:rFonts w:ascii="Cambria Math" w:eastAsia="Calibri" w:hAnsi="Cambria Math"/>
                    <w:i/>
                    <w:lang w:val="en-US" w:eastAsia="ar-SA"/>
                  </w:rPr>
                </m:ctrlPr>
              </m:sSubPr>
              <m:e>
                <m:r>
                  <w:rPr>
                    <w:rFonts w:ascii="Cambria Math" w:hAnsi="Cambria Math"/>
                    <w:lang w:val="en-US"/>
                  </w:rPr>
                  <m:t>N</m:t>
                </m:r>
              </m:e>
              <m:sub>
                <m:r>
                  <w:rPr>
                    <w:rFonts w:ascii="Cambria Math" w:hAnsi="Cambria Math"/>
                    <w:lang w:val="en-US"/>
                  </w:rPr>
                  <m:t>α</m:t>
                </m:r>
              </m:sub>
            </m:sSub>
          </m:e>
        </m:nary>
      </m:oMath>
      <w:r>
        <w:rPr>
          <w:rFonts w:ascii="Times New Roman" w:hAnsi="Times New Roman"/>
        </w:rPr>
        <w:t xml:space="preserve"> - общее количество атомов, </w:t>
      </w:r>
      <w:r>
        <w:rPr>
          <w:rFonts w:ascii="Times New Roman" w:hAnsi="Times New Roman"/>
          <w:i/>
          <w:lang w:val="en-US"/>
        </w:rPr>
        <w:t>B</w:t>
      </w:r>
      <w:r>
        <w:rPr>
          <w:rFonts w:ascii="Times New Roman" w:hAnsi="Times New Roman"/>
        </w:rPr>
        <w:t xml:space="preserve"> - количество типов атомов, </w:t>
      </w:r>
      <w:r>
        <w:rPr>
          <w:rFonts w:ascii="Times New Roman" w:hAnsi="Times New Roman"/>
          <w:i/>
          <w:lang w:val="en-US"/>
        </w:rPr>
        <w:t>N</w:t>
      </w:r>
      <w:r>
        <w:rPr>
          <w:rFonts w:ascii="Times New Roman" w:hAnsi="Times New Roman"/>
          <w:i/>
          <w:vertAlign w:val="subscript"/>
          <w:lang w:val="en-US"/>
        </w:rPr>
        <w:t>α</w:t>
      </w:r>
      <w:r>
        <w:rPr>
          <w:rFonts w:ascii="Times New Roman" w:hAnsi="Times New Roman"/>
        </w:rPr>
        <w:t xml:space="preserve"> - количество </w:t>
      </w:r>
      <w:r>
        <w:rPr>
          <w:rFonts w:ascii="Times New Roman" w:hAnsi="Times New Roman"/>
          <w:i/>
          <w:lang w:val="en-US"/>
        </w:rPr>
        <w:t>α</w:t>
      </w:r>
      <w:r>
        <w:rPr>
          <w:rFonts w:ascii="Times New Roman" w:hAnsi="Times New Roman"/>
        </w:rPr>
        <w:t xml:space="preserve">- типа атомов, </w:t>
      </w:r>
      <w:r>
        <w:rPr>
          <w:rFonts w:ascii="Times New Roman" w:hAnsi="Times New Roman"/>
          <w:i/>
          <w:lang w:val="en-US"/>
        </w:rPr>
        <w:t>q</w:t>
      </w:r>
      <w:r>
        <w:rPr>
          <w:rFonts w:ascii="Times New Roman" w:hAnsi="Times New Roman"/>
          <w:i/>
          <w:vertAlign w:val="subscript"/>
          <w:lang w:val="en-US"/>
        </w:rPr>
        <w:t>α</w:t>
      </w:r>
      <w:r>
        <w:rPr>
          <w:rFonts w:ascii="Times New Roman" w:hAnsi="Times New Roman"/>
        </w:rPr>
        <w:t xml:space="preserve"> - модельный заряд ионов сорта </w:t>
      </w:r>
      <w:r>
        <w:rPr>
          <w:rFonts w:ascii="Times New Roman" w:hAnsi="Times New Roman"/>
          <w:i/>
          <w:lang w:val="en-US"/>
        </w:rPr>
        <w:t>α</w:t>
      </w:r>
      <w:r>
        <w:rPr>
          <w:rFonts w:ascii="Times New Roman" w:hAnsi="Times New Roman"/>
        </w:rPr>
        <w:t xml:space="preserve">, измеренный в единицах элементарного заряда </w:t>
      </w:r>
      <w:r>
        <w:rPr>
          <w:rFonts w:ascii="Times New Roman" w:hAnsi="Times New Roman"/>
          <w:i/>
          <w:lang w:val="en-US"/>
        </w:rPr>
        <w:t>e</w:t>
      </w:r>
      <w:r>
        <w:rPr>
          <w:rFonts w:ascii="Times New Roman" w:hAnsi="Times New Roman"/>
        </w:rPr>
        <w:t>.</w:t>
      </w:r>
    </w:p>
    <w:p w14:paraId="3DC93852" w14:textId="77777777" w:rsidR="006076A6" w:rsidRDefault="00FE6637" w:rsidP="006076A6">
      <w:pPr>
        <w:spacing w:line="276" w:lineRule="auto"/>
        <w:ind w:right="4" w:firstLine="709"/>
        <w:jc w:val="both"/>
        <w:rPr>
          <w:rFonts w:ascii="Times New Roman" w:hAnsi="Times New Roman"/>
        </w:rPr>
      </w:pPr>
      <w:r>
        <w:rPr>
          <w:rFonts w:ascii="Times New Roman" w:hAnsi="Times New Roman"/>
        </w:rPr>
        <w:t>Для расчета DSF α-Al</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 xml:space="preserve"> и Mg</w:t>
      </w:r>
      <w:r>
        <w:rPr>
          <w:rFonts w:ascii="Times New Roman" w:hAnsi="Times New Roman"/>
          <w:vertAlign w:val="subscript"/>
        </w:rPr>
        <w:t>2</w:t>
      </w:r>
      <w:r>
        <w:rPr>
          <w:rFonts w:ascii="Times New Roman" w:hAnsi="Times New Roman"/>
        </w:rPr>
        <w:t>SiO</w:t>
      </w:r>
      <w:r>
        <w:rPr>
          <w:rFonts w:ascii="Times New Roman" w:hAnsi="Times New Roman"/>
          <w:vertAlign w:val="subscript"/>
        </w:rPr>
        <w:t>4</w:t>
      </w:r>
      <w:r>
        <w:rPr>
          <w:rFonts w:ascii="Times New Roman" w:hAnsi="Times New Roman"/>
        </w:rPr>
        <w:t xml:space="preserve"> мы применили оригинальный код молекулярной динамики (МД) с использованием классической схемы интегрирования атомных траекторий Верле. Мы использовали ортогональные ячейки, содержащие 1280 атомов α-Al</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 xml:space="preserve"> (4x4x4 ортогональные ячейки, 20 атомов в ячейке) и 1792 атома Mg</w:t>
      </w:r>
      <w:r>
        <w:rPr>
          <w:rFonts w:ascii="Times New Roman" w:hAnsi="Times New Roman"/>
          <w:vertAlign w:val="subscript"/>
        </w:rPr>
        <w:t>2</w:t>
      </w:r>
      <w:r>
        <w:rPr>
          <w:rFonts w:ascii="Times New Roman" w:hAnsi="Times New Roman"/>
        </w:rPr>
        <w:t>SiO</w:t>
      </w:r>
      <w:r>
        <w:rPr>
          <w:rFonts w:ascii="Times New Roman" w:hAnsi="Times New Roman"/>
          <w:vertAlign w:val="subscript"/>
        </w:rPr>
        <w:t>4</w:t>
      </w:r>
      <w:r>
        <w:rPr>
          <w:rFonts w:ascii="Times New Roman" w:hAnsi="Times New Roman"/>
        </w:rPr>
        <w:t xml:space="preserve"> (4x4x4 ортогональные ячейки, 28 атомов в ячейке). Парные межатомные потенциалы для α-Al</w:t>
      </w:r>
      <w:r>
        <w:rPr>
          <w:rFonts w:ascii="Times New Roman" w:hAnsi="Times New Roman"/>
          <w:vertAlign w:val="subscript"/>
        </w:rPr>
        <w:t>2</w:t>
      </w:r>
      <w:r>
        <w:rPr>
          <w:rFonts w:ascii="Times New Roman" w:hAnsi="Times New Roman"/>
        </w:rPr>
        <w:t>O3 и для Mg</w:t>
      </w:r>
      <w:r>
        <w:rPr>
          <w:rFonts w:ascii="Times New Roman" w:hAnsi="Times New Roman"/>
          <w:vertAlign w:val="subscript"/>
        </w:rPr>
        <w:t>2</w:t>
      </w:r>
      <w:r>
        <w:rPr>
          <w:rFonts w:ascii="Times New Roman" w:hAnsi="Times New Roman"/>
        </w:rPr>
        <w:t>SiO</w:t>
      </w:r>
      <w:r>
        <w:rPr>
          <w:rFonts w:ascii="Times New Roman" w:hAnsi="Times New Roman"/>
          <w:vertAlign w:val="subscript"/>
        </w:rPr>
        <w:t>4</w:t>
      </w:r>
      <w:r>
        <w:rPr>
          <w:rFonts w:ascii="Times New Roman" w:hAnsi="Times New Roman"/>
        </w:rPr>
        <w:t xml:space="preserve">) связывают атомы в этих ячейках. Эти потенциалы содержат члены Кулона, Ван-дер-Ваальса и отталкивания. Применялся ансамбль NVE при </w:t>
      </w:r>
      <w:r>
        <w:rPr>
          <w:rFonts w:ascii="Times New Roman" w:hAnsi="Times New Roman"/>
          <w:i/>
        </w:rPr>
        <w:t>T</w:t>
      </w:r>
      <w:r>
        <w:rPr>
          <w:rFonts w:ascii="Times New Roman" w:hAnsi="Times New Roman"/>
          <w:i/>
          <w:vertAlign w:val="subscript"/>
        </w:rPr>
        <w:t>i</w:t>
      </w:r>
      <w:r>
        <w:rPr>
          <w:rFonts w:ascii="Times New Roman" w:hAnsi="Times New Roman"/>
        </w:rPr>
        <w:t xml:space="preserve"> = 300K и нулевом давлении. Модельные заряды атомов в уравнении (18) были выбраны такими же, как использованные в межатомных потенциалах МД: </w:t>
      </w:r>
      <w:r>
        <w:rPr>
          <w:rFonts w:ascii="Times New Roman" w:hAnsi="Times New Roman"/>
          <w:i/>
        </w:rPr>
        <w:t>q</w:t>
      </w:r>
      <w:r>
        <w:rPr>
          <w:rFonts w:ascii="Times New Roman" w:hAnsi="Times New Roman"/>
          <w:i/>
          <w:vertAlign w:val="subscript"/>
        </w:rPr>
        <w:t>Al</w:t>
      </w:r>
      <w:r>
        <w:rPr>
          <w:rFonts w:ascii="Times New Roman" w:hAnsi="Times New Roman"/>
        </w:rPr>
        <w:t xml:space="preserve">=1,5237 и </w:t>
      </w:r>
      <w:r>
        <w:rPr>
          <w:rFonts w:ascii="Times New Roman" w:hAnsi="Times New Roman"/>
          <w:i/>
        </w:rPr>
        <w:t>q</w:t>
      </w:r>
      <w:r>
        <w:rPr>
          <w:rFonts w:ascii="Times New Roman" w:hAnsi="Times New Roman"/>
          <w:i/>
          <w:vertAlign w:val="subscript"/>
        </w:rPr>
        <w:t>O</w:t>
      </w:r>
      <w:r>
        <w:rPr>
          <w:rFonts w:ascii="Times New Roman" w:hAnsi="Times New Roman"/>
        </w:rPr>
        <w:t>=-1,0158 для α-Al</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rPr>
        <w:t xml:space="preserve">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":"10.1063/1.2901171͔","</w:instrText>
      </w:r>
      <w:r>
        <w:rPr>
          <w:rFonts w:ascii="Times New Roman" w:hAnsi="Times New Roman"/>
          <w:lang w:val="en-US"/>
        </w:rPr>
        <w:instrText>abstract</w:instrText>
      </w:r>
      <w:r>
        <w:rPr>
          <w:rFonts w:ascii="Times New Roman" w:hAnsi="Times New Roman"/>
        </w:rPr>
        <w:instrText>":"</w:instrText>
      </w:r>
      <w:r>
        <w:rPr>
          <w:rFonts w:ascii="Times New Roman" w:hAnsi="Times New Roman"/>
          <w:lang w:val="en-US"/>
        </w:rPr>
        <w:instrText>Structural</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dynamical</w:instrText>
      </w:r>
      <w:r w:rsidRPr="00FE6637">
        <w:rPr>
          <w:rFonts w:ascii="Times New Roman" w:hAnsi="Times New Roman"/>
        </w:rPr>
        <w:instrText xml:space="preserve"> </w:instrText>
      </w:r>
      <w:r>
        <w:rPr>
          <w:rFonts w:ascii="Times New Roman" w:hAnsi="Times New Roman"/>
          <w:lang w:val="en-US"/>
        </w:rPr>
        <w:instrText>properties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crystalline</w:instrText>
      </w:r>
      <w:r w:rsidRPr="00FE6637">
        <w:rPr>
          <w:rFonts w:ascii="Times New Roman" w:hAnsi="Times New Roman"/>
        </w:rPr>
        <w:instrText xml:space="preserve"> </w:instrText>
      </w:r>
      <w:r>
        <w:rPr>
          <w:rFonts w:ascii="Times New Roman" w:hAnsi="Times New Roman"/>
          <w:lang w:val="en-US"/>
        </w:rPr>
        <w:instrText>alumina</w:instrText>
      </w:r>
      <w:r w:rsidRPr="00FE6637">
        <w:rPr>
          <w:rFonts w:ascii="Times New Roman" w:hAnsi="Times New Roman"/>
        </w:rPr>
        <w:instrText xml:space="preserve"> </w:instrText>
      </w:r>
      <w:r w:rsidRPr="00FE6637">
        <w:rPr>
          <w:rFonts w:ascii="MS Gothic" w:eastAsia="MS Gothic" w:hAnsi="MS Gothic" w:cs="MS Gothic" w:hint="eastAsia"/>
        </w:rPr>
        <w:instrText>␣</w:instrText>
      </w:r>
      <w:r>
        <w:rPr>
          <w:rFonts w:ascii="Times New Roman" w:hAnsi="Times New Roman"/>
        </w:rPr>
        <w:instrText>-</w:instrText>
      </w:r>
      <w:r>
        <w:rPr>
          <w:rFonts w:ascii="Times New Roman" w:hAnsi="Times New Roman"/>
          <w:lang w:val="en-US"/>
        </w:rPr>
        <w:instrText>Al</w:instrText>
      </w:r>
      <w:r>
        <w:rPr>
          <w:rFonts w:ascii="Times New Roman" w:hAnsi="Times New Roman"/>
        </w:rPr>
        <w:instrText xml:space="preserve"> 2 </w:instrText>
      </w:r>
      <w:r>
        <w:rPr>
          <w:rFonts w:ascii="Times New Roman" w:hAnsi="Times New Roman"/>
          <w:lang w:val="en-US"/>
        </w:rPr>
        <w:instrText>O</w:instrText>
      </w:r>
      <w:r>
        <w:rPr>
          <w:rFonts w:ascii="Times New Roman" w:hAnsi="Times New Roman"/>
        </w:rPr>
        <w:instrText xml:space="preserve"> 3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amorphous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molten</w:instrText>
      </w:r>
      <w:r w:rsidRPr="00FE6637">
        <w:rPr>
          <w:rFonts w:ascii="Times New Roman" w:hAnsi="Times New Roman"/>
        </w:rPr>
        <w:instrText xml:space="preserve"> </w:instrText>
      </w:r>
      <w:r>
        <w:rPr>
          <w:rFonts w:ascii="Times New Roman" w:hAnsi="Times New Roman"/>
          <w:lang w:val="en-US"/>
        </w:rPr>
        <w:instrText>alumina</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investigated</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molecular</w:instrText>
      </w:r>
      <w:r w:rsidRPr="00FE6637">
        <w:rPr>
          <w:rFonts w:ascii="Times New Roman" w:hAnsi="Times New Roman"/>
        </w:rPr>
        <w:instrText xml:space="preserve"> </w:instrText>
      </w:r>
      <w:r>
        <w:rPr>
          <w:rFonts w:ascii="Times New Roman" w:hAnsi="Times New Roman"/>
          <w:lang w:val="en-US"/>
        </w:rPr>
        <w:instrText>dynamics</w:instrText>
      </w:r>
      <w:r w:rsidRPr="00FE6637">
        <w:rPr>
          <w:rFonts w:ascii="Times New Roman" w:hAnsi="Times New Roman"/>
        </w:rPr>
        <w:instrText xml:space="preserve"> </w:instrText>
      </w:r>
      <w:r>
        <w:rPr>
          <w:rFonts w:ascii="Times New Roman" w:hAnsi="Times New Roman"/>
          <w:lang w:val="en-US"/>
        </w:rPr>
        <w:instrText>simulation</w:instrText>
      </w:r>
      <w:r w:rsidRPr="00FE6637">
        <w:rPr>
          <w:rFonts w:ascii="Times New Roman" w:hAnsi="Times New Roman"/>
        </w:rPr>
        <w:instrText xml:space="preserve"> </w:instrText>
      </w:r>
      <w:r>
        <w:rPr>
          <w:rFonts w:ascii="Times New Roman" w:hAnsi="Times New Roman"/>
          <w:lang w:val="en-US"/>
        </w:rPr>
        <w:instrText>based</w:instrText>
      </w:r>
      <w:r w:rsidRPr="00FE6637">
        <w:rPr>
          <w:rFonts w:ascii="Times New Roman" w:hAnsi="Times New Roman"/>
        </w:rPr>
        <w:instrText xml:space="preserve"> </w:instrText>
      </w:r>
      <w:r>
        <w:rPr>
          <w:rFonts w:ascii="Times New Roman" w:hAnsi="Times New Roman"/>
          <w:lang w:val="en-US"/>
        </w:rPr>
        <w:instrText>on</w:instrText>
      </w:r>
      <w:r w:rsidRPr="00FE6637">
        <w:rPr>
          <w:rFonts w:ascii="Times New Roman" w:hAnsi="Times New Roman"/>
        </w:rPr>
        <w:instrText xml:space="preserve"> </w:instrText>
      </w:r>
      <w:r>
        <w:rPr>
          <w:rFonts w:ascii="Times New Roman" w:hAnsi="Times New Roman"/>
          <w:lang w:val="en-US"/>
        </w:rPr>
        <w:instrText>an</w:instrText>
      </w:r>
      <w:r w:rsidRPr="00FE6637">
        <w:rPr>
          <w:rFonts w:ascii="Times New Roman" w:hAnsi="Times New Roman"/>
        </w:rPr>
        <w:instrText xml:space="preserve"> </w:instrText>
      </w:r>
      <w:r>
        <w:rPr>
          <w:rFonts w:ascii="Times New Roman" w:hAnsi="Times New Roman"/>
          <w:lang w:val="en-US"/>
        </w:rPr>
        <w:instrText>effective</w:instrText>
      </w:r>
      <w:r w:rsidRPr="00FE6637">
        <w:rPr>
          <w:rFonts w:ascii="Times New Roman" w:hAnsi="Times New Roman"/>
        </w:rPr>
        <w:instrText xml:space="preserve"> </w:instrText>
      </w:r>
      <w:r>
        <w:rPr>
          <w:rFonts w:ascii="Times New Roman" w:hAnsi="Times New Roman"/>
          <w:lang w:val="en-US"/>
        </w:rPr>
        <w:instrText>interatomic</w:instrText>
      </w:r>
      <w:r w:rsidRPr="00FE6637">
        <w:rPr>
          <w:rFonts w:ascii="Times New Roman" w:hAnsi="Times New Roman"/>
        </w:rPr>
        <w:instrText xml:space="preserve"> </w:instrText>
      </w:r>
      <w:r>
        <w:rPr>
          <w:rFonts w:ascii="Times New Roman" w:hAnsi="Times New Roman"/>
          <w:lang w:val="en-US"/>
        </w:rPr>
        <w:instrText>potentials</w:instrText>
      </w:r>
      <w:r w:rsidRPr="00FE6637">
        <w:rPr>
          <w:rFonts w:ascii="Times New Roman" w:hAnsi="Times New Roman"/>
        </w:rPr>
        <w:instrText xml:space="preserve"> </w:instrText>
      </w:r>
      <w:r>
        <w:rPr>
          <w:rFonts w:ascii="Times New Roman" w:hAnsi="Times New Roman"/>
          <w:lang w:val="en-US"/>
        </w:rPr>
        <w:instrText>consisting</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two</w:instrText>
      </w:r>
      <w:r>
        <w:rPr>
          <w:rFonts w:ascii="Times New Roman" w:hAnsi="Times New Roman"/>
        </w:rPr>
        <w:instrText>-</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three</w:instrText>
      </w:r>
      <w:r>
        <w:rPr>
          <w:rFonts w:ascii="Times New Roman" w:hAnsi="Times New Roman"/>
        </w:rPr>
        <w:instrText>-</w:instrText>
      </w:r>
      <w:r>
        <w:rPr>
          <w:rFonts w:ascii="Times New Roman" w:hAnsi="Times New Roman"/>
          <w:lang w:val="en-US"/>
        </w:rPr>
        <w:instrText>body</w:instrText>
      </w:r>
      <w:r w:rsidRPr="00FE6637">
        <w:rPr>
          <w:rFonts w:ascii="Times New Roman" w:hAnsi="Times New Roman"/>
        </w:rPr>
        <w:instrText xml:space="preserve"> </w:instrText>
      </w:r>
      <w:r>
        <w:rPr>
          <w:rFonts w:ascii="Times New Roman" w:hAnsi="Times New Roman"/>
          <w:lang w:val="en-US"/>
        </w:rPr>
        <w:instrText>terms</w:instrText>
      </w:r>
      <w:r>
        <w:rPr>
          <w:rFonts w:ascii="Times New Roman" w:hAnsi="Times New Roman"/>
        </w:rPr>
        <w:instrText xml:space="preserve">. </w:instrText>
      </w:r>
      <w:r>
        <w:rPr>
          <w:rFonts w:ascii="Times New Roman" w:hAnsi="Times New Roman"/>
          <w:lang w:val="en-US"/>
        </w:rPr>
        <w:instrText>Structural</w:instrText>
      </w:r>
      <w:r w:rsidRPr="00FE6637">
        <w:rPr>
          <w:rFonts w:ascii="Times New Roman" w:hAnsi="Times New Roman"/>
        </w:rPr>
        <w:instrText xml:space="preserve"> </w:instrText>
      </w:r>
      <w:r>
        <w:rPr>
          <w:rFonts w:ascii="Times New Roman" w:hAnsi="Times New Roman"/>
          <w:lang w:val="en-US"/>
        </w:rPr>
        <w:instrText>correlations</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examined</w:instrText>
      </w:r>
      <w:r w:rsidRPr="00FE6637">
        <w:rPr>
          <w:rFonts w:ascii="Times New Roman" w:hAnsi="Times New Roman"/>
        </w:rPr>
        <w:instrText xml:space="preserve"> </w:instrText>
      </w:r>
      <w:r>
        <w:rPr>
          <w:rFonts w:ascii="Times New Roman" w:hAnsi="Times New Roman"/>
          <w:lang w:val="en-US"/>
        </w:rPr>
        <w:instrText>through</w:instrText>
      </w:r>
      <w:r w:rsidRPr="00FE6637">
        <w:rPr>
          <w:rFonts w:ascii="Times New Roman" w:hAnsi="Times New Roman"/>
        </w:rPr>
        <w:instrText xml:space="preserve"> </w:instrText>
      </w:r>
      <w:r>
        <w:rPr>
          <w:rFonts w:ascii="Times New Roman" w:hAnsi="Times New Roman"/>
          <w:lang w:val="en-US"/>
        </w:rPr>
        <w:instrText>pair</w:instrText>
      </w:r>
      <w:r w:rsidRPr="00FE6637">
        <w:rPr>
          <w:rFonts w:ascii="Times New Roman" w:hAnsi="Times New Roman"/>
        </w:rPr>
        <w:instrText xml:space="preserve"> </w:instrText>
      </w:r>
      <w:r>
        <w:rPr>
          <w:rFonts w:ascii="Times New Roman" w:hAnsi="Times New Roman"/>
          <w:lang w:val="en-US"/>
        </w:rPr>
        <w:instrText>distribution</w:instrText>
      </w:r>
      <w:r w:rsidRPr="00FE6637">
        <w:rPr>
          <w:rFonts w:ascii="Times New Roman" w:hAnsi="Times New Roman"/>
        </w:rPr>
        <w:instrText xml:space="preserve"> </w:instrText>
      </w:r>
      <w:r>
        <w:rPr>
          <w:rFonts w:ascii="Times New Roman" w:hAnsi="Times New Roman"/>
          <w:lang w:val="en-US"/>
        </w:rPr>
        <w:instrText>functions</w:instrText>
      </w:r>
      <w:r>
        <w:rPr>
          <w:rFonts w:ascii="Times New Roman" w:hAnsi="Times New Roman"/>
        </w:rPr>
        <w:instrText xml:space="preserve">, </w:instrText>
      </w:r>
      <w:r>
        <w:rPr>
          <w:rFonts w:ascii="Times New Roman" w:hAnsi="Times New Roman"/>
          <w:lang w:val="en-US"/>
        </w:rPr>
        <w:instrText>coordination</w:instrText>
      </w:r>
      <w:r w:rsidRPr="00FE6637">
        <w:rPr>
          <w:rFonts w:ascii="Times New Roman" w:hAnsi="Times New Roman"/>
        </w:rPr>
        <w:instrText xml:space="preserve"> </w:instrText>
      </w:r>
      <w:r>
        <w:rPr>
          <w:rFonts w:ascii="Times New Roman" w:hAnsi="Times New Roman"/>
          <w:lang w:val="en-US"/>
        </w:rPr>
        <w:instrText>numbers</w:instrText>
      </w:r>
      <w:r>
        <w:rPr>
          <w:rFonts w:ascii="Times New Roman" w:hAnsi="Times New Roman"/>
        </w:rPr>
        <w:instrText xml:space="preserve">, </w:instrText>
      </w:r>
      <w:r>
        <w:rPr>
          <w:rFonts w:ascii="Times New Roman" w:hAnsi="Times New Roman"/>
          <w:lang w:val="en-US"/>
        </w:rPr>
        <w:instrText>static</w:instrText>
      </w:r>
      <w:r w:rsidRPr="00FE6637">
        <w:rPr>
          <w:rFonts w:ascii="Times New Roman" w:hAnsi="Times New Roman"/>
        </w:rPr>
        <w:instrText xml:space="preserve"> </w:instrText>
      </w:r>
      <w:r>
        <w:rPr>
          <w:rFonts w:ascii="Times New Roman" w:hAnsi="Times New Roman"/>
          <w:lang w:val="en-US"/>
        </w:rPr>
        <w:instrText>structure</w:instrText>
      </w:r>
      <w:r w:rsidRPr="00FE6637">
        <w:rPr>
          <w:rFonts w:ascii="Times New Roman" w:hAnsi="Times New Roman"/>
        </w:rPr>
        <w:instrText xml:space="preserve"> </w:instrText>
      </w:r>
      <w:r>
        <w:rPr>
          <w:rFonts w:ascii="Times New Roman" w:hAnsi="Times New Roman"/>
          <w:lang w:val="en-US"/>
        </w:rPr>
        <w:instrText>factors</w:instrText>
      </w:r>
      <w:r>
        <w:rPr>
          <w:rFonts w:ascii="Times New Roman" w:hAnsi="Times New Roman"/>
        </w:rPr>
        <w:instrText xml:space="preserve">, </w:instrText>
      </w:r>
      <w:r>
        <w:rPr>
          <w:rFonts w:ascii="Times New Roman" w:hAnsi="Times New Roman"/>
          <w:lang w:val="en-US"/>
        </w:rPr>
        <w:instrText>bond</w:instrText>
      </w:r>
      <w:r w:rsidRPr="00FE6637">
        <w:rPr>
          <w:rFonts w:ascii="Times New Roman" w:hAnsi="Times New Roman"/>
        </w:rPr>
        <w:instrText xml:space="preserve"> </w:instrText>
      </w:r>
      <w:r>
        <w:rPr>
          <w:rFonts w:ascii="Times New Roman" w:hAnsi="Times New Roman"/>
          <w:lang w:val="en-US"/>
        </w:rPr>
        <w:instrText>angle</w:instrText>
      </w:r>
      <w:r w:rsidRPr="00FE6637">
        <w:rPr>
          <w:rFonts w:ascii="Times New Roman" w:hAnsi="Times New Roman"/>
        </w:rPr>
        <w:instrText xml:space="preserve"> </w:instrText>
      </w:r>
      <w:r>
        <w:rPr>
          <w:rFonts w:ascii="Times New Roman" w:hAnsi="Times New Roman"/>
          <w:lang w:val="en-US"/>
        </w:rPr>
        <w:instrText>distributions</w:instrText>
      </w:r>
      <w:r>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shortest</w:instrText>
      </w:r>
      <w:r>
        <w:rPr>
          <w:rFonts w:ascii="Times New Roman" w:hAnsi="Times New Roman"/>
        </w:rPr>
        <w:instrText>-</w:instrText>
      </w:r>
      <w:r>
        <w:rPr>
          <w:rFonts w:ascii="Times New Roman" w:hAnsi="Times New Roman"/>
          <w:lang w:val="en-US"/>
        </w:rPr>
        <w:instrText>path</w:instrText>
      </w:r>
      <w:r w:rsidRPr="00FE6637">
        <w:rPr>
          <w:rFonts w:ascii="Times New Roman" w:hAnsi="Times New Roman"/>
        </w:rPr>
        <w:instrText xml:space="preserve"> </w:instrText>
      </w:r>
      <w:r>
        <w:rPr>
          <w:rFonts w:ascii="Times New Roman" w:hAnsi="Times New Roman"/>
          <w:lang w:val="en-US"/>
        </w:rPr>
        <w:instrText>ring</w:instrText>
      </w:r>
      <w:r w:rsidRPr="00FE6637">
        <w:rPr>
          <w:rFonts w:ascii="Times New Roman" w:hAnsi="Times New Roman"/>
        </w:rPr>
        <w:instrText xml:space="preserve"> </w:instrText>
      </w:r>
      <w:r>
        <w:rPr>
          <w:rFonts w:ascii="Times New Roman" w:hAnsi="Times New Roman"/>
          <w:lang w:val="en-US"/>
        </w:rPr>
        <w:instrText>analyses</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calculated</w:instrText>
      </w:r>
      <w:r w:rsidRPr="00FE6637">
        <w:rPr>
          <w:rFonts w:ascii="Times New Roman" w:hAnsi="Times New Roman"/>
        </w:rPr>
        <w:instrText xml:space="preserve"> </w:instrText>
      </w:r>
      <w:r>
        <w:rPr>
          <w:rFonts w:ascii="Times New Roman" w:hAnsi="Times New Roman"/>
          <w:lang w:val="en-US"/>
        </w:rPr>
        <w:instrText>results</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neutron</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ray</w:instrText>
      </w:r>
      <w:r w:rsidRPr="00FE6637">
        <w:rPr>
          <w:rFonts w:ascii="Times New Roman" w:hAnsi="Times New Roman"/>
        </w:rPr>
        <w:instrText xml:space="preserve"> </w:instrText>
      </w:r>
      <w:r>
        <w:rPr>
          <w:rFonts w:ascii="Times New Roman" w:hAnsi="Times New Roman"/>
          <w:lang w:val="en-US"/>
        </w:rPr>
        <w:instrText>static</w:instrText>
      </w:r>
      <w:r w:rsidRPr="00FE6637">
        <w:rPr>
          <w:rFonts w:ascii="Times New Roman" w:hAnsi="Times New Roman"/>
        </w:rPr>
        <w:instrText xml:space="preserve"> </w:instrText>
      </w:r>
      <w:r>
        <w:rPr>
          <w:rFonts w:ascii="Times New Roman" w:hAnsi="Times New Roman"/>
          <w:lang w:val="en-US"/>
        </w:rPr>
        <w:instrText>structure</w:instrText>
      </w:r>
      <w:r w:rsidRPr="00FE6637">
        <w:rPr>
          <w:rFonts w:ascii="Times New Roman" w:hAnsi="Times New Roman"/>
        </w:rPr>
        <w:instrText xml:space="preserve"> </w:instrText>
      </w:r>
      <w:r>
        <w:rPr>
          <w:rFonts w:ascii="Times New Roman" w:hAnsi="Times New Roman"/>
          <w:lang w:val="en-US"/>
        </w:rPr>
        <w:instrText>factors</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good</w:instrText>
      </w:r>
      <w:r w:rsidRPr="00FE6637">
        <w:rPr>
          <w:rFonts w:ascii="Times New Roman" w:hAnsi="Times New Roman"/>
        </w:rPr>
        <w:instrText xml:space="preserve"> </w:instrText>
      </w:r>
      <w:r>
        <w:rPr>
          <w:rFonts w:ascii="Times New Roman" w:hAnsi="Times New Roman"/>
          <w:lang w:val="en-US"/>
        </w:rPr>
        <w:instrText>agreement</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experimental</w:instrText>
      </w:r>
      <w:r w:rsidRPr="00FE6637">
        <w:rPr>
          <w:rFonts w:ascii="Times New Roman" w:hAnsi="Times New Roman"/>
        </w:rPr>
        <w:instrText xml:space="preserve"> </w:instrText>
      </w:r>
      <w:r>
        <w:rPr>
          <w:rFonts w:ascii="Times New Roman" w:hAnsi="Times New Roman"/>
          <w:lang w:val="en-US"/>
        </w:rPr>
        <w:instrText>results</w:instrText>
      </w:r>
      <w:r>
        <w:rPr>
          <w:rFonts w:ascii="Times New Roman" w:hAnsi="Times New Roman"/>
        </w:rPr>
        <w:instrText xml:space="preserve">. </w:instrText>
      </w:r>
      <w:r>
        <w:rPr>
          <w:rFonts w:ascii="Times New Roman" w:hAnsi="Times New Roman"/>
          <w:lang w:val="en-US"/>
        </w:rPr>
        <w:instrText>Dynamical</w:instrText>
      </w:r>
      <w:r w:rsidRPr="00FE6637">
        <w:rPr>
          <w:rFonts w:ascii="Times New Roman" w:hAnsi="Times New Roman"/>
        </w:rPr>
        <w:instrText xml:space="preserve"> </w:instrText>
      </w:r>
      <w:r>
        <w:rPr>
          <w:rFonts w:ascii="Times New Roman" w:hAnsi="Times New Roman"/>
          <w:lang w:val="en-US"/>
        </w:rPr>
        <w:instrText>correlations</w:instrText>
      </w:r>
      <w:r>
        <w:rPr>
          <w:rFonts w:ascii="Times New Roman" w:hAnsi="Times New Roman"/>
        </w:rPr>
        <w:instrText xml:space="preserve">, </w:instrText>
      </w:r>
      <w:r>
        <w:rPr>
          <w:rFonts w:ascii="Times New Roman" w:hAnsi="Times New Roman"/>
          <w:lang w:val="en-US"/>
        </w:rPr>
        <w:instrText>such</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velocity</w:instrText>
      </w:r>
      <w:r w:rsidRPr="00FE6637">
        <w:rPr>
          <w:rFonts w:ascii="Times New Roman" w:hAnsi="Times New Roman"/>
        </w:rPr>
        <w:instrText xml:space="preserve"> </w:instrText>
      </w:r>
      <w:r>
        <w:rPr>
          <w:rFonts w:ascii="Times New Roman" w:hAnsi="Times New Roman"/>
          <w:lang w:val="en-US"/>
        </w:rPr>
        <w:instrText>autocorrelation</w:instrText>
      </w:r>
      <w:r w:rsidRPr="00FE6637">
        <w:rPr>
          <w:rFonts w:ascii="Times New Roman" w:hAnsi="Times New Roman"/>
        </w:rPr>
        <w:instrText xml:space="preserve"> </w:instrText>
      </w:r>
      <w:r>
        <w:rPr>
          <w:rFonts w:ascii="Times New Roman" w:hAnsi="Times New Roman"/>
          <w:lang w:val="en-US"/>
        </w:rPr>
        <w:instrText>function</w:instrText>
      </w:r>
      <w:r>
        <w:rPr>
          <w:rFonts w:ascii="Times New Roman" w:hAnsi="Times New Roman"/>
        </w:rPr>
        <w:instrText xml:space="preserve">, </w:instrText>
      </w:r>
      <w:r>
        <w:rPr>
          <w:rFonts w:ascii="Times New Roman" w:hAnsi="Times New Roman"/>
          <w:lang w:val="en-US"/>
        </w:rPr>
        <w:instrText>vibrational</w:instrText>
      </w:r>
      <w:r w:rsidRPr="00FE6637">
        <w:rPr>
          <w:rFonts w:ascii="Times New Roman" w:hAnsi="Times New Roman"/>
        </w:rPr>
        <w:instrText xml:space="preserve"> </w:instrText>
      </w:r>
      <w:r>
        <w:rPr>
          <w:rFonts w:ascii="Times New Roman" w:hAnsi="Times New Roman"/>
          <w:lang w:val="en-US"/>
        </w:rPr>
        <w:instrText>density</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states</w:instrText>
      </w:r>
      <w:r>
        <w:rPr>
          <w:rFonts w:ascii="Times New Roman" w:hAnsi="Times New Roman"/>
        </w:rPr>
        <w:instrText xml:space="preserve">, </w:instrText>
      </w:r>
      <w:r>
        <w:rPr>
          <w:rFonts w:ascii="Times New Roman" w:hAnsi="Times New Roman"/>
          <w:lang w:val="en-US"/>
        </w:rPr>
        <w:instrText>current</w:instrText>
      </w:r>
      <w:r>
        <w:rPr>
          <w:rFonts w:ascii="Times New Roman" w:hAnsi="Times New Roman"/>
        </w:rPr>
        <w:instrText>-</w:instrText>
      </w:r>
      <w:r>
        <w:rPr>
          <w:rFonts w:ascii="Times New Roman" w:hAnsi="Times New Roman"/>
          <w:lang w:val="en-US"/>
        </w:rPr>
        <w:instrText>current</w:instrText>
      </w:r>
      <w:r w:rsidRPr="00FE6637">
        <w:rPr>
          <w:rFonts w:ascii="Times New Roman" w:hAnsi="Times New Roman"/>
        </w:rPr>
        <w:instrText xml:space="preserve"> </w:instrText>
      </w:r>
      <w:r>
        <w:rPr>
          <w:rFonts w:ascii="Times New Roman" w:hAnsi="Times New Roman"/>
          <w:lang w:val="en-US"/>
        </w:rPr>
        <w:instrText>correlation</w:instrText>
      </w:r>
      <w:r w:rsidRPr="00FE6637">
        <w:rPr>
          <w:rFonts w:ascii="Times New Roman" w:hAnsi="Times New Roman"/>
        </w:rPr>
        <w:instrText xml:space="preserve"> </w:instrText>
      </w:r>
      <w:r>
        <w:rPr>
          <w:rFonts w:ascii="Times New Roman" w:hAnsi="Times New Roman"/>
          <w:lang w:val="en-US"/>
        </w:rPr>
        <w:instrText>function</w:instrText>
      </w:r>
      <w:r>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frequency</w:instrText>
      </w:r>
      <w:r>
        <w:rPr>
          <w:rFonts w:ascii="Times New Roman" w:hAnsi="Times New Roman"/>
        </w:rPr>
        <w:instrText>-</w:instrText>
      </w:r>
      <w:r>
        <w:rPr>
          <w:rFonts w:ascii="Times New Roman" w:hAnsi="Times New Roman"/>
          <w:lang w:val="en-US"/>
        </w:rPr>
        <w:instrText>dependent</w:instrText>
      </w:r>
      <w:r w:rsidRPr="00FE6637">
        <w:rPr>
          <w:rFonts w:ascii="Times New Roman" w:hAnsi="Times New Roman"/>
        </w:rPr>
        <w:instrText xml:space="preserve"> </w:instrText>
      </w:r>
      <w:r>
        <w:rPr>
          <w:rFonts w:ascii="Times New Roman" w:hAnsi="Times New Roman"/>
          <w:lang w:val="en-US"/>
        </w:rPr>
        <w:instrText>conductivity</w:instrText>
      </w:r>
      <w:r>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also</w:instrText>
      </w:r>
      <w:r w:rsidRPr="00FE6637">
        <w:rPr>
          <w:rFonts w:ascii="Times New Roman" w:hAnsi="Times New Roman"/>
        </w:rPr>
        <w:instrText xml:space="preserve"> </w:instrText>
      </w:r>
      <w:r>
        <w:rPr>
          <w:rFonts w:ascii="Times New Roman" w:hAnsi="Times New Roman"/>
          <w:lang w:val="en-US"/>
        </w:rPr>
        <w:instrText>discussed</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Vashishta</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Priya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Kalia</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Rajiv</w:instrText>
      </w:r>
      <w:r w:rsidRPr="00FE6637">
        <w:rPr>
          <w:rFonts w:ascii="Times New Roman" w:hAnsi="Times New Roman"/>
        </w:rPr>
        <w:instrText xml:space="preserve"> </w:instrText>
      </w:r>
      <w:r>
        <w:rPr>
          <w:rFonts w:ascii="Times New Roman" w:hAnsi="Times New Roman"/>
          <w:lang w:val="en-US"/>
        </w:rPr>
        <w:instrText>K</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Nakano</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Aiichiro</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Rino</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Jos</w:instrText>
      </w:r>
      <w:r>
        <w:rPr>
          <w:rFonts w:ascii="Times New Roman" w:hAnsi="Times New Roman"/>
        </w:rPr>
        <w:instrText xml:space="preserve">é </w:instrText>
      </w:r>
      <w:r>
        <w:rPr>
          <w:rFonts w:ascii="Times New Roman" w:hAnsi="Times New Roman"/>
          <w:lang w:val="en-US"/>
        </w:rPr>
        <w:instrText>Pedro</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J</w:instrText>
      </w:r>
      <w:r>
        <w:rPr>
          <w:rFonts w:ascii="Times New Roman" w:hAnsi="Times New Roman"/>
        </w:rPr>
        <w:instrText xml:space="preserve">. </w:instrText>
      </w:r>
      <w:r>
        <w:rPr>
          <w:rFonts w:ascii="Times New Roman" w:hAnsi="Times New Roman"/>
          <w:lang w:val="en-US"/>
        </w:rPr>
        <w:instrText>Appl</w:instrText>
      </w:r>
      <w:r>
        <w:rPr>
          <w:rFonts w:ascii="Times New Roman" w:hAnsi="Times New Roman"/>
        </w:rPr>
        <w:instrText xml:space="preserve">. </w:instrText>
      </w:r>
      <w:r>
        <w:rPr>
          <w:rFonts w:ascii="Times New Roman" w:hAnsi="Times New Roman"/>
          <w:lang w:val="en-US"/>
        </w:rPr>
        <w:instrText>Phys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w:instrText>
      </w:r>
      <w:r>
        <w:rPr>
          <w:rFonts w:ascii="Times New Roman" w:hAnsi="Times New Roman"/>
        </w:rPr>
        <w:instrText>":"083504","</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":[["2008"]]},"</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Interaction</w:instrText>
      </w:r>
      <w:r w:rsidRPr="00FE6637">
        <w:rPr>
          <w:rFonts w:ascii="Times New Roman" w:hAnsi="Times New Roman"/>
        </w:rPr>
        <w:instrText xml:space="preserve"> </w:instrText>
      </w:r>
      <w:r>
        <w:rPr>
          <w:rFonts w:ascii="Times New Roman" w:hAnsi="Times New Roman"/>
          <w:lang w:val="en-US"/>
        </w:rPr>
        <w:instrText>potentials</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alumina</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molecular</w:instrText>
      </w:r>
      <w:r w:rsidRPr="00FE6637">
        <w:rPr>
          <w:rFonts w:ascii="Times New Roman" w:hAnsi="Times New Roman"/>
        </w:rPr>
        <w:instrText xml:space="preserve"> </w:instrText>
      </w:r>
      <w:r>
        <w:rPr>
          <w:rFonts w:ascii="Times New Roman" w:hAnsi="Times New Roman"/>
          <w:lang w:val="en-US"/>
        </w:rPr>
        <w:instrText>dynamics</w:instrText>
      </w:r>
      <w:r w:rsidRPr="00FE6637">
        <w:rPr>
          <w:rFonts w:ascii="Times New Roman" w:hAnsi="Times New Roman"/>
        </w:rPr>
        <w:instrText xml:space="preserve"> </w:instrText>
      </w:r>
      <w:r>
        <w:rPr>
          <w:rFonts w:ascii="Times New Roman" w:hAnsi="Times New Roman"/>
          <w:lang w:val="en-US"/>
        </w:rPr>
        <w:instrText>simulations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amorphous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liquid</w:instrText>
      </w:r>
      <w:r w:rsidRPr="00FE6637">
        <w:rPr>
          <w:rFonts w:ascii="Times New Roman" w:hAnsi="Times New Roman"/>
        </w:rPr>
        <w:instrText xml:space="preserve"> </w:instrText>
      </w:r>
      <w:r>
        <w:rPr>
          <w:rFonts w:ascii="Times New Roman" w:hAnsi="Times New Roman"/>
          <w:lang w:val="en-US"/>
        </w:rPr>
        <w:instrText>alumina</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":"103"},"</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8</w:instrText>
      </w:r>
      <w:r>
        <w:rPr>
          <w:rFonts w:ascii="Times New Roman" w:hAnsi="Times New Roman"/>
          <w:lang w:val="en-US"/>
        </w:rPr>
        <w:instrText>cf</w:instrText>
      </w:r>
      <w:r>
        <w:rPr>
          <w:rFonts w:ascii="Times New Roman" w:hAnsi="Times New Roman"/>
        </w:rPr>
        <w:instrText>5</w:instrText>
      </w:r>
      <w:r>
        <w:rPr>
          <w:rFonts w:ascii="Times New Roman" w:hAnsi="Times New Roman"/>
          <w:lang w:val="en-US"/>
        </w:rPr>
        <w:instrText>bd</w:instrText>
      </w:r>
      <w:r>
        <w:rPr>
          <w:rFonts w:ascii="Times New Roman" w:hAnsi="Times New Roman"/>
        </w:rPr>
        <w:instrText>0-2308-4</w:instrText>
      </w:r>
      <w:r>
        <w:rPr>
          <w:rFonts w:ascii="Times New Roman" w:hAnsi="Times New Roman"/>
          <w:lang w:val="en-US"/>
        </w:rPr>
        <w:instrText>f</w:instrText>
      </w:r>
      <w:r>
        <w:rPr>
          <w:rFonts w:ascii="Times New Roman" w:hAnsi="Times New Roman"/>
        </w:rPr>
        <w:instrText>1</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bbda</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4</w:instrText>
      </w:r>
      <w:r>
        <w:rPr>
          <w:rFonts w:ascii="Times New Roman" w:hAnsi="Times New Roman"/>
          <w:lang w:val="en-US"/>
        </w:rPr>
        <w:instrText>a</w:instrText>
      </w:r>
      <w:r>
        <w:rPr>
          <w:rFonts w:ascii="Times New Roman" w:hAnsi="Times New Roman"/>
        </w:rPr>
        <w:instrText>13</w:instrText>
      </w:r>
      <w:r>
        <w:rPr>
          <w:rFonts w:ascii="Times New Roman" w:hAnsi="Times New Roman"/>
          <w:lang w:val="en-US"/>
        </w:rPr>
        <w:instrText>be</w:instrText>
      </w:r>
      <w:r>
        <w:rPr>
          <w:rFonts w:ascii="Times New Roman" w:hAnsi="Times New Roman"/>
        </w:rPr>
        <w:instrText>9</w:instrText>
      </w:r>
      <w:r>
        <w:rPr>
          <w:rFonts w:ascii="Times New Roman" w:hAnsi="Times New Roman"/>
          <w:lang w:val="en-US"/>
        </w:rPr>
        <w:instrText>e</w:instrText>
      </w:r>
      <w:r>
        <w:rPr>
          <w:rFonts w:ascii="Times New Roman" w:hAnsi="Times New Roman"/>
        </w:rPr>
        <w:instrText>51</w:instrText>
      </w:r>
      <w:r>
        <w:rPr>
          <w:rFonts w:ascii="Times New Roman" w:hAnsi="Times New Roman"/>
          <w:lang w:val="en-US"/>
        </w:rPr>
        <w:instrText>d</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":"[34]","</w:instrText>
      </w:r>
      <w:r>
        <w:rPr>
          <w:rFonts w:ascii="Times New Roman" w:hAnsi="Times New Roman"/>
          <w:lang w:val="en-US"/>
        </w:rPr>
        <w:instrText>plainTextFormattedCitation</w:instrText>
      </w:r>
      <w:r>
        <w:rPr>
          <w:rFonts w:ascii="Times New Roman" w:hAnsi="Times New Roman"/>
        </w:rPr>
        <w:instrText>":"[34]","</w:instrText>
      </w:r>
      <w:r>
        <w:rPr>
          <w:rFonts w:ascii="Times New Roman" w:hAnsi="Times New Roman"/>
          <w:lang w:val="en-US"/>
        </w:rPr>
        <w:instrText>previouslyFormattedCitation</w:instrText>
      </w:r>
      <w:r>
        <w:rPr>
          <w:rFonts w:ascii="Times New Roman" w:hAnsi="Times New Roman"/>
        </w:rPr>
        <w:instrText>":"[34]"},"</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[34]</w:t>
      </w:r>
      <w:r>
        <w:rPr>
          <w:rFonts w:ascii="Times New Roman" w:hAnsi="Times New Roman"/>
          <w:lang w:val="en-US"/>
        </w:rPr>
        <w:fldChar w:fldCharType="end"/>
      </w:r>
      <w:r>
        <w:rPr>
          <w:rFonts w:ascii="Times New Roman" w:hAnsi="Times New Roman"/>
        </w:rPr>
        <w:t xml:space="preserve">; </w:t>
      </w:r>
      <w:r>
        <w:rPr>
          <w:rFonts w:ascii="Times New Roman" w:hAnsi="Times New Roman"/>
          <w:i/>
        </w:rPr>
        <w:t>q</w:t>
      </w:r>
      <w:r>
        <w:rPr>
          <w:rFonts w:ascii="Times New Roman" w:hAnsi="Times New Roman"/>
          <w:i/>
          <w:vertAlign w:val="subscript"/>
        </w:rPr>
        <w:t>Mg</w:t>
      </w:r>
      <w:r>
        <w:rPr>
          <w:rFonts w:ascii="Times New Roman" w:hAnsi="Times New Roman"/>
        </w:rPr>
        <w:t xml:space="preserve">=1,37, </w:t>
      </w:r>
      <w:r>
        <w:rPr>
          <w:rFonts w:ascii="Times New Roman" w:hAnsi="Times New Roman"/>
          <w:i/>
        </w:rPr>
        <w:t>q</w:t>
      </w:r>
      <w:r>
        <w:rPr>
          <w:rFonts w:ascii="Times New Roman" w:hAnsi="Times New Roman"/>
          <w:i/>
          <w:vertAlign w:val="subscript"/>
        </w:rPr>
        <w:t>Si</w:t>
      </w:r>
      <w:r>
        <w:rPr>
          <w:rFonts w:ascii="Times New Roman" w:hAnsi="Times New Roman"/>
        </w:rPr>
        <w:t xml:space="preserve">=2,74 и </w:t>
      </w:r>
      <w:r>
        <w:rPr>
          <w:rFonts w:ascii="Times New Roman" w:hAnsi="Times New Roman"/>
          <w:i/>
        </w:rPr>
        <w:t>q</w:t>
      </w:r>
      <w:r>
        <w:rPr>
          <w:rFonts w:ascii="Times New Roman" w:hAnsi="Times New Roman"/>
          <w:i/>
          <w:vertAlign w:val="subscript"/>
        </w:rPr>
        <w:t>O</w:t>
      </w:r>
      <w:r>
        <w:rPr>
          <w:rFonts w:ascii="Times New Roman" w:hAnsi="Times New Roman"/>
        </w:rPr>
        <w:t>=-1,37 для Mg</w:t>
      </w:r>
      <w:r>
        <w:rPr>
          <w:rFonts w:ascii="Times New Roman" w:hAnsi="Times New Roman"/>
          <w:vertAlign w:val="subscript"/>
        </w:rPr>
        <w:t>2</w:t>
      </w:r>
      <w:r>
        <w:rPr>
          <w:rFonts w:ascii="Times New Roman" w:hAnsi="Times New Roman"/>
        </w:rPr>
        <w:t>SiO</w:t>
      </w:r>
      <w:r>
        <w:rPr>
          <w:rFonts w:ascii="Times New Roman" w:hAnsi="Times New Roman"/>
          <w:vertAlign w:val="subscript"/>
        </w:rPr>
        <w:t>4</w:t>
      </w:r>
      <w:r>
        <w:rPr>
          <w:rFonts w:ascii="Times New Roman" w:hAnsi="Times New Roman"/>
        </w:rPr>
        <w:t xml:space="preserve">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Leinenweber</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K</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Navrotsky</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Chemistry</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Minerals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":[["1988"]]},"</w:instrText>
      </w:r>
      <w:r>
        <w:rPr>
          <w:rFonts w:ascii="Times New Roman" w:hAnsi="Times New Roman"/>
          <w:lang w:val="en-US"/>
        </w:rPr>
        <w:instrText>page</w:instrText>
      </w:r>
      <w:r>
        <w:rPr>
          <w:rFonts w:ascii="Times New Roman" w:hAnsi="Times New Roman"/>
        </w:rPr>
        <w:instrText>":"588","</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Transferable</w:instrText>
      </w:r>
      <w:r w:rsidRPr="00FE6637">
        <w:rPr>
          <w:rFonts w:ascii="Times New Roman" w:hAnsi="Times New Roman"/>
        </w:rPr>
        <w:instrText xml:space="preserve"> </w:instrText>
      </w:r>
      <w:r>
        <w:rPr>
          <w:rFonts w:ascii="Times New Roman" w:hAnsi="Times New Roman"/>
          <w:lang w:val="en-US"/>
        </w:rPr>
        <w:instrText>Interatomic</w:instrText>
      </w:r>
      <w:r w:rsidRPr="00FE6637">
        <w:rPr>
          <w:rFonts w:ascii="Times New Roman" w:hAnsi="Times New Roman"/>
        </w:rPr>
        <w:instrText xml:space="preserve"> </w:instrText>
      </w:r>
      <w:r>
        <w:rPr>
          <w:rFonts w:ascii="Times New Roman" w:hAnsi="Times New Roman"/>
          <w:lang w:val="en-US"/>
        </w:rPr>
        <w:instrText>Potential</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Crystalline</w:instrText>
      </w:r>
      <w:r w:rsidRPr="00FE6637">
        <w:rPr>
          <w:rFonts w:ascii="Times New Roman" w:hAnsi="Times New Roman"/>
        </w:rPr>
        <w:instrText xml:space="preserve"> </w:instrText>
      </w:r>
      <w:r>
        <w:rPr>
          <w:rFonts w:ascii="Times New Roman" w:hAnsi="Times New Roman"/>
          <w:lang w:val="en-US"/>
        </w:rPr>
        <w:instrText>Phases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System</w:instrText>
      </w:r>
      <w:r w:rsidRPr="00FE6637">
        <w:rPr>
          <w:rFonts w:ascii="Times New Roman" w:hAnsi="Times New Roman"/>
        </w:rPr>
        <w:instrText xml:space="preserve"> </w:instrText>
      </w:r>
      <w:r>
        <w:rPr>
          <w:rFonts w:ascii="Times New Roman" w:hAnsi="Times New Roman"/>
          <w:lang w:val="en-US"/>
        </w:rPr>
        <w:instrText>MgO</w:instrText>
      </w:r>
      <w:r>
        <w:rPr>
          <w:rFonts w:ascii="Times New Roman" w:hAnsi="Times New Roman"/>
        </w:rPr>
        <w:instrText>-</w:instrText>
      </w:r>
      <w:r>
        <w:rPr>
          <w:rFonts w:ascii="Times New Roman" w:hAnsi="Times New Roman"/>
          <w:lang w:val="en-US"/>
        </w:rPr>
        <w:instrText>SiO</w:instrText>
      </w:r>
      <w:r>
        <w:rPr>
          <w:rFonts w:ascii="Times New Roman" w:hAnsi="Times New Roman"/>
        </w:rPr>
        <w:instrText>2","</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":"15"},"</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4948967-13</w:instrText>
      </w:r>
      <w:r>
        <w:rPr>
          <w:rFonts w:ascii="Times New Roman" w:hAnsi="Times New Roman"/>
          <w:lang w:val="en-US"/>
        </w:rPr>
        <w:instrText>a</w:instrText>
      </w:r>
      <w:r>
        <w:rPr>
          <w:rFonts w:ascii="Times New Roman" w:hAnsi="Times New Roman"/>
        </w:rPr>
        <w:instrText>9-4</w:instrText>
      </w:r>
      <w:r>
        <w:rPr>
          <w:rFonts w:ascii="Times New Roman" w:hAnsi="Times New Roman"/>
          <w:lang w:val="en-US"/>
        </w:rPr>
        <w:instrText>ba</w:instrText>
      </w:r>
      <w:r>
        <w:rPr>
          <w:rFonts w:ascii="Times New Roman" w:hAnsi="Times New Roman"/>
        </w:rPr>
        <w:instrText>8-8112-8</w:instrText>
      </w:r>
      <w:r>
        <w:rPr>
          <w:rFonts w:ascii="Times New Roman" w:hAnsi="Times New Roman"/>
          <w:lang w:val="en-US"/>
        </w:rPr>
        <w:instrText>dea</w:instrText>
      </w:r>
      <w:r>
        <w:rPr>
          <w:rFonts w:ascii="Times New Roman" w:hAnsi="Times New Roman"/>
        </w:rPr>
        <w:instrText>6943</w:instrText>
      </w:r>
      <w:r>
        <w:rPr>
          <w:rFonts w:ascii="Times New Roman" w:hAnsi="Times New Roman"/>
          <w:lang w:val="en-US"/>
        </w:rPr>
        <w:instrText>e</w:instrText>
      </w:r>
      <w:r>
        <w:rPr>
          <w:rFonts w:ascii="Times New Roman" w:hAnsi="Times New Roman"/>
        </w:rPr>
        <w:instrText>738"]}],"</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":"[33]","</w:instrText>
      </w:r>
      <w:r>
        <w:rPr>
          <w:rFonts w:ascii="Times New Roman" w:hAnsi="Times New Roman"/>
          <w:lang w:val="en-US"/>
        </w:rPr>
        <w:instrText>plainTextFormattedCitation</w:instrText>
      </w:r>
      <w:r>
        <w:rPr>
          <w:rFonts w:ascii="Times New Roman" w:hAnsi="Times New Roman"/>
        </w:rPr>
        <w:instrText>":"[33]","</w:instrText>
      </w:r>
      <w:r>
        <w:rPr>
          <w:rFonts w:ascii="Times New Roman" w:hAnsi="Times New Roman"/>
          <w:lang w:val="en-US"/>
        </w:rPr>
        <w:instrText>previouslyFormattedCitation</w:instrText>
      </w:r>
      <w:r>
        <w:rPr>
          <w:rFonts w:ascii="Times New Roman" w:hAnsi="Times New Roman"/>
        </w:rPr>
        <w:instrText>":"[33]"},"</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[33]</w:t>
      </w:r>
      <w:r>
        <w:rPr>
          <w:rFonts w:ascii="Times New Roman" w:hAnsi="Times New Roman"/>
          <w:lang w:val="en-US"/>
        </w:rPr>
        <w:fldChar w:fldCharType="end"/>
      </w:r>
      <w:r>
        <w:rPr>
          <w:rFonts w:ascii="Times New Roman" w:hAnsi="Times New Roman"/>
        </w:rPr>
        <w:t xml:space="preserve">. </w:t>
      </w:r>
    </w:p>
    <w:p w14:paraId="3D1509A4" w14:textId="5962C916" w:rsidR="00FE6637" w:rsidRDefault="00FE6637" w:rsidP="006076A6">
      <w:pPr>
        <w:spacing w:line="276" w:lineRule="auto"/>
        <w:ind w:right="4" w:firstLine="709"/>
        <w:jc w:val="both"/>
        <w:rPr>
          <w:rFonts w:ascii="Times New Roman" w:hAnsi="Times New Roman"/>
        </w:rPr>
      </w:pPr>
      <w:r>
        <w:rPr>
          <w:rFonts w:ascii="Times New Roman" w:hAnsi="Times New Roman"/>
        </w:rPr>
        <w:t xml:space="preserve">Чтобы наглядно и просто проиллюстрировать эффект анизотропии коллективного отклика решетки, в данной статье мы описываем взаимодействие электронов с атомами решетки с помощью простейшего сферически-симметричного экранированного потенциала Юкавы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":"10.1016/</w:instrText>
      </w:r>
      <w:r>
        <w:rPr>
          <w:rFonts w:ascii="Times New Roman" w:hAnsi="Times New Roman"/>
          <w:lang w:val="en-US"/>
        </w:rPr>
        <w:instrText>j</w:instrText>
      </w:r>
      <w:r>
        <w:rPr>
          <w:rFonts w:ascii="Times New Roman" w:hAnsi="Times New Roman"/>
        </w:rPr>
        <w:instrText>.</w:instrText>
      </w:r>
      <w:r>
        <w:rPr>
          <w:rFonts w:ascii="Times New Roman" w:hAnsi="Times New Roman"/>
          <w:lang w:val="en-US"/>
        </w:rPr>
        <w:instrText>nimb</w:instrText>
      </w:r>
      <w:r>
        <w:rPr>
          <w:rFonts w:ascii="Times New Roman" w:hAnsi="Times New Roman"/>
        </w:rPr>
        <w:instrText>.2014.11.053","</w:instrText>
      </w:r>
      <w:r>
        <w:rPr>
          <w:rFonts w:ascii="Times New Roman" w:hAnsi="Times New Roman"/>
          <w:lang w:val="en-US"/>
        </w:rPr>
        <w:instrText>ISSN</w:instrText>
      </w:r>
      <w:r>
        <w:rPr>
          <w:rFonts w:ascii="Times New Roman" w:hAnsi="Times New Roman"/>
        </w:rPr>
        <w:instrText>":"0168583</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abstract</w:instrText>
      </w:r>
      <w:r>
        <w:rPr>
          <w:rFonts w:ascii="Times New Roman" w:hAnsi="Times New Roman"/>
        </w:rPr>
        <w:instrText>":"</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paper</w:instrText>
      </w:r>
      <w:r w:rsidRPr="00FE6637">
        <w:rPr>
          <w:rFonts w:ascii="Times New Roman" w:hAnsi="Times New Roman"/>
        </w:rPr>
        <w:instrText xml:space="preserve"> </w:instrText>
      </w:r>
      <w:r>
        <w:rPr>
          <w:rFonts w:ascii="Times New Roman" w:hAnsi="Times New Roman"/>
          <w:lang w:val="en-US"/>
        </w:rPr>
        <w:instrText>presents</w:instrText>
      </w:r>
      <w:r w:rsidRPr="00FE6637">
        <w:rPr>
          <w:rFonts w:ascii="Times New Roman" w:hAnsi="Times New Roman"/>
        </w:rPr>
        <w:instrText xml:space="preserve"> </w:instrText>
      </w:r>
      <w:r>
        <w:rPr>
          <w:rFonts w:ascii="Times New Roman" w:hAnsi="Times New Roman"/>
          <w:lang w:val="en-US"/>
        </w:rPr>
        <w:instrText>an</w:instrText>
      </w:r>
      <w:r w:rsidRPr="00FE6637">
        <w:rPr>
          <w:rFonts w:ascii="Times New Roman" w:hAnsi="Times New Roman"/>
        </w:rPr>
        <w:instrText xml:space="preserve"> </w:instrText>
      </w:r>
      <w:r>
        <w:rPr>
          <w:rFonts w:ascii="Times New Roman" w:hAnsi="Times New Roman"/>
          <w:lang w:val="en-US"/>
        </w:rPr>
        <w:instrText>analysis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parameters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highly</w:instrText>
      </w:r>
      <w:r>
        <w:rPr>
          <w:rFonts w:ascii="Times New Roman" w:hAnsi="Times New Roman"/>
        </w:rPr>
        <w:instrText>-</w:instrText>
      </w:r>
      <w:r>
        <w:rPr>
          <w:rFonts w:ascii="Times New Roman" w:hAnsi="Times New Roman"/>
          <w:lang w:val="en-US"/>
        </w:rPr>
        <w:instrText>excited</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subsystem</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aluminum</w:instrText>
      </w:r>
      <w:r>
        <w:rPr>
          <w:rFonts w:ascii="Times New Roman" w:hAnsi="Times New Roman"/>
        </w:rPr>
        <w:instrText xml:space="preserve">, </w:instrText>
      </w:r>
      <w:r>
        <w:rPr>
          <w:rFonts w:ascii="Times New Roman" w:hAnsi="Times New Roman"/>
          <w:lang w:val="en-US"/>
        </w:rPr>
        <w:instrText>appearing</w:instrText>
      </w:r>
      <w:r w:rsidRPr="00FE6637">
        <w:rPr>
          <w:rFonts w:ascii="Times New Roman" w:hAnsi="Times New Roman"/>
        </w:rPr>
        <w:instrText xml:space="preserve"> </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g</w:instrText>
      </w:r>
      <w:r>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swift</w:instrText>
      </w:r>
      <w:r w:rsidRPr="00FE6637">
        <w:rPr>
          <w:rFonts w:ascii="Times New Roman" w:hAnsi="Times New Roman"/>
        </w:rPr>
        <w:instrText xml:space="preserve"> </w:instrText>
      </w:r>
      <w:r>
        <w:rPr>
          <w:rFonts w:ascii="Times New Roman" w:hAnsi="Times New Roman"/>
          <w:lang w:val="en-US"/>
        </w:rPr>
        <w:instrText>heavy</w:instrText>
      </w:r>
      <w:r w:rsidRPr="00FE6637">
        <w:rPr>
          <w:rFonts w:ascii="Times New Roman" w:hAnsi="Times New Roman"/>
        </w:rPr>
        <w:instrText xml:space="preserve"> </w:instrText>
      </w:r>
      <w:r>
        <w:rPr>
          <w:rFonts w:ascii="Times New Roman" w:hAnsi="Times New Roman"/>
          <w:lang w:val="en-US"/>
        </w:rPr>
        <w:instrText>ion</w:instrText>
      </w:r>
      <w:r w:rsidRPr="00FE6637">
        <w:rPr>
          <w:rFonts w:ascii="Times New Roman" w:hAnsi="Times New Roman"/>
        </w:rPr>
        <w:instrText xml:space="preserve"> </w:instrText>
      </w:r>
      <w:r>
        <w:rPr>
          <w:rFonts w:ascii="Times New Roman" w:hAnsi="Times New Roman"/>
          <w:lang w:val="en-US"/>
        </w:rPr>
        <w:instrText>impact</w:instrText>
      </w:r>
      <w:r w:rsidRPr="00FE6637">
        <w:rPr>
          <w:rFonts w:ascii="Times New Roman" w:hAnsi="Times New Roman"/>
        </w:rPr>
        <w:instrText xml:space="preserve"> </w:instrText>
      </w:r>
      <w:r>
        <w:rPr>
          <w:rFonts w:ascii="Times New Roman" w:hAnsi="Times New Roman"/>
          <w:lang w:val="en-US"/>
        </w:rPr>
        <w:instrText>or</w:instrText>
      </w:r>
      <w:r w:rsidRPr="00FE6637">
        <w:rPr>
          <w:rFonts w:ascii="Times New Roman" w:hAnsi="Times New Roman"/>
        </w:rPr>
        <w:instrText xml:space="preserve"> </w:instrText>
      </w:r>
      <w:r>
        <w:rPr>
          <w:rFonts w:ascii="Times New Roman" w:hAnsi="Times New Roman"/>
          <w:lang w:val="en-US"/>
        </w:rPr>
        <w:instrText>laser</w:instrText>
      </w:r>
      <w:r w:rsidRPr="00FE6637">
        <w:rPr>
          <w:rFonts w:ascii="Times New Roman" w:hAnsi="Times New Roman"/>
        </w:rPr>
        <w:instrText xml:space="preserve"> </w:instrText>
      </w:r>
      <w:r>
        <w:rPr>
          <w:rFonts w:ascii="Times New Roman" w:hAnsi="Times New Roman"/>
          <w:lang w:val="en-US"/>
        </w:rPr>
        <w:instrText>pulse</w:instrText>
      </w:r>
      <w:r w:rsidRPr="00FE6637">
        <w:rPr>
          <w:rFonts w:ascii="Times New Roman" w:hAnsi="Times New Roman"/>
        </w:rPr>
        <w:instrText xml:space="preserve"> </w:instrText>
      </w:r>
      <w:r>
        <w:rPr>
          <w:rFonts w:ascii="Times New Roman" w:hAnsi="Times New Roman"/>
          <w:lang w:val="en-US"/>
        </w:rPr>
        <w:instrText>irradiation</w:instrText>
      </w:r>
      <w:r>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elevated</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temperatures</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heat</w:instrText>
      </w:r>
      <w:r w:rsidRPr="00FE6637">
        <w:rPr>
          <w:rFonts w:ascii="Times New Roman" w:hAnsi="Times New Roman"/>
        </w:rPr>
        <w:instrText xml:space="preserve"> </w:instrText>
      </w:r>
      <w:r>
        <w:rPr>
          <w:rFonts w:ascii="Times New Roman" w:hAnsi="Times New Roman"/>
          <w:lang w:val="en-US"/>
        </w:rPr>
        <w:instrText>capacity</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screening</w:instrText>
      </w:r>
      <w:r w:rsidRPr="00FE6637">
        <w:rPr>
          <w:rFonts w:ascii="Times New Roman" w:hAnsi="Times New Roman"/>
        </w:rPr>
        <w:instrText xml:space="preserve"> </w:instrText>
      </w:r>
      <w:r>
        <w:rPr>
          <w:rFonts w:ascii="Times New Roman" w:hAnsi="Times New Roman"/>
          <w:lang w:val="en-US"/>
        </w:rPr>
        <w:instrText>parameter</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evaluated</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phonon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compared</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its</w:instrText>
      </w:r>
      <w:r w:rsidRPr="00FE6637">
        <w:rPr>
          <w:rFonts w:ascii="Times New Roman" w:hAnsi="Times New Roman"/>
        </w:rPr>
        <w:instrText xml:space="preserve"> </w:instrText>
      </w:r>
      <w:r>
        <w:rPr>
          <w:rFonts w:ascii="Times New Roman" w:hAnsi="Times New Roman"/>
          <w:lang w:val="en-US"/>
        </w:rPr>
        <w:instrText>precise</w:instrText>
      </w:r>
      <w:r w:rsidRPr="00FE6637">
        <w:rPr>
          <w:rFonts w:ascii="Times New Roman" w:hAnsi="Times New Roman"/>
        </w:rPr>
        <w:instrText xml:space="preserve"> </w:instrText>
      </w:r>
      <w:r>
        <w:rPr>
          <w:rFonts w:ascii="Times New Roman" w:hAnsi="Times New Roman"/>
          <w:lang w:val="en-US"/>
        </w:rPr>
        <w:instrText>formulation</w:instrText>
      </w:r>
      <w:r w:rsidRPr="00FE6637">
        <w:rPr>
          <w:rFonts w:ascii="Times New Roman" w:hAnsi="Times New Roman"/>
        </w:rPr>
        <w:instrText xml:space="preserve"> </w:instrText>
      </w:r>
      <w:r>
        <w:rPr>
          <w:rFonts w:ascii="Times New Roman" w:hAnsi="Times New Roman"/>
          <w:lang w:val="en-US"/>
        </w:rPr>
        <w:instrText>based</w:instrText>
      </w:r>
      <w:r w:rsidRPr="00FE6637">
        <w:rPr>
          <w:rFonts w:ascii="Times New Roman" w:hAnsi="Times New Roman"/>
        </w:rPr>
        <w:instrText xml:space="preserve"> </w:instrText>
      </w:r>
      <w:r>
        <w:rPr>
          <w:rFonts w:ascii="Times New Roman" w:hAnsi="Times New Roman"/>
          <w:lang w:val="en-US"/>
        </w:rPr>
        <w:instrText>on</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dynamic</w:instrText>
      </w:r>
      <w:r w:rsidRPr="00FE6637">
        <w:rPr>
          <w:rFonts w:ascii="Times New Roman" w:hAnsi="Times New Roman"/>
        </w:rPr>
        <w:instrText xml:space="preserve"> </w:instrText>
      </w:r>
      <w:r>
        <w:rPr>
          <w:rFonts w:ascii="Times New Roman" w:hAnsi="Times New Roman"/>
          <w:lang w:val="en-US"/>
        </w:rPr>
        <w:instrText>structure</w:instrText>
      </w:r>
      <w:r w:rsidRPr="00FE6637">
        <w:rPr>
          <w:rFonts w:ascii="Times New Roman" w:hAnsi="Times New Roman"/>
        </w:rPr>
        <w:instrText xml:space="preserve"> </w:instrText>
      </w:r>
      <w:r>
        <w:rPr>
          <w:rFonts w:ascii="Times New Roman" w:hAnsi="Times New Roman"/>
          <w:lang w:val="en-US"/>
        </w:rPr>
        <w:instrText>factor</w:instrText>
      </w:r>
      <w:r>
        <w:rPr>
          <w:rFonts w:ascii="Times New Roman" w:hAnsi="Times New Roman"/>
        </w:rPr>
        <w:instrText xml:space="preserve"> (</w:instrText>
      </w:r>
      <w:r>
        <w:rPr>
          <w:rFonts w:ascii="Times New Roman" w:hAnsi="Times New Roman"/>
          <w:lang w:val="en-US"/>
        </w:rPr>
        <w:instrText>DSF</w:instrText>
      </w:r>
      <w:r>
        <w:rPr>
          <w:rFonts w:ascii="Times New Roman" w:hAnsi="Times New Roman"/>
        </w:rPr>
        <w:instrText xml:space="preserve">) </w:instrText>
      </w:r>
      <w:r>
        <w:rPr>
          <w:rFonts w:ascii="Times New Roman" w:hAnsi="Times New Roman"/>
          <w:lang w:val="en-US"/>
        </w:rPr>
        <w:instrText>formalism</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DSF</w:instrText>
      </w:r>
      <w:r w:rsidRPr="00FE6637">
        <w:rPr>
          <w:rFonts w:ascii="Times New Roman" w:hAnsi="Times New Roman"/>
        </w:rPr>
        <w:instrText xml:space="preserve"> </w:instrText>
      </w:r>
      <w:r>
        <w:rPr>
          <w:rFonts w:ascii="Times New Roman" w:hAnsi="Times New Roman"/>
          <w:lang w:val="en-US"/>
        </w:rPr>
        <w:instrText>formalism</w:instrText>
      </w:r>
      <w:r w:rsidRPr="00FE6637">
        <w:rPr>
          <w:rFonts w:ascii="Times New Roman" w:hAnsi="Times New Roman"/>
        </w:rPr>
        <w:instrText xml:space="preserve"> </w:instrText>
      </w:r>
      <w:r>
        <w:rPr>
          <w:rFonts w:ascii="Times New Roman" w:hAnsi="Times New Roman"/>
          <w:lang w:val="en-US"/>
        </w:rPr>
        <w:instrText>takes</w:instrText>
      </w:r>
      <w:r w:rsidRPr="00FE6637">
        <w:rPr>
          <w:rFonts w:ascii="Times New Roman" w:hAnsi="Times New Roman"/>
        </w:rPr>
        <w:instrText xml:space="preserve"> </w:instrText>
      </w:r>
      <w:r>
        <w:rPr>
          <w:rFonts w:ascii="Times New Roman" w:hAnsi="Times New Roman"/>
          <w:lang w:val="en-US"/>
        </w:rPr>
        <w:instrText>into</w:instrText>
      </w:r>
      <w:r w:rsidRPr="00FE6637">
        <w:rPr>
          <w:rFonts w:ascii="Times New Roman" w:hAnsi="Times New Roman"/>
        </w:rPr>
        <w:instrText xml:space="preserve"> </w:instrText>
      </w:r>
      <w:r>
        <w:rPr>
          <w:rFonts w:ascii="Times New Roman" w:hAnsi="Times New Roman"/>
          <w:lang w:val="en-US"/>
        </w:rPr>
        <w:instrText>account</w:instrText>
      </w:r>
      <w:r w:rsidRPr="00FE6637">
        <w:rPr>
          <w:rFonts w:ascii="Times New Roman" w:hAnsi="Times New Roman"/>
        </w:rPr>
        <w:instrText xml:space="preserve"> </w:instrText>
      </w:r>
      <w:r>
        <w:rPr>
          <w:rFonts w:ascii="Times New Roman" w:hAnsi="Times New Roman"/>
          <w:lang w:val="en-US"/>
        </w:rPr>
        <w:instrText>collective</w:instrText>
      </w:r>
      <w:r w:rsidRPr="00FE6637">
        <w:rPr>
          <w:rFonts w:ascii="Times New Roman" w:hAnsi="Times New Roman"/>
        </w:rPr>
        <w:instrText xml:space="preserve"> </w:instrText>
      </w:r>
      <w:r>
        <w:rPr>
          <w:rFonts w:ascii="Times New Roman" w:hAnsi="Times New Roman"/>
          <w:lang w:val="en-US"/>
        </w:rPr>
        <w:instrText>response</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excitation</w:instrText>
      </w:r>
      <w:r w:rsidRPr="00FE6637">
        <w:rPr>
          <w:rFonts w:ascii="Times New Roman" w:hAnsi="Times New Roman"/>
        </w:rPr>
        <w:instrText xml:space="preserve"> </w:instrText>
      </w:r>
      <w:r>
        <w:rPr>
          <w:rFonts w:ascii="Times New Roman" w:hAnsi="Times New Roman"/>
          <w:lang w:val="en-US"/>
        </w:rPr>
        <w:instrText>including</w:instrText>
      </w:r>
      <w:r w:rsidRPr="00FE6637">
        <w:rPr>
          <w:rFonts w:ascii="Times New Roman" w:hAnsi="Times New Roman"/>
        </w:rPr>
        <w:instrText xml:space="preserve"> </w:instrText>
      </w:r>
      <w:r>
        <w:rPr>
          <w:rFonts w:ascii="Times New Roman" w:hAnsi="Times New Roman"/>
          <w:lang w:val="en-US"/>
        </w:rPr>
        <w:instrText>all</w:instrText>
      </w:r>
      <w:r w:rsidRPr="00FE6637">
        <w:rPr>
          <w:rFonts w:ascii="Times New Roman" w:hAnsi="Times New Roman"/>
        </w:rPr>
        <w:instrText xml:space="preserve"> </w:instrText>
      </w:r>
      <w:r>
        <w:rPr>
          <w:rFonts w:ascii="Times New Roman" w:hAnsi="Times New Roman"/>
          <w:lang w:val="en-US"/>
        </w:rPr>
        <w:instrText>possible</w:instrText>
      </w:r>
      <w:r w:rsidRPr="00FE6637">
        <w:rPr>
          <w:rFonts w:ascii="Times New Roman" w:hAnsi="Times New Roman"/>
        </w:rPr>
        <w:instrText xml:space="preserve"> </w:instrText>
      </w:r>
      <w:r>
        <w:rPr>
          <w:rFonts w:ascii="Times New Roman" w:hAnsi="Times New Roman"/>
          <w:lang w:val="en-US"/>
        </w:rPr>
        <w:instrText>limit</w:instrText>
      </w:r>
      <w:r w:rsidRPr="00FE6637">
        <w:rPr>
          <w:rFonts w:ascii="Times New Roman" w:hAnsi="Times New Roman"/>
        </w:rPr>
        <w:instrText xml:space="preserve"> </w:instrText>
      </w:r>
      <w:r>
        <w:rPr>
          <w:rFonts w:ascii="Times New Roman" w:hAnsi="Times New Roman"/>
          <w:lang w:val="en-US"/>
        </w:rPr>
        <w:instrText>cases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response</w:instrText>
      </w:r>
      <w:r>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particular</w:instrText>
      </w:r>
      <w:r>
        <w:rPr>
          <w:rFonts w:ascii="Times New Roman" w:hAnsi="Times New Roman"/>
        </w:rPr>
        <w:instrText xml:space="preserve">, </w:instrText>
      </w:r>
      <w:r>
        <w:rPr>
          <w:rFonts w:ascii="Times New Roman" w:hAnsi="Times New Roman"/>
          <w:lang w:val="en-US"/>
        </w:rPr>
        <w:instrText>it</w:instrText>
      </w:r>
      <w:r w:rsidRPr="00FE6637">
        <w:rPr>
          <w:rFonts w:ascii="Times New Roman" w:hAnsi="Times New Roman"/>
        </w:rPr>
        <w:instrText xml:space="preserve"> </w:instrText>
      </w:r>
      <w:r>
        <w:rPr>
          <w:rFonts w:ascii="Times New Roman" w:hAnsi="Times New Roman"/>
          <w:lang w:val="en-US"/>
        </w:rPr>
        <w:instrText>automatically</w:instrText>
      </w:r>
      <w:r w:rsidRPr="00FE6637">
        <w:rPr>
          <w:rFonts w:ascii="Times New Roman" w:hAnsi="Times New Roman"/>
        </w:rPr>
        <w:instrText xml:space="preserve"> </w:instrText>
      </w:r>
      <w:r>
        <w:rPr>
          <w:rFonts w:ascii="Times New Roman" w:hAnsi="Times New Roman"/>
          <w:lang w:val="en-US"/>
        </w:rPr>
        <w:instrText>provides</w:instrText>
      </w:r>
      <w:r w:rsidRPr="00FE6637">
        <w:rPr>
          <w:rFonts w:ascii="Times New Roman" w:hAnsi="Times New Roman"/>
        </w:rPr>
        <w:instrText xml:space="preserve"> </w:instrText>
      </w:r>
      <w:r>
        <w:rPr>
          <w:rFonts w:ascii="Times New Roman" w:hAnsi="Times New Roman"/>
          <w:lang w:val="en-US"/>
        </w:rPr>
        <w:instrText>realization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phonon</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low</w:instrText>
      </w:r>
      <w:r>
        <w:rPr>
          <w:rFonts w:ascii="Times New Roman" w:hAnsi="Times New Roman"/>
        </w:rPr>
        <w:instrText>-</w:instrText>
      </w:r>
      <w:r>
        <w:rPr>
          <w:rFonts w:ascii="Times New Roman" w:hAnsi="Times New Roman"/>
          <w:lang w:val="en-US"/>
        </w:rPr>
        <w:instrText>temperature</w:instrText>
      </w:r>
      <w:r w:rsidRPr="00FE6637">
        <w:rPr>
          <w:rFonts w:ascii="Times New Roman" w:hAnsi="Times New Roman"/>
        </w:rPr>
        <w:instrText xml:space="preserve"> </w:instrText>
      </w:r>
      <w:r>
        <w:rPr>
          <w:rFonts w:ascii="Times New Roman" w:hAnsi="Times New Roman"/>
          <w:lang w:val="en-US"/>
        </w:rPr>
        <w:instrText>limit</w:instrText>
      </w:r>
      <w:r>
        <w:rPr>
          <w:rFonts w:ascii="Times New Roman" w:hAnsi="Times New Roman"/>
        </w:rPr>
        <w:instrText xml:space="preserve">, </w:instrText>
      </w:r>
      <w:r>
        <w:rPr>
          <w:rFonts w:ascii="Times New Roman" w:hAnsi="Times New Roman"/>
          <w:lang w:val="en-US"/>
        </w:rPr>
        <w:instrText>while</w:instrText>
      </w:r>
      <w:r w:rsidRPr="00FE6637">
        <w:rPr>
          <w:rFonts w:ascii="Times New Roman" w:hAnsi="Times New Roman"/>
        </w:rPr>
        <w:instrText xml:space="preserve"> </w:instrText>
      </w:r>
      <w:r>
        <w:rPr>
          <w:rFonts w:ascii="Times New Roman" w:hAnsi="Times New Roman"/>
          <w:lang w:val="en-US"/>
        </w:rPr>
        <w:instrText>switching</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plasma</w:instrText>
      </w:r>
      <w:r>
        <w:rPr>
          <w:rFonts w:ascii="Times New Roman" w:hAnsi="Times New Roman"/>
        </w:rPr>
        <w:instrText>-</w:instrText>
      </w:r>
      <w:r>
        <w:rPr>
          <w:rFonts w:ascii="Times New Roman" w:hAnsi="Times New Roman"/>
          <w:lang w:val="en-US"/>
        </w:rPr>
        <w:instrText>limit</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high</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temperatures</w:instrText>
      </w:r>
      <w:r>
        <w:rPr>
          <w:rFonts w:ascii="Times New Roman" w:hAnsi="Times New Roman"/>
        </w:rPr>
        <w:instrText xml:space="preserve">. </w:instrText>
      </w:r>
      <w:r>
        <w:rPr>
          <w:rFonts w:ascii="Times New Roman" w:hAnsi="Times New Roman"/>
          <w:lang w:val="en-US"/>
        </w:rPr>
        <w:instrText>Aluminum</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chosen</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good</w:instrText>
      </w:r>
      <w:r w:rsidRPr="00FE6637">
        <w:rPr>
          <w:rFonts w:ascii="Times New Roman" w:hAnsi="Times New Roman"/>
        </w:rPr>
        <w:instrText xml:space="preserve"> </w:instrText>
      </w:r>
      <w:r>
        <w:rPr>
          <w:rFonts w:ascii="Times New Roman" w:hAnsi="Times New Roman"/>
          <w:lang w:val="en-US"/>
        </w:rPr>
        <w:instrText>model</w:instrText>
      </w:r>
      <w:r w:rsidRPr="00FE6637">
        <w:rPr>
          <w:rFonts w:ascii="Times New Roman" w:hAnsi="Times New Roman"/>
        </w:rPr>
        <w:instrText xml:space="preserve"> </w:instrText>
      </w:r>
      <w:r>
        <w:rPr>
          <w:rFonts w:ascii="Times New Roman" w:hAnsi="Times New Roman"/>
          <w:lang w:val="en-US"/>
        </w:rPr>
        <w:instrText>system</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illustration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presented</w:instrText>
      </w:r>
      <w:r w:rsidRPr="00FE6637">
        <w:rPr>
          <w:rFonts w:ascii="Times New Roman" w:hAnsi="Times New Roman"/>
        </w:rPr>
        <w:instrText xml:space="preserve"> </w:instrText>
      </w:r>
      <w:r>
        <w:rPr>
          <w:rFonts w:ascii="Times New Roman" w:hAnsi="Times New Roman"/>
          <w:lang w:val="en-US"/>
        </w:rPr>
        <w:instrText>methodology</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Gorbunov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S</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Medvedev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Terekhin</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Volkov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Nuclear</w:instrText>
      </w:r>
      <w:r w:rsidRPr="00FE6637">
        <w:rPr>
          <w:rFonts w:ascii="Times New Roman" w:hAnsi="Times New Roman"/>
        </w:rPr>
        <w:instrText xml:space="preserve"> </w:instrText>
      </w:r>
      <w:r>
        <w:rPr>
          <w:rFonts w:ascii="Times New Roman" w:hAnsi="Times New Roman"/>
          <w:lang w:val="en-US"/>
        </w:rPr>
        <w:instrText>Instruments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Methods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Research</w:instrText>
      </w:r>
      <w:r w:rsidRPr="00FE6637">
        <w:rPr>
          <w:rFonts w:ascii="Times New Roman" w:hAnsi="Times New Roman"/>
        </w:rPr>
        <w:instrText xml:space="preserve"> </w:instrText>
      </w:r>
      <w:r>
        <w:rPr>
          <w:rFonts w:ascii="Times New Roman" w:hAnsi="Times New Roman"/>
          <w:lang w:val="en-US"/>
        </w:rPr>
        <w:instrText>Section</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 xml:space="preserve">: </w:instrText>
      </w:r>
      <w:r>
        <w:rPr>
          <w:rFonts w:ascii="Times New Roman" w:hAnsi="Times New Roman"/>
          <w:lang w:val="en-US"/>
        </w:rPr>
        <w:instrText>Beam</w:instrText>
      </w:r>
      <w:r w:rsidRPr="00FE6637">
        <w:rPr>
          <w:rFonts w:ascii="Times New Roman" w:hAnsi="Times New Roman"/>
        </w:rPr>
        <w:instrText xml:space="preserve"> </w:instrText>
      </w:r>
      <w:r>
        <w:rPr>
          <w:rFonts w:ascii="Times New Roman" w:hAnsi="Times New Roman"/>
          <w:lang w:val="en-US"/>
        </w:rPr>
        <w:instrText>Interactions</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Materials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Atoms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w:instrText>
      </w:r>
      <w:r>
        <w:rPr>
          <w:rFonts w:ascii="Times New Roman" w:hAnsi="Times New Roman"/>
        </w:rPr>
        <w:instrText>":"</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press</w:instrText>
      </w:r>
      <w:r>
        <w:rPr>
          <w:rFonts w:ascii="Times New Roman" w:hAnsi="Times New Roman"/>
        </w:rPr>
        <w:instrText>","</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":[["2015","12"]]},"</w:instrText>
      </w:r>
      <w:r>
        <w:rPr>
          <w:rFonts w:ascii="Times New Roman" w:hAnsi="Times New Roman"/>
          <w:lang w:val="en-US"/>
        </w:rPr>
        <w:instrText>page</w:instrText>
      </w:r>
      <w:r>
        <w:rPr>
          <w:rFonts w:ascii="Times New Roman" w:hAnsi="Times New Roman"/>
        </w:rPr>
        <w:instrText>":"220-225","</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Elsevier</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V</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high</w:instrText>
      </w:r>
      <w:r>
        <w:rPr>
          <w:rFonts w:ascii="Times New Roman" w:hAnsi="Times New Roman"/>
        </w:rPr>
        <w:instrText>-</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deposition</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aluminum</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":"354"},"</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=3</w:instrText>
      </w:r>
      <w:r>
        <w:rPr>
          <w:rFonts w:ascii="Times New Roman" w:hAnsi="Times New Roman"/>
          <w:lang w:val="en-US"/>
        </w:rPr>
        <w:instrText>f</w:instrText>
      </w:r>
      <w:r>
        <w:rPr>
          <w:rFonts w:ascii="Times New Roman" w:hAnsi="Times New Roman"/>
        </w:rPr>
        <w:instrText>9</w:instrText>
      </w:r>
      <w:r>
        <w:rPr>
          <w:rFonts w:ascii="Times New Roman" w:hAnsi="Times New Roman"/>
          <w:lang w:val="en-US"/>
        </w:rPr>
        <w:instrText>ed</w:instrText>
      </w:r>
      <w:r>
        <w:rPr>
          <w:rFonts w:ascii="Times New Roman" w:hAnsi="Times New Roman"/>
        </w:rPr>
        <w:instrText>03</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f</w:instrText>
      </w:r>
      <w:r>
        <w:rPr>
          <w:rFonts w:ascii="Times New Roman" w:hAnsi="Times New Roman"/>
        </w:rPr>
        <w:instrText>21</w:instrText>
      </w:r>
      <w:r>
        <w:rPr>
          <w:rFonts w:ascii="Times New Roman" w:hAnsi="Times New Roman"/>
          <w:lang w:val="en-US"/>
        </w:rPr>
        <w:instrText>b</w:instrText>
      </w:r>
      <w:r>
        <w:rPr>
          <w:rFonts w:ascii="Times New Roman" w:hAnsi="Times New Roman"/>
        </w:rPr>
        <w:instrText>-46</w:instrText>
      </w:r>
      <w:r>
        <w:rPr>
          <w:rFonts w:ascii="Times New Roman" w:hAnsi="Times New Roman"/>
          <w:lang w:val="en-US"/>
        </w:rPr>
        <w:instrText>cd</w:instrText>
      </w:r>
      <w:r>
        <w:rPr>
          <w:rFonts w:ascii="Times New Roman" w:hAnsi="Times New Roman"/>
        </w:rPr>
        <w:instrText>-</w:instrText>
      </w:r>
      <w:r>
        <w:rPr>
          <w:rFonts w:ascii="Times New Roman" w:hAnsi="Times New Roman"/>
          <w:lang w:val="en-US"/>
        </w:rPr>
        <w:instrText>b</w:instrText>
      </w:r>
      <w:r>
        <w:rPr>
          <w:rFonts w:ascii="Times New Roman" w:hAnsi="Times New Roman"/>
        </w:rPr>
        <w:instrText>305-</w:instrText>
      </w:r>
      <w:r>
        <w:rPr>
          <w:rFonts w:ascii="Times New Roman" w:hAnsi="Times New Roman"/>
          <w:lang w:val="en-US"/>
        </w:rPr>
        <w:instrText>e</w:instrText>
      </w:r>
      <w:r>
        <w:rPr>
          <w:rFonts w:ascii="Times New Roman" w:hAnsi="Times New Roman"/>
        </w:rPr>
        <w:instrText>03</w:instrText>
      </w:r>
      <w:r>
        <w:rPr>
          <w:rFonts w:ascii="Times New Roman" w:hAnsi="Times New Roman"/>
          <w:lang w:val="en-US"/>
        </w:rPr>
        <w:instrText>df</w:instrText>
      </w:r>
      <w:r>
        <w:rPr>
          <w:rFonts w:ascii="Times New Roman" w:hAnsi="Times New Roman"/>
        </w:rPr>
        <w:instrText>58639</w:instrText>
      </w:r>
      <w:r>
        <w:rPr>
          <w:rFonts w:ascii="Times New Roman" w:hAnsi="Times New Roman"/>
          <w:lang w:val="en-US"/>
        </w:rPr>
        <w:instrText>e</w:instrText>
      </w:r>
      <w:r>
        <w:rPr>
          <w:rFonts w:ascii="Times New Roman" w:hAnsi="Times New Roman"/>
        </w:rPr>
        <w:instrText>9"]}],"</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":"[24]","</w:instrText>
      </w:r>
      <w:r>
        <w:rPr>
          <w:rFonts w:ascii="Times New Roman" w:hAnsi="Times New Roman"/>
          <w:lang w:val="en-US"/>
        </w:rPr>
        <w:instrText>plainTextFormattedCitation</w:instrText>
      </w:r>
      <w:r>
        <w:rPr>
          <w:rFonts w:ascii="Times New Roman" w:hAnsi="Times New Roman"/>
        </w:rPr>
        <w:instrText>":"[24]","</w:instrText>
      </w:r>
      <w:r>
        <w:rPr>
          <w:rFonts w:ascii="Times New Roman" w:hAnsi="Times New Roman"/>
          <w:lang w:val="en-US"/>
        </w:rPr>
        <w:instrText>previouslyFormattedCitation</w:instrText>
      </w:r>
      <w:r>
        <w:rPr>
          <w:rFonts w:ascii="Times New Roman" w:hAnsi="Times New Roman"/>
        </w:rPr>
        <w:instrText>":"[24]"},"</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[24]</w:t>
      </w:r>
      <w:r>
        <w:rPr>
          <w:rFonts w:ascii="Times New Roman" w:hAnsi="Times New Roman"/>
          <w:lang w:val="en-US"/>
        </w:rPr>
        <w:fldChar w:fldCharType="end"/>
      </w:r>
      <w:r>
        <w:rPr>
          <w:rFonts w:ascii="Times New Roman" w:hAnsi="Times New Roman"/>
        </w:rPr>
        <w:t>.</w:t>
      </w:r>
    </w:p>
    <w:p w14:paraId="6B1FAB12" w14:textId="77777777" w:rsidR="00FE6637" w:rsidRDefault="00FE6637" w:rsidP="00FE6637">
      <w:pPr>
        <w:tabs>
          <w:tab w:val="left" w:pos="3686"/>
        </w:tabs>
        <w:spacing w:line="360" w:lineRule="auto"/>
        <w:ind w:left="2832" w:firstLine="708"/>
        <w:jc w:val="both"/>
        <w:rPr>
          <w:rFonts w:ascii="Times New Roman" w:hAnsi="Times New Roman"/>
        </w:rPr>
      </w:pPr>
      <w:r>
        <w:rPr>
          <w:rFonts w:ascii="Times New Roman" w:eastAsia="Calibri" w:hAnsi="Times New Roman" w:cs="Times New Roman"/>
          <w:position w:val="-32"/>
          <w:lang w:eastAsia="ar-SA"/>
        </w:rPr>
        <w:object w:dxaOrig="2310" w:dyaOrig="780" w14:anchorId="3ED1207F">
          <v:shape id="_x0000_i1050" type="#_x0000_t75" style="width:115.5pt;height:39pt" o:ole="">
            <v:imagedata r:id="rId150" o:title=""/>
          </v:shape>
          <o:OLEObject Type="Embed" ProgID="Equation.DSMT4" ShapeID="_x0000_i1050" DrawAspect="Content" ObjectID="_1670309260" r:id="rId151"/>
        </w:object>
      </w:r>
      <w:r>
        <w:rPr>
          <w:rFonts w:ascii="Times New Roman" w:hAnsi="Times New Roman"/>
        </w:rPr>
        <w:t>,</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color w:val="0000CC"/>
        </w:rPr>
        <w:tab/>
      </w:r>
      <w:r>
        <w:rPr>
          <w:rFonts w:ascii="Times New Roman" w:hAnsi="Times New Roman"/>
        </w:rPr>
        <w:t>(6)</w:t>
      </w:r>
    </w:p>
    <w:p w14:paraId="38F2D138" w14:textId="77777777" w:rsidR="00FE6637" w:rsidRDefault="00FE6637" w:rsidP="006076A6">
      <w:pPr>
        <w:spacing w:line="276" w:lineRule="auto"/>
        <w:jc w:val="both"/>
        <w:rPr>
          <w:rFonts w:ascii="Times New Roman" w:hAnsi="Times New Roman"/>
        </w:rPr>
      </w:pPr>
      <w:r>
        <w:rPr>
          <w:rFonts w:ascii="Times New Roman" w:hAnsi="Times New Roman"/>
        </w:rPr>
        <w:t xml:space="preserve">где </w:t>
      </w:r>
      <w:r>
        <w:rPr>
          <w:rFonts w:ascii="Times New Roman" w:hAnsi="Times New Roman"/>
          <w:i/>
        </w:rPr>
        <w:t>Z</w:t>
      </w:r>
      <w:r>
        <w:rPr>
          <w:rFonts w:ascii="Times New Roman" w:hAnsi="Times New Roman"/>
        </w:rPr>
        <w:t xml:space="preserve"> - заряд атома, </w:t>
      </w:r>
      <w:r>
        <w:rPr>
          <w:rFonts w:ascii="Times New Roman" w:hAnsi="Times New Roman"/>
          <w:i/>
        </w:rPr>
        <w:t>L</w:t>
      </w:r>
      <w:r>
        <w:rPr>
          <w:rFonts w:ascii="Times New Roman" w:hAnsi="Times New Roman"/>
          <w:i/>
          <w:vertAlign w:val="subscript"/>
        </w:rPr>
        <w:t>scr</w:t>
      </w:r>
      <w:r>
        <w:rPr>
          <w:rFonts w:ascii="Times New Roman" w:hAnsi="Times New Roman"/>
        </w:rPr>
        <w:t xml:space="preserve"> - длина экранирования (</w:t>
      </w:r>
      <w:r>
        <w:rPr>
          <w:rFonts w:ascii="Times New Roman" w:hAnsi="Times New Roman"/>
          <w:i/>
        </w:rPr>
        <w:t>L</w:t>
      </w:r>
      <w:r>
        <w:rPr>
          <w:rFonts w:ascii="Times New Roman" w:hAnsi="Times New Roman"/>
          <w:i/>
          <w:vertAlign w:val="subscript"/>
        </w:rPr>
        <w:t>scr</w:t>
      </w:r>
      <w:r>
        <w:rPr>
          <w:rFonts w:ascii="Times New Roman" w:hAnsi="Times New Roman"/>
        </w:rPr>
        <w:t xml:space="preserve">=1нм). Такое значение длины экранирования допускает взаимодействие налетающей частицы с длинноволновыми модами коллективного </w:t>
      </w:r>
      <w:r>
        <w:rPr>
          <w:rFonts w:ascii="Times New Roman" w:hAnsi="Times New Roman"/>
        </w:rPr>
        <w:lastRenderedPageBreak/>
        <w:t xml:space="preserve">движения атомов, которые зависят от анизотропии решетки. Эта экранировка уже успешно применялась в наших предыдущих работах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":"10.1016/</w:instrText>
      </w:r>
      <w:r>
        <w:rPr>
          <w:rFonts w:ascii="Times New Roman" w:hAnsi="Times New Roman"/>
          <w:lang w:val="en-US"/>
        </w:rPr>
        <w:instrText>j</w:instrText>
      </w:r>
      <w:r>
        <w:rPr>
          <w:rFonts w:ascii="Times New Roman" w:hAnsi="Times New Roman"/>
        </w:rPr>
        <w:instrText>.</w:instrText>
      </w:r>
      <w:r>
        <w:rPr>
          <w:rFonts w:ascii="Times New Roman" w:hAnsi="Times New Roman"/>
          <w:lang w:val="en-US"/>
        </w:rPr>
        <w:instrText>nimb</w:instrText>
      </w:r>
      <w:r>
        <w:rPr>
          <w:rFonts w:ascii="Times New Roman" w:hAnsi="Times New Roman"/>
        </w:rPr>
        <w:instrText>.2014.11.053","</w:instrText>
      </w:r>
      <w:r>
        <w:rPr>
          <w:rFonts w:ascii="Times New Roman" w:hAnsi="Times New Roman"/>
          <w:lang w:val="en-US"/>
        </w:rPr>
        <w:instrText>ISSN</w:instrText>
      </w:r>
      <w:r>
        <w:rPr>
          <w:rFonts w:ascii="Times New Roman" w:hAnsi="Times New Roman"/>
        </w:rPr>
        <w:instrText>":"0168583</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abstract</w:instrText>
      </w:r>
      <w:r>
        <w:rPr>
          <w:rFonts w:ascii="Times New Roman" w:hAnsi="Times New Roman"/>
        </w:rPr>
        <w:instrText>":"</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paper</w:instrText>
      </w:r>
      <w:r w:rsidRPr="00FE6637">
        <w:rPr>
          <w:rFonts w:ascii="Times New Roman" w:hAnsi="Times New Roman"/>
        </w:rPr>
        <w:instrText xml:space="preserve"> </w:instrText>
      </w:r>
      <w:r>
        <w:rPr>
          <w:rFonts w:ascii="Times New Roman" w:hAnsi="Times New Roman"/>
          <w:lang w:val="en-US"/>
        </w:rPr>
        <w:instrText>presents</w:instrText>
      </w:r>
      <w:r w:rsidRPr="00FE6637">
        <w:rPr>
          <w:rFonts w:ascii="Times New Roman" w:hAnsi="Times New Roman"/>
        </w:rPr>
        <w:instrText xml:space="preserve"> </w:instrText>
      </w:r>
      <w:r>
        <w:rPr>
          <w:rFonts w:ascii="Times New Roman" w:hAnsi="Times New Roman"/>
          <w:lang w:val="en-US"/>
        </w:rPr>
        <w:instrText>an</w:instrText>
      </w:r>
      <w:r w:rsidRPr="00FE6637">
        <w:rPr>
          <w:rFonts w:ascii="Times New Roman" w:hAnsi="Times New Roman"/>
        </w:rPr>
        <w:instrText xml:space="preserve"> </w:instrText>
      </w:r>
      <w:r>
        <w:rPr>
          <w:rFonts w:ascii="Times New Roman" w:hAnsi="Times New Roman"/>
          <w:lang w:val="en-US"/>
        </w:rPr>
        <w:instrText>analysis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parameters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highly</w:instrText>
      </w:r>
      <w:r>
        <w:rPr>
          <w:rFonts w:ascii="Times New Roman" w:hAnsi="Times New Roman"/>
        </w:rPr>
        <w:instrText>-</w:instrText>
      </w:r>
      <w:r>
        <w:rPr>
          <w:rFonts w:ascii="Times New Roman" w:hAnsi="Times New Roman"/>
          <w:lang w:val="en-US"/>
        </w:rPr>
        <w:instrText>excited</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subsystem</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aluminum</w:instrText>
      </w:r>
      <w:r>
        <w:rPr>
          <w:rFonts w:ascii="Times New Roman" w:hAnsi="Times New Roman"/>
        </w:rPr>
        <w:instrText xml:space="preserve">, </w:instrText>
      </w:r>
      <w:r>
        <w:rPr>
          <w:rFonts w:ascii="Times New Roman" w:hAnsi="Times New Roman"/>
          <w:lang w:val="en-US"/>
        </w:rPr>
        <w:instrText>appearing</w:instrText>
      </w:r>
      <w:r w:rsidRPr="00FE6637">
        <w:rPr>
          <w:rFonts w:ascii="Times New Roman" w:hAnsi="Times New Roman"/>
        </w:rPr>
        <w:instrText xml:space="preserve"> </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g</w:instrText>
      </w:r>
      <w:r>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swift</w:instrText>
      </w:r>
      <w:r w:rsidRPr="00FE6637">
        <w:rPr>
          <w:rFonts w:ascii="Times New Roman" w:hAnsi="Times New Roman"/>
        </w:rPr>
        <w:instrText xml:space="preserve"> </w:instrText>
      </w:r>
      <w:r>
        <w:rPr>
          <w:rFonts w:ascii="Times New Roman" w:hAnsi="Times New Roman"/>
          <w:lang w:val="en-US"/>
        </w:rPr>
        <w:instrText>heavy</w:instrText>
      </w:r>
      <w:r w:rsidRPr="00FE6637">
        <w:rPr>
          <w:rFonts w:ascii="Times New Roman" w:hAnsi="Times New Roman"/>
        </w:rPr>
        <w:instrText xml:space="preserve"> </w:instrText>
      </w:r>
      <w:r>
        <w:rPr>
          <w:rFonts w:ascii="Times New Roman" w:hAnsi="Times New Roman"/>
          <w:lang w:val="en-US"/>
        </w:rPr>
        <w:instrText>ion</w:instrText>
      </w:r>
      <w:r w:rsidRPr="00FE6637">
        <w:rPr>
          <w:rFonts w:ascii="Times New Roman" w:hAnsi="Times New Roman"/>
        </w:rPr>
        <w:instrText xml:space="preserve"> </w:instrText>
      </w:r>
      <w:r>
        <w:rPr>
          <w:rFonts w:ascii="Times New Roman" w:hAnsi="Times New Roman"/>
          <w:lang w:val="en-US"/>
        </w:rPr>
        <w:instrText>impact</w:instrText>
      </w:r>
      <w:r w:rsidRPr="00FE6637">
        <w:rPr>
          <w:rFonts w:ascii="Times New Roman" w:hAnsi="Times New Roman"/>
        </w:rPr>
        <w:instrText xml:space="preserve"> </w:instrText>
      </w:r>
      <w:r>
        <w:rPr>
          <w:rFonts w:ascii="Times New Roman" w:hAnsi="Times New Roman"/>
          <w:lang w:val="en-US"/>
        </w:rPr>
        <w:instrText>or</w:instrText>
      </w:r>
      <w:r w:rsidRPr="00FE6637">
        <w:rPr>
          <w:rFonts w:ascii="Times New Roman" w:hAnsi="Times New Roman"/>
        </w:rPr>
        <w:instrText xml:space="preserve"> </w:instrText>
      </w:r>
      <w:r>
        <w:rPr>
          <w:rFonts w:ascii="Times New Roman" w:hAnsi="Times New Roman"/>
          <w:lang w:val="en-US"/>
        </w:rPr>
        <w:instrText>laser</w:instrText>
      </w:r>
      <w:r w:rsidRPr="00FE6637">
        <w:rPr>
          <w:rFonts w:ascii="Times New Roman" w:hAnsi="Times New Roman"/>
        </w:rPr>
        <w:instrText xml:space="preserve"> </w:instrText>
      </w:r>
      <w:r>
        <w:rPr>
          <w:rFonts w:ascii="Times New Roman" w:hAnsi="Times New Roman"/>
          <w:lang w:val="en-US"/>
        </w:rPr>
        <w:instrText>pulse</w:instrText>
      </w:r>
      <w:r w:rsidRPr="00FE6637">
        <w:rPr>
          <w:rFonts w:ascii="Times New Roman" w:hAnsi="Times New Roman"/>
        </w:rPr>
        <w:instrText xml:space="preserve"> </w:instrText>
      </w:r>
      <w:r>
        <w:rPr>
          <w:rFonts w:ascii="Times New Roman" w:hAnsi="Times New Roman"/>
          <w:lang w:val="en-US"/>
        </w:rPr>
        <w:instrText>irradiation</w:instrText>
      </w:r>
      <w:r>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elevated</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temperatures</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heat</w:instrText>
      </w:r>
      <w:r w:rsidRPr="00FE6637">
        <w:rPr>
          <w:rFonts w:ascii="Times New Roman" w:hAnsi="Times New Roman"/>
        </w:rPr>
        <w:instrText xml:space="preserve"> </w:instrText>
      </w:r>
      <w:r>
        <w:rPr>
          <w:rFonts w:ascii="Times New Roman" w:hAnsi="Times New Roman"/>
          <w:lang w:val="en-US"/>
        </w:rPr>
        <w:instrText>capacity</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screening</w:instrText>
      </w:r>
      <w:r w:rsidRPr="00FE6637">
        <w:rPr>
          <w:rFonts w:ascii="Times New Roman" w:hAnsi="Times New Roman"/>
        </w:rPr>
        <w:instrText xml:space="preserve"> </w:instrText>
      </w:r>
      <w:r>
        <w:rPr>
          <w:rFonts w:ascii="Times New Roman" w:hAnsi="Times New Roman"/>
          <w:lang w:val="en-US"/>
        </w:rPr>
        <w:instrText>parameter</w:instrText>
      </w:r>
      <w:r w:rsidRPr="00FE6637">
        <w:rPr>
          <w:rFonts w:ascii="Times New Roman" w:hAnsi="Times New Roman"/>
        </w:rPr>
        <w:instrText xml:space="preserve"> </w:instrText>
      </w:r>
      <w:r>
        <w:rPr>
          <w:rFonts w:ascii="Times New Roman" w:hAnsi="Times New Roman"/>
          <w:lang w:val="en-US"/>
        </w:rPr>
        <w:instrText>are</w:instrText>
      </w:r>
      <w:r w:rsidRPr="00FE6637">
        <w:rPr>
          <w:rFonts w:ascii="Times New Roman" w:hAnsi="Times New Roman"/>
        </w:rPr>
        <w:instrText xml:space="preserve"> </w:instrText>
      </w:r>
      <w:r>
        <w:rPr>
          <w:rFonts w:ascii="Times New Roman" w:hAnsi="Times New Roman"/>
          <w:lang w:val="en-US"/>
        </w:rPr>
        <w:instrText>evaluated</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phonon</w:instrText>
      </w:r>
      <w:r w:rsidRPr="00FE6637">
        <w:rPr>
          <w:rFonts w:ascii="Times New Roman" w:hAnsi="Times New Roman"/>
        </w:rPr>
        <w:instrText xml:space="preserve"> </w:instrText>
      </w:r>
      <w:r>
        <w:rPr>
          <w:rFonts w:ascii="Times New Roman" w:hAnsi="Times New Roman"/>
          <w:lang w:val="en-US"/>
        </w:rPr>
        <w:instrText>approximation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compared</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its</w:instrText>
      </w:r>
      <w:r w:rsidRPr="00FE6637">
        <w:rPr>
          <w:rFonts w:ascii="Times New Roman" w:hAnsi="Times New Roman"/>
        </w:rPr>
        <w:instrText xml:space="preserve"> </w:instrText>
      </w:r>
      <w:r>
        <w:rPr>
          <w:rFonts w:ascii="Times New Roman" w:hAnsi="Times New Roman"/>
          <w:lang w:val="en-US"/>
        </w:rPr>
        <w:instrText>precise</w:instrText>
      </w:r>
      <w:r w:rsidRPr="00FE6637">
        <w:rPr>
          <w:rFonts w:ascii="Times New Roman" w:hAnsi="Times New Roman"/>
        </w:rPr>
        <w:instrText xml:space="preserve"> </w:instrText>
      </w:r>
      <w:r>
        <w:rPr>
          <w:rFonts w:ascii="Times New Roman" w:hAnsi="Times New Roman"/>
          <w:lang w:val="en-US"/>
        </w:rPr>
        <w:instrText>formulation</w:instrText>
      </w:r>
      <w:r w:rsidRPr="00FE6637">
        <w:rPr>
          <w:rFonts w:ascii="Times New Roman" w:hAnsi="Times New Roman"/>
        </w:rPr>
        <w:instrText xml:space="preserve"> </w:instrText>
      </w:r>
      <w:r>
        <w:rPr>
          <w:rFonts w:ascii="Times New Roman" w:hAnsi="Times New Roman"/>
          <w:lang w:val="en-US"/>
        </w:rPr>
        <w:instrText>based</w:instrText>
      </w:r>
      <w:r w:rsidRPr="00FE6637">
        <w:rPr>
          <w:rFonts w:ascii="Times New Roman" w:hAnsi="Times New Roman"/>
        </w:rPr>
        <w:instrText xml:space="preserve"> </w:instrText>
      </w:r>
      <w:r>
        <w:rPr>
          <w:rFonts w:ascii="Times New Roman" w:hAnsi="Times New Roman"/>
          <w:lang w:val="en-US"/>
        </w:rPr>
        <w:instrText>on</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dynamic</w:instrText>
      </w:r>
      <w:r w:rsidRPr="00FE6637">
        <w:rPr>
          <w:rFonts w:ascii="Times New Roman" w:hAnsi="Times New Roman"/>
        </w:rPr>
        <w:instrText xml:space="preserve"> </w:instrText>
      </w:r>
      <w:r>
        <w:rPr>
          <w:rFonts w:ascii="Times New Roman" w:hAnsi="Times New Roman"/>
          <w:lang w:val="en-US"/>
        </w:rPr>
        <w:instrText>structure</w:instrText>
      </w:r>
      <w:r w:rsidRPr="00FE6637">
        <w:rPr>
          <w:rFonts w:ascii="Times New Roman" w:hAnsi="Times New Roman"/>
        </w:rPr>
        <w:instrText xml:space="preserve"> </w:instrText>
      </w:r>
      <w:r>
        <w:rPr>
          <w:rFonts w:ascii="Times New Roman" w:hAnsi="Times New Roman"/>
          <w:lang w:val="en-US"/>
        </w:rPr>
        <w:instrText>factor</w:instrText>
      </w:r>
      <w:r>
        <w:rPr>
          <w:rFonts w:ascii="Times New Roman" w:hAnsi="Times New Roman"/>
        </w:rPr>
        <w:instrText xml:space="preserve"> (</w:instrText>
      </w:r>
      <w:r>
        <w:rPr>
          <w:rFonts w:ascii="Times New Roman" w:hAnsi="Times New Roman"/>
          <w:lang w:val="en-US"/>
        </w:rPr>
        <w:instrText>DSF</w:instrText>
      </w:r>
      <w:r>
        <w:rPr>
          <w:rFonts w:ascii="Times New Roman" w:hAnsi="Times New Roman"/>
        </w:rPr>
        <w:instrText xml:space="preserve">) </w:instrText>
      </w:r>
      <w:r>
        <w:rPr>
          <w:rFonts w:ascii="Times New Roman" w:hAnsi="Times New Roman"/>
          <w:lang w:val="en-US"/>
        </w:rPr>
        <w:instrText>formalism</w:instrText>
      </w:r>
      <w:r>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DSF</w:instrText>
      </w:r>
      <w:r w:rsidRPr="00FE6637">
        <w:rPr>
          <w:rFonts w:ascii="Times New Roman" w:hAnsi="Times New Roman"/>
        </w:rPr>
        <w:instrText xml:space="preserve"> </w:instrText>
      </w:r>
      <w:r>
        <w:rPr>
          <w:rFonts w:ascii="Times New Roman" w:hAnsi="Times New Roman"/>
          <w:lang w:val="en-US"/>
        </w:rPr>
        <w:instrText>formalism</w:instrText>
      </w:r>
      <w:r w:rsidRPr="00FE6637">
        <w:rPr>
          <w:rFonts w:ascii="Times New Roman" w:hAnsi="Times New Roman"/>
        </w:rPr>
        <w:instrText xml:space="preserve"> </w:instrText>
      </w:r>
      <w:r>
        <w:rPr>
          <w:rFonts w:ascii="Times New Roman" w:hAnsi="Times New Roman"/>
          <w:lang w:val="en-US"/>
        </w:rPr>
        <w:instrText>takes</w:instrText>
      </w:r>
      <w:r w:rsidRPr="00FE6637">
        <w:rPr>
          <w:rFonts w:ascii="Times New Roman" w:hAnsi="Times New Roman"/>
        </w:rPr>
        <w:instrText xml:space="preserve"> </w:instrText>
      </w:r>
      <w:r>
        <w:rPr>
          <w:rFonts w:ascii="Times New Roman" w:hAnsi="Times New Roman"/>
          <w:lang w:val="en-US"/>
        </w:rPr>
        <w:instrText>into</w:instrText>
      </w:r>
      <w:r w:rsidRPr="00FE6637">
        <w:rPr>
          <w:rFonts w:ascii="Times New Roman" w:hAnsi="Times New Roman"/>
        </w:rPr>
        <w:instrText xml:space="preserve"> </w:instrText>
      </w:r>
      <w:r>
        <w:rPr>
          <w:rFonts w:ascii="Times New Roman" w:hAnsi="Times New Roman"/>
          <w:lang w:val="en-US"/>
        </w:rPr>
        <w:instrText>account</w:instrText>
      </w:r>
      <w:r w:rsidRPr="00FE6637">
        <w:rPr>
          <w:rFonts w:ascii="Times New Roman" w:hAnsi="Times New Roman"/>
        </w:rPr>
        <w:instrText xml:space="preserve"> </w:instrText>
      </w:r>
      <w:r>
        <w:rPr>
          <w:rFonts w:ascii="Times New Roman" w:hAnsi="Times New Roman"/>
          <w:lang w:val="en-US"/>
        </w:rPr>
        <w:instrText>collective</w:instrText>
      </w:r>
      <w:r w:rsidRPr="00FE6637">
        <w:rPr>
          <w:rFonts w:ascii="Times New Roman" w:hAnsi="Times New Roman"/>
        </w:rPr>
        <w:instrText xml:space="preserve"> </w:instrText>
      </w:r>
      <w:r>
        <w:rPr>
          <w:rFonts w:ascii="Times New Roman" w:hAnsi="Times New Roman"/>
          <w:lang w:val="en-US"/>
        </w:rPr>
        <w:instrText>response</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excitation</w:instrText>
      </w:r>
      <w:r w:rsidRPr="00FE6637">
        <w:rPr>
          <w:rFonts w:ascii="Times New Roman" w:hAnsi="Times New Roman"/>
        </w:rPr>
        <w:instrText xml:space="preserve"> </w:instrText>
      </w:r>
      <w:r>
        <w:rPr>
          <w:rFonts w:ascii="Times New Roman" w:hAnsi="Times New Roman"/>
          <w:lang w:val="en-US"/>
        </w:rPr>
        <w:instrText>including</w:instrText>
      </w:r>
      <w:r w:rsidRPr="00FE6637">
        <w:rPr>
          <w:rFonts w:ascii="Times New Roman" w:hAnsi="Times New Roman"/>
        </w:rPr>
        <w:instrText xml:space="preserve"> </w:instrText>
      </w:r>
      <w:r>
        <w:rPr>
          <w:rFonts w:ascii="Times New Roman" w:hAnsi="Times New Roman"/>
          <w:lang w:val="en-US"/>
        </w:rPr>
        <w:instrText>all</w:instrText>
      </w:r>
      <w:r w:rsidRPr="00FE6637">
        <w:rPr>
          <w:rFonts w:ascii="Times New Roman" w:hAnsi="Times New Roman"/>
        </w:rPr>
        <w:instrText xml:space="preserve"> </w:instrText>
      </w:r>
      <w:r>
        <w:rPr>
          <w:rFonts w:ascii="Times New Roman" w:hAnsi="Times New Roman"/>
          <w:lang w:val="en-US"/>
        </w:rPr>
        <w:instrText>possible</w:instrText>
      </w:r>
      <w:r w:rsidRPr="00FE6637">
        <w:rPr>
          <w:rFonts w:ascii="Times New Roman" w:hAnsi="Times New Roman"/>
        </w:rPr>
        <w:instrText xml:space="preserve"> </w:instrText>
      </w:r>
      <w:r>
        <w:rPr>
          <w:rFonts w:ascii="Times New Roman" w:hAnsi="Times New Roman"/>
          <w:lang w:val="en-US"/>
        </w:rPr>
        <w:instrText>limit</w:instrText>
      </w:r>
      <w:r w:rsidRPr="00FE6637">
        <w:rPr>
          <w:rFonts w:ascii="Times New Roman" w:hAnsi="Times New Roman"/>
        </w:rPr>
        <w:instrText xml:space="preserve"> </w:instrText>
      </w:r>
      <w:r>
        <w:rPr>
          <w:rFonts w:ascii="Times New Roman" w:hAnsi="Times New Roman"/>
          <w:lang w:val="en-US"/>
        </w:rPr>
        <w:instrText>cases</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this</w:instrText>
      </w:r>
      <w:r w:rsidRPr="00FE6637">
        <w:rPr>
          <w:rFonts w:ascii="Times New Roman" w:hAnsi="Times New Roman"/>
        </w:rPr>
        <w:instrText xml:space="preserve"> </w:instrText>
      </w:r>
      <w:r>
        <w:rPr>
          <w:rFonts w:ascii="Times New Roman" w:hAnsi="Times New Roman"/>
          <w:lang w:val="en-US"/>
        </w:rPr>
        <w:instrText>response</w:instrText>
      </w:r>
      <w:r>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particular</w:instrText>
      </w:r>
      <w:r>
        <w:rPr>
          <w:rFonts w:ascii="Times New Roman" w:hAnsi="Times New Roman"/>
        </w:rPr>
        <w:instrText xml:space="preserve">, </w:instrText>
      </w:r>
      <w:r>
        <w:rPr>
          <w:rFonts w:ascii="Times New Roman" w:hAnsi="Times New Roman"/>
          <w:lang w:val="en-US"/>
        </w:rPr>
        <w:instrText>it</w:instrText>
      </w:r>
      <w:r w:rsidRPr="00FE6637">
        <w:rPr>
          <w:rFonts w:ascii="Times New Roman" w:hAnsi="Times New Roman"/>
        </w:rPr>
        <w:instrText xml:space="preserve"> </w:instrText>
      </w:r>
      <w:r>
        <w:rPr>
          <w:rFonts w:ascii="Times New Roman" w:hAnsi="Times New Roman"/>
          <w:lang w:val="en-US"/>
        </w:rPr>
        <w:instrText>automatically</w:instrText>
      </w:r>
      <w:r w:rsidRPr="00FE6637">
        <w:rPr>
          <w:rFonts w:ascii="Times New Roman" w:hAnsi="Times New Roman"/>
        </w:rPr>
        <w:instrText xml:space="preserve"> </w:instrText>
      </w:r>
      <w:r>
        <w:rPr>
          <w:rFonts w:ascii="Times New Roman" w:hAnsi="Times New Roman"/>
          <w:lang w:val="en-US"/>
        </w:rPr>
        <w:instrText>provides</w:instrText>
      </w:r>
      <w:r w:rsidRPr="00FE6637">
        <w:rPr>
          <w:rFonts w:ascii="Times New Roman" w:hAnsi="Times New Roman"/>
        </w:rPr>
        <w:instrText xml:space="preserve"> </w:instrText>
      </w:r>
      <w:r>
        <w:rPr>
          <w:rFonts w:ascii="Times New Roman" w:hAnsi="Times New Roman"/>
          <w:lang w:val="en-US"/>
        </w:rPr>
        <w:instrText>realization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phonon</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low</w:instrText>
      </w:r>
      <w:r>
        <w:rPr>
          <w:rFonts w:ascii="Times New Roman" w:hAnsi="Times New Roman"/>
        </w:rPr>
        <w:instrText>-</w:instrText>
      </w:r>
      <w:r>
        <w:rPr>
          <w:rFonts w:ascii="Times New Roman" w:hAnsi="Times New Roman"/>
          <w:lang w:val="en-US"/>
        </w:rPr>
        <w:instrText>temperature</w:instrText>
      </w:r>
      <w:r w:rsidRPr="00FE6637">
        <w:rPr>
          <w:rFonts w:ascii="Times New Roman" w:hAnsi="Times New Roman"/>
        </w:rPr>
        <w:instrText xml:space="preserve"> </w:instrText>
      </w:r>
      <w:r>
        <w:rPr>
          <w:rFonts w:ascii="Times New Roman" w:hAnsi="Times New Roman"/>
          <w:lang w:val="en-US"/>
        </w:rPr>
        <w:instrText>limit</w:instrText>
      </w:r>
      <w:r>
        <w:rPr>
          <w:rFonts w:ascii="Times New Roman" w:hAnsi="Times New Roman"/>
        </w:rPr>
        <w:instrText xml:space="preserve">, </w:instrText>
      </w:r>
      <w:r>
        <w:rPr>
          <w:rFonts w:ascii="Times New Roman" w:hAnsi="Times New Roman"/>
          <w:lang w:val="en-US"/>
        </w:rPr>
        <w:instrText>while</w:instrText>
      </w:r>
      <w:r w:rsidRPr="00FE6637">
        <w:rPr>
          <w:rFonts w:ascii="Times New Roman" w:hAnsi="Times New Roman"/>
        </w:rPr>
        <w:instrText xml:space="preserve"> </w:instrText>
      </w:r>
      <w:r>
        <w:rPr>
          <w:rFonts w:ascii="Times New Roman" w:hAnsi="Times New Roman"/>
          <w:lang w:val="en-US"/>
        </w:rPr>
        <w:instrText>switching</w:instrText>
      </w:r>
      <w:r w:rsidRPr="00FE6637">
        <w:rPr>
          <w:rFonts w:ascii="Times New Roman" w:hAnsi="Times New Roman"/>
        </w:rPr>
        <w:instrText xml:space="preserve"> </w:instrText>
      </w:r>
      <w:r>
        <w:rPr>
          <w:rFonts w:ascii="Times New Roman" w:hAnsi="Times New Roman"/>
          <w:lang w:val="en-US"/>
        </w:rPr>
        <w:instrText>to</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plasma</w:instrText>
      </w:r>
      <w:r>
        <w:rPr>
          <w:rFonts w:ascii="Times New Roman" w:hAnsi="Times New Roman"/>
        </w:rPr>
        <w:instrText>-</w:instrText>
      </w:r>
      <w:r>
        <w:rPr>
          <w:rFonts w:ascii="Times New Roman" w:hAnsi="Times New Roman"/>
          <w:lang w:val="en-US"/>
        </w:rPr>
        <w:instrText>limit</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high</w:instrText>
      </w:r>
      <w:r w:rsidRPr="00FE6637">
        <w:rPr>
          <w:rFonts w:ascii="Times New Roman" w:hAnsi="Times New Roman"/>
        </w:rPr>
        <w:instrText xml:space="preserve"> </w:instrText>
      </w:r>
      <w:r>
        <w:rPr>
          <w:rFonts w:ascii="Times New Roman" w:hAnsi="Times New Roman"/>
          <w:lang w:val="en-US"/>
        </w:rPr>
        <w:instrText>electron</w:instrText>
      </w:r>
      <w:r w:rsidRPr="00FE6637">
        <w:rPr>
          <w:rFonts w:ascii="Times New Roman" w:hAnsi="Times New Roman"/>
        </w:rPr>
        <w:instrText xml:space="preserve"> </w:instrText>
      </w:r>
      <w:r>
        <w:rPr>
          <w:rFonts w:ascii="Times New Roman" w:hAnsi="Times New Roman"/>
          <w:lang w:val="en-US"/>
        </w:rPr>
        <w:instrText>temperatures</w:instrText>
      </w:r>
      <w:r>
        <w:rPr>
          <w:rFonts w:ascii="Times New Roman" w:hAnsi="Times New Roman"/>
        </w:rPr>
        <w:instrText xml:space="preserve">. </w:instrText>
      </w:r>
      <w:r>
        <w:rPr>
          <w:rFonts w:ascii="Times New Roman" w:hAnsi="Times New Roman"/>
          <w:lang w:val="en-US"/>
        </w:rPr>
        <w:instrText>Aluminum</w:instrText>
      </w:r>
      <w:r w:rsidRPr="00FE6637">
        <w:rPr>
          <w:rFonts w:ascii="Times New Roman" w:hAnsi="Times New Roman"/>
        </w:rPr>
        <w:instrText xml:space="preserve"> </w:instrText>
      </w:r>
      <w:r>
        <w:rPr>
          <w:rFonts w:ascii="Times New Roman" w:hAnsi="Times New Roman"/>
          <w:lang w:val="en-US"/>
        </w:rPr>
        <w:instrText>is</w:instrText>
      </w:r>
      <w:r w:rsidRPr="00FE6637">
        <w:rPr>
          <w:rFonts w:ascii="Times New Roman" w:hAnsi="Times New Roman"/>
        </w:rPr>
        <w:instrText xml:space="preserve"> </w:instrText>
      </w:r>
      <w:r>
        <w:rPr>
          <w:rFonts w:ascii="Times New Roman" w:hAnsi="Times New Roman"/>
          <w:lang w:val="en-US"/>
        </w:rPr>
        <w:instrText>chosen</w:instrText>
      </w:r>
      <w:r w:rsidRPr="00FE6637">
        <w:rPr>
          <w:rFonts w:ascii="Times New Roman" w:hAnsi="Times New Roman"/>
        </w:rPr>
        <w:instrText xml:space="preserve"> </w:instrText>
      </w:r>
      <w:r>
        <w:rPr>
          <w:rFonts w:ascii="Times New Roman" w:hAnsi="Times New Roman"/>
          <w:lang w:val="en-US"/>
        </w:rPr>
        <w:instrText>as</w:instrText>
      </w:r>
      <w:r w:rsidRPr="00FE6637">
        <w:rPr>
          <w:rFonts w:ascii="Times New Roman" w:hAnsi="Times New Roman"/>
        </w:rPr>
        <w:instrText xml:space="preserve"> </w:instrText>
      </w:r>
      <w:r>
        <w:rPr>
          <w:rFonts w:ascii="Times New Roman" w:hAnsi="Times New Roman"/>
          <w:lang w:val="en-US"/>
        </w:rPr>
        <w:instrText>a</w:instrText>
      </w:r>
      <w:r w:rsidRPr="00FE6637">
        <w:rPr>
          <w:rFonts w:ascii="Times New Roman" w:hAnsi="Times New Roman"/>
        </w:rPr>
        <w:instrText xml:space="preserve"> </w:instrText>
      </w:r>
      <w:r>
        <w:rPr>
          <w:rFonts w:ascii="Times New Roman" w:hAnsi="Times New Roman"/>
          <w:lang w:val="en-US"/>
        </w:rPr>
        <w:instrText>good</w:instrText>
      </w:r>
      <w:r w:rsidRPr="00FE6637">
        <w:rPr>
          <w:rFonts w:ascii="Times New Roman" w:hAnsi="Times New Roman"/>
        </w:rPr>
        <w:instrText xml:space="preserve"> </w:instrText>
      </w:r>
      <w:r>
        <w:rPr>
          <w:rFonts w:ascii="Times New Roman" w:hAnsi="Times New Roman"/>
          <w:lang w:val="en-US"/>
        </w:rPr>
        <w:instrText>model</w:instrText>
      </w:r>
      <w:r w:rsidRPr="00FE6637">
        <w:rPr>
          <w:rFonts w:ascii="Times New Roman" w:hAnsi="Times New Roman"/>
        </w:rPr>
        <w:instrText xml:space="preserve"> </w:instrText>
      </w:r>
      <w:r>
        <w:rPr>
          <w:rFonts w:ascii="Times New Roman" w:hAnsi="Times New Roman"/>
          <w:lang w:val="en-US"/>
        </w:rPr>
        <w:instrText>system</w:instrText>
      </w:r>
      <w:r w:rsidRPr="00FE6637">
        <w:rPr>
          <w:rFonts w:ascii="Times New Roman" w:hAnsi="Times New Roman"/>
        </w:rPr>
        <w:instrText xml:space="preserve"> </w:instrText>
      </w:r>
      <w:r>
        <w:rPr>
          <w:rFonts w:ascii="Times New Roman" w:hAnsi="Times New Roman"/>
          <w:lang w:val="en-US"/>
        </w:rPr>
        <w:instrText>for</w:instrText>
      </w:r>
      <w:r w:rsidRPr="00FE6637">
        <w:rPr>
          <w:rFonts w:ascii="Times New Roman" w:hAnsi="Times New Roman"/>
        </w:rPr>
        <w:instrText xml:space="preserve"> </w:instrText>
      </w:r>
      <w:r>
        <w:rPr>
          <w:rFonts w:ascii="Times New Roman" w:hAnsi="Times New Roman"/>
          <w:lang w:val="en-US"/>
        </w:rPr>
        <w:instrText>illustration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the</w:instrText>
      </w:r>
      <w:r w:rsidRPr="00FE6637">
        <w:rPr>
          <w:rFonts w:ascii="Times New Roman" w:hAnsi="Times New Roman"/>
        </w:rPr>
        <w:instrText xml:space="preserve"> </w:instrText>
      </w:r>
      <w:r>
        <w:rPr>
          <w:rFonts w:ascii="Times New Roman" w:hAnsi="Times New Roman"/>
          <w:lang w:val="en-US"/>
        </w:rPr>
        <w:instrText>presented</w:instrText>
      </w:r>
      <w:r w:rsidRPr="00FE6637">
        <w:rPr>
          <w:rFonts w:ascii="Times New Roman" w:hAnsi="Times New Roman"/>
        </w:rPr>
        <w:instrText xml:space="preserve"> </w:instrText>
      </w:r>
      <w:r>
        <w:rPr>
          <w:rFonts w:ascii="Times New Roman" w:hAnsi="Times New Roman"/>
          <w:lang w:val="en-US"/>
        </w:rPr>
        <w:instrText>methodology</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Gorbunov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S</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Medvedev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Terekhin</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Volkov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Nuclear</w:instrText>
      </w:r>
      <w:r w:rsidRPr="00FE6637">
        <w:rPr>
          <w:rFonts w:ascii="Times New Roman" w:hAnsi="Times New Roman"/>
        </w:rPr>
        <w:instrText xml:space="preserve"> </w:instrText>
      </w:r>
      <w:r>
        <w:rPr>
          <w:rFonts w:ascii="Times New Roman" w:hAnsi="Times New Roman"/>
          <w:lang w:val="en-US"/>
        </w:rPr>
        <w:instrText>Instruments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Methods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Research</w:instrText>
      </w:r>
      <w:r w:rsidRPr="00FE6637">
        <w:rPr>
          <w:rFonts w:ascii="Times New Roman" w:hAnsi="Times New Roman"/>
        </w:rPr>
        <w:instrText xml:space="preserve"> </w:instrText>
      </w:r>
      <w:r>
        <w:rPr>
          <w:rFonts w:ascii="Times New Roman" w:hAnsi="Times New Roman"/>
          <w:lang w:val="en-US"/>
        </w:rPr>
        <w:instrText>Section</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 xml:space="preserve">: </w:instrText>
      </w:r>
      <w:r>
        <w:rPr>
          <w:rFonts w:ascii="Times New Roman" w:hAnsi="Times New Roman"/>
          <w:lang w:val="en-US"/>
        </w:rPr>
        <w:instrText>Beam</w:instrText>
      </w:r>
      <w:r w:rsidRPr="00FE6637">
        <w:rPr>
          <w:rFonts w:ascii="Times New Roman" w:hAnsi="Times New Roman"/>
        </w:rPr>
        <w:instrText xml:space="preserve"> </w:instrText>
      </w:r>
      <w:r>
        <w:rPr>
          <w:rFonts w:ascii="Times New Roman" w:hAnsi="Times New Roman"/>
          <w:lang w:val="en-US"/>
        </w:rPr>
        <w:instrText>Interactions</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Materials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Atoms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w:instrText>
      </w:r>
      <w:r>
        <w:rPr>
          <w:rFonts w:ascii="Times New Roman" w:hAnsi="Times New Roman"/>
        </w:rPr>
        <w:instrText>":"</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press</w:instrText>
      </w:r>
      <w:r>
        <w:rPr>
          <w:rFonts w:ascii="Times New Roman" w:hAnsi="Times New Roman"/>
        </w:rPr>
        <w:instrText>","</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":[["2015","12"]]},"</w:instrText>
      </w:r>
      <w:r>
        <w:rPr>
          <w:rFonts w:ascii="Times New Roman" w:hAnsi="Times New Roman"/>
          <w:lang w:val="en-US"/>
        </w:rPr>
        <w:instrText>page</w:instrText>
      </w:r>
      <w:r>
        <w:rPr>
          <w:rFonts w:ascii="Times New Roman" w:hAnsi="Times New Roman"/>
        </w:rPr>
        <w:instrText>":"220-225","</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Elsevier</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V</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Electron</w:instrText>
      </w:r>
      <w:r>
        <w:rPr>
          <w:rFonts w:ascii="Times New Roman" w:hAnsi="Times New Roman"/>
        </w:rPr>
        <w:instrText>–</w:instrText>
      </w:r>
      <w:r>
        <w:rPr>
          <w:rFonts w:ascii="Times New Roman" w:hAnsi="Times New Roman"/>
          <w:lang w:val="en-US"/>
        </w:rPr>
        <w:instrText>lattice</w:instrText>
      </w:r>
      <w:r w:rsidRPr="00FE6637">
        <w:rPr>
          <w:rFonts w:ascii="Times New Roman" w:hAnsi="Times New Roman"/>
        </w:rPr>
        <w:instrText xml:space="preserve"> </w:instrText>
      </w:r>
      <w:r>
        <w:rPr>
          <w:rFonts w:ascii="Times New Roman" w:hAnsi="Times New Roman"/>
          <w:lang w:val="en-US"/>
        </w:rPr>
        <w:instrText>coupling</w:instrText>
      </w:r>
      <w:r w:rsidRPr="00FE6637">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high</w:instrText>
      </w:r>
      <w:r>
        <w:rPr>
          <w:rFonts w:ascii="Times New Roman" w:hAnsi="Times New Roman"/>
        </w:rPr>
        <w:instrText>-</w:instrText>
      </w:r>
      <w:r>
        <w:rPr>
          <w:rFonts w:ascii="Times New Roman" w:hAnsi="Times New Roman"/>
          <w:lang w:val="en-US"/>
        </w:rPr>
        <w:instrText>energy</w:instrText>
      </w:r>
      <w:r w:rsidRPr="00FE6637">
        <w:rPr>
          <w:rFonts w:ascii="Times New Roman" w:hAnsi="Times New Roman"/>
        </w:rPr>
        <w:instrText xml:space="preserve"> </w:instrText>
      </w:r>
      <w:r>
        <w:rPr>
          <w:rFonts w:ascii="Times New Roman" w:hAnsi="Times New Roman"/>
          <w:lang w:val="en-US"/>
        </w:rPr>
        <w:instrText>deposition</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aluminum</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":"354"},"</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=3</w:instrText>
      </w:r>
      <w:r>
        <w:rPr>
          <w:rFonts w:ascii="Times New Roman" w:hAnsi="Times New Roman"/>
          <w:lang w:val="en-US"/>
        </w:rPr>
        <w:instrText>f</w:instrText>
      </w:r>
      <w:r>
        <w:rPr>
          <w:rFonts w:ascii="Times New Roman" w:hAnsi="Times New Roman"/>
        </w:rPr>
        <w:instrText>9</w:instrText>
      </w:r>
      <w:r>
        <w:rPr>
          <w:rFonts w:ascii="Times New Roman" w:hAnsi="Times New Roman"/>
          <w:lang w:val="en-US"/>
        </w:rPr>
        <w:instrText>ed</w:instrText>
      </w:r>
      <w:r>
        <w:rPr>
          <w:rFonts w:ascii="Times New Roman" w:hAnsi="Times New Roman"/>
        </w:rPr>
        <w:instrText>03</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f</w:instrText>
      </w:r>
      <w:r>
        <w:rPr>
          <w:rFonts w:ascii="Times New Roman" w:hAnsi="Times New Roman"/>
        </w:rPr>
        <w:instrText>21</w:instrText>
      </w:r>
      <w:r>
        <w:rPr>
          <w:rFonts w:ascii="Times New Roman" w:hAnsi="Times New Roman"/>
          <w:lang w:val="en-US"/>
        </w:rPr>
        <w:instrText>b</w:instrText>
      </w:r>
      <w:r>
        <w:rPr>
          <w:rFonts w:ascii="Times New Roman" w:hAnsi="Times New Roman"/>
        </w:rPr>
        <w:instrText>-46</w:instrText>
      </w:r>
      <w:r>
        <w:rPr>
          <w:rFonts w:ascii="Times New Roman" w:hAnsi="Times New Roman"/>
          <w:lang w:val="en-US"/>
        </w:rPr>
        <w:instrText>cd</w:instrText>
      </w:r>
      <w:r>
        <w:rPr>
          <w:rFonts w:ascii="Times New Roman" w:hAnsi="Times New Roman"/>
        </w:rPr>
        <w:instrText>-</w:instrText>
      </w:r>
      <w:r>
        <w:rPr>
          <w:rFonts w:ascii="Times New Roman" w:hAnsi="Times New Roman"/>
          <w:lang w:val="en-US"/>
        </w:rPr>
        <w:instrText>b</w:instrText>
      </w:r>
      <w:r>
        <w:rPr>
          <w:rFonts w:ascii="Times New Roman" w:hAnsi="Times New Roman"/>
        </w:rPr>
        <w:instrText>305-</w:instrText>
      </w:r>
      <w:r>
        <w:rPr>
          <w:rFonts w:ascii="Times New Roman" w:hAnsi="Times New Roman"/>
          <w:lang w:val="en-US"/>
        </w:rPr>
        <w:instrText>e</w:instrText>
      </w:r>
      <w:r>
        <w:rPr>
          <w:rFonts w:ascii="Times New Roman" w:hAnsi="Times New Roman"/>
        </w:rPr>
        <w:instrText>03</w:instrText>
      </w:r>
      <w:r>
        <w:rPr>
          <w:rFonts w:ascii="Times New Roman" w:hAnsi="Times New Roman"/>
          <w:lang w:val="en-US"/>
        </w:rPr>
        <w:instrText>df</w:instrText>
      </w:r>
      <w:r>
        <w:rPr>
          <w:rFonts w:ascii="Times New Roman" w:hAnsi="Times New Roman"/>
        </w:rPr>
        <w:instrText>58639</w:instrText>
      </w:r>
      <w:r>
        <w:rPr>
          <w:rFonts w:ascii="Times New Roman" w:hAnsi="Times New Roman"/>
          <w:lang w:val="en-US"/>
        </w:rPr>
        <w:instrText>e</w:instrText>
      </w:r>
      <w:r>
        <w:rPr>
          <w:rFonts w:ascii="Times New Roman" w:hAnsi="Times New Roman"/>
        </w:rPr>
        <w:instrText>9"]},{"</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-2","</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":"10.1016/</w:instrText>
      </w:r>
      <w:r>
        <w:rPr>
          <w:rFonts w:ascii="Times New Roman" w:hAnsi="Times New Roman"/>
          <w:lang w:val="en-US"/>
        </w:rPr>
        <w:instrText>j</w:instrText>
      </w:r>
      <w:r>
        <w:rPr>
          <w:rFonts w:ascii="Times New Roman" w:hAnsi="Times New Roman"/>
        </w:rPr>
        <w:instrText>.</w:instrText>
      </w:r>
      <w:r>
        <w:rPr>
          <w:rFonts w:ascii="Times New Roman" w:hAnsi="Times New Roman"/>
          <w:lang w:val="en-US"/>
        </w:rPr>
        <w:instrText>nimb</w:instrText>
      </w:r>
      <w:r>
        <w:rPr>
          <w:rFonts w:ascii="Times New Roman" w:hAnsi="Times New Roman"/>
        </w:rPr>
        <w:instrText>.2013.09.028","</w:instrText>
      </w:r>
      <w:r>
        <w:rPr>
          <w:rFonts w:ascii="Times New Roman" w:hAnsi="Times New Roman"/>
          <w:lang w:val="en-US"/>
        </w:rPr>
        <w:instrText>ISSN</w:instrText>
      </w:r>
      <w:r>
        <w:rPr>
          <w:rFonts w:ascii="Times New Roman" w:hAnsi="Times New Roman"/>
        </w:rPr>
        <w:instrText>":"0168-583</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Gorbunov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S</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Medvedev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Rymzhanov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R</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Terekhin</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Volkov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Nuclear</w:instrText>
      </w:r>
      <w:r w:rsidRPr="00FE6637">
        <w:rPr>
          <w:rFonts w:ascii="Times New Roman" w:hAnsi="Times New Roman"/>
        </w:rPr>
        <w:instrText xml:space="preserve"> </w:instrText>
      </w:r>
      <w:r>
        <w:rPr>
          <w:rFonts w:ascii="Times New Roman" w:hAnsi="Times New Roman"/>
          <w:lang w:val="en-US"/>
        </w:rPr>
        <w:instrText>Instruments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Methods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Research</w:instrText>
      </w:r>
      <w:r w:rsidRPr="00FE6637">
        <w:rPr>
          <w:rFonts w:ascii="Times New Roman" w:hAnsi="Times New Roman"/>
        </w:rPr>
        <w:instrText xml:space="preserve"> </w:instrText>
      </w:r>
      <w:r>
        <w:rPr>
          <w:rFonts w:ascii="Times New Roman" w:hAnsi="Times New Roman"/>
          <w:lang w:val="en-US"/>
        </w:rPr>
        <w:instrText>Section</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 xml:space="preserve">: </w:instrText>
      </w:r>
      <w:r>
        <w:rPr>
          <w:rFonts w:ascii="Times New Roman" w:hAnsi="Times New Roman"/>
          <w:lang w:val="en-US"/>
        </w:rPr>
        <w:instrText>Beam</w:instrText>
      </w:r>
      <w:r w:rsidRPr="00FE6637">
        <w:rPr>
          <w:rFonts w:ascii="Times New Roman" w:hAnsi="Times New Roman"/>
        </w:rPr>
        <w:instrText xml:space="preserve"> </w:instrText>
      </w:r>
      <w:r>
        <w:rPr>
          <w:rFonts w:ascii="Times New Roman" w:hAnsi="Times New Roman"/>
          <w:lang w:val="en-US"/>
        </w:rPr>
        <w:instrText>Interactions</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Materials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Atoms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-2","</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":[["2014"]]},"</w:instrText>
      </w:r>
      <w:r>
        <w:rPr>
          <w:rFonts w:ascii="Times New Roman" w:hAnsi="Times New Roman"/>
          <w:lang w:val="en-US"/>
        </w:rPr>
        <w:instrText>page</w:instrText>
      </w:r>
      <w:r>
        <w:rPr>
          <w:rFonts w:ascii="Times New Roman" w:hAnsi="Times New Roman"/>
        </w:rPr>
        <w:instrText>":"163-168","</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Elsevier</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V</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Excitation</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relaxation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olivine</w:instrText>
      </w:r>
      <w:r w:rsidRPr="00FE6637">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swift</w:instrText>
      </w:r>
      <w:r w:rsidRPr="00FE6637">
        <w:rPr>
          <w:rFonts w:ascii="Times New Roman" w:hAnsi="Times New Roman"/>
        </w:rPr>
        <w:instrText xml:space="preserve"> </w:instrText>
      </w:r>
      <w:r>
        <w:rPr>
          <w:rFonts w:ascii="Times New Roman" w:hAnsi="Times New Roman"/>
          <w:lang w:val="en-US"/>
        </w:rPr>
        <w:instrText>heavy</w:instrText>
      </w:r>
      <w:r w:rsidRPr="00FE6637">
        <w:rPr>
          <w:rFonts w:ascii="Times New Roman" w:hAnsi="Times New Roman"/>
        </w:rPr>
        <w:instrText xml:space="preserve"> </w:instrText>
      </w:r>
      <w:r>
        <w:rPr>
          <w:rFonts w:ascii="Times New Roman" w:hAnsi="Times New Roman"/>
          <w:lang w:val="en-US"/>
        </w:rPr>
        <w:instrText>ion</w:instrText>
      </w:r>
      <w:r w:rsidRPr="00FE6637">
        <w:rPr>
          <w:rFonts w:ascii="Times New Roman" w:hAnsi="Times New Roman"/>
        </w:rPr>
        <w:instrText xml:space="preserve"> </w:instrText>
      </w:r>
      <w:r>
        <w:rPr>
          <w:rFonts w:ascii="Times New Roman" w:hAnsi="Times New Roman"/>
          <w:lang w:val="en-US"/>
        </w:rPr>
        <w:instrText>impact</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":"326"},"</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=8</w:instrText>
      </w:r>
      <w:r>
        <w:rPr>
          <w:rFonts w:ascii="Times New Roman" w:hAnsi="Times New Roman"/>
          <w:lang w:val="en-US"/>
        </w:rPr>
        <w:instrText>f</w:instrText>
      </w:r>
      <w:r>
        <w:rPr>
          <w:rFonts w:ascii="Times New Roman" w:hAnsi="Times New Roman"/>
        </w:rPr>
        <w:instrText>995</w:instrText>
      </w:r>
      <w:r>
        <w:rPr>
          <w:rFonts w:ascii="Times New Roman" w:hAnsi="Times New Roman"/>
          <w:lang w:val="en-US"/>
        </w:rPr>
        <w:instrText>c</w:instrText>
      </w:r>
      <w:r>
        <w:rPr>
          <w:rFonts w:ascii="Times New Roman" w:hAnsi="Times New Roman"/>
        </w:rPr>
        <w:instrText>1</w:instrText>
      </w:r>
      <w:r>
        <w:rPr>
          <w:rFonts w:ascii="Times New Roman" w:hAnsi="Times New Roman"/>
          <w:lang w:val="en-US"/>
        </w:rPr>
        <w:instrText>d</w:instrText>
      </w:r>
      <w:r>
        <w:rPr>
          <w:rFonts w:ascii="Times New Roman" w:hAnsi="Times New Roman"/>
        </w:rPr>
        <w:instrText>-3</w:instrText>
      </w:r>
      <w:r>
        <w:rPr>
          <w:rFonts w:ascii="Times New Roman" w:hAnsi="Times New Roman"/>
          <w:lang w:val="en-US"/>
        </w:rPr>
        <w:instrText>fd</w:instrText>
      </w:r>
      <w:r>
        <w:rPr>
          <w:rFonts w:ascii="Times New Roman" w:hAnsi="Times New Roman"/>
        </w:rPr>
        <w:instrText>5-4</w:instrText>
      </w:r>
      <w:r>
        <w:rPr>
          <w:rFonts w:ascii="Times New Roman" w:hAnsi="Times New Roman"/>
          <w:lang w:val="en-US"/>
        </w:rPr>
        <w:instrText>a</w:instrText>
      </w:r>
      <w:r>
        <w:rPr>
          <w:rFonts w:ascii="Times New Roman" w:hAnsi="Times New Roman"/>
        </w:rPr>
        <w:instrText>0</w:instrText>
      </w:r>
      <w:r>
        <w:rPr>
          <w:rFonts w:ascii="Times New Roman" w:hAnsi="Times New Roman"/>
          <w:lang w:val="en-US"/>
        </w:rPr>
        <w:instrText>f</w:instrText>
      </w:r>
      <w:r>
        <w:rPr>
          <w:rFonts w:ascii="Times New Roman" w:hAnsi="Times New Roman"/>
        </w:rPr>
        <w:instrText>-90</w:instrText>
      </w:r>
      <w:r>
        <w:rPr>
          <w:rFonts w:ascii="Times New Roman" w:hAnsi="Times New Roman"/>
          <w:lang w:val="en-US"/>
        </w:rPr>
        <w:instrText>c</w:instrText>
      </w:r>
      <w:r>
        <w:rPr>
          <w:rFonts w:ascii="Times New Roman" w:hAnsi="Times New Roman"/>
        </w:rPr>
        <w:instrText>5-</w:instrText>
      </w:r>
      <w:r>
        <w:rPr>
          <w:rFonts w:ascii="Times New Roman" w:hAnsi="Times New Roman"/>
          <w:lang w:val="en-US"/>
        </w:rPr>
        <w:instrText>c</w:instrText>
      </w:r>
      <w:r>
        <w:rPr>
          <w:rFonts w:ascii="Times New Roman" w:hAnsi="Times New Roman"/>
        </w:rPr>
        <w:instrText>1</w:instrText>
      </w:r>
      <w:r>
        <w:rPr>
          <w:rFonts w:ascii="Times New Roman" w:hAnsi="Times New Roman"/>
          <w:lang w:val="en-US"/>
        </w:rPr>
        <w:instrText>a</w:instrText>
      </w:r>
      <w:r>
        <w:rPr>
          <w:rFonts w:ascii="Times New Roman" w:hAnsi="Times New Roman"/>
        </w:rPr>
        <w:instrText>772</w:instrText>
      </w:r>
      <w:r>
        <w:rPr>
          <w:rFonts w:ascii="Times New Roman" w:hAnsi="Times New Roman"/>
          <w:lang w:val="en-US"/>
        </w:rPr>
        <w:instrText>f</w:instrText>
      </w:r>
      <w:r>
        <w:rPr>
          <w:rFonts w:ascii="Times New Roman" w:hAnsi="Times New Roman"/>
        </w:rPr>
        <w:instrText>17</w:instrText>
      </w:r>
      <w:r>
        <w:rPr>
          <w:rFonts w:ascii="Times New Roman" w:hAnsi="Times New Roman"/>
          <w:lang w:val="en-US"/>
        </w:rPr>
        <w:instrText>d</w:instrText>
      </w:r>
      <w:r>
        <w:rPr>
          <w:rFonts w:ascii="Times New Roman" w:hAnsi="Times New Roman"/>
        </w:rPr>
        <w:instrText>44"]}],"</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":"[24,26]","</w:instrText>
      </w:r>
      <w:r>
        <w:rPr>
          <w:rFonts w:ascii="Times New Roman" w:hAnsi="Times New Roman"/>
          <w:lang w:val="en-US"/>
        </w:rPr>
        <w:instrText>plainTextFormattedCitation</w:instrText>
      </w:r>
      <w:r>
        <w:rPr>
          <w:rFonts w:ascii="Times New Roman" w:hAnsi="Times New Roman"/>
        </w:rPr>
        <w:instrText>":"[24,26]","</w:instrText>
      </w:r>
      <w:r>
        <w:rPr>
          <w:rFonts w:ascii="Times New Roman" w:hAnsi="Times New Roman"/>
          <w:lang w:val="en-US"/>
        </w:rPr>
        <w:instrText>previouslyFormattedCitation</w:instrText>
      </w:r>
      <w:r>
        <w:rPr>
          <w:rFonts w:ascii="Times New Roman" w:hAnsi="Times New Roman"/>
        </w:rPr>
        <w:instrText>":"[24,26]"},"</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[24,26]</w:t>
      </w:r>
      <w:r>
        <w:rPr>
          <w:rFonts w:ascii="Times New Roman" w:hAnsi="Times New Roman"/>
          <w:lang w:val="en-US"/>
        </w:rPr>
        <w:fldChar w:fldCharType="end"/>
      </w:r>
      <w:r>
        <w:rPr>
          <w:rFonts w:ascii="Times New Roman" w:hAnsi="Times New Roman"/>
        </w:rPr>
        <w:t>.</w:t>
      </w:r>
    </w:p>
    <w:p w14:paraId="56511899" w14:textId="77777777" w:rsidR="00FE6637" w:rsidRDefault="00FE6637" w:rsidP="006076A6">
      <w:pPr>
        <w:spacing w:line="276" w:lineRule="auto"/>
        <w:ind w:firstLine="709"/>
        <w:jc w:val="both"/>
        <w:rPr>
          <w:rFonts w:ascii="Times New Roman" w:hAnsi="Times New Roman"/>
        </w:rPr>
      </w:pPr>
      <w:r>
        <w:rPr>
          <w:rFonts w:ascii="Times New Roman" w:hAnsi="Times New Roman"/>
        </w:rPr>
        <w:t xml:space="preserve">Для получения статистически значимых результатов использовалось усреднение по ~ </w:t>
      </w:r>
      <w:r>
        <w:rPr>
          <w:rFonts w:ascii="Times New Roman" w:eastAsia="Calibri" w:hAnsi="Times New Roman" w:cs="Times New Roman"/>
          <w:position w:val="-12"/>
          <w:lang w:eastAsia="ar-SA"/>
        </w:rPr>
        <w:object w:dxaOrig="300" w:dyaOrig="360" w14:anchorId="77D874C9">
          <v:shape id="_x0000_i1051" type="#_x0000_t75" style="width:15pt;height:18pt" o:ole="">
            <v:imagedata r:id="rId152" o:title=""/>
          </v:shape>
          <o:OLEObject Type="Embed" ProgID="Equation.DSMT4" ShapeID="_x0000_i1051" DrawAspect="Content" ObjectID="_1670309261" r:id="rId153"/>
        </w:object>
      </w:r>
      <w:r>
        <w:rPr>
          <w:rFonts w:ascii="Times New Roman" w:hAnsi="Times New Roman"/>
        </w:rPr>
        <w:t>~10</w:t>
      </w:r>
      <w:r>
        <w:rPr>
          <w:rFonts w:ascii="Times New Roman" w:hAnsi="Times New Roman"/>
          <w:vertAlign w:val="superscript"/>
        </w:rPr>
        <w:t>3</w:t>
      </w:r>
      <w:r>
        <w:rPr>
          <w:rFonts w:ascii="Times New Roman" w:hAnsi="Times New Roman"/>
        </w:rPr>
        <w:t xml:space="preserve">  временным шагам </w:t>
      </w:r>
      <w:r>
        <w:rPr>
          <w:rFonts w:ascii="Times New Roman" w:hAnsi="Times New Roman"/>
          <w:lang w:val="en-US"/>
        </w:rPr>
        <w:t>MD</w:t>
      </w:r>
      <w:r w:rsidRPr="00FE6637">
        <w:rPr>
          <w:rFonts w:ascii="Times New Roman" w:hAnsi="Times New Roman"/>
        </w:rPr>
        <w:t xml:space="preserve"> </w:t>
      </w:r>
      <w:r>
        <w:rPr>
          <w:rFonts w:ascii="Times New Roman" w:hAnsi="Times New Roman"/>
          <w:lang w:val="en-US"/>
        </w:rPr>
        <w:fldChar w:fldCharType="begin" w:fldLock="1"/>
      </w:r>
      <w:r>
        <w:rPr>
          <w:rFonts w:ascii="Times New Roman" w:hAnsi="Times New Roman"/>
          <w:lang w:val="en-US"/>
        </w:rPr>
        <w:instrText>ADDIN</w:instrText>
      </w:r>
      <w:r w:rsidRPr="00FE6637">
        <w:rPr>
          <w:rFonts w:ascii="Times New Roman" w:hAnsi="Times New Roman"/>
        </w:rPr>
        <w:instrText xml:space="preserve"> </w:instrText>
      </w:r>
      <w:r>
        <w:rPr>
          <w:rFonts w:ascii="Times New Roman" w:hAnsi="Times New Roman"/>
          <w:lang w:val="en-US"/>
        </w:rPr>
        <w:instrText>CSL</w:instrText>
      </w:r>
      <w:r>
        <w:rPr>
          <w:rFonts w:ascii="Times New Roman" w:hAnsi="Times New Roman"/>
        </w:rPr>
        <w:instrText>_</w:instrText>
      </w:r>
      <w:r>
        <w:rPr>
          <w:rFonts w:ascii="Times New Roman" w:hAnsi="Times New Roman"/>
          <w:lang w:val="en-US"/>
        </w:rPr>
        <w:instrText>CITATION</w:instrText>
      </w:r>
      <w:r>
        <w:rPr>
          <w:rFonts w:ascii="Times New Roman" w:hAnsi="Times New Roman"/>
        </w:rPr>
        <w:instrText xml:space="preserve"> {"</w:instrText>
      </w:r>
      <w:r>
        <w:rPr>
          <w:rFonts w:ascii="Times New Roman" w:hAnsi="Times New Roman"/>
          <w:lang w:val="en-US"/>
        </w:rPr>
        <w:instrText>citationItems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itemData</w:instrText>
      </w:r>
      <w:r>
        <w:rPr>
          <w:rFonts w:ascii="Times New Roman" w:hAnsi="Times New Roman"/>
        </w:rPr>
        <w:instrText>":{"</w:instrText>
      </w:r>
      <w:r>
        <w:rPr>
          <w:rFonts w:ascii="Times New Roman" w:hAnsi="Times New Roman"/>
          <w:lang w:val="en-US"/>
        </w:rPr>
        <w:instrText>DOI</w:instrText>
      </w:r>
      <w:r>
        <w:rPr>
          <w:rFonts w:ascii="Times New Roman" w:hAnsi="Times New Roman"/>
        </w:rPr>
        <w:instrText>":"10.1016/</w:instrText>
      </w:r>
      <w:r>
        <w:rPr>
          <w:rFonts w:ascii="Times New Roman" w:hAnsi="Times New Roman"/>
          <w:lang w:val="en-US"/>
        </w:rPr>
        <w:instrText>j</w:instrText>
      </w:r>
      <w:r>
        <w:rPr>
          <w:rFonts w:ascii="Times New Roman" w:hAnsi="Times New Roman"/>
        </w:rPr>
        <w:instrText>.</w:instrText>
      </w:r>
      <w:r>
        <w:rPr>
          <w:rFonts w:ascii="Times New Roman" w:hAnsi="Times New Roman"/>
          <w:lang w:val="en-US"/>
        </w:rPr>
        <w:instrText>nimb</w:instrText>
      </w:r>
      <w:r>
        <w:rPr>
          <w:rFonts w:ascii="Times New Roman" w:hAnsi="Times New Roman"/>
        </w:rPr>
        <w:instrText>.2013.09.028","</w:instrText>
      </w:r>
      <w:r>
        <w:rPr>
          <w:rFonts w:ascii="Times New Roman" w:hAnsi="Times New Roman"/>
          <w:lang w:val="en-US"/>
        </w:rPr>
        <w:instrText>ISSN</w:instrText>
      </w:r>
      <w:r>
        <w:rPr>
          <w:rFonts w:ascii="Times New Roman" w:hAnsi="Times New Roman"/>
        </w:rPr>
        <w:instrText>":"0168-583</w:instrText>
      </w:r>
      <w:r>
        <w:rPr>
          <w:rFonts w:ascii="Times New Roman" w:hAnsi="Times New Roman"/>
          <w:lang w:val="en-US"/>
        </w:rPr>
        <w:instrText>X</w:instrText>
      </w:r>
      <w:r>
        <w:rPr>
          <w:rFonts w:ascii="Times New Roman" w:hAnsi="Times New Roman"/>
        </w:rPr>
        <w:instrText>","</w:instrText>
      </w:r>
      <w:r>
        <w:rPr>
          <w:rFonts w:ascii="Times New Roman" w:hAnsi="Times New Roman"/>
          <w:lang w:val="en-US"/>
        </w:rPr>
        <w:instrText>author</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Gorbunov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S</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Medvedev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Rymzhanov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R</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Terekhin</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P</w:instrText>
      </w:r>
      <w:r>
        <w:rPr>
          <w:rFonts w:ascii="Times New Roman" w:hAnsi="Times New Roman"/>
        </w:rPr>
        <w:instrText>.</w:instrText>
      </w:r>
      <w:r>
        <w:rPr>
          <w:rFonts w:ascii="Times New Roman" w:hAnsi="Times New Roman"/>
          <w:lang w:val="en-US"/>
        </w:rPr>
        <w:instrText>N</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family</w:instrText>
      </w:r>
      <w:r>
        <w:rPr>
          <w:rFonts w:ascii="Times New Roman" w:hAnsi="Times New Roman"/>
        </w:rPr>
        <w:instrText>":"</w:instrText>
      </w:r>
      <w:r>
        <w:rPr>
          <w:rFonts w:ascii="Times New Roman" w:hAnsi="Times New Roman"/>
          <w:lang w:val="en-US"/>
        </w:rPr>
        <w:instrText>Volkov</w:instrText>
      </w:r>
      <w:r>
        <w:rPr>
          <w:rFonts w:ascii="Times New Roman" w:hAnsi="Times New Roman"/>
        </w:rPr>
        <w:instrText>","</w:instrText>
      </w:r>
      <w:r>
        <w:rPr>
          <w:rFonts w:ascii="Times New Roman" w:hAnsi="Times New Roman"/>
          <w:lang w:val="en-US"/>
        </w:rPr>
        <w:instrText>given</w:instrText>
      </w:r>
      <w:r>
        <w:rPr>
          <w:rFonts w:ascii="Times New Roman" w:hAnsi="Times New Roman"/>
        </w:rPr>
        <w:instrText>":"</w:instrText>
      </w:r>
      <w:r>
        <w:rPr>
          <w:rFonts w:ascii="Times New Roman" w:hAnsi="Times New Roman"/>
          <w:lang w:val="en-US"/>
        </w:rPr>
        <w:instrText>A</w:instrText>
      </w:r>
      <w:r>
        <w:rPr>
          <w:rFonts w:ascii="Times New Roman" w:hAnsi="Times New Roman"/>
        </w:rPr>
        <w:instrText>.</w:instrText>
      </w:r>
      <w:r>
        <w:rPr>
          <w:rFonts w:ascii="Times New Roman" w:hAnsi="Times New Roman"/>
          <w:lang w:val="en-US"/>
        </w:rPr>
        <w:instrText>E</w:instrText>
      </w:r>
      <w:r>
        <w:rPr>
          <w:rFonts w:ascii="Times New Roman" w:hAnsi="Times New Roman"/>
        </w:rPr>
        <w:instrText>.","</w:instrText>
      </w:r>
      <w:r>
        <w:rPr>
          <w:rFonts w:ascii="Times New Roman" w:hAnsi="Times New Roman"/>
          <w:lang w:val="en-US"/>
        </w:rPr>
        <w:instrText>non</w:instrText>
      </w:r>
      <w:r>
        <w:rPr>
          <w:rFonts w:ascii="Times New Roman" w:hAnsi="Times New Roman"/>
        </w:rPr>
        <w:instrText>-</w:instrText>
      </w:r>
      <w:r>
        <w:rPr>
          <w:rFonts w:ascii="Times New Roman" w:hAnsi="Times New Roman"/>
          <w:lang w:val="en-US"/>
        </w:rPr>
        <w:instrText>dropping</w:instrText>
      </w:r>
      <w:r>
        <w:rPr>
          <w:rFonts w:ascii="Times New Roman" w:hAnsi="Times New Roman"/>
        </w:rPr>
        <w:instrText>-</w:instrText>
      </w:r>
      <w:r>
        <w:rPr>
          <w:rFonts w:ascii="Times New Roman" w:hAnsi="Times New Roman"/>
          <w:lang w:val="en-US"/>
        </w:rPr>
        <w:instrText>particle</w:instrText>
      </w:r>
      <w:r>
        <w:rPr>
          <w:rFonts w:ascii="Times New Roman" w:hAnsi="Times New Roman"/>
        </w:rPr>
        <w:instrText>":"","</w:instrText>
      </w:r>
      <w:r>
        <w:rPr>
          <w:rFonts w:ascii="Times New Roman" w:hAnsi="Times New Roman"/>
          <w:lang w:val="en-US"/>
        </w:rPr>
        <w:instrText>parse</w:instrText>
      </w:r>
      <w:r>
        <w:rPr>
          <w:rFonts w:ascii="Times New Roman" w:hAnsi="Times New Roman"/>
        </w:rPr>
        <w:instrText>-</w:instrText>
      </w:r>
      <w:r>
        <w:rPr>
          <w:rFonts w:ascii="Times New Roman" w:hAnsi="Times New Roman"/>
          <w:lang w:val="en-US"/>
        </w:rPr>
        <w:instrText>names</w:instrText>
      </w:r>
      <w:r>
        <w:rPr>
          <w:rFonts w:ascii="Times New Roman" w:hAnsi="Times New Roman"/>
        </w:rPr>
        <w:instrText>":</w:instrText>
      </w:r>
      <w:r>
        <w:rPr>
          <w:rFonts w:ascii="Times New Roman" w:hAnsi="Times New Roman"/>
          <w:lang w:val="en-US"/>
        </w:rPr>
        <w:instrText>false</w:instrText>
      </w:r>
      <w:r>
        <w:rPr>
          <w:rFonts w:ascii="Times New Roman" w:hAnsi="Times New Roman"/>
        </w:rPr>
        <w:instrText>,"</w:instrText>
      </w:r>
      <w:r>
        <w:rPr>
          <w:rFonts w:ascii="Times New Roman" w:hAnsi="Times New Roman"/>
          <w:lang w:val="en-US"/>
        </w:rPr>
        <w:instrText>suffix</w:instrText>
      </w:r>
      <w:r>
        <w:rPr>
          <w:rFonts w:ascii="Times New Roman" w:hAnsi="Times New Roman"/>
        </w:rPr>
        <w:instrText>":""}],"</w:instrText>
      </w:r>
      <w:r>
        <w:rPr>
          <w:rFonts w:ascii="Times New Roman" w:hAnsi="Times New Roman"/>
          <w:lang w:val="en-US"/>
        </w:rPr>
        <w:instrText>container</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Nuclear</w:instrText>
      </w:r>
      <w:r w:rsidRPr="00FE6637">
        <w:rPr>
          <w:rFonts w:ascii="Times New Roman" w:hAnsi="Times New Roman"/>
        </w:rPr>
        <w:instrText xml:space="preserve"> </w:instrText>
      </w:r>
      <w:r>
        <w:rPr>
          <w:rFonts w:ascii="Times New Roman" w:hAnsi="Times New Roman"/>
          <w:lang w:val="en-US"/>
        </w:rPr>
        <w:instrText>Instruments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Methods</w:instrText>
      </w:r>
      <w:r w:rsidRPr="00FE6637">
        <w:rPr>
          <w:rFonts w:ascii="Times New Roman" w:hAnsi="Times New Roman"/>
        </w:rPr>
        <w:instrText xml:space="preserve"> </w:instrText>
      </w:r>
      <w:r>
        <w:rPr>
          <w:rFonts w:ascii="Times New Roman" w:hAnsi="Times New Roman"/>
          <w:lang w:val="en-US"/>
        </w:rPr>
        <w:instrText>in</w:instrText>
      </w:r>
      <w:r w:rsidRPr="00FE6637">
        <w:rPr>
          <w:rFonts w:ascii="Times New Roman" w:hAnsi="Times New Roman"/>
        </w:rPr>
        <w:instrText xml:space="preserve"> </w:instrText>
      </w:r>
      <w:r>
        <w:rPr>
          <w:rFonts w:ascii="Times New Roman" w:hAnsi="Times New Roman"/>
          <w:lang w:val="en-US"/>
        </w:rPr>
        <w:instrText>Physics</w:instrText>
      </w:r>
      <w:r w:rsidRPr="00FE6637">
        <w:rPr>
          <w:rFonts w:ascii="Times New Roman" w:hAnsi="Times New Roman"/>
        </w:rPr>
        <w:instrText xml:space="preserve"> </w:instrText>
      </w:r>
      <w:r>
        <w:rPr>
          <w:rFonts w:ascii="Times New Roman" w:hAnsi="Times New Roman"/>
          <w:lang w:val="en-US"/>
        </w:rPr>
        <w:instrText>Research</w:instrText>
      </w:r>
      <w:r w:rsidRPr="00FE6637">
        <w:rPr>
          <w:rFonts w:ascii="Times New Roman" w:hAnsi="Times New Roman"/>
        </w:rPr>
        <w:instrText xml:space="preserve"> </w:instrText>
      </w:r>
      <w:r>
        <w:rPr>
          <w:rFonts w:ascii="Times New Roman" w:hAnsi="Times New Roman"/>
          <w:lang w:val="en-US"/>
        </w:rPr>
        <w:instrText>Section</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 xml:space="preserve">: </w:instrText>
      </w:r>
      <w:r>
        <w:rPr>
          <w:rFonts w:ascii="Times New Roman" w:hAnsi="Times New Roman"/>
          <w:lang w:val="en-US"/>
        </w:rPr>
        <w:instrText>Beam</w:instrText>
      </w:r>
      <w:r w:rsidRPr="00FE6637">
        <w:rPr>
          <w:rFonts w:ascii="Times New Roman" w:hAnsi="Times New Roman"/>
        </w:rPr>
        <w:instrText xml:space="preserve"> </w:instrText>
      </w:r>
      <w:r>
        <w:rPr>
          <w:rFonts w:ascii="Times New Roman" w:hAnsi="Times New Roman"/>
          <w:lang w:val="en-US"/>
        </w:rPr>
        <w:instrText>Interactions</w:instrText>
      </w:r>
      <w:r w:rsidRPr="00FE6637">
        <w:rPr>
          <w:rFonts w:ascii="Times New Roman" w:hAnsi="Times New Roman"/>
        </w:rPr>
        <w:instrText xml:space="preserve"> </w:instrText>
      </w:r>
      <w:r>
        <w:rPr>
          <w:rFonts w:ascii="Times New Roman" w:hAnsi="Times New Roman"/>
          <w:lang w:val="en-US"/>
        </w:rPr>
        <w:instrText>with</w:instrText>
      </w:r>
      <w:r w:rsidRPr="00FE6637">
        <w:rPr>
          <w:rFonts w:ascii="Times New Roman" w:hAnsi="Times New Roman"/>
        </w:rPr>
        <w:instrText xml:space="preserve"> </w:instrText>
      </w:r>
      <w:r>
        <w:rPr>
          <w:rFonts w:ascii="Times New Roman" w:hAnsi="Times New Roman"/>
          <w:lang w:val="en-US"/>
        </w:rPr>
        <w:instrText>Materials</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Atoms</w:instrText>
      </w:r>
      <w:r>
        <w:rPr>
          <w:rFonts w:ascii="Times New Roman" w:hAnsi="Times New Roman"/>
        </w:rPr>
        <w:instrText>","</w:instrText>
      </w:r>
      <w:r>
        <w:rPr>
          <w:rFonts w:ascii="Times New Roman" w:hAnsi="Times New Roman"/>
          <w:lang w:val="en-US"/>
        </w:rPr>
        <w:instrText>id</w:instrText>
      </w:r>
      <w:r>
        <w:rPr>
          <w:rFonts w:ascii="Times New Roman" w:hAnsi="Times New Roman"/>
        </w:rPr>
        <w:instrText>":"</w:instrText>
      </w:r>
      <w:r>
        <w:rPr>
          <w:rFonts w:ascii="Times New Roman" w:hAnsi="Times New Roman"/>
          <w:lang w:val="en-US"/>
        </w:rPr>
        <w:instrText>ITEM</w:instrText>
      </w:r>
      <w:r>
        <w:rPr>
          <w:rFonts w:ascii="Times New Roman" w:hAnsi="Times New Roman"/>
        </w:rPr>
        <w:instrText>-1","</w:instrText>
      </w:r>
      <w:r>
        <w:rPr>
          <w:rFonts w:ascii="Times New Roman" w:hAnsi="Times New Roman"/>
          <w:lang w:val="en-US"/>
        </w:rPr>
        <w:instrText>issued</w:instrText>
      </w:r>
      <w:r>
        <w:rPr>
          <w:rFonts w:ascii="Times New Roman" w:hAnsi="Times New Roman"/>
        </w:rPr>
        <w:instrText>":{"</w:instrText>
      </w:r>
      <w:r>
        <w:rPr>
          <w:rFonts w:ascii="Times New Roman" w:hAnsi="Times New Roman"/>
          <w:lang w:val="en-US"/>
        </w:rPr>
        <w:instrText>date</w:instrText>
      </w:r>
      <w:r>
        <w:rPr>
          <w:rFonts w:ascii="Times New Roman" w:hAnsi="Times New Roman"/>
        </w:rPr>
        <w:instrText>-</w:instrText>
      </w:r>
      <w:r>
        <w:rPr>
          <w:rFonts w:ascii="Times New Roman" w:hAnsi="Times New Roman"/>
          <w:lang w:val="en-US"/>
        </w:rPr>
        <w:instrText>parts</w:instrText>
      </w:r>
      <w:r>
        <w:rPr>
          <w:rFonts w:ascii="Times New Roman" w:hAnsi="Times New Roman"/>
        </w:rPr>
        <w:instrText>":[["2014"]]},"</w:instrText>
      </w:r>
      <w:r>
        <w:rPr>
          <w:rFonts w:ascii="Times New Roman" w:hAnsi="Times New Roman"/>
          <w:lang w:val="en-US"/>
        </w:rPr>
        <w:instrText>page</w:instrText>
      </w:r>
      <w:r>
        <w:rPr>
          <w:rFonts w:ascii="Times New Roman" w:hAnsi="Times New Roman"/>
        </w:rPr>
        <w:instrText>":"163-168","</w:instrText>
      </w:r>
      <w:r>
        <w:rPr>
          <w:rFonts w:ascii="Times New Roman" w:hAnsi="Times New Roman"/>
          <w:lang w:val="en-US"/>
        </w:rPr>
        <w:instrText>publisher</w:instrText>
      </w:r>
      <w:r>
        <w:rPr>
          <w:rFonts w:ascii="Times New Roman" w:hAnsi="Times New Roman"/>
        </w:rPr>
        <w:instrText>":"</w:instrText>
      </w:r>
      <w:r>
        <w:rPr>
          <w:rFonts w:ascii="Times New Roman" w:hAnsi="Times New Roman"/>
          <w:lang w:val="en-US"/>
        </w:rPr>
        <w:instrText>Elsevier</w:instrText>
      </w:r>
      <w:r w:rsidRPr="00FE6637">
        <w:rPr>
          <w:rFonts w:ascii="Times New Roman" w:hAnsi="Times New Roman"/>
        </w:rPr>
        <w:instrText xml:space="preserve"> </w:instrText>
      </w:r>
      <w:r>
        <w:rPr>
          <w:rFonts w:ascii="Times New Roman" w:hAnsi="Times New Roman"/>
          <w:lang w:val="en-US"/>
        </w:rPr>
        <w:instrText>B</w:instrText>
      </w:r>
      <w:r>
        <w:rPr>
          <w:rFonts w:ascii="Times New Roman" w:hAnsi="Times New Roman"/>
        </w:rPr>
        <w:instrText>.</w:instrText>
      </w:r>
      <w:r>
        <w:rPr>
          <w:rFonts w:ascii="Times New Roman" w:hAnsi="Times New Roman"/>
          <w:lang w:val="en-US"/>
        </w:rPr>
        <w:instrText>V</w:instrText>
      </w:r>
      <w:r>
        <w:rPr>
          <w:rFonts w:ascii="Times New Roman" w:hAnsi="Times New Roman"/>
        </w:rPr>
        <w:instrText>.","</w:instrText>
      </w:r>
      <w:r>
        <w:rPr>
          <w:rFonts w:ascii="Times New Roman" w:hAnsi="Times New Roman"/>
          <w:lang w:val="en-US"/>
        </w:rPr>
        <w:instrText>title</w:instrText>
      </w:r>
      <w:r>
        <w:rPr>
          <w:rFonts w:ascii="Times New Roman" w:hAnsi="Times New Roman"/>
        </w:rPr>
        <w:instrText>":"</w:instrText>
      </w:r>
      <w:r>
        <w:rPr>
          <w:rFonts w:ascii="Times New Roman" w:hAnsi="Times New Roman"/>
          <w:lang w:val="en-US"/>
        </w:rPr>
        <w:instrText>Excitation</w:instrText>
      </w:r>
      <w:r w:rsidRPr="00FE6637">
        <w:rPr>
          <w:rFonts w:ascii="Times New Roman" w:hAnsi="Times New Roman"/>
        </w:rPr>
        <w:instrText xml:space="preserve"> </w:instrText>
      </w:r>
      <w:r>
        <w:rPr>
          <w:rFonts w:ascii="Times New Roman" w:hAnsi="Times New Roman"/>
          <w:lang w:val="en-US"/>
        </w:rPr>
        <w:instrText>and</w:instrText>
      </w:r>
      <w:r w:rsidRPr="00FE6637">
        <w:rPr>
          <w:rFonts w:ascii="Times New Roman" w:hAnsi="Times New Roman"/>
        </w:rPr>
        <w:instrText xml:space="preserve"> </w:instrText>
      </w:r>
      <w:r>
        <w:rPr>
          <w:rFonts w:ascii="Times New Roman" w:hAnsi="Times New Roman"/>
          <w:lang w:val="en-US"/>
        </w:rPr>
        <w:instrText>relaxation</w:instrText>
      </w:r>
      <w:r w:rsidRPr="00FE6637">
        <w:rPr>
          <w:rFonts w:ascii="Times New Roman" w:hAnsi="Times New Roman"/>
        </w:rPr>
        <w:instrText xml:space="preserve"> </w:instrText>
      </w:r>
      <w:r>
        <w:rPr>
          <w:rFonts w:ascii="Times New Roman" w:hAnsi="Times New Roman"/>
          <w:lang w:val="en-US"/>
        </w:rPr>
        <w:instrText>of</w:instrText>
      </w:r>
      <w:r w:rsidRPr="00FE6637">
        <w:rPr>
          <w:rFonts w:ascii="Times New Roman" w:hAnsi="Times New Roman"/>
        </w:rPr>
        <w:instrText xml:space="preserve"> </w:instrText>
      </w:r>
      <w:r>
        <w:rPr>
          <w:rFonts w:ascii="Times New Roman" w:hAnsi="Times New Roman"/>
          <w:lang w:val="en-US"/>
        </w:rPr>
        <w:instrText>olivine</w:instrText>
      </w:r>
      <w:r w:rsidRPr="00FE6637">
        <w:rPr>
          <w:rFonts w:ascii="Times New Roman" w:hAnsi="Times New Roman"/>
        </w:rPr>
        <w:instrText xml:space="preserve"> </w:instrText>
      </w:r>
      <w:r>
        <w:rPr>
          <w:rFonts w:ascii="Times New Roman" w:hAnsi="Times New Roman"/>
          <w:lang w:val="en-US"/>
        </w:rPr>
        <w:instrText>after</w:instrText>
      </w:r>
      <w:r w:rsidRPr="00FE6637">
        <w:rPr>
          <w:rFonts w:ascii="Times New Roman" w:hAnsi="Times New Roman"/>
        </w:rPr>
        <w:instrText xml:space="preserve"> </w:instrText>
      </w:r>
      <w:r>
        <w:rPr>
          <w:rFonts w:ascii="Times New Roman" w:hAnsi="Times New Roman"/>
          <w:lang w:val="en-US"/>
        </w:rPr>
        <w:instrText>swift</w:instrText>
      </w:r>
      <w:r w:rsidRPr="00FE6637">
        <w:rPr>
          <w:rFonts w:ascii="Times New Roman" w:hAnsi="Times New Roman"/>
        </w:rPr>
        <w:instrText xml:space="preserve"> </w:instrText>
      </w:r>
      <w:r>
        <w:rPr>
          <w:rFonts w:ascii="Times New Roman" w:hAnsi="Times New Roman"/>
          <w:lang w:val="en-US"/>
        </w:rPr>
        <w:instrText>heavy</w:instrText>
      </w:r>
      <w:r w:rsidRPr="00FE6637">
        <w:rPr>
          <w:rFonts w:ascii="Times New Roman" w:hAnsi="Times New Roman"/>
        </w:rPr>
        <w:instrText xml:space="preserve"> </w:instrText>
      </w:r>
      <w:r>
        <w:rPr>
          <w:rFonts w:ascii="Times New Roman" w:hAnsi="Times New Roman"/>
          <w:lang w:val="en-US"/>
        </w:rPr>
        <w:instrText>ion</w:instrText>
      </w:r>
      <w:r w:rsidRPr="00FE6637">
        <w:rPr>
          <w:rFonts w:ascii="Times New Roman" w:hAnsi="Times New Roman"/>
        </w:rPr>
        <w:instrText xml:space="preserve"> </w:instrText>
      </w:r>
      <w:r>
        <w:rPr>
          <w:rFonts w:ascii="Times New Roman" w:hAnsi="Times New Roman"/>
          <w:lang w:val="en-US"/>
        </w:rPr>
        <w:instrText>impact</w:instrText>
      </w:r>
      <w:r>
        <w:rPr>
          <w:rFonts w:ascii="Times New Roman" w:hAnsi="Times New Roman"/>
        </w:rPr>
        <w:instrText>","</w:instrText>
      </w:r>
      <w:r>
        <w:rPr>
          <w:rFonts w:ascii="Times New Roman" w:hAnsi="Times New Roman"/>
          <w:lang w:val="en-US"/>
        </w:rPr>
        <w:instrText>type</w:instrText>
      </w:r>
      <w:r>
        <w:rPr>
          <w:rFonts w:ascii="Times New Roman" w:hAnsi="Times New Roman"/>
        </w:rPr>
        <w:instrText>":"</w:instrText>
      </w:r>
      <w:r>
        <w:rPr>
          <w:rFonts w:ascii="Times New Roman" w:hAnsi="Times New Roman"/>
          <w:lang w:val="en-US"/>
        </w:rPr>
        <w:instrText>article</w:instrText>
      </w:r>
      <w:r>
        <w:rPr>
          <w:rFonts w:ascii="Times New Roman" w:hAnsi="Times New Roman"/>
        </w:rPr>
        <w:instrText>-</w:instrText>
      </w:r>
      <w:r>
        <w:rPr>
          <w:rFonts w:ascii="Times New Roman" w:hAnsi="Times New Roman"/>
          <w:lang w:val="en-US"/>
        </w:rPr>
        <w:instrText>journal</w:instrText>
      </w:r>
      <w:r>
        <w:rPr>
          <w:rFonts w:ascii="Times New Roman" w:hAnsi="Times New Roman"/>
        </w:rPr>
        <w:instrText>","</w:instrText>
      </w:r>
      <w:r>
        <w:rPr>
          <w:rFonts w:ascii="Times New Roman" w:hAnsi="Times New Roman"/>
          <w:lang w:val="en-US"/>
        </w:rPr>
        <w:instrText>volume</w:instrText>
      </w:r>
      <w:r>
        <w:rPr>
          <w:rFonts w:ascii="Times New Roman" w:hAnsi="Times New Roman"/>
        </w:rPr>
        <w:instrText>":"326"},"</w:instrText>
      </w:r>
      <w:r>
        <w:rPr>
          <w:rFonts w:ascii="Times New Roman" w:hAnsi="Times New Roman"/>
          <w:lang w:val="en-US"/>
        </w:rPr>
        <w:instrText>uris</w:instrText>
      </w:r>
      <w:r>
        <w:rPr>
          <w:rFonts w:ascii="Times New Roman" w:hAnsi="Times New Roman"/>
        </w:rPr>
        <w:instrText>":["</w:instrText>
      </w:r>
      <w:r>
        <w:rPr>
          <w:rFonts w:ascii="Times New Roman" w:hAnsi="Times New Roman"/>
          <w:lang w:val="en-US"/>
        </w:rPr>
        <w:instrText>http</w:instrText>
      </w:r>
      <w:r>
        <w:rPr>
          <w:rFonts w:ascii="Times New Roman" w:hAnsi="Times New Roman"/>
        </w:rPr>
        <w:instrText>://</w:instrText>
      </w:r>
      <w:r>
        <w:rPr>
          <w:rFonts w:ascii="Times New Roman" w:hAnsi="Times New Roman"/>
          <w:lang w:val="en-US"/>
        </w:rPr>
        <w:instrText>www</w:instrText>
      </w:r>
      <w:r>
        <w:rPr>
          <w:rFonts w:ascii="Times New Roman" w:hAnsi="Times New Roman"/>
        </w:rPr>
        <w:instrText>.</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documents</w:instrText>
      </w:r>
      <w:r>
        <w:rPr>
          <w:rFonts w:ascii="Times New Roman" w:hAnsi="Times New Roman"/>
        </w:rPr>
        <w:instrText>/?</w:instrText>
      </w:r>
      <w:r>
        <w:rPr>
          <w:rFonts w:ascii="Times New Roman" w:hAnsi="Times New Roman"/>
          <w:lang w:val="en-US"/>
        </w:rPr>
        <w:instrText>uuid</w:instrText>
      </w:r>
      <w:r>
        <w:rPr>
          <w:rFonts w:ascii="Times New Roman" w:hAnsi="Times New Roman"/>
        </w:rPr>
        <w:instrText>=8</w:instrText>
      </w:r>
      <w:r>
        <w:rPr>
          <w:rFonts w:ascii="Times New Roman" w:hAnsi="Times New Roman"/>
          <w:lang w:val="en-US"/>
        </w:rPr>
        <w:instrText>f</w:instrText>
      </w:r>
      <w:r>
        <w:rPr>
          <w:rFonts w:ascii="Times New Roman" w:hAnsi="Times New Roman"/>
        </w:rPr>
        <w:instrText>995</w:instrText>
      </w:r>
      <w:r>
        <w:rPr>
          <w:rFonts w:ascii="Times New Roman" w:hAnsi="Times New Roman"/>
          <w:lang w:val="en-US"/>
        </w:rPr>
        <w:instrText>c</w:instrText>
      </w:r>
      <w:r>
        <w:rPr>
          <w:rFonts w:ascii="Times New Roman" w:hAnsi="Times New Roman"/>
        </w:rPr>
        <w:instrText>1</w:instrText>
      </w:r>
      <w:r>
        <w:rPr>
          <w:rFonts w:ascii="Times New Roman" w:hAnsi="Times New Roman"/>
          <w:lang w:val="en-US"/>
        </w:rPr>
        <w:instrText>d</w:instrText>
      </w:r>
      <w:r>
        <w:rPr>
          <w:rFonts w:ascii="Times New Roman" w:hAnsi="Times New Roman"/>
        </w:rPr>
        <w:instrText>-3</w:instrText>
      </w:r>
      <w:r>
        <w:rPr>
          <w:rFonts w:ascii="Times New Roman" w:hAnsi="Times New Roman"/>
          <w:lang w:val="en-US"/>
        </w:rPr>
        <w:instrText>fd</w:instrText>
      </w:r>
      <w:r>
        <w:rPr>
          <w:rFonts w:ascii="Times New Roman" w:hAnsi="Times New Roman"/>
        </w:rPr>
        <w:instrText>5-4</w:instrText>
      </w:r>
      <w:r>
        <w:rPr>
          <w:rFonts w:ascii="Times New Roman" w:hAnsi="Times New Roman"/>
          <w:lang w:val="en-US"/>
        </w:rPr>
        <w:instrText>a</w:instrText>
      </w:r>
      <w:r>
        <w:rPr>
          <w:rFonts w:ascii="Times New Roman" w:hAnsi="Times New Roman"/>
        </w:rPr>
        <w:instrText>0</w:instrText>
      </w:r>
      <w:r>
        <w:rPr>
          <w:rFonts w:ascii="Times New Roman" w:hAnsi="Times New Roman"/>
          <w:lang w:val="en-US"/>
        </w:rPr>
        <w:instrText>f</w:instrText>
      </w:r>
      <w:r>
        <w:rPr>
          <w:rFonts w:ascii="Times New Roman" w:hAnsi="Times New Roman"/>
        </w:rPr>
        <w:instrText>-90</w:instrText>
      </w:r>
      <w:r>
        <w:rPr>
          <w:rFonts w:ascii="Times New Roman" w:hAnsi="Times New Roman"/>
          <w:lang w:val="en-US"/>
        </w:rPr>
        <w:instrText>c</w:instrText>
      </w:r>
      <w:r>
        <w:rPr>
          <w:rFonts w:ascii="Times New Roman" w:hAnsi="Times New Roman"/>
        </w:rPr>
        <w:instrText>5-</w:instrText>
      </w:r>
      <w:r>
        <w:rPr>
          <w:rFonts w:ascii="Times New Roman" w:hAnsi="Times New Roman"/>
          <w:lang w:val="en-US"/>
        </w:rPr>
        <w:instrText>c</w:instrText>
      </w:r>
      <w:r>
        <w:rPr>
          <w:rFonts w:ascii="Times New Roman" w:hAnsi="Times New Roman"/>
        </w:rPr>
        <w:instrText>1</w:instrText>
      </w:r>
      <w:r>
        <w:rPr>
          <w:rFonts w:ascii="Times New Roman" w:hAnsi="Times New Roman"/>
          <w:lang w:val="en-US"/>
        </w:rPr>
        <w:instrText>a</w:instrText>
      </w:r>
      <w:r>
        <w:rPr>
          <w:rFonts w:ascii="Times New Roman" w:hAnsi="Times New Roman"/>
        </w:rPr>
        <w:instrText>772</w:instrText>
      </w:r>
      <w:r>
        <w:rPr>
          <w:rFonts w:ascii="Times New Roman" w:hAnsi="Times New Roman"/>
          <w:lang w:val="en-US"/>
        </w:rPr>
        <w:instrText>f</w:instrText>
      </w:r>
      <w:r>
        <w:rPr>
          <w:rFonts w:ascii="Times New Roman" w:hAnsi="Times New Roman"/>
        </w:rPr>
        <w:instrText>17</w:instrText>
      </w:r>
      <w:r>
        <w:rPr>
          <w:rFonts w:ascii="Times New Roman" w:hAnsi="Times New Roman"/>
          <w:lang w:val="en-US"/>
        </w:rPr>
        <w:instrText>d</w:instrText>
      </w:r>
      <w:r>
        <w:rPr>
          <w:rFonts w:ascii="Times New Roman" w:hAnsi="Times New Roman"/>
        </w:rPr>
        <w:instrText>44"]}],"</w:instrText>
      </w:r>
      <w:r>
        <w:rPr>
          <w:rFonts w:ascii="Times New Roman" w:hAnsi="Times New Roman"/>
          <w:lang w:val="en-US"/>
        </w:rPr>
        <w:instrText>mendeley</w:instrText>
      </w:r>
      <w:r>
        <w:rPr>
          <w:rFonts w:ascii="Times New Roman" w:hAnsi="Times New Roman"/>
        </w:rPr>
        <w:instrText>":{"</w:instrText>
      </w:r>
      <w:r>
        <w:rPr>
          <w:rFonts w:ascii="Times New Roman" w:hAnsi="Times New Roman"/>
          <w:lang w:val="en-US"/>
        </w:rPr>
        <w:instrText>formattedCitation</w:instrText>
      </w:r>
      <w:r>
        <w:rPr>
          <w:rFonts w:ascii="Times New Roman" w:hAnsi="Times New Roman"/>
        </w:rPr>
        <w:instrText>":"[26]","</w:instrText>
      </w:r>
      <w:r>
        <w:rPr>
          <w:rFonts w:ascii="Times New Roman" w:hAnsi="Times New Roman"/>
          <w:lang w:val="en-US"/>
        </w:rPr>
        <w:instrText>plainTextFormattedCitation</w:instrText>
      </w:r>
      <w:r>
        <w:rPr>
          <w:rFonts w:ascii="Times New Roman" w:hAnsi="Times New Roman"/>
        </w:rPr>
        <w:instrText>":"[26]","</w:instrText>
      </w:r>
      <w:r>
        <w:rPr>
          <w:rFonts w:ascii="Times New Roman" w:hAnsi="Times New Roman"/>
          <w:lang w:val="en-US"/>
        </w:rPr>
        <w:instrText>previouslyFormattedCitation</w:instrText>
      </w:r>
      <w:r>
        <w:rPr>
          <w:rFonts w:ascii="Times New Roman" w:hAnsi="Times New Roman"/>
        </w:rPr>
        <w:instrText>":"[26]"},"</w:instrText>
      </w:r>
      <w:r>
        <w:rPr>
          <w:rFonts w:ascii="Times New Roman" w:hAnsi="Times New Roman"/>
          <w:lang w:val="en-US"/>
        </w:rPr>
        <w:instrText>properties</w:instrText>
      </w:r>
      <w:r>
        <w:rPr>
          <w:rFonts w:ascii="Times New Roman" w:hAnsi="Times New Roman"/>
        </w:rPr>
        <w:instrText>":{"</w:instrText>
      </w:r>
      <w:r>
        <w:rPr>
          <w:rFonts w:ascii="Times New Roman" w:hAnsi="Times New Roman"/>
          <w:lang w:val="en-US"/>
        </w:rPr>
        <w:instrText>noteIndex</w:instrText>
      </w:r>
      <w:r>
        <w:rPr>
          <w:rFonts w:ascii="Times New Roman" w:hAnsi="Times New Roman"/>
        </w:rPr>
        <w:instrText>":0},"</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https</w:instrText>
      </w:r>
      <w:r>
        <w:rPr>
          <w:rFonts w:ascii="Times New Roman" w:hAnsi="Times New Roman"/>
        </w:rPr>
        <w:instrText>://</w:instrText>
      </w:r>
      <w:r>
        <w:rPr>
          <w:rFonts w:ascii="Times New Roman" w:hAnsi="Times New Roman"/>
          <w:lang w:val="en-US"/>
        </w:rPr>
        <w:instrText>github</w:instrText>
      </w:r>
      <w:r>
        <w:rPr>
          <w:rFonts w:ascii="Times New Roman" w:hAnsi="Times New Roman"/>
        </w:rPr>
        <w:instrText>.</w:instrText>
      </w:r>
      <w:r>
        <w:rPr>
          <w:rFonts w:ascii="Times New Roman" w:hAnsi="Times New Roman"/>
          <w:lang w:val="en-US"/>
        </w:rPr>
        <w:instrText>com</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style</w:instrText>
      </w:r>
      <w:r>
        <w:rPr>
          <w:rFonts w:ascii="Times New Roman" w:hAnsi="Times New Roman"/>
        </w:rPr>
        <w:instrText>-</w:instrText>
      </w:r>
      <w:r>
        <w:rPr>
          <w:rFonts w:ascii="Times New Roman" w:hAnsi="Times New Roman"/>
          <w:lang w:val="en-US"/>
        </w:rPr>
        <w:instrText>language</w:instrText>
      </w:r>
      <w:r>
        <w:rPr>
          <w:rFonts w:ascii="Times New Roman" w:hAnsi="Times New Roman"/>
        </w:rPr>
        <w:instrText>/</w:instrText>
      </w:r>
      <w:r>
        <w:rPr>
          <w:rFonts w:ascii="Times New Roman" w:hAnsi="Times New Roman"/>
          <w:lang w:val="en-US"/>
        </w:rPr>
        <w:instrText>schema</w:instrText>
      </w:r>
      <w:r>
        <w:rPr>
          <w:rFonts w:ascii="Times New Roman" w:hAnsi="Times New Roman"/>
        </w:rPr>
        <w:instrText>/</w:instrText>
      </w:r>
      <w:r>
        <w:rPr>
          <w:rFonts w:ascii="Times New Roman" w:hAnsi="Times New Roman"/>
          <w:lang w:val="en-US"/>
        </w:rPr>
        <w:instrText>raw</w:instrText>
      </w:r>
      <w:r>
        <w:rPr>
          <w:rFonts w:ascii="Times New Roman" w:hAnsi="Times New Roman"/>
        </w:rPr>
        <w:instrText>/</w:instrText>
      </w:r>
      <w:r>
        <w:rPr>
          <w:rFonts w:ascii="Times New Roman" w:hAnsi="Times New Roman"/>
          <w:lang w:val="en-US"/>
        </w:rPr>
        <w:instrText>master</w:instrText>
      </w:r>
      <w:r>
        <w:rPr>
          <w:rFonts w:ascii="Times New Roman" w:hAnsi="Times New Roman"/>
        </w:rPr>
        <w:instrText>/</w:instrText>
      </w:r>
      <w:r>
        <w:rPr>
          <w:rFonts w:ascii="Times New Roman" w:hAnsi="Times New Roman"/>
          <w:lang w:val="en-US"/>
        </w:rPr>
        <w:instrText>csl</w:instrText>
      </w:r>
      <w:r>
        <w:rPr>
          <w:rFonts w:ascii="Times New Roman" w:hAnsi="Times New Roman"/>
        </w:rPr>
        <w:instrText>-</w:instrText>
      </w:r>
      <w:r>
        <w:rPr>
          <w:rFonts w:ascii="Times New Roman" w:hAnsi="Times New Roman"/>
          <w:lang w:val="en-US"/>
        </w:rPr>
        <w:instrText>citation</w:instrText>
      </w:r>
      <w:r>
        <w:rPr>
          <w:rFonts w:ascii="Times New Roman" w:hAnsi="Times New Roman"/>
        </w:rPr>
        <w:instrText>.</w:instrText>
      </w:r>
      <w:r>
        <w:rPr>
          <w:rFonts w:ascii="Times New Roman" w:hAnsi="Times New Roman"/>
          <w:lang w:val="en-US"/>
        </w:rPr>
        <w:instrText>json</w:instrText>
      </w:r>
      <w:r>
        <w:rPr>
          <w:rFonts w:ascii="Times New Roman" w:hAnsi="Times New Roman"/>
        </w:rPr>
        <w:instrText>"}</w:instrText>
      </w:r>
      <w:r>
        <w:rPr>
          <w:rFonts w:ascii="Times New Roman" w:hAnsi="Times New Roman"/>
          <w:lang w:val="en-US"/>
        </w:rPr>
        <w:fldChar w:fldCharType="separate"/>
      </w:r>
      <w:r>
        <w:rPr>
          <w:rFonts w:ascii="Times New Roman" w:hAnsi="Times New Roman"/>
          <w:noProof/>
        </w:rPr>
        <w:t>[26]</w:t>
      </w:r>
      <w:r>
        <w:rPr>
          <w:rFonts w:ascii="Times New Roman" w:hAnsi="Times New Roman"/>
          <w:lang w:val="en-US"/>
        </w:rPr>
        <w:fldChar w:fldCharType="end"/>
      </w:r>
      <w:r>
        <w:rPr>
          <w:rFonts w:ascii="Times New Roman" w:hAnsi="Times New Roman"/>
        </w:rPr>
        <w:t>:</w:t>
      </w:r>
    </w:p>
    <w:p w14:paraId="00299BD3" w14:textId="77777777" w:rsidR="00FE6637" w:rsidRDefault="00FE6637" w:rsidP="00FE6637">
      <w:pPr>
        <w:pStyle w:val="a3"/>
        <w:spacing w:after="0" w:line="360" w:lineRule="auto"/>
        <w:ind w:left="1440" w:firstLine="425"/>
        <w:jc w:val="both"/>
        <w:rPr>
          <w:rFonts w:ascii="Times New Roman" w:hAnsi="Times New Roman"/>
        </w:rPr>
      </w:pPr>
      <w:r>
        <w:rPr>
          <w:rFonts w:ascii="Times New Roman" w:eastAsia="Calibri" w:hAnsi="Times New Roman" w:cs="Times New Roman"/>
          <w:position w:val="-32"/>
          <w:lang w:eastAsia="ar-SA"/>
        </w:rPr>
        <w:object w:dxaOrig="4620" w:dyaOrig="780" w14:anchorId="46053C41">
          <v:shape id="_x0000_i1052" type="#_x0000_t75" style="width:231pt;height:39pt" o:ole="">
            <v:imagedata r:id="rId154" o:title=""/>
          </v:shape>
          <o:OLEObject Type="Embed" ProgID="Equation.DSMT4" ShapeID="_x0000_i1052" DrawAspect="Content" ObjectID="_1670309262" r:id="rId155"/>
        </w:object>
      </w:r>
      <w:r>
        <w:rPr>
          <w:rFonts w:ascii="Times New Roman" w:hAnsi="Times New Roman"/>
          <w:lang w:eastAsia="en-US"/>
        </w:rPr>
        <w:t>.</w:t>
      </w:r>
      <w:r>
        <w:rPr>
          <w:rFonts w:ascii="Times New Roman" w:hAnsi="Times New Roman"/>
          <w:lang w:eastAsia="en-US"/>
        </w:rPr>
        <w:tab/>
      </w:r>
      <w:r>
        <w:rPr>
          <w:rFonts w:ascii="Times New Roman" w:hAnsi="Times New Roman"/>
          <w:lang w:eastAsia="en-US"/>
        </w:rPr>
        <w:tab/>
      </w:r>
      <w:r>
        <w:rPr>
          <w:rFonts w:ascii="Times New Roman" w:hAnsi="Times New Roman"/>
          <w:lang w:eastAsia="en-US"/>
        </w:rPr>
        <w:tab/>
        <w:t>(7)</w:t>
      </w:r>
    </w:p>
    <w:p w14:paraId="574B92E4" w14:textId="195DCE78" w:rsidR="00FE6637" w:rsidRDefault="00FE6637" w:rsidP="006076A6">
      <w:pPr>
        <w:spacing w:line="276" w:lineRule="auto"/>
        <w:ind w:firstLine="709"/>
        <w:jc w:val="both"/>
        <w:rPr>
          <w:rFonts w:ascii="Times New Roman" w:hAnsi="Times New Roman"/>
        </w:rPr>
      </w:pPr>
      <w:r>
        <w:rPr>
          <w:rFonts w:ascii="Times New Roman" w:hAnsi="Times New Roman"/>
        </w:rPr>
        <w:t>Мы представляем рассчитанные сечения</w:t>
      </w:r>
      <w:r w:rsidR="00BF668D">
        <w:rPr>
          <w:rFonts w:ascii="Times New Roman" w:hAnsi="Times New Roman"/>
        </w:rPr>
        <w:t xml:space="preserve">, </w:t>
      </w:r>
      <w:r>
        <w:rPr>
          <w:rFonts w:ascii="Times New Roman" w:hAnsi="Times New Roman"/>
        </w:rPr>
        <w:t xml:space="preserve">переданные импульсы и энергии в плоскости «детекторного изображения, где ось </w:t>
      </w:r>
      <w:r>
        <w:rPr>
          <w:rFonts w:ascii="Times New Roman" w:hAnsi="Times New Roman"/>
          <w:i/>
        </w:rPr>
        <w:t>OZ</w:t>
      </w:r>
      <w:r>
        <w:rPr>
          <w:rFonts w:ascii="Times New Roman" w:hAnsi="Times New Roman"/>
        </w:rPr>
        <w:t xml:space="preserve"> направлена ​​вдоль начального импульса налетающей частицы перпендикулярно плоскости чертежа. Мы используем цветную карту в полярной системе координат, где радиус </w:t>
      </w:r>
      <w:r w:rsidR="001F2D43">
        <w:rPr>
          <w:rFonts w:ascii="Times New Roman" w:hAnsi="Times New Roman"/>
        </w:rPr>
        <w:t>–</w:t>
      </w:r>
      <w:r>
        <w:rPr>
          <w:rFonts w:ascii="Times New Roman" w:hAnsi="Times New Roman"/>
        </w:rPr>
        <w:t xml:space="preserve"> это сферический полярный угол </w:t>
      </w:r>
      <w:r>
        <w:rPr>
          <w:rFonts w:ascii="Times New Roman" w:hAnsi="Times New Roman"/>
          <w:i/>
        </w:rPr>
        <w:t>θ</w:t>
      </w:r>
      <w:r>
        <w:rPr>
          <w:rFonts w:ascii="Times New Roman" w:hAnsi="Times New Roman"/>
        </w:rPr>
        <w:t xml:space="preserve">, а полярный угол </w:t>
      </w:r>
      <w:r w:rsidR="001F2D43">
        <w:rPr>
          <w:rFonts w:ascii="Times New Roman" w:hAnsi="Times New Roman"/>
        </w:rPr>
        <w:t>–</w:t>
      </w:r>
      <w:r>
        <w:rPr>
          <w:rFonts w:ascii="Times New Roman" w:hAnsi="Times New Roman"/>
        </w:rPr>
        <w:t xml:space="preserve"> это азимутальный угол </w:t>
      </w:r>
      <w:r>
        <w:rPr>
          <w:rFonts w:ascii="Times New Roman" w:hAnsi="Times New Roman"/>
          <w:i/>
        </w:rPr>
        <w:t>φ</w:t>
      </w:r>
      <w:r>
        <w:rPr>
          <w:rFonts w:ascii="Times New Roman" w:hAnsi="Times New Roman"/>
        </w:rPr>
        <w:t xml:space="preserve"> сферической системы (</w:t>
      </w:r>
      <w:r w:rsidR="001F2D43">
        <w:rPr>
          <w:rFonts w:ascii="Times New Roman" w:hAnsi="Times New Roman"/>
        </w:rPr>
        <w:fldChar w:fldCharType="begin"/>
      </w:r>
      <w:r w:rsidR="001F2D43">
        <w:rPr>
          <w:rFonts w:ascii="Times New Roman" w:hAnsi="Times New Roman"/>
        </w:rPr>
        <w:instrText xml:space="preserve"> REF _Ref59303369 \h </w:instrText>
      </w:r>
      <w:r w:rsidR="001F2D43">
        <w:rPr>
          <w:rFonts w:ascii="Times New Roman" w:hAnsi="Times New Roman"/>
        </w:rPr>
      </w:r>
      <w:r w:rsidR="001F2D43">
        <w:rPr>
          <w:rFonts w:ascii="Times New Roman" w:hAnsi="Times New Roman"/>
        </w:rPr>
        <w:fldChar w:fldCharType="separate"/>
      </w:r>
      <w:r w:rsidR="001F2D43">
        <w:t xml:space="preserve">Рис. </w:t>
      </w:r>
      <w:r w:rsidR="001F2D43">
        <w:rPr>
          <w:noProof/>
        </w:rPr>
        <w:t>11</w:t>
      </w:r>
      <w:r w:rsidR="001F2D43">
        <w:t>.</w:t>
      </w:r>
      <w:r w:rsidR="001F2D43">
        <w:rPr>
          <w:noProof/>
        </w:rPr>
        <w:t>12</w:t>
      </w:r>
      <w:r w:rsidR="001F2D43">
        <w:rPr>
          <w:rFonts w:ascii="Times New Roman" w:hAnsi="Times New Roman"/>
        </w:rPr>
        <w:fldChar w:fldCharType="end"/>
      </w:r>
      <w:r>
        <w:rPr>
          <w:rFonts w:ascii="Times New Roman" w:hAnsi="Times New Roman"/>
        </w:rPr>
        <w:t xml:space="preserve">). Для иллюстрации этих зависимостей на </w:t>
      </w:r>
      <w:r w:rsidR="001F2D43">
        <w:rPr>
          <w:rFonts w:ascii="Times New Roman" w:hAnsi="Times New Roman"/>
        </w:rPr>
        <w:fldChar w:fldCharType="begin"/>
      </w:r>
      <w:r w:rsidR="001F2D43">
        <w:rPr>
          <w:rFonts w:ascii="Times New Roman" w:hAnsi="Times New Roman"/>
        </w:rPr>
        <w:instrText xml:space="preserve"> REF _Ref59303544 \h </w:instrText>
      </w:r>
      <w:r w:rsidR="001F2D43">
        <w:rPr>
          <w:rFonts w:ascii="Times New Roman" w:hAnsi="Times New Roman"/>
        </w:rPr>
      </w:r>
      <w:r w:rsidR="001F2D43">
        <w:rPr>
          <w:rFonts w:ascii="Times New Roman" w:hAnsi="Times New Roman"/>
        </w:rPr>
        <w:fldChar w:fldCharType="separate"/>
      </w:r>
      <w:r w:rsidR="001F2D43">
        <w:t xml:space="preserve">Рис. </w:t>
      </w:r>
      <w:r w:rsidR="001F2D43">
        <w:rPr>
          <w:noProof/>
        </w:rPr>
        <w:t>11</w:t>
      </w:r>
      <w:r w:rsidR="001F2D43">
        <w:t>.</w:t>
      </w:r>
      <w:r w:rsidR="001F2D43">
        <w:rPr>
          <w:noProof/>
        </w:rPr>
        <w:t>13</w:t>
      </w:r>
      <w:r w:rsidR="001F2D43">
        <w:rPr>
          <w:rFonts w:ascii="Times New Roman" w:hAnsi="Times New Roman"/>
        </w:rPr>
        <w:fldChar w:fldCharType="end"/>
      </w:r>
      <w:r>
        <w:rPr>
          <w:rFonts w:ascii="Times New Roman" w:hAnsi="Times New Roman"/>
        </w:rPr>
        <w:t xml:space="preserve"> мы рассчитываем сечения только в диапазоне 0 &lt;θ &lt;</w:t>
      </w:r>
      <w:r>
        <w:rPr>
          <w:rFonts w:ascii="Times New Roman" w:hAnsi="Times New Roman"/>
          <w:i/>
        </w:rPr>
        <w:t>π</w:t>
      </w:r>
      <w:r>
        <w:rPr>
          <w:rFonts w:ascii="Times New Roman" w:hAnsi="Times New Roman"/>
        </w:rPr>
        <w:t xml:space="preserve"> / 2, т.е. отражение налетающей частицы не учитывается. Рисунки ясно демонстрируют зависимость дифференциальных сечений </w:t>
      </w:r>
      <w:r>
        <w:rPr>
          <w:rFonts w:ascii="Times New Roman" w:eastAsia="Calibri" w:hAnsi="Times New Roman" w:cs="Times New Roman"/>
          <w:position w:val="-32"/>
          <w:lang w:eastAsia="ar-SA"/>
        </w:rPr>
        <w:object w:dxaOrig="810" w:dyaOrig="735" w14:anchorId="51E55F8E">
          <v:shape id="_x0000_i1053" type="#_x0000_t75" style="width:40.5pt;height:36.75pt" o:ole="" filled="t">
            <v:fill color2="black"/>
            <v:imagedata r:id="rId156" o:title=""/>
          </v:shape>
          <o:OLEObject Type="Embed" ProgID="Equation.DSMT4" ShapeID="_x0000_i1053" DrawAspect="Content" ObjectID="_1670309263" r:id="rId157"/>
        </w:object>
      </w:r>
      <w:r>
        <w:rPr>
          <w:rFonts w:ascii="Times New Roman" w:hAnsi="Times New Roman"/>
        </w:rPr>
        <w:t xml:space="preserve"> (см. Уравнение 15) от направления начального импульса для оливина и оксида алюминия соответственно.</w:t>
      </w:r>
    </w:p>
    <w:p w14:paraId="094F193D" w14:textId="2074E130" w:rsidR="00FE6637" w:rsidRDefault="00FE6637" w:rsidP="00FE6637">
      <w:pPr>
        <w:spacing w:line="360" w:lineRule="auto"/>
        <w:jc w:val="center"/>
        <w:rPr>
          <w:rFonts w:ascii="Times New Roman" w:hAnsi="Times New Roman"/>
          <w:lang w:val="en-US"/>
        </w:rPr>
      </w:pPr>
      <w:r>
        <w:rPr>
          <w:rFonts w:ascii="Times New Roman" w:hAnsi="Times New Roman"/>
          <w:noProof/>
          <w:lang w:eastAsia="ru-RU"/>
        </w:rPr>
        <w:drawing>
          <wp:inline distT="0" distB="0" distL="0" distR="0" wp14:anchorId="678FB189" wp14:editId="09230B4B">
            <wp:extent cx="4972050" cy="23241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972050" cy="2324100"/>
                    </a:xfrm>
                    <a:prstGeom prst="rect">
                      <a:avLst/>
                    </a:prstGeom>
                    <a:noFill/>
                    <a:ln>
                      <a:noFill/>
                    </a:ln>
                  </pic:spPr>
                </pic:pic>
              </a:graphicData>
            </a:graphic>
          </wp:inline>
        </w:drawing>
      </w:r>
    </w:p>
    <w:p w14:paraId="3A87E3F2" w14:textId="08FDCF52" w:rsidR="00FE6637" w:rsidRDefault="00FE6637" w:rsidP="00FE6637">
      <w:pPr>
        <w:spacing w:line="360" w:lineRule="auto"/>
        <w:jc w:val="center"/>
        <w:rPr>
          <w:rFonts w:ascii="Times New Roman" w:hAnsi="Times New Roman"/>
          <w:i/>
          <w:color w:val="7030A0"/>
          <w:u w:val="single"/>
          <w:lang w:val="en-US"/>
        </w:rPr>
      </w:pPr>
      <w:r>
        <w:rPr>
          <w:rFonts w:ascii="Times New Roman" w:hAnsi="Times New Roman"/>
          <w:noProof/>
          <w:lang w:eastAsia="ru-RU"/>
        </w:rPr>
        <w:drawing>
          <wp:inline distT="0" distB="0" distL="0" distR="0" wp14:anchorId="0E9AC4A4" wp14:editId="0F59F44C">
            <wp:extent cx="4829175" cy="2343150"/>
            <wp:effectExtent l="0" t="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829175" cy="2343150"/>
                    </a:xfrm>
                    <a:prstGeom prst="rect">
                      <a:avLst/>
                    </a:prstGeom>
                    <a:noFill/>
                    <a:ln>
                      <a:noFill/>
                    </a:ln>
                  </pic:spPr>
                </pic:pic>
              </a:graphicData>
            </a:graphic>
          </wp:inline>
        </w:drawing>
      </w:r>
    </w:p>
    <w:p w14:paraId="0A4089E4" w14:textId="7D2F7458" w:rsidR="00FE6637" w:rsidRPr="001F2D43" w:rsidRDefault="006076A6" w:rsidP="001F2D43">
      <w:pPr>
        <w:pStyle w:val="a6"/>
        <w:jc w:val="center"/>
        <w:rPr>
          <w:rFonts w:ascii="Times New Roman" w:hAnsi="Times New Roman" w:cs="Times New Roman"/>
          <w:i w:val="0"/>
          <w:iCs w:val="0"/>
          <w:sz w:val="22"/>
          <w:szCs w:val="22"/>
        </w:rPr>
      </w:pPr>
      <w:bookmarkStart w:id="126" w:name="_Ref59303369"/>
      <w:r w:rsidRPr="001F2D43">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bookmarkEnd w:id="126"/>
      <w:r w:rsidR="001F2D43" w:rsidRPr="001F2D43">
        <w:rPr>
          <w:rFonts w:ascii="Times New Roman" w:hAnsi="Times New Roman" w:cs="Times New Roman"/>
          <w:b/>
          <w:i w:val="0"/>
          <w:iCs w:val="0"/>
          <w:sz w:val="22"/>
          <w:szCs w:val="22"/>
        </w:rPr>
        <w:t xml:space="preserve"> – </w:t>
      </w:r>
      <w:r w:rsidR="00FE6637" w:rsidRPr="001F2D43">
        <w:rPr>
          <w:rFonts w:ascii="Times New Roman" w:hAnsi="Times New Roman" w:cs="Times New Roman"/>
          <w:i w:val="0"/>
          <w:iCs w:val="0"/>
          <w:sz w:val="22"/>
          <w:szCs w:val="22"/>
        </w:rPr>
        <w:t xml:space="preserve">Детекторные иллюстрации угловой зависимости дифференциальных сечений электронов с начальной энергией 4эВ и импульсом, направленным вдоль осей [100] и [001] решетки </w:t>
      </w:r>
      <w:r w:rsidR="00FE6637" w:rsidRPr="001F2D43">
        <w:rPr>
          <w:rFonts w:ascii="Times New Roman" w:hAnsi="Times New Roman" w:cs="Times New Roman"/>
          <w:i w:val="0"/>
          <w:iCs w:val="0"/>
          <w:sz w:val="22"/>
          <w:szCs w:val="22"/>
          <w:lang w:val="en-US"/>
        </w:rPr>
        <w:t>Mg</w:t>
      </w:r>
      <w:r w:rsidR="00FE6637" w:rsidRPr="001F2D43">
        <w:rPr>
          <w:rFonts w:ascii="Times New Roman" w:hAnsi="Times New Roman" w:cs="Times New Roman"/>
          <w:i w:val="0"/>
          <w:iCs w:val="0"/>
          <w:sz w:val="22"/>
          <w:szCs w:val="22"/>
          <w:vertAlign w:val="subscript"/>
        </w:rPr>
        <w:t>2</w:t>
      </w:r>
      <w:r w:rsidR="00FE6637" w:rsidRPr="001F2D43">
        <w:rPr>
          <w:rFonts w:ascii="Times New Roman" w:hAnsi="Times New Roman" w:cs="Times New Roman"/>
          <w:i w:val="0"/>
          <w:iCs w:val="0"/>
          <w:sz w:val="22"/>
          <w:szCs w:val="22"/>
          <w:lang w:val="en-US"/>
        </w:rPr>
        <w:t>SiO</w:t>
      </w:r>
      <w:r w:rsidR="00FE6637" w:rsidRPr="001F2D43">
        <w:rPr>
          <w:rFonts w:ascii="Times New Roman" w:hAnsi="Times New Roman" w:cs="Times New Roman"/>
          <w:i w:val="0"/>
          <w:iCs w:val="0"/>
          <w:sz w:val="22"/>
          <w:szCs w:val="22"/>
          <w:vertAlign w:val="subscript"/>
        </w:rPr>
        <w:t>4</w:t>
      </w:r>
      <w:r w:rsidR="00FE6637" w:rsidRPr="001F2D43">
        <w:rPr>
          <w:rFonts w:ascii="Times New Roman" w:hAnsi="Times New Roman" w:cs="Times New Roman"/>
          <w:i w:val="0"/>
          <w:iCs w:val="0"/>
          <w:sz w:val="22"/>
          <w:szCs w:val="22"/>
        </w:rPr>
        <w:t xml:space="preserve"> и α-Al</w:t>
      </w:r>
      <w:r w:rsidR="00FE6637" w:rsidRPr="001F2D43">
        <w:rPr>
          <w:rFonts w:ascii="Times New Roman" w:hAnsi="Times New Roman" w:cs="Times New Roman"/>
          <w:i w:val="0"/>
          <w:iCs w:val="0"/>
          <w:sz w:val="22"/>
          <w:szCs w:val="22"/>
          <w:vertAlign w:val="subscript"/>
        </w:rPr>
        <w:t>2</w:t>
      </w:r>
      <w:r w:rsidR="00FE6637" w:rsidRPr="001F2D43">
        <w:rPr>
          <w:rFonts w:ascii="Times New Roman" w:hAnsi="Times New Roman" w:cs="Times New Roman"/>
          <w:i w:val="0"/>
          <w:iCs w:val="0"/>
          <w:sz w:val="22"/>
          <w:szCs w:val="22"/>
        </w:rPr>
        <w:t>O</w:t>
      </w:r>
      <w:r w:rsidR="00FE6637" w:rsidRPr="001F2D43">
        <w:rPr>
          <w:rFonts w:ascii="Times New Roman" w:hAnsi="Times New Roman" w:cs="Times New Roman"/>
          <w:i w:val="0"/>
          <w:iCs w:val="0"/>
          <w:sz w:val="22"/>
          <w:szCs w:val="22"/>
          <w:vertAlign w:val="subscript"/>
        </w:rPr>
        <w:t>3</w:t>
      </w:r>
    </w:p>
    <w:p w14:paraId="68F6B489" w14:textId="6AA83CBE" w:rsidR="00FE6637" w:rsidRDefault="00FE6637" w:rsidP="00FE6637">
      <w:pPr>
        <w:spacing w:line="360" w:lineRule="auto"/>
        <w:jc w:val="center"/>
        <w:rPr>
          <w:rFonts w:ascii="Times New Roman" w:hAnsi="Times New Roman"/>
        </w:rPr>
      </w:pPr>
      <w:r>
        <w:rPr>
          <w:rFonts w:ascii="Times New Roman" w:hAnsi="Times New Roman"/>
          <w:noProof/>
          <w:lang w:eastAsia="ru-RU"/>
        </w:rPr>
        <w:lastRenderedPageBreak/>
        <w:drawing>
          <wp:inline distT="0" distB="0" distL="0" distR="0" wp14:anchorId="62768252" wp14:editId="22C49581">
            <wp:extent cx="5162550" cy="2400300"/>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162550" cy="2400300"/>
                    </a:xfrm>
                    <a:prstGeom prst="rect">
                      <a:avLst/>
                    </a:prstGeom>
                    <a:noFill/>
                    <a:ln>
                      <a:noFill/>
                    </a:ln>
                  </pic:spPr>
                </pic:pic>
              </a:graphicData>
            </a:graphic>
          </wp:inline>
        </w:drawing>
      </w:r>
    </w:p>
    <w:p w14:paraId="5B78DB43" w14:textId="0ADAA357" w:rsidR="00FE6637" w:rsidRDefault="00FE6637" w:rsidP="00FE6637">
      <w:pPr>
        <w:spacing w:line="360" w:lineRule="auto"/>
        <w:jc w:val="center"/>
        <w:rPr>
          <w:rFonts w:ascii="Times New Roman" w:hAnsi="Times New Roman"/>
        </w:rPr>
      </w:pPr>
      <w:r>
        <w:rPr>
          <w:rFonts w:ascii="Times New Roman" w:hAnsi="Times New Roman"/>
          <w:noProof/>
          <w:lang w:eastAsia="ru-RU"/>
        </w:rPr>
        <w:drawing>
          <wp:inline distT="0" distB="0" distL="0" distR="0" wp14:anchorId="77726D36" wp14:editId="450278A1">
            <wp:extent cx="5114925" cy="2381250"/>
            <wp:effectExtent l="0" t="0" r="952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114925" cy="2381250"/>
                    </a:xfrm>
                    <a:prstGeom prst="rect">
                      <a:avLst/>
                    </a:prstGeom>
                    <a:noFill/>
                    <a:ln>
                      <a:noFill/>
                    </a:ln>
                  </pic:spPr>
                </pic:pic>
              </a:graphicData>
            </a:graphic>
          </wp:inline>
        </w:drawing>
      </w:r>
    </w:p>
    <w:p w14:paraId="46807DF8" w14:textId="1A89B2AC" w:rsidR="00FE6637" w:rsidRPr="001F2D43" w:rsidRDefault="006076A6" w:rsidP="001F2D43">
      <w:pPr>
        <w:pStyle w:val="a6"/>
        <w:jc w:val="center"/>
        <w:rPr>
          <w:rFonts w:ascii="Times New Roman" w:hAnsi="Times New Roman"/>
          <w:i w:val="0"/>
          <w:iCs w:val="0"/>
          <w:sz w:val="22"/>
          <w:szCs w:val="22"/>
        </w:rPr>
      </w:pPr>
      <w:bookmarkStart w:id="127" w:name="_Ref59303544"/>
      <w:r w:rsidRPr="001F2D43">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bookmarkEnd w:id="127"/>
      <w:r w:rsidR="001F2D43" w:rsidRPr="001F2D43">
        <w:rPr>
          <w:rFonts w:ascii="Times New Roman" w:hAnsi="Times New Roman"/>
          <w:b/>
          <w:i w:val="0"/>
          <w:iCs w:val="0"/>
          <w:sz w:val="22"/>
          <w:szCs w:val="22"/>
        </w:rPr>
        <w:t xml:space="preserve"> – </w:t>
      </w:r>
      <w:r w:rsidR="00FE6637" w:rsidRPr="001F2D43">
        <w:rPr>
          <w:rFonts w:ascii="Times New Roman" w:hAnsi="Times New Roman"/>
          <w:i w:val="0"/>
          <w:iCs w:val="0"/>
          <w:sz w:val="22"/>
          <w:szCs w:val="22"/>
        </w:rPr>
        <w:t xml:space="preserve">Угловая зависимость упругих потерь энергии электронов с начальной энергией 4эВ и импульсами по направлениям [100] и [001] в решетке </w:t>
      </w:r>
      <w:r w:rsidR="00FE6637" w:rsidRPr="001F2D43">
        <w:rPr>
          <w:rFonts w:ascii="Times New Roman" w:hAnsi="Times New Roman"/>
          <w:i w:val="0"/>
          <w:iCs w:val="0"/>
          <w:sz w:val="22"/>
          <w:szCs w:val="22"/>
          <w:lang w:val="en-US"/>
        </w:rPr>
        <w:t>Mg</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lang w:val="en-US"/>
        </w:rPr>
        <w:t>SiO</w:t>
      </w:r>
      <w:r w:rsidR="00FE6637" w:rsidRPr="001F2D43">
        <w:rPr>
          <w:rFonts w:ascii="Times New Roman" w:hAnsi="Times New Roman"/>
          <w:i w:val="0"/>
          <w:iCs w:val="0"/>
          <w:sz w:val="22"/>
          <w:szCs w:val="22"/>
          <w:vertAlign w:val="subscript"/>
        </w:rPr>
        <w:t>4</w:t>
      </w:r>
      <w:r w:rsidR="00FE6637" w:rsidRPr="001F2D43">
        <w:rPr>
          <w:rFonts w:ascii="Times New Roman" w:hAnsi="Times New Roman"/>
          <w:i w:val="0"/>
          <w:iCs w:val="0"/>
          <w:sz w:val="22"/>
          <w:szCs w:val="22"/>
        </w:rPr>
        <w:t xml:space="preserve"> и -Al</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rPr>
        <w:t>O</w:t>
      </w:r>
      <w:r w:rsidR="00FE6637" w:rsidRPr="001F2D43">
        <w:rPr>
          <w:rFonts w:ascii="Times New Roman" w:hAnsi="Times New Roman"/>
          <w:i w:val="0"/>
          <w:iCs w:val="0"/>
          <w:sz w:val="22"/>
          <w:szCs w:val="22"/>
          <w:vertAlign w:val="subscript"/>
        </w:rPr>
        <w:t>3</w:t>
      </w:r>
    </w:p>
    <w:p w14:paraId="4A6D6AC2" w14:textId="77777777" w:rsidR="00FE6637" w:rsidRDefault="00FE6637" w:rsidP="00FE6637">
      <w:pPr>
        <w:spacing w:line="360" w:lineRule="auto"/>
        <w:ind w:firstLine="567"/>
        <w:jc w:val="both"/>
        <w:rPr>
          <w:rFonts w:ascii="Times New Roman" w:hAnsi="Times New Roman"/>
        </w:rPr>
      </w:pPr>
    </w:p>
    <w:p w14:paraId="62A5823F" w14:textId="17854481" w:rsidR="00FE6637" w:rsidRDefault="00FE6637" w:rsidP="001F2D43">
      <w:pPr>
        <w:spacing w:line="276" w:lineRule="auto"/>
        <w:ind w:firstLine="567"/>
        <w:jc w:val="both"/>
        <w:rPr>
          <w:rFonts w:ascii="Times New Roman" w:hAnsi="Times New Roman"/>
        </w:rPr>
      </w:pPr>
      <w:r>
        <w:rPr>
          <w:rFonts w:ascii="Times New Roman" w:hAnsi="Times New Roman"/>
        </w:rPr>
        <w:t xml:space="preserve">На </w:t>
      </w:r>
      <w:r w:rsidR="001F2D43">
        <w:rPr>
          <w:rFonts w:ascii="Times New Roman" w:hAnsi="Times New Roman"/>
        </w:rPr>
        <w:fldChar w:fldCharType="begin"/>
      </w:r>
      <w:r w:rsidR="001F2D43">
        <w:rPr>
          <w:rFonts w:ascii="Times New Roman" w:hAnsi="Times New Roman"/>
        </w:rPr>
        <w:instrText xml:space="preserve"> REF _Ref59303584 \h </w:instrText>
      </w:r>
      <w:r w:rsidR="001F2D43">
        <w:rPr>
          <w:rFonts w:ascii="Times New Roman" w:hAnsi="Times New Roman"/>
        </w:rPr>
      </w:r>
      <w:r w:rsidR="001F2D43">
        <w:rPr>
          <w:rFonts w:ascii="Times New Roman" w:hAnsi="Times New Roman"/>
        </w:rPr>
        <w:fldChar w:fldCharType="separate"/>
      </w:r>
      <w:r w:rsidR="001F2D43">
        <w:t xml:space="preserve">Рис. </w:t>
      </w:r>
      <w:r w:rsidR="001F2D43">
        <w:rPr>
          <w:noProof/>
        </w:rPr>
        <w:t>11</w:t>
      </w:r>
      <w:r w:rsidR="001F2D43">
        <w:t>.</w:t>
      </w:r>
      <w:r w:rsidR="001F2D43">
        <w:rPr>
          <w:noProof/>
        </w:rPr>
        <w:t>14</w:t>
      </w:r>
      <w:r w:rsidR="001F2D43">
        <w:rPr>
          <w:rFonts w:ascii="Times New Roman" w:hAnsi="Times New Roman"/>
        </w:rPr>
        <w:fldChar w:fldCharType="end"/>
      </w:r>
      <w:r>
        <w:rPr>
          <w:rFonts w:ascii="Times New Roman" w:hAnsi="Times New Roman"/>
        </w:rPr>
        <w:t xml:space="preserve"> представлен</w:t>
      </w:r>
      <w:r w:rsidR="001F2D43">
        <w:rPr>
          <w:rFonts w:ascii="Times New Roman" w:hAnsi="Times New Roman"/>
        </w:rPr>
        <w:t>ы</w:t>
      </w:r>
      <w:r>
        <w:rPr>
          <w:rFonts w:ascii="Times New Roman" w:hAnsi="Times New Roman"/>
        </w:rPr>
        <w:t xml:space="preserve"> углов</w:t>
      </w:r>
      <w:r w:rsidR="001F2D43">
        <w:rPr>
          <w:rFonts w:ascii="Times New Roman" w:hAnsi="Times New Roman"/>
        </w:rPr>
        <w:t>ые</w:t>
      </w:r>
      <w:r>
        <w:rPr>
          <w:rFonts w:ascii="Times New Roman" w:hAnsi="Times New Roman"/>
        </w:rPr>
        <w:t xml:space="preserve"> зависимост</w:t>
      </w:r>
      <w:r w:rsidR="001F2D43">
        <w:rPr>
          <w:rFonts w:ascii="Times New Roman" w:hAnsi="Times New Roman"/>
        </w:rPr>
        <w:t>и</w:t>
      </w:r>
      <w:r>
        <w:rPr>
          <w:rFonts w:ascii="Times New Roman" w:hAnsi="Times New Roman"/>
        </w:rPr>
        <w:t xml:space="preserve"> импульса</w:t>
      </w:r>
      <w:r>
        <w:rPr>
          <w:rFonts w:ascii="Times New Roman" w:eastAsia="Calibri" w:hAnsi="Times New Roman" w:cs="Times New Roman"/>
          <w:position w:val="-16"/>
          <w:lang w:eastAsia="ar-SA"/>
        </w:rPr>
        <w:object w:dxaOrig="4425" w:dyaOrig="465" w14:anchorId="7BD4A042">
          <v:shape id="_x0000_i1054" type="#_x0000_t75" style="width:221.25pt;height:23.25pt" o:ole="">
            <v:imagedata r:id="rId162" o:title=""/>
          </v:shape>
          <o:OLEObject Type="Embed" ProgID="Equation.DSMT4" ShapeID="_x0000_i1054" DrawAspect="Content" ObjectID="_1670309264" r:id="rId163"/>
        </w:object>
      </w:r>
      <w:r>
        <w:rPr>
          <w:rFonts w:ascii="Times New Roman" w:hAnsi="Times New Roman"/>
        </w:rPr>
        <w:t xml:space="preserve">, передаваемого в решетку рассеивающим электроном на единицу длины его пути. Импульс на этих рисунках измеряется в единицах </w:t>
      </w:r>
      <w:r>
        <w:rPr>
          <w:rFonts w:ascii="Times New Roman" w:eastAsia="Calibri" w:hAnsi="Times New Roman" w:cs="Times New Roman"/>
          <w:position w:val="-28"/>
          <w:lang w:eastAsia="ar-SA"/>
        </w:rPr>
        <w:object w:dxaOrig="975" w:dyaOrig="660" w14:anchorId="2714F6B2">
          <v:shape id="_x0000_i1055" type="#_x0000_t75" style="width:48.75pt;height:33pt" o:ole="">
            <v:imagedata r:id="rId164" o:title=""/>
          </v:shape>
          <o:OLEObject Type="Embed" ProgID="Equation.DSMT4" ShapeID="_x0000_i1055" DrawAspect="Content" ObjectID="_1670309265" r:id="rId165"/>
        </w:object>
      </w:r>
      <w:r>
        <w:rPr>
          <w:rFonts w:ascii="Times New Roman" w:hAnsi="Times New Roman"/>
        </w:rPr>
        <w:t xml:space="preserve">, где </w:t>
      </w:r>
      <w:r>
        <w:rPr>
          <w:rFonts w:ascii="Times New Roman" w:hAnsi="Times New Roman"/>
          <w:i/>
          <w:lang w:val="en-US"/>
        </w:rPr>
        <w:t>k</w:t>
      </w:r>
      <w:r>
        <w:rPr>
          <w:rFonts w:ascii="Times New Roman" w:hAnsi="Times New Roman"/>
          <w:vertAlign w:val="subscript"/>
        </w:rPr>
        <w:t>1</w:t>
      </w:r>
      <w:r>
        <w:rPr>
          <w:rFonts w:ascii="Times New Roman" w:hAnsi="Times New Roman"/>
          <w:i/>
          <w:vertAlign w:val="subscript"/>
          <w:lang w:val="en-US"/>
        </w:rPr>
        <w:t>eV</w:t>
      </w:r>
      <w:r>
        <w:rPr>
          <w:rFonts w:ascii="Times New Roman" w:hAnsi="Times New Roman"/>
        </w:rPr>
        <w:t xml:space="preserve"> </w:t>
      </w:r>
      <w:r w:rsidR="001F2D43">
        <w:rPr>
          <w:rFonts w:ascii="Times New Roman" w:hAnsi="Times New Roman"/>
        </w:rPr>
        <w:t>–</w:t>
      </w:r>
      <w:r>
        <w:rPr>
          <w:rFonts w:ascii="Times New Roman" w:hAnsi="Times New Roman"/>
        </w:rPr>
        <w:t xml:space="preserve"> это импульс электрона с энергией 1eV.</w:t>
      </w:r>
      <w:r w:rsidR="001F2D43">
        <w:rPr>
          <w:rFonts w:ascii="Times New Roman" w:hAnsi="Times New Roman"/>
        </w:rPr>
        <w:t xml:space="preserve"> </w:t>
      </w:r>
    </w:p>
    <w:p w14:paraId="42E7498B" w14:textId="448CDF59" w:rsidR="001F2D43" w:rsidRDefault="001F2D43" w:rsidP="001F2D43">
      <w:pPr>
        <w:spacing w:line="276" w:lineRule="auto"/>
        <w:ind w:firstLine="567"/>
        <w:jc w:val="both"/>
        <w:rPr>
          <w:rFonts w:ascii="Times New Roman" w:hAnsi="Times New Roman"/>
        </w:rPr>
      </w:pPr>
      <w:r>
        <w:rPr>
          <w:rFonts w:ascii="Times New Roman" w:hAnsi="Times New Roman"/>
        </w:rPr>
        <w:t xml:space="preserve">На </w:t>
      </w:r>
      <w:r>
        <w:rPr>
          <w:rFonts w:ascii="Times New Roman" w:hAnsi="Times New Roman"/>
        </w:rPr>
        <w:fldChar w:fldCharType="begin"/>
      </w:r>
      <w:r>
        <w:rPr>
          <w:rFonts w:ascii="Times New Roman" w:hAnsi="Times New Roman"/>
        </w:rPr>
        <w:instrText xml:space="preserve"> REF _Ref59303711 \h </w:instrText>
      </w:r>
      <w:r>
        <w:rPr>
          <w:rFonts w:ascii="Times New Roman" w:hAnsi="Times New Roman"/>
        </w:rPr>
      </w:r>
      <w:r>
        <w:rPr>
          <w:rFonts w:ascii="Times New Roman" w:hAnsi="Times New Roman"/>
        </w:rPr>
        <w:fldChar w:fldCharType="separate"/>
      </w:r>
      <w:r>
        <w:t xml:space="preserve">Рис. </w:t>
      </w:r>
      <w:r>
        <w:rPr>
          <w:noProof/>
        </w:rPr>
        <w:t>11</w:t>
      </w:r>
      <w:r>
        <w:t>.</w:t>
      </w:r>
      <w:r>
        <w:rPr>
          <w:noProof/>
        </w:rPr>
        <w:t>15</w:t>
      </w:r>
      <w:r>
        <w:rPr>
          <w:rFonts w:ascii="Times New Roman" w:hAnsi="Times New Roman"/>
        </w:rPr>
        <w:fldChar w:fldCharType="end"/>
      </w:r>
      <w:r>
        <w:rPr>
          <w:rFonts w:ascii="Times New Roman" w:hAnsi="Times New Roman"/>
        </w:rPr>
        <w:t xml:space="preserve"> представлены у</w:t>
      </w:r>
      <w:r w:rsidRPr="001F2D43">
        <w:rPr>
          <w:rFonts w:ascii="Times New Roman" w:hAnsi="Times New Roman"/>
        </w:rPr>
        <w:t xml:space="preserve">пругие длины свободного пробега электронов с начальными импульсами по направлениям [100] и [001] в решетке </w:t>
      </w:r>
      <w:r w:rsidRPr="001F2D43">
        <w:rPr>
          <w:rFonts w:ascii="Times New Roman" w:hAnsi="Times New Roman"/>
          <w:lang w:val="en-US"/>
        </w:rPr>
        <w:t>Mg</w:t>
      </w:r>
      <w:r w:rsidRPr="001F2D43">
        <w:rPr>
          <w:rFonts w:ascii="Times New Roman" w:hAnsi="Times New Roman"/>
          <w:vertAlign w:val="subscript"/>
        </w:rPr>
        <w:t>2</w:t>
      </w:r>
      <w:r w:rsidRPr="001F2D43">
        <w:rPr>
          <w:rFonts w:ascii="Times New Roman" w:hAnsi="Times New Roman"/>
          <w:lang w:val="en-US"/>
        </w:rPr>
        <w:t>SiO</w:t>
      </w:r>
      <w:r w:rsidRPr="001F2D43">
        <w:rPr>
          <w:rFonts w:ascii="Times New Roman" w:hAnsi="Times New Roman"/>
          <w:vertAlign w:val="subscript"/>
        </w:rPr>
        <w:t>4</w:t>
      </w:r>
      <w:r w:rsidRPr="001F2D43">
        <w:rPr>
          <w:rFonts w:ascii="Times New Roman" w:hAnsi="Times New Roman"/>
        </w:rPr>
        <w:t xml:space="preserve"> и α-Al</w:t>
      </w:r>
      <w:r w:rsidRPr="001F2D43">
        <w:rPr>
          <w:rFonts w:ascii="Times New Roman" w:hAnsi="Times New Roman"/>
          <w:vertAlign w:val="subscript"/>
        </w:rPr>
        <w:t>2</w:t>
      </w:r>
      <w:r w:rsidRPr="001F2D43">
        <w:rPr>
          <w:rFonts w:ascii="Times New Roman" w:hAnsi="Times New Roman"/>
        </w:rPr>
        <w:t>O</w:t>
      </w:r>
      <w:r w:rsidRPr="001F2D43">
        <w:rPr>
          <w:rFonts w:ascii="Times New Roman" w:hAnsi="Times New Roman"/>
          <w:vertAlign w:val="subscript"/>
        </w:rPr>
        <w:t>3</w:t>
      </w:r>
      <w:r>
        <w:rPr>
          <w:rFonts w:ascii="Times New Roman" w:hAnsi="Times New Roman"/>
        </w:rPr>
        <w:t xml:space="preserve">, а на </w:t>
      </w:r>
      <w:r>
        <w:rPr>
          <w:rFonts w:ascii="Times New Roman" w:hAnsi="Times New Roman"/>
        </w:rPr>
        <w:fldChar w:fldCharType="begin"/>
      </w:r>
      <w:r>
        <w:rPr>
          <w:rFonts w:ascii="Times New Roman" w:hAnsi="Times New Roman"/>
        </w:rPr>
        <w:instrText xml:space="preserve"> REF _Ref59303620 \h </w:instrText>
      </w:r>
      <w:r>
        <w:rPr>
          <w:rFonts w:ascii="Times New Roman" w:hAnsi="Times New Roman"/>
        </w:rPr>
      </w:r>
      <w:r>
        <w:rPr>
          <w:rFonts w:ascii="Times New Roman" w:hAnsi="Times New Roman"/>
        </w:rPr>
        <w:fldChar w:fldCharType="separate"/>
      </w:r>
      <w:r>
        <w:t xml:space="preserve">Рис. </w:t>
      </w:r>
      <w:r>
        <w:rPr>
          <w:noProof/>
        </w:rPr>
        <w:t>11</w:t>
      </w:r>
      <w:r>
        <w:t>.</w:t>
      </w:r>
      <w:r>
        <w:rPr>
          <w:noProof/>
        </w:rPr>
        <w:t>16</w:t>
      </w:r>
      <w:r>
        <w:rPr>
          <w:rFonts w:ascii="Times New Roman" w:hAnsi="Times New Roman"/>
        </w:rPr>
        <w:fldChar w:fldCharType="end"/>
      </w:r>
      <w:r>
        <w:rPr>
          <w:rFonts w:ascii="Times New Roman" w:hAnsi="Times New Roman"/>
        </w:rPr>
        <w:t xml:space="preserve"> у</w:t>
      </w:r>
      <w:r w:rsidRPr="001F2D43">
        <w:rPr>
          <w:rFonts w:ascii="Times New Roman" w:hAnsi="Times New Roman"/>
        </w:rPr>
        <w:t xml:space="preserve">пругие потери энергии электронов с начальными импульсами по направлениям [100] и [001] в кристаллах </w:t>
      </w:r>
      <w:r w:rsidRPr="001F2D43">
        <w:rPr>
          <w:rFonts w:ascii="Times New Roman" w:hAnsi="Times New Roman"/>
          <w:lang w:val="en-US"/>
        </w:rPr>
        <w:t>Mg</w:t>
      </w:r>
      <w:r w:rsidRPr="001F2D43">
        <w:rPr>
          <w:rFonts w:ascii="Times New Roman" w:hAnsi="Times New Roman"/>
          <w:vertAlign w:val="subscript"/>
        </w:rPr>
        <w:t>2</w:t>
      </w:r>
      <w:r w:rsidRPr="001F2D43">
        <w:rPr>
          <w:rFonts w:ascii="Times New Roman" w:hAnsi="Times New Roman"/>
          <w:lang w:val="en-US"/>
        </w:rPr>
        <w:t>SiO</w:t>
      </w:r>
      <w:r w:rsidRPr="001F2D43">
        <w:rPr>
          <w:rFonts w:ascii="Times New Roman" w:hAnsi="Times New Roman"/>
          <w:vertAlign w:val="subscript"/>
        </w:rPr>
        <w:t>4</w:t>
      </w:r>
      <w:r w:rsidRPr="001F2D43">
        <w:rPr>
          <w:rFonts w:ascii="Times New Roman" w:hAnsi="Times New Roman"/>
        </w:rPr>
        <w:t xml:space="preserve"> и α-Al</w:t>
      </w:r>
      <w:r w:rsidRPr="001F2D43">
        <w:rPr>
          <w:rFonts w:ascii="Times New Roman" w:hAnsi="Times New Roman"/>
          <w:vertAlign w:val="subscript"/>
        </w:rPr>
        <w:t>2</w:t>
      </w:r>
      <w:r w:rsidRPr="001F2D43">
        <w:rPr>
          <w:rFonts w:ascii="Times New Roman" w:hAnsi="Times New Roman"/>
        </w:rPr>
        <w:t>O</w:t>
      </w:r>
      <w:r w:rsidRPr="001F2D43">
        <w:rPr>
          <w:rFonts w:ascii="Times New Roman" w:hAnsi="Times New Roman"/>
          <w:vertAlign w:val="subscript"/>
        </w:rPr>
        <w:t>3</w:t>
      </w:r>
      <w:r w:rsidRPr="001F2D43">
        <w:rPr>
          <w:rFonts w:ascii="Times New Roman" w:hAnsi="Times New Roman"/>
        </w:rPr>
        <w:t>.</w:t>
      </w:r>
    </w:p>
    <w:p w14:paraId="090966C6" w14:textId="77777777" w:rsidR="001F2D43" w:rsidRPr="001F2D43" w:rsidRDefault="001F2D43" w:rsidP="001F2D43">
      <w:pPr>
        <w:spacing w:line="276" w:lineRule="auto"/>
        <w:ind w:firstLine="567"/>
        <w:jc w:val="both"/>
        <w:rPr>
          <w:rFonts w:ascii="Times New Roman" w:hAnsi="Times New Roman"/>
        </w:rPr>
      </w:pPr>
      <w:r w:rsidRPr="001F2D43">
        <w:rPr>
          <w:rFonts w:ascii="Times New Roman" w:hAnsi="Times New Roman"/>
        </w:rPr>
        <w:t>Наши результаты показывают, что эффект даже слабой асимметрии кристаллических плоскостей проявляется в основном в передаче импульса от рассеянных электронов решетке, влияя на их распространение по твердому телу.</w:t>
      </w:r>
    </w:p>
    <w:p w14:paraId="6B61265B" w14:textId="77777777" w:rsidR="001F2D43" w:rsidRDefault="001F2D43" w:rsidP="001F2D43">
      <w:pPr>
        <w:spacing w:line="276" w:lineRule="auto"/>
        <w:ind w:firstLine="567"/>
        <w:jc w:val="both"/>
        <w:rPr>
          <w:rFonts w:ascii="Times New Roman" w:hAnsi="Times New Roman"/>
        </w:rPr>
      </w:pPr>
    </w:p>
    <w:p w14:paraId="028288B3" w14:textId="2B34FFE4" w:rsidR="00FE6637" w:rsidRDefault="00FE6637" w:rsidP="00FE6637">
      <w:pPr>
        <w:spacing w:line="360" w:lineRule="auto"/>
        <w:jc w:val="center"/>
        <w:rPr>
          <w:rFonts w:ascii="Times New Roman" w:hAnsi="Times New Roman"/>
          <w:color w:val="0000CC"/>
          <w:lang w:val="en-US"/>
        </w:rPr>
      </w:pPr>
      <w:r>
        <w:rPr>
          <w:rFonts w:ascii="Times New Roman" w:hAnsi="Times New Roman"/>
          <w:noProof/>
          <w:lang w:eastAsia="ru-RU"/>
        </w:rPr>
        <w:lastRenderedPageBreak/>
        <w:drawing>
          <wp:inline distT="0" distB="0" distL="0" distR="0" wp14:anchorId="6A48C1BC" wp14:editId="2BDBD2DC">
            <wp:extent cx="5010150" cy="238125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010150" cy="2381250"/>
                    </a:xfrm>
                    <a:prstGeom prst="rect">
                      <a:avLst/>
                    </a:prstGeom>
                    <a:noFill/>
                    <a:ln>
                      <a:noFill/>
                    </a:ln>
                  </pic:spPr>
                </pic:pic>
              </a:graphicData>
            </a:graphic>
          </wp:inline>
        </w:drawing>
      </w:r>
    </w:p>
    <w:p w14:paraId="64C2FE63" w14:textId="1CDD0D09" w:rsidR="00FE6637" w:rsidRDefault="00FE6637" w:rsidP="00FE6637">
      <w:pPr>
        <w:spacing w:line="360" w:lineRule="auto"/>
        <w:jc w:val="center"/>
        <w:rPr>
          <w:rFonts w:ascii="Times New Roman" w:hAnsi="Times New Roman"/>
          <w:lang w:val="en-US"/>
        </w:rPr>
      </w:pPr>
      <w:r>
        <w:rPr>
          <w:rFonts w:ascii="Times New Roman" w:hAnsi="Times New Roman"/>
          <w:noProof/>
          <w:lang w:eastAsia="ru-RU"/>
        </w:rPr>
        <w:drawing>
          <wp:inline distT="0" distB="0" distL="0" distR="0" wp14:anchorId="043D368C" wp14:editId="3A0CEC96">
            <wp:extent cx="5019675" cy="2371725"/>
            <wp:effectExtent l="0" t="0" r="9525" b="952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019675" cy="2371725"/>
                    </a:xfrm>
                    <a:prstGeom prst="rect">
                      <a:avLst/>
                    </a:prstGeom>
                    <a:noFill/>
                    <a:ln>
                      <a:noFill/>
                    </a:ln>
                  </pic:spPr>
                </pic:pic>
              </a:graphicData>
            </a:graphic>
          </wp:inline>
        </w:drawing>
      </w:r>
    </w:p>
    <w:p w14:paraId="27A6011F" w14:textId="21AF42F3" w:rsidR="00FE6637" w:rsidRPr="001F2D43" w:rsidRDefault="006076A6" w:rsidP="001F2D43">
      <w:pPr>
        <w:pStyle w:val="a6"/>
        <w:jc w:val="center"/>
        <w:rPr>
          <w:rFonts w:ascii="Times New Roman" w:hAnsi="Times New Roman"/>
          <w:i w:val="0"/>
          <w:iCs w:val="0"/>
          <w:sz w:val="22"/>
          <w:szCs w:val="22"/>
        </w:rPr>
      </w:pPr>
      <w:bookmarkStart w:id="128" w:name="_Ref59303584"/>
      <w:r w:rsidRPr="001F2D43">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bookmarkEnd w:id="128"/>
      <w:r w:rsidR="001F2D43" w:rsidRPr="001F2D43">
        <w:rPr>
          <w:rFonts w:ascii="Times New Roman" w:hAnsi="Times New Roman"/>
          <w:b/>
          <w:i w:val="0"/>
          <w:iCs w:val="0"/>
          <w:sz w:val="22"/>
          <w:szCs w:val="22"/>
        </w:rPr>
        <w:t xml:space="preserve"> – </w:t>
      </w:r>
      <w:r w:rsidR="00FE6637" w:rsidRPr="001F2D43">
        <w:rPr>
          <w:rFonts w:ascii="Times New Roman" w:hAnsi="Times New Roman"/>
          <w:i w:val="0"/>
          <w:iCs w:val="0"/>
          <w:sz w:val="22"/>
          <w:szCs w:val="22"/>
        </w:rPr>
        <w:t xml:space="preserve">Потери импульса электронов с начальной энергией 4эВ и импульсами вдоль направлений [100] и [001] в решетке </w:t>
      </w:r>
      <w:r w:rsidR="00FE6637" w:rsidRPr="001F2D43">
        <w:rPr>
          <w:rFonts w:ascii="Times New Roman" w:hAnsi="Times New Roman"/>
          <w:i w:val="0"/>
          <w:iCs w:val="0"/>
          <w:sz w:val="22"/>
          <w:szCs w:val="22"/>
          <w:lang w:val="en-US"/>
        </w:rPr>
        <w:t>Mg</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lang w:val="en-US"/>
        </w:rPr>
        <w:t>SiO</w:t>
      </w:r>
      <w:r w:rsidR="00FE6637" w:rsidRPr="001F2D43">
        <w:rPr>
          <w:rFonts w:ascii="Times New Roman" w:hAnsi="Times New Roman"/>
          <w:i w:val="0"/>
          <w:iCs w:val="0"/>
          <w:sz w:val="22"/>
          <w:szCs w:val="22"/>
          <w:vertAlign w:val="subscript"/>
        </w:rPr>
        <w:t>4</w:t>
      </w:r>
      <w:r w:rsidR="00FE6637" w:rsidRPr="001F2D43">
        <w:rPr>
          <w:rFonts w:ascii="Times New Roman" w:hAnsi="Times New Roman"/>
          <w:i w:val="0"/>
          <w:iCs w:val="0"/>
          <w:sz w:val="22"/>
          <w:szCs w:val="22"/>
        </w:rPr>
        <w:t xml:space="preserve"> и α-Al</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rPr>
        <w:t>O</w:t>
      </w:r>
      <w:r w:rsidR="00FE6637" w:rsidRPr="001F2D43">
        <w:rPr>
          <w:rFonts w:ascii="Times New Roman" w:hAnsi="Times New Roman"/>
          <w:i w:val="0"/>
          <w:iCs w:val="0"/>
          <w:sz w:val="22"/>
          <w:szCs w:val="22"/>
          <w:vertAlign w:val="subscript"/>
        </w:rPr>
        <w:t>3</w:t>
      </w:r>
    </w:p>
    <w:p w14:paraId="2685D4FC" w14:textId="77777777" w:rsidR="00FE6637" w:rsidRDefault="00FE6637" w:rsidP="00FE6637">
      <w:pPr>
        <w:ind w:firstLine="567"/>
        <w:jc w:val="center"/>
        <w:rPr>
          <w:rFonts w:ascii="Times New Roman" w:hAnsi="Times New Roma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E6637" w14:paraId="12DB1500" w14:textId="77777777" w:rsidTr="001F2D43">
        <w:tc>
          <w:tcPr>
            <w:tcW w:w="4785" w:type="dxa"/>
            <w:hideMark/>
          </w:tcPr>
          <w:p w14:paraId="77488F66" w14:textId="77777777" w:rsidR="00FE6637" w:rsidRDefault="00FE6637">
            <w:pPr>
              <w:spacing w:line="360" w:lineRule="auto"/>
              <w:jc w:val="both"/>
              <w:rPr>
                <w:rFonts w:ascii="Times New Roman" w:hAnsi="Times New Roman"/>
                <w:lang w:val="en-US"/>
              </w:rPr>
            </w:pPr>
            <w:r>
              <w:rPr>
                <w:rFonts w:ascii="Times New Roman" w:eastAsia="Calibri" w:hAnsi="Times New Roman" w:cs="Times New Roman"/>
                <w:lang w:val="en-US" w:eastAsia="ar-SA"/>
              </w:rPr>
              <w:object w:dxaOrig="3960" w:dyaOrig="2805" w14:anchorId="3B6245E4">
                <v:shape id="_x0000_i1056" type="#_x0000_t75" style="width:198.75pt;height:140.25pt" o:ole="">
                  <v:imagedata r:id="rId168" o:title=""/>
                </v:shape>
                <o:OLEObject Type="Embed" ProgID="Origin50.Graph" ShapeID="_x0000_i1056" DrawAspect="Content" ObjectID="_1670309266" r:id="rId169"/>
              </w:object>
            </w:r>
          </w:p>
        </w:tc>
        <w:tc>
          <w:tcPr>
            <w:tcW w:w="4786" w:type="dxa"/>
            <w:hideMark/>
          </w:tcPr>
          <w:p w14:paraId="35B243AD" w14:textId="77777777" w:rsidR="00FE6637" w:rsidRDefault="00FE6637">
            <w:pPr>
              <w:spacing w:line="360" w:lineRule="auto"/>
              <w:jc w:val="both"/>
              <w:rPr>
                <w:rFonts w:ascii="Times New Roman" w:hAnsi="Times New Roman"/>
                <w:lang w:val="en-US"/>
              </w:rPr>
            </w:pPr>
            <w:r>
              <w:rPr>
                <w:rFonts w:ascii="Times New Roman" w:eastAsia="Calibri" w:hAnsi="Times New Roman" w:cs="Times New Roman"/>
                <w:lang w:val="en-US" w:eastAsia="ar-SA"/>
              </w:rPr>
              <w:object w:dxaOrig="4020" w:dyaOrig="2850" w14:anchorId="44201C09">
                <v:shape id="_x0000_i1057" type="#_x0000_t75" style="width:201pt;height:142.5pt" o:ole="">
                  <v:imagedata r:id="rId170" o:title=""/>
                </v:shape>
                <o:OLEObject Type="Embed" ProgID="Origin50.Graph" ShapeID="_x0000_i1057" DrawAspect="Content" ObjectID="_1670309267" r:id="rId171"/>
              </w:object>
            </w:r>
          </w:p>
        </w:tc>
      </w:tr>
    </w:tbl>
    <w:p w14:paraId="79C1499C" w14:textId="32372CE1" w:rsidR="00FE6637" w:rsidRPr="001F2D43" w:rsidRDefault="006076A6" w:rsidP="001F2D43">
      <w:pPr>
        <w:pStyle w:val="a6"/>
        <w:jc w:val="center"/>
        <w:rPr>
          <w:rFonts w:ascii="Times New Roman" w:eastAsia="Calibri" w:hAnsi="Times New Roman"/>
          <w:i w:val="0"/>
          <w:iCs w:val="0"/>
          <w:sz w:val="22"/>
          <w:szCs w:val="22"/>
          <w:lang w:eastAsia="ar-SA"/>
        </w:rPr>
      </w:pPr>
      <w:bookmarkStart w:id="129" w:name="_Ref59303711"/>
      <w:r w:rsidRPr="001F2D43">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bookmarkEnd w:id="129"/>
      <w:r w:rsidR="001F2D43">
        <w:rPr>
          <w:rFonts w:ascii="Times New Roman" w:hAnsi="Times New Roman"/>
          <w:b/>
          <w:i w:val="0"/>
          <w:iCs w:val="0"/>
          <w:sz w:val="22"/>
          <w:szCs w:val="22"/>
        </w:rPr>
        <w:t xml:space="preserve"> – </w:t>
      </w:r>
      <w:r w:rsidR="00FE6637" w:rsidRPr="001F2D43">
        <w:rPr>
          <w:rFonts w:ascii="Times New Roman" w:hAnsi="Times New Roman"/>
          <w:i w:val="0"/>
          <w:iCs w:val="0"/>
          <w:sz w:val="22"/>
          <w:szCs w:val="22"/>
        </w:rPr>
        <w:t xml:space="preserve">Упругие длины свободного пробега электронов с начальными импульсами по направлениям [100] и [001] в решетке </w:t>
      </w:r>
      <w:r w:rsidR="00FE6637" w:rsidRPr="001F2D43">
        <w:rPr>
          <w:rFonts w:ascii="Times New Roman" w:hAnsi="Times New Roman"/>
          <w:i w:val="0"/>
          <w:iCs w:val="0"/>
          <w:sz w:val="22"/>
          <w:szCs w:val="22"/>
          <w:lang w:val="en-US"/>
        </w:rPr>
        <w:t>Mg</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lang w:val="en-US"/>
        </w:rPr>
        <w:t>SiO</w:t>
      </w:r>
      <w:r w:rsidR="00FE6637" w:rsidRPr="001F2D43">
        <w:rPr>
          <w:rFonts w:ascii="Times New Roman" w:hAnsi="Times New Roman"/>
          <w:i w:val="0"/>
          <w:iCs w:val="0"/>
          <w:sz w:val="22"/>
          <w:szCs w:val="22"/>
          <w:vertAlign w:val="subscript"/>
        </w:rPr>
        <w:t>4</w:t>
      </w:r>
      <w:r w:rsidR="00FE6637" w:rsidRPr="001F2D43">
        <w:rPr>
          <w:rFonts w:ascii="Times New Roman" w:hAnsi="Times New Roman"/>
          <w:i w:val="0"/>
          <w:iCs w:val="0"/>
          <w:sz w:val="22"/>
          <w:szCs w:val="22"/>
        </w:rPr>
        <w:t xml:space="preserve"> и α-Al</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rPr>
        <w:t>O</w:t>
      </w:r>
      <w:r w:rsidR="00FE6637" w:rsidRPr="001F2D43">
        <w:rPr>
          <w:rFonts w:ascii="Times New Roman" w:hAnsi="Times New Roman"/>
          <w:i w:val="0"/>
          <w:iCs w:val="0"/>
          <w:sz w:val="22"/>
          <w:szCs w:val="22"/>
          <w:vertAlign w:val="subscript"/>
        </w:rPr>
        <w:t>3</w:t>
      </w:r>
    </w:p>
    <w:p w14:paraId="0731D0C0" w14:textId="77777777" w:rsidR="00FE6637" w:rsidRDefault="00FE6637" w:rsidP="00FE6637">
      <w:pPr>
        <w:ind w:firstLine="567"/>
        <w:jc w:val="center"/>
        <w:rPr>
          <w:rFonts w:ascii="Times New Roman" w:hAnsi="Times New Roman"/>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E6637" w14:paraId="3993C9B0" w14:textId="77777777" w:rsidTr="001F2D43">
        <w:tc>
          <w:tcPr>
            <w:tcW w:w="4785" w:type="dxa"/>
            <w:hideMark/>
          </w:tcPr>
          <w:p w14:paraId="1D21F898" w14:textId="77777777" w:rsidR="00FE6637" w:rsidRDefault="00FE6637">
            <w:pPr>
              <w:spacing w:line="360" w:lineRule="auto"/>
              <w:jc w:val="center"/>
              <w:rPr>
                <w:rFonts w:ascii="Times New Roman" w:hAnsi="Times New Roman"/>
                <w:lang w:val="en-US"/>
              </w:rPr>
            </w:pPr>
            <w:r>
              <w:rPr>
                <w:rFonts w:ascii="Times New Roman" w:eastAsia="Calibri" w:hAnsi="Times New Roman" w:cs="Times New Roman"/>
                <w:lang w:val="en-US" w:eastAsia="ar-SA"/>
              </w:rPr>
              <w:object w:dxaOrig="3855" w:dyaOrig="2730" w14:anchorId="1EE067CD">
                <v:shape id="_x0000_i1058" type="#_x0000_t75" style="width:192.75pt;height:136.5pt" o:ole="">
                  <v:imagedata r:id="rId172" o:title=""/>
                </v:shape>
                <o:OLEObject Type="Embed" ProgID="Origin50.Graph" ShapeID="_x0000_i1058" DrawAspect="Content" ObjectID="_1670309268" r:id="rId173"/>
              </w:object>
            </w:r>
          </w:p>
        </w:tc>
        <w:tc>
          <w:tcPr>
            <w:tcW w:w="4786" w:type="dxa"/>
            <w:hideMark/>
          </w:tcPr>
          <w:p w14:paraId="3B4AA474" w14:textId="77777777" w:rsidR="00FE6637" w:rsidRDefault="00FE6637">
            <w:pPr>
              <w:spacing w:line="360" w:lineRule="auto"/>
              <w:jc w:val="center"/>
              <w:rPr>
                <w:rFonts w:ascii="Times New Roman" w:hAnsi="Times New Roman"/>
                <w:lang w:val="en-US"/>
              </w:rPr>
            </w:pPr>
            <w:r>
              <w:rPr>
                <w:rFonts w:ascii="Times New Roman" w:eastAsia="Calibri" w:hAnsi="Times New Roman" w:cs="Times New Roman"/>
                <w:lang w:val="en-US" w:eastAsia="ar-SA"/>
              </w:rPr>
              <w:object w:dxaOrig="3855" w:dyaOrig="2745" w14:anchorId="21FAF7D8">
                <v:shape id="_x0000_i1059" type="#_x0000_t75" style="width:192.75pt;height:137.25pt" o:ole="">
                  <v:imagedata r:id="rId174" o:title=""/>
                </v:shape>
                <o:OLEObject Type="Embed" ProgID="Origin50.Graph" ShapeID="_x0000_i1059" DrawAspect="Content" ObjectID="_1670309269" r:id="rId175"/>
              </w:object>
            </w:r>
          </w:p>
        </w:tc>
      </w:tr>
    </w:tbl>
    <w:p w14:paraId="75AD2CB7" w14:textId="607192C2" w:rsidR="00FE6637" w:rsidRPr="001F2D43" w:rsidRDefault="006076A6" w:rsidP="001F2D43">
      <w:pPr>
        <w:pStyle w:val="a6"/>
        <w:jc w:val="center"/>
        <w:rPr>
          <w:rFonts w:ascii="Times New Roman" w:eastAsia="Calibri" w:hAnsi="Times New Roman"/>
          <w:i w:val="0"/>
          <w:iCs w:val="0"/>
          <w:sz w:val="22"/>
          <w:szCs w:val="22"/>
          <w:lang w:eastAsia="ar-SA"/>
        </w:rPr>
      </w:pPr>
      <w:bookmarkStart w:id="130" w:name="_Ref59303620"/>
      <w:r w:rsidRPr="001F2D43">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bookmarkEnd w:id="130"/>
      <w:r w:rsidR="001F2D43" w:rsidRPr="001F2D43">
        <w:rPr>
          <w:rFonts w:ascii="Times New Roman" w:hAnsi="Times New Roman"/>
          <w:b/>
          <w:i w:val="0"/>
          <w:iCs w:val="0"/>
          <w:sz w:val="22"/>
          <w:szCs w:val="22"/>
        </w:rPr>
        <w:t xml:space="preserve"> – </w:t>
      </w:r>
      <w:r w:rsidR="00FE6637" w:rsidRPr="001F2D43">
        <w:rPr>
          <w:rFonts w:ascii="Times New Roman" w:hAnsi="Times New Roman"/>
          <w:i w:val="0"/>
          <w:iCs w:val="0"/>
          <w:sz w:val="22"/>
          <w:szCs w:val="22"/>
        </w:rPr>
        <w:t xml:space="preserve">Упругие потери энергии электронов с начальными импульсами по направлениям [100] и [001] в кристаллах </w:t>
      </w:r>
      <w:r w:rsidR="00FE6637" w:rsidRPr="001F2D43">
        <w:rPr>
          <w:rFonts w:ascii="Times New Roman" w:hAnsi="Times New Roman"/>
          <w:i w:val="0"/>
          <w:iCs w:val="0"/>
          <w:sz w:val="22"/>
          <w:szCs w:val="22"/>
          <w:lang w:val="en-US"/>
        </w:rPr>
        <w:t>Mg</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lang w:val="en-US"/>
        </w:rPr>
        <w:t>SiO</w:t>
      </w:r>
      <w:r w:rsidR="00FE6637" w:rsidRPr="001F2D43">
        <w:rPr>
          <w:rFonts w:ascii="Times New Roman" w:hAnsi="Times New Roman"/>
          <w:i w:val="0"/>
          <w:iCs w:val="0"/>
          <w:sz w:val="22"/>
          <w:szCs w:val="22"/>
          <w:vertAlign w:val="subscript"/>
        </w:rPr>
        <w:t>4</w:t>
      </w:r>
      <w:r w:rsidR="00FE6637" w:rsidRPr="001F2D43">
        <w:rPr>
          <w:rFonts w:ascii="Times New Roman" w:hAnsi="Times New Roman"/>
          <w:i w:val="0"/>
          <w:iCs w:val="0"/>
          <w:sz w:val="22"/>
          <w:szCs w:val="22"/>
        </w:rPr>
        <w:t xml:space="preserve"> и α-Al</w:t>
      </w:r>
      <w:r w:rsidR="00FE6637" w:rsidRPr="001F2D43">
        <w:rPr>
          <w:rFonts w:ascii="Times New Roman" w:hAnsi="Times New Roman"/>
          <w:i w:val="0"/>
          <w:iCs w:val="0"/>
          <w:sz w:val="22"/>
          <w:szCs w:val="22"/>
          <w:vertAlign w:val="subscript"/>
        </w:rPr>
        <w:t>2</w:t>
      </w:r>
      <w:r w:rsidR="00FE6637" w:rsidRPr="001F2D43">
        <w:rPr>
          <w:rFonts w:ascii="Times New Roman" w:hAnsi="Times New Roman"/>
          <w:i w:val="0"/>
          <w:iCs w:val="0"/>
          <w:sz w:val="22"/>
          <w:szCs w:val="22"/>
        </w:rPr>
        <w:t>O</w:t>
      </w:r>
      <w:r w:rsidR="00FE6637" w:rsidRPr="001F2D43">
        <w:rPr>
          <w:rFonts w:ascii="Times New Roman" w:hAnsi="Times New Roman"/>
          <w:i w:val="0"/>
          <w:iCs w:val="0"/>
          <w:sz w:val="22"/>
          <w:szCs w:val="22"/>
          <w:vertAlign w:val="subscript"/>
        </w:rPr>
        <w:t>3</w:t>
      </w:r>
    </w:p>
    <w:p w14:paraId="0F996923" w14:textId="77777777" w:rsidR="00FE6637" w:rsidRDefault="00FE6637" w:rsidP="00FE6637">
      <w:pPr>
        <w:tabs>
          <w:tab w:val="left" w:pos="3481"/>
        </w:tabs>
        <w:spacing w:line="360" w:lineRule="auto"/>
        <w:ind w:firstLine="567"/>
        <w:jc w:val="both"/>
        <w:rPr>
          <w:rFonts w:ascii="Times New Roman" w:hAnsi="Times New Roman"/>
        </w:rPr>
      </w:pPr>
      <w:r>
        <w:rPr>
          <w:rFonts w:ascii="Times New Roman" w:hAnsi="Times New Roman"/>
        </w:rPr>
        <w:tab/>
      </w:r>
    </w:p>
    <w:p w14:paraId="72CB4C7D" w14:textId="6F671F8C" w:rsidR="00FE6637" w:rsidRPr="00885EC7" w:rsidRDefault="00FE6637" w:rsidP="00FD7686">
      <w:pPr>
        <w:pStyle w:val="4"/>
        <w:spacing w:line="276" w:lineRule="auto"/>
        <w:ind w:left="0" w:firstLine="709"/>
        <w:jc w:val="both"/>
        <w:rPr>
          <w:rFonts w:ascii="Times New Roman" w:eastAsiaTheme="minorHAnsi" w:hAnsi="Times New Roman"/>
          <w:b w:val="0"/>
          <w:bCs w:val="0"/>
          <w:sz w:val="24"/>
          <w:szCs w:val="24"/>
        </w:rPr>
      </w:pPr>
      <w:r w:rsidRPr="00885EC7">
        <w:rPr>
          <w:rFonts w:ascii="Times New Roman" w:eastAsiaTheme="minorHAnsi" w:hAnsi="Times New Roman"/>
          <w:b w:val="0"/>
          <w:bCs w:val="0"/>
          <w:sz w:val="24"/>
          <w:szCs w:val="24"/>
        </w:rPr>
        <w:t>Моделирование эффекта кратковременного изменения межатомного потенциала в результате сильного электронного возбуждения на устойчивость решетки диэлектриков в треке БТИ и пятне фемтосекундного лазерного импульса.</w:t>
      </w:r>
    </w:p>
    <w:p w14:paraId="2CE5C1C7" w14:textId="77777777" w:rsidR="00885EC7" w:rsidRDefault="00FE6637" w:rsidP="00885EC7">
      <w:pPr>
        <w:spacing w:line="276" w:lineRule="auto"/>
        <w:ind w:firstLine="709"/>
        <w:jc w:val="both"/>
        <w:rPr>
          <w:rFonts w:ascii="Times New Roman" w:eastAsia="Calibri" w:hAnsi="Times New Roman"/>
        </w:rPr>
      </w:pPr>
      <w:r w:rsidRPr="00885EC7">
        <w:rPr>
          <w:rFonts w:ascii="Times New Roman" w:hAnsi="Times New Roman"/>
        </w:rPr>
        <w:t>С</w:t>
      </w:r>
      <w:r w:rsidRPr="00885EC7">
        <w:rPr>
          <w:rFonts w:ascii="Times New Roman" w:hAnsi="Times New Roman"/>
          <w:lang w:val="de-DE"/>
        </w:rPr>
        <w:t>уперионн</w:t>
      </w:r>
      <w:r w:rsidRPr="00885EC7">
        <w:rPr>
          <w:rFonts w:ascii="Times New Roman" w:hAnsi="Times New Roman"/>
        </w:rPr>
        <w:t>ая</w:t>
      </w:r>
      <w:r w:rsidRPr="00885EC7">
        <w:rPr>
          <w:rFonts w:ascii="Times New Roman" w:hAnsi="Times New Roman"/>
          <w:lang w:val="de-DE"/>
        </w:rPr>
        <w:t xml:space="preserve"> матери</w:t>
      </w:r>
      <w:r w:rsidRPr="00885EC7">
        <w:rPr>
          <w:rFonts w:ascii="Times New Roman" w:hAnsi="Times New Roman"/>
        </w:rPr>
        <w:t>я</w:t>
      </w:r>
      <w:r w:rsidRPr="00885EC7">
        <w:rPr>
          <w:rFonts w:ascii="Times New Roman" w:hAnsi="Times New Roman"/>
          <w:lang w:val="de-DE"/>
        </w:rPr>
        <w:t xml:space="preserve"> представляет собой состояние вещества с высокой ионной проводимостью</w:t>
      </w:r>
      <w:r w:rsidRPr="00885EC7">
        <w:rPr>
          <w:rFonts w:ascii="Times New Roman" w:hAnsi="Times New Roman"/>
        </w:rPr>
        <w:t>.</w:t>
      </w:r>
      <w:r w:rsidRPr="00885EC7">
        <w:rPr>
          <w:rFonts w:ascii="Times New Roman" w:hAnsi="Times New Roman"/>
          <w:lang w:val="de-DE"/>
        </w:rPr>
        <w:t xml:space="preserve"> </w:t>
      </w:r>
      <w:r w:rsidRPr="00885EC7">
        <w:rPr>
          <w:rFonts w:ascii="Times New Roman" w:hAnsi="Times New Roman"/>
        </w:rPr>
        <w:t>Н</w:t>
      </w:r>
      <w:r w:rsidRPr="00885EC7">
        <w:rPr>
          <w:rFonts w:ascii="Times New Roman" w:hAnsi="Times New Roman"/>
          <w:lang w:val="de-DE"/>
        </w:rPr>
        <w:t>еобычный особый случай</w:t>
      </w:r>
      <w:r w:rsidRPr="00885EC7">
        <w:rPr>
          <w:rFonts w:ascii="Times New Roman" w:hAnsi="Times New Roman"/>
        </w:rPr>
        <w:t xml:space="preserve"> этого состояния</w:t>
      </w:r>
      <w:r w:rsidRPr="00885EC7">
        <w:rPr>
          <w:rFonts w:ascii="Times New Roman" w:hAnsi="Times New Roman"/>
          <w:lang w:val="de-DE"/>
        </w:rPr>
        <w:t xml:space="preserve"> - соединение, в котором одна из </w:t>
      </w:r>
      <w:r w:rsidRPr="00BF668D">
        <w:rPr>
          <w:rFonts w:ascii="Times New Roman" w:hAnsi="Times New Roman"/>
        </w:rPr>
        <w:t>подрешеток</w:t>
      </w:r>
      <w:r w:rsidRPr="00885EC7">
        <w:rPr>
          <w:rFonts w:ascii="Times New Roman" w:hAnsi="Times New Roman"/>
          <w:lang w:val="de-DE"/>
        </w:rPr>
        <w:t xml:space="preserve"> является жидкой, а другая – кристаллической</w:t>
      </w:r>
      <w:r w:rsidRPr="00885EC7">
        <w:rPr>
          <w:rFonts w:ascii="Times New Roman" w:hAnsi="Times New Roman"/>
        </w:rPr>
        <w:t xml:space="preserve">. </w:t>
      </w:r>
      <w:r w:rsidRPr="00885EC7">
        <w:rPr>
          <w:rFonts w:ascii="Times New Roman" w:hAnsi="Times New Roman"/>
          <w:lang w:val="de-DE"/>
        </w:rPr>
        <w:t xml:space="preserve">В </w:t>
      </w:r>
      <w:proofErr w:type="spellStart"/>
      <w:r w:rsidRPr="00885EC7">
        <w:rPr>
          <w:rFonts w:ascii="Times New Roman" w:hAnsi="Times New Roman"/>
          <w:lang w:val="de-DE"/>
        </w:rPr>
        <w:t>отличие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обычной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суперионности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которая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возникает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из-за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присутствия</w:t>
      </w:r>
      <w:proofErr w:type="spellEnd"/>
      <w:r w:rsidRPr="00885EC7">
        <w:rPr>
          <w:rFonts w:ascii="Times New Roman" w:hAnsi="Times New Roman"/>
          <w:lang w:val="de-DE"/>
        </w:rPr>
        <w:t xml:space="preserve"> т</w:t>
      </w:r>
      <w:r w:rsidRPr="00885EC7">
        <w:rPr>
          <w:rFonts w:ascii="Times New Roman" w:hAnsi="Times New Roman"/>
        </w:rPr>
        <w:t xml:space="preserve">очечных </w:t>
      </w:r>
      <w:proofErr w:type="spellStart"/>
      <w:r w:rsidRPr="00885EC7">
        <w:rPr>
          <w:rFonts w:ascii="Times New Roman" w:hAnsi="Times New Roman"/>
          <w:lang w:val="de-DE"/>
        </w:rPr>
        <w:t>дефект</w:t>
      </w:r>
      <w:r w:rsidRPr="00885EC7">
        <w:rPr>
          <w:rFonts w:ascii="Times New Roman" w:hAnsi="Times New Roman"/>
        </w:rPr>
        <w:t>ов</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ионных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кристаллах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допускающ</w:t>
      </w:r>
      <w:proofErr w:type="spellEnd"/>
      <w:r w:rsidRPr="00885EC7">
        <w:rPr>
          <w:rFonts w:ascii="Times New Roman" w:hAnsi="Times New Roman"/>
        </w:rPr>
        <w:t>е</w:t>
      </w:r>
      <w:r w:rsidRPr="00885EC7">
        <w:rPr>
          <w:rFonts w:ascii="Times New Roman" w:hAnsi="Times New Roman"/>
          <w:lang w:val="de-DE"/>
        </w:rPr>
        <w:t xml:space="preserve">е </w:t>
      </w:r>
      <w:proofErr w:type="spellStart"/>
      <w:r w:rsidRPr="00885EC7">
        <w:rPr>
          <w:rFonts w:ascii="Times New Roman" w:hAnsi="Times New Roman"/>
          <w:lang w:val="de-DE"/>
        </w:rPr>
        <w:t>жидкоподобную</w:t>
      </w:r>
      <w:proofErr w:type="spellEnd"/>
      <w:r w:rsidRPr="00885EC7">
        <w:rPr>
          <w:rFonts w:ascii="Times New Roman" w:hAnsi="Times New Roman"/>
          <w:lang w:val="de-DE"/>
        </w:rPr>
        <w:t xml:space="preserve"> </w:t>
      </w:r>
      <w:proofErr w:type="spellStart"/>
      <w:r>
        <w:rPr>
          <w:rFonts w:ascii="Times New Roman" w:hAnsi="Times New Roman"/>
          <w:lang w:val="de-DE"/>
        </w:rPr>
        <w:t>ионную</w:t>
      </w:r>
      <w:proofErr w:type="spellEnd"/>
      <w:r>
        <w:rPr>
          <w:rFonts w:ascii="Times New Roman" w:hAnsi="Times New Roman"/>
          <w:lang w:val="de-DE"/>
        </w:rPr>
        <w:t xml:space="preserve"> </w:t>
      </w:r>
      <w:proofErr w:type="spellStart"/>
      <w:r>
        <w:rPr>
          <w:rFonts w:ascii="Times New Roman" w:hAnsi="Times New Roman"/>
          <w:lang w:val="de-DE"/>
        </w:rPr>
        <w:t>диффузию</w:t>
      </w:r>
      <w:proofErr w:type="spellEnd"/>
      <w:r>
        <w:rPr>
          <w:rFonts w:ascii="Times New Roman" w:hAnsi="Times New Roman"/>
          <w:lang w:val="de-DE"/>
        </w:rPr>
        <w:t xml:space="preserve">, </w:t>
      </w:r>
      <w:r>
        <w:rPr>
          <w:rFonts w:ascii="Times New Roman" w:hAnsi="Times New Roman"/>
        </w:rPr>
        <w:t xml:space="preserve">подобное </w:t>
      </w:r>
      <w:proofErr w:type="spellStart"/>
      <w:r>
        <w:rPr>
          <w:rFonts w:ascii="Times New Roman" w:hAnsi="Times New Roman"/>
          <w:lang w:val="de-DE"/>
        </w:rPr>
        <w:t>суперионное</w:t>
      </w:r>
      <w:proofErr w:type="spellEnd"/>
      <w:r>
        <w:rPr>
          <w:rFonts w:ascii="Times New Roman" w:hAnsi="Times New Roman"/>
          <w:lang w:val="de-DE"/>
        </w:rPr>
        <w:t xml:space="preserve"> </w:t>
      </w:r>
      <w:proofErr w:type="spellStart"/>
      <w:r>
        <w:rPr>
          <w:rFonts w:ascii="Times New Roman" w:hAnsi="Times New Roman"/>
          <w:lang w:val="de-DE"/>
        </w:rPr>
        <w:t>состояние</w:t>
      </w:r>
      <w:proofErr w:type="spellEnd"/>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зависит</w:t>
      </w:r>
      <w:proofErr w:type="spellEnd"/>
      <w:r>
        <w:rPr>
          <w:rFonts w:ascii="Times New Roman" w:hAnsi="Times New Roman"/>
          <w:lang w:val="de-DE"/>
        </w:rPr>
        <w:t xml:space="preserve"> </w:t>
      </w:r>
      <w:proofErr w:type="spellStart"/>
      <w:r>
        <w:rPr>
          <w:rFonts w:ascii="Times New Roman" w:hAnsi="Times New Roman"/>
          <w:lang w:val="de-DE"/>
        </w:rPr>
        <w:t>от</w:t>
      </w:r>
      <w:proofErr w:type="spellEnd"/>
      <w:r>
        <w:rPr>
          <w:rFonts w:ascii="Times New Roman" w:hAnsi="Times New Roman"/>
          <w:lang w:val="de-DE"/>
        </w:rPr>
        <w:t xml:space="preserve"> </w:t>
      </w:r>
      <w:proofErr w:type="spellStart"/>
      <w:r>
        <w:rPr>
          <w:rFonts w:ascii="Times New Roman" w:hAnsi="Times New Roman"/>
          <w:lang w:val="de-DE"/>
        </w:rPr>
        <w:t>примесей</w:t>
      </w:r>
      <w:proofErr w:type="spellEnd"/>
      <w:r>
        <w:rPr>
          <w:rFonts w:ascii="Times New Roman" w:hAnsi="Times New Roman"/>
          <w:lang w:val="de-DE"/>
        </w:rPr>
        <w:t xml:space="preserve">, </w:t>
      </w:r>
      <w:proofErr w:type="spellStart"/>
      <w:r>
        <w:rPr>
          <w:rFonts w:ascii="Times New Roman" w:hAnsi="Times New Roman"/>
          <w:lang w:val="de-DE"/>
        </w:rPr>
        <w:t>однако</w:t>
      </w:r>
      <w:proofErr w:type="spellEnd"/>
      <w:r>
        <w:rPr>
          <w:rFonts w:ascii="Times New Roman" w:hAnsi="Times New Roman"/>
          <w:lang w:val="de-DE"/>
        </w:rPr>
        <w:t xml:space="preserve"> </w:t>
      </w:r>
      <w:r>
        <w:rPr>
          <w:rFonts w:ascii="Times New Roman" w:hAnsi="Times New Roman"/>
        </w:rPr>
        <w:t xml:space="preserve">его возникновение </w:t>
      </w:r>
      <w:proofErr w:type="spellStart"/>
      <w:r>
        <w:rPr>
          <w:rFonts w:ascii="Times New Roman" w:hAnsi="Times New Roman"/>
          <w:lang w:val="de-DE"/>
        </w:rPr>
        <w:t>требу</w:t>
      </w:r>
      <w:r>
        <w:rPr>
          <w:rFonts w:ascii="Times New Roman" w:hAnsi="Times New Roman"/>
        </w:rPr>
        <w:t>ет</w:t>
      </w:r>
      <w:proofErr w:type="spellEnd"/>
      <w:r>
        <w:rPr>
          <w:rFonts w:ascii="Times New Roman" w:hAnsi="Times New Roman"/>
          <w:lang w:val="de-DE"/>
        </w:rPr>
        <w:t xml:space="preserve"> </w:t>
      </w:r>
      <w:proofErr w:type="spellStart"/>
      <w:r>
        <w:rPr>
          <w:rFonts w:ascii="Times New Roman" w:hAnsi="Times New Roman"/>
          <w:lang w:val="de-DE"/>
        </w:rPr>
        <w:t>экстремальны</w:t>
      </w:r>
      <w:proofErr w:type="spellEnd"/>
      <w:r>
        <w:rPr>
          <w:rFonts w:ascii="Times New Roman" w:hAnsi="Times New Roman"/>
        </w:rPr>
        <w:t>х</w:t>
      </w:r>
      <w:r>
        <w:rPr>
          <w:rFonts w:ascii="Times New Roman" w:hAnsi="Times New Roman"/>
          <w:lang w:val="de-DE"/>
        </w:rPr>
        <w:t xml:space="preserve"> </w:t>
      </w:r>
      <w:proofErr w:type="spellStart"/>
      <w:r>
        <w:rPr>
          <w:rFonts w:ascii="Times New Roman" w:hAnsi="Times New Roman"/>
          <w:lang w:val="de-DE"/>
        </w:rPr>
        <w:t>услови</w:t>
      </w:r>
      <w:proofErr w:type="spellEnd"/>
      <w:r>
        <w:rPr>
          <w:rFonts w:ascii="Times New Roman" w:hAnsi="Times New Roman"/>
        </w:rPr>
        <w:t>й</w:t>
      </w:r>
      <w:r>
        <w:rPr>
          <w:rFonts w:ascii="Times New Roman" w:hAnsi="Times New Roman"/>
          <w:lang w:val="de-DE"/>
        </w:rPr>
        <w:t xml:space="preserve">. </w:t>
      </w:r>
      <w:proofErr w:type="spellStart"/>
      <w:r>
        <w:rPr>
          <w:rFonts w:ascii="Times New Roman" w:hAnsi="Times New Roman"/>
          <w:lang w:val="de-DE"/>
        </w:rPr>
        <w:t>Он</w:t>
      </w:r>
      <w:proofErr w:type="spellEnd"/>
      <w:r>
        <w:rPr>
          <w:rFonts w:ascii="Times New Roman" w:hAnsi="Times New Roman"/>
        </w:rPr>
        <w:t>о</w:t>
      </w:r>
      <w:r>
        <w:rPr>
          <w:rFonts w:ascii="Times New Roman" w:hAnsi="Times New Roman"/>
          <w:lang w:val="de-DE"/>
        </w:rPr>
        <w:t xml:space="preserve"> </w:t>
      </w:r>
      <w:proofErr w:type="spellStart"/>
      <w:r>
        <w:rPr>
          <w:rFonts w:ascii="Times New Roman" w:hAnsi="Times New Roman"/>
          <w:lang w:val="de-DE"/>
        </w:rPr>
        <w:t>может</w:t>
      </w:r>
      <w:proofErr w:type="spellEnd"/>
      <w:r>
        <w:rPr>
          <w:rFonts w:ascii="Times New Roman" w:hAnsi="Times New Roman"/>
          <w:lang w:val="de-DE"/>
        </w:rPr>
        <w:t xml:space="preserve"> </w:t>
      </w:r>
      <w:proofErr w:type="spellStart"/>
      <w:r>
        <w:rPr>
          <w:rFonts w:ascii="Times New Roman" w:hAnsi="Times New Roman"/>
          <w:lang w:val="de-DE"/>
        </w:rPr>
        <w:t>быть</w:t>
      </w:r>
      <w:proofErr w:type="spellEnd"/>
      <w:r>
        <w:rPr>
          <w:rFonts w:ascii="Times New Roman" w:hAnsi="Times New Roman"/>
          <w:lang w:val="de-DE"/>
        </w:rPr>
        <w:t xml:space="preserve"> </w:t>
      </w:r>
      <w:proofErr w:type="spellStart"/>
      <w:r>
        <w:rPr>
          <w:rFonts w:ascii="Times New Roman" w:hAnsi="Times New Roman"/>
          <w:lang w:val="de-DE"/>
        </w:rPr>
        <w:t>получен</w:t>
      </w:r>
      <w:proofErr w:type="spellEnd"/>
      <w:r>
        <w:rPr>
          <w:rFonts w:ascii="Times New Roman" w:hAnsi="Times New Roman"/>
        </w:rPr>
        <w:t>о</w:t>
      </w:r>
      <w:r>
        <w:rPr>
          <w:rFonts w:ascii="Times New Roman" w:hAnsi="Times New Roman"/>
          <w:lang w:val="de-DE"/>
        </w:rPr>
        <w:t xml:space="preserve"> </w:t>
      </w:r>
      <w:proofErr w:type="spellStart"/>
      <w:r>
        <w:rPr>
          <w:rFonts w:ascii="Times New Roman" w:hAnsi="Times New Roman"/>
          <w:lang w:val="de-DE"/>
        </w:rPr>
        <w:t>при</w:t>
      </w:r>
      <w:proofErr w:type="spellEnd"/>
      <w:r>
        <w:rPr>
          <w:rFonts w:ascii="Times New Roman" w:hAnsi="Times New Roman"/>
          <w:lang w:val="de-DE"/>
        </w:rPr>
        <w:t xml:space="preserve"> </w:t>
      </w:r>
      <w:proofErr w:type="spellStart"/>
      <w:r>
        <w:rPr>
          <w:rFonts w:ascii="Times New Roman" w:hAnsi="Times New Roman"/>
          <w:lang w:val="de-DE"/>
        </w:rPr>
        <w:t>высоких</w:t>
      </w:r>
      <w:proofErr w:type="spellEnd"/>
      <w:r>
        <w:rPr>
          <w:rFonts w:ascii="Times New Roman" w:hAnsi="Times New Roman"/>
          <w:lang w:val="de-DE"/>
        </w:rPr>
        <w:t xml:space="preserve"> </w:t>
      </w:r>
      <w:proofErr w:type="spellStart"/>
      <w:r>
        <w:rPr>
          <w:rFonts w:ascii="Times New Roman" w:hAnsi="Times New Roman"/>
          <w:lang w:val="de-DE"/>
        </w:rPr>
        <w:t>давлениях</w:t>
      </w:r>
      <w:proofErr w:type="spellEnd"/>
      <w:r>
        <w:rPr>
          <w:rFonts w:ascii="Times New Roman" w:hAnsi="Times New Roman"/>
          <w:lang w:val="de-DE"/>
        </w:rPr>
        <w:t xml:space="preserve">, </w:t>
      </w:r>
      <w:proofErr w:type="spellStart"/>
      <w:r>
        <w:rPr>
          <w:rFonts w:ascii="Times New Roman" w:hAnsi="Times New Roman"/>
          <w:lang w:val="de-DE"/>
        </w:rPr>
        <w:t>типичных</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r>
        <w:rPr>
          <w:rFonts w:ascii="Times New Roman" w:hAnsi="Times New Roman"/>
        </w:rPr>
        <w:t>внутренних областей</w:t>
      </w:r>
      <w:r>
        <w:rPr>
          <w:rFonts w:ascii="Times New Roman" w:hAnsi="Times New Roman"/>
          <w:lang w:val="de-DE"/>
        </w:rPr>
        <w:t xml:space="preserve"> </w:t>
      </w:r>
      <w:proofErr w:type="spellStart"/>
      <w:r>
        <w:rPr>
          <w:rFonts w:ascii="Times New Roman" w:hAnsi="Times New Roman"/>
          <w:lang w:val="de-DE"/>
        </w:rPr>
        <w:t>планет-гигантов</w:t>
      </w:r>
      <w:proofErr w:type="spellEnd"/>
      <w:r>
        <w:rPr>
          <w:rFonts w:ascii="Times New Roman" w:hAnsi="Times New Roman"/>
          <w:lang w:val="de-DE"/>
        </w:rPr>
        <w:t xml:space="preserve"> </w:t>
      </w:r>
      <w:proofErr w:type="spellStart"/>
      <w:r>
        <w:rPr>
          <w:rFonts w:ascii="Times New Roman" w:hAnsi="Times New Roman"/>
          <w:lang w:val="de-DE"/>
        </w:rPr>
        <w:t>или</w:t>
      </w:r>
      <w:proofErr w:type="spellEnd"/>
      <w:r>
        <w:rPr>
          <w:rFonts w:ascii="Times New Roman" w:hAnsi="Times New Roman"/>
          <w:lang w:val="de-DE"/>
        </w:rPr>
        <w:t xml:space="preserve"> </w:t>
      </w:r>
      <w:proofErr w:type="spellStart"/>
      <w:r>
        <w:rPr>
          <w:rFonts w:ascii="Times New Roman" w:hAnsi="Times New Roman"/>
          <w:lang w:val="de-DE"/>
        </w:rPr>
        <w:t>генерируемых</w:t>
      </w:r>
      <w:proofErr w:type="spellEnd"/>
      <w:r>
        <w:rPr>
          <w:rFonts w:ascii="Times New Roman" w:hAnsi="Times New Roman"/>
          <w:lang w:val="de-DE"/>
        </w:rPr>
        <w:t xml:space="preserve"> в </w:t>
      </w:r>
      <w:proofErr w:type="spellStart"/>
      <w:r>
        <w:rPr>
          <w:rFonts w:ascii="Times New Roman" w:hAnsi="Times New Roman"/>
          <w:lang w:val="de-DE"/>
        </w:rPr>
        <w:t>лабораториях</w:t>
      </w:r>
      <w:proofErr w:type="spellEnd"/>
      <w:r>
        <w:rPr>
          <w:rFonts w:ascii="Times New Roman" w:hAnsi="Times New Roman"/>
          <w:lang w:val="de-DE"/>
        </w:rPr>
        <w:t xml:space="preserve"> с </w:t>
      </w:r>
      <w:proofErr w:type="spellStart"/>
      <w:r>
        <w:rPr>
          <w:rFonts w:ascii="Times New Roman" w:hAnsi="Times New Roman"/>
          <w:lang w:val="de-DE"/>
        </w:rPr>
        <w:t>помощью</w:t>
      </w:r>
      <w:proofErr w:type="spellEnd"/>
      <w:r>
        <w:rPr>
          <w:rFonts w:ascii="Times New Roman" w:hAnsi="Times New Roman"/>
          <w:lang w:val="de-DE"/>
        </w:rPr>
        <w:t xml:space="preserve"> </w:t>
      </w:r>
      <w:proofErr w:type="spellStart"/>
      <w:r>
        <w:rPr>
          <w:rFonts w:ascii="Times New Roman" w:hAnsi="Times New Roman"/>
          <w:lang w:val="de-DE"/>
        </w:rPr>
        <w:t>лазерных</w:t>
      </w:r>
      <w:proofErr w:type="spellEnd"/>
      <w:r>
        <w:rPr>
          <w:rFonts w:ascii="Times New Roman" w:hAnsi="Times New Roman"/>
          <w:lang w:val="de-DE"/>
        </w:rPr>
        <w:t xml:space="preserve"> </w:t>
      </w:r>
      <w:proofErr w:type="spellStart"/>
      <w:r>
        <w:rPr>
          <w:rFonts w:ascii="Times New Roman" w:hAnsi="Times New Roman"/>
          <w:lang w:val="de-DE"/>
        </w:rPr>
        <w:t>импульсов</w:t>
      </w:r>
      <w:proofErr w:type="spellEnd"/>
      <w:r>
        <w:rPr>
          <w:rFonts w:ascii="Times New Roman" w:hAnsi="Times New Roman"/>
        </w:rPr>
        <w:t>.</w:t>
      </w:r>
    </w:p>
    <w:p w14:paraId="668BA9E0" w14:textId="77777777" w:rsidR="00885EC7" w:rsidRDefault="00FE6637" w:rsidP="00885EC7">
      <w:pPr>
        <w:spacing w:line="276" w:lineRule="auto"/>
        <w:ind w:firstLine="709"/>
        <w:jc w:val="both"/>
        <w:rPr>
          <w:rFonts w:ascii="Times New Roman" w:eastAsia="Calibri" w:hAnsi="Times New Roman"/>
        </w:rPr>
      </w:pPr>
      <w:proofErr w:type="spellStart"/>
      <w:r>
        <w:rPr>
          <w:rFonts w:ascii="Times New Roman" w:hAnsi="Times New Roman"/>
          <w:lang w:val="de-DE"/>
        </w:rPr>
        <w:t>Перенос</w:t>
      </w:r>
      <w:proofErr w:type="spellEnd"/>
      <w:r>
        <w:rPr>
          <w:rFonts w:ascii="Times New Roman" w:hAnsi="Times New Roman"/>
          <w:lang w:val="de-DE"/>
        </w:rPr>
        <w:t xml:space="preserve"> </w:t>
      </w:r>
      <w:proofErr w:type="spellStart"/>
      <w:r>
        <w:rPr>
          <w:rFonts w:ascii="Times New Roman" w:hAnsi="Times New Roman"/>
          <w:lang w:val="de-DE"/>
        </w:rPr>
        <w:t>большого</w:t>
      </w:r>
      <w:proofErr w:type="spellEnd"/>
      <w:r>
        <w:rPr>
          <w:rFonts w:ascii="Times New Roman" w:hAnsi="Times New Roman"/>
          <w:lang w:val="de-DE"/>
        </w:rPr>
        <w:t xml:space="preserve"> </w:t>
      </w:r>
      <w:proofErr w:type="spellStart"/>
      <w:r>
        <w:rPr>
          <w:rFonts w:ascii="Times New Roman" w:hAnsi="Times New Roman"/>
          <w:lang w:val="de-DE"/>
        </w:rPr>
        <w:t>количества</w:t>
      </w:r>
      <w:proofErr w:type="spellEnd"/>
      <w:r>
        <w:rPr>
          <w:rFonts w:ascii="Times New Roman" w:hAnsi="Times New Roman"/>
          <w:lang w:val="de-DE"/>
        </w:rPr>
        <w:t xml:space="preserve"> </w:t>
      </w:r>
      <w:proofErr w:type="spellStart"/>
      <w:r>
        <w:rPr>
          <w:rFonts w:ascii="Times New Roman" w:hAnsi="Times New Roman"/>
          <w:lang w:val="de-DE"/>
        </w:rPr>
        <w:t>электронов</w:t>
      </w:r>
      <w:proofErr w:type="spellEnd"/>
      <w:r>
        <w:rPr>
          <w:rFonts w:ascii="Times New Roman" w:hAnsi="Times New Roman"/>
          <w:lang w:val="de-DE"/>
        </w:rPr>
        <w:t xml:space="preserve"> в </w:t>
      </w:r>
      <w:proofErr w:type="spellStart"/>
      <w:r>
        <w:rPr>
          <w:rFonts w:ascii="Times New Roman" w:hAnsi="Times New Roman"/>
          <w:lang w:val="de-DE"/>
        </w:rPr>
        <w:t>зону</w:t>
      </w:r>
      <w:proofErr w:type="spellEnd"/>
      <w:r>
        <w:rPr>
          <w:rFonts w:ascii="Times New Roman" w:hAnsi="Times New Roman"/>
          <w:lang w:val="de-DE"/>
        </w:rPr>
        <w:t xml:space="preserve"> </w:t>
      </w:r>
      <w:proofErr w:type="spellStart"/>
      <w:r>
        <w:rPr>
          <w:rFonts w:ascii="Times New Roman" w:hAnsi="Times New Roman"/>
          <w:lang w:val="de-DE"/>
        </w:rPr>
        <w:t>проводимости</w:t>
      </w:r>
      <w:proofErr w:type="spellEnd"/>
      <w:r>
        <w:rPr>
          <w:rFonts w:ascii="Times New Roman" w:hAnsi="Times New Roman"/>
          <w:lang w:val="de-DE"/>
        </w:rPr>
        <w:t xml:space="preserve"> </w:t>
      </w:r>
      <w:proofErr w:type="spellStart"/>
      <w:r>
        <w:rPr>
          <w:rFonts w:ascii="Times New Roman" w:hAnsi="Times New Roman"/>
          <w:lang w:val="de-DE"/>
        </w:rPr>
        <w:t>вызывает</w:t>
      </w:r>
      <w:proofErr w:type="spellEnd"/>
      <w:r>
        <w:rPr>
          <w:rFonts w:ascii="Times New Roman" w:hAnsi="Times New Roman"/>
          <w:lang w:val="de-DE"/>
        </w:rPr>
        <w:t xml:space="preserve"> </w:t>
      </w:r>
      <w:proofErr w:type="spellStart"/>
      <w:r>
        <w:rPr>
          <w:rFonts w:ascii="Times New Roman" w:hAnsi="Times New Roman"/>
          <w:lang w:val="de-DE"/>
        </w:rPr>
        <w:t>резкие</w:t>
      </w:r>
      <w:proofErr w:type="spellEnd"/>
      <w:r>
        <w:rPr>
          <w:rFonts w:ascii="Times New Roman" w:hAnsi="Times New Roman"/>
          <w:lang w:val="de-DE"/>
        </w:rPr>
        <w:t xml:space="preserve"> </w:t>
      </w:r>
      <w:proofErr w:type="spellStart"/>
      <w:r>
        <w:rPr>
          <w:rFonts w:ascii="Times New Roman" w:hAnsi="Times New Roman"/>
          <w:lang w:val="de-DE"/>
        </w:rPr>
        <w:t>изменения</w:t>
      </w:r>
      <w:proofErr w:type="spellEnd"/>
      <w:r>
        <w:rPr>
          <w:rFonts w:ascii="Times New Roman" w:hAnsi="Times New Roman"/>
          <w:lang w:val="de-DE"/>
        </w:rPr>
        <w:t xml:space="preserve"> </w:t>
      </w:r>
      <w:proofErr w:type="spellStart"/>
      <w:r>
        <w:rPr>
          <w:rFonts w:ascii="Times New Roman" w:hAnsi="Times New Roman"/>
          <w:lang w:val="de-DE"/>
        </w:rPr>
        <w:t>электронных</w:t>
      </w:r>
      <w:proofErr w:type="spellEnd"/>
      <w:r>
        <w:rPr>
          <w:rFonts w:ascii="Times New Roman" w:hAnsi="Times New Roman"/>
          <w:lang w:val="de-DE"/>
        </w:rPr>
        <w:t xml:space="preserve"> </w:t>
      </w:r>
      <w:proofErr w:type="spellStart"/>
      <w:r>
        <w:rPr>
          <w:rFonts w:ascii="Times New Roman" w:hAnsi="Times New Roman"/>
          <w:lang w:val="de-DE"/>
        </w:rPr>
        <w:t>свойств</w:t>
      </w:r>
      <w:proofErr w:type="spellEnd"/>
      <w:r>
        <w:rPr>
          <w:rFonts w:ascii="Times New Roman" w:hAnsi="Times New Roman"/>
          <w:lang w:val="de-DE"/>
        </w:rPr>
        <w:t xml:space="preserve"> и </w:t>
      </w:r>
      <w:proofErr w:type="spellStart"/>
      <w:r>
        <w:rPr>
          <w:rFonts w:ascii="Times New Roman" w:hAnsi="Times New Roman"/>
          <w:lang w:val="de-DE"/>
        </w:rPr>
        <w:t>поверхности</w:t>
      </w:r>
      <w:proofErr w:type="spellEnd"/>
      <w:r>
        <w:rPr>
          <w:rFonts w:ascii="Times New Roman" w:hAnsi="Times New Roman"/>
          <w:lang w:val="de-DE"/>
        </w:rPr>
        <w:t xml:space="preserve"> </w:t>
      </w:r>
      <w:proofErr w:type="spellStart"/>
      <w:r>
        <w:rPr>
          <w:rFonts w:ascii="Times New Roman" w:hAnsi="Times New Roman"/>
          <w:lang w:val="de-DE"/>
        </w:rPr>
        <w:t>потенциальной</w:t>
      </w:r>
      <w:proofErr w:type="spellEnd"/>
      <w:r>
        <w:rPr>
          <w:rFonts w:ascii="Times New Roman" w:hAnsi="Times New Roman"/>
          <w:lang w:val="de-DE"/>
        </w:rPr>
        <w:t xml:space="preserve"> </w:t>
      </w:r>
      <w:proofErr w:type="spellStart"/>
      <w:r>
        <w:rPr>
          <w:rFonts w:ascii="Times New Roman" w:hAnsi="Times New Roman"/>
          <w:lang w:val="de-DE"/>
        </w:rPr>
        <w:t>энергии</w:t>
      </w:r>
      <w:proofErr w:type="spellEnd"/>
      <w:r>
        <w:rPr>
          <w:rFonts w:ascii="Times New Roman" w:hAnsi="Times New Roman"/>
          <w:lang w:val="de-DE"/>
        </w:rPr>
        <w:t xml:space="preserve"> </w:t>
      </w:r>
      <w:proofErr w:type="spellStart"/>
      <w:r>
        <w:rPr>
          <w:rFonts w:ascii="Times New Roman" w:hAnsi="Times New Roman"/>
          <w:lang w:val="de-DE"/>
        </w:rPr>
        <w:t>атом</w:t>
      </w:r>
      <w:r>
        <w:rPr>
          <w:rFonts w:ascii="Times New Roman" w:hAnsi="Times New Roman"/>
        </w:rPr>
        <w:t>ов</w:t>
      </w:r>
      <w:proofErr w:type="spellEnd"/>
      <w:r>
        <w:rPr>
          <w:rFonts w:ascii="Times New Roman" w:hAnsi="Times New Roman"/>
          <w:lang w:val="de-DE"/>
        </w:rPr>
        <w:t xml:space="preserve"> в </w:t>
      </w:r>
      <w:proofErr w:type="spellStart"/>
      <w:r>
        <w:rPr>
          <w:rFonts w:ascii="Times New Roman" w:hAnsi="Times New Roman"/>
          <w:lang w:val="de-DE"/>
        </w:rPr>
        <w:t>мишени</w:t>
      </w:r>
      <w:proofErr w:type="spellEnd"/>
      <w:r>
        <w:rPr>
          <w:rFonts w:ascii="Times New Roman" w:hAnsi="Times New Roman"/>
          <w:lang w:val="de-DE"/>
        </w:rPr>
        <w:t xml:space="preserve">. </w:t>
      </w:r>
      <w:r>
        <w:rPr>
          <w:rFonts w:ascii="Times New Roman" w:hAnsi="Times New Roman"/>
        </w:rPr>
        <w:t>В этом исследовании, изучалось</w:t>
      </w:r>
      <w:r>
        <w:rPr>
          <w:rFonts w:ascii="Times New Roman" w:hAnsi="Times New Roman"/>
          <w:lang w:val="de-DE"/>
        </w:rPr>
        <w:t xml:space="preserve"> </w:t>
      </w:r>
      <w:proofErr w:type="spellStart"/>
      <w:r>
        <w:rPr>
          <w:rFonts w:ascii="Times New Roman" w:hAnsi="Times New Roman"/>
          <w:lang w:val="de-DE"/>
        </w:rPr>
        <w:t>влияние</w:t>
      </w:r>
      <w:proofErr w:type="spellEnd"/>
      <w:r>
        <w:rPr>
          <w:rFonts w:ascii="Times New Roman" w:hAnsi="Times New Roman"/>
          <w:lang w:val="de-DE"/>
        </w:rPr>
        <w:t xml:space="preserve"> </w:t>
      </w:r>
      <w:proofErr w:type="spellStart"/>
      <w:r>
        <w:rPr>
          <w:rFonts w:ascii="Times New Roman" w:hAnsi="Times New Roman"/>
          <w:lang w:val="de-DE"/>
        </w:rPr>
        <w:t>повышенной</w:t>
      </w:r>
      <w:proofErr w:type="spellEnd"/>
      <w:r>
        <w:rPr>
          <w:rFonts w:ascii="Times New Roman" w:hAnsi="Times New Roman"/>
          <w:lang w:val="de-DE"/>
        </w:rPr>
        <w:t xml:space="preserve"> </w:t>
      </w:r>
      <w:proofErr w:type="spellStart"/>
      <w:r>
        <w:rPr>
          <w:rFonts w:ascii="Times New Roman" w:hAnsi="Times New Roman"/>
          <w:lang w:val="de-DE"/>
        </w:rPr>
        <w:t>электронной</w:t>
      </w:r>
      <w:proofErr w:type="spellEnd"/>
      <w:r>
        <w:rPr>
          <w:rFonts w:ascii="Times New Roman" w:hAnsi="Times New Roman"/>
          <w:lang w:val="de-DE"/>
        </w:rPr>
        <w:t xml:space="preserve"> </w:t>
      </w:r>
      <w:proofErr w:type="spellStart"/>
      <w:r>
        <w:rPr>
          <w:rFonts w:ascii="Times New Roman" w:hAnsi="Times New Roman"/>
          <w:lang w:val="de-DE"/>
        </w:rPr>
        <w:t>температуры</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нетепловую</w:t>
      </w:r>
      <w:proofErr w:type="spellEnd"/>
      <w:r>
        <w:rPr>
          <w:rFonts w:ascii="Times New Roman" w:hAnsi="Times New Roman"/>
          <w:lang w:val="de-DE"/>
        </w:rPr>
        <w:t xml:space="preserve"> </w:t>
      </w:r>
      <w:proofErr w:type="spellStart"/>
      <w:r>
        <w:rPr>
          <w:rFonts w:ascii="Times New Roman" w:hAnsi="Times New Roman"/>
          <w:lang w:val="de-DE"/>
        </w:rPr>
        <w:t>динамику</w:t>
      </w:r>
      <w:proofErr w:type="spellEnd"/>
      <w:r>
        <w:rPr>
          <w:rFonts w:ascii="Times New Roman" w:hAnsi="Times New Roman"/>
          <w:lang w:val="de-DE"/>
        </w:rPr>
        <w:t xml:space="preserve"> </w:t>
      </w:r>
      <w:proofErr w:type="spellStart"/>
      <w:r>
        <w:rPr>
          <w:rFonts w:ascii="Times New Roman" w:hAnsi="Times New Roman"/>
          <w:lang w:val="de-DE"/>
        </w:rPr>
        <w:t>решетки</w:t>
      </w:r>
      <w:proofErr w:type="spellEnd"/>
      <w:r>
        <w:rPr>
          <w:rFonts w:ascii="Times New Roman" w:hAnsi="Times New Roman"/>
          <w:lang w:val="de-DE"/>
        </w:rPr>
        <w:t xml:space="preserve"> </w:t>
      </w:r>
      <w:r>
        <w:rPr>
          <w:rFonts w:ascii="Times New Roman" w:hAnsi="Times New Roman"/>
        </w:rPr>
        <w:t>Al</w:t>
      </w:r>
      <w:r>
        <w:rPr>
          <w:rFonts w:ascii="Times New Roman" w:hAnsi="Times New Roman"/>
          <w:vertAlign w:val="subscript"/>
        </w:rPr>
        <w:t>2</w:t>
      </w:r>
      <w:r>
        <w:rPr>
          <w:rFonts w:ascii="Times New Roman" w:hAnsi="Times New Roman"/>
        </w:rPr>
        <w:t>O</w:t>
      </w:r>
      <w:r>
        <w:rPr>
          <w:rFonts w:ascii="Times New Roman" w:hAnsi="Times New Roman"/>
          <w:vertAlign w:val="subscript"/>
        </w:rPr>
        <w:t>3</w:t>
      </w:r>
      <w:r>
        <w:rPr>
          <w:rFonts w:ascii="Times New Roman" w:hAnsi="Times New Roman"/>
          <w:lang w:val="de-DE"/>
        </w:rPr>
        <w:t xml:space="preserve"> </w:t>
      </w:r>
      <w:proofErr w:type="spellStart"/>
      <w:r>
        <w:rPr>
          <w:rFonts w:ascii="Times New Roman" w:hAnsi="Times New Roman"/>
          <w:lang w:val="de-DE"/>
        </w:rPr>
        <w:t>при</w:t>
      </w:r>
      <w:proofErr w:type="spellEnd"/>
      <w:r>
        <w:rPr>
          <w:rFonts w:ascii="Times New Roman" w:hAnsi="Times New Roman"/>
          <w:lang w:val="de-DE"/>
        </w:rPr>
        <w:t xml:space="preserve"> </w:t>
      </w:r>
      <w:proofErr w:type="spellStart"/>
      <w:r>
        <w:rPr>
          <w:rFonts w:ascii="Times New Roman" w:hAnsi="Times New Roman"/>
          <w:lang w:val="de-DE"/>
        </w:rPr>
        <w:t>уровнях</w:t>
      </w:r>
      <w:proofErr w:type="spellEnd"/>
      <w:r>
        <w:rPr>
          <w:rFonts w:ascii="Times New Roman" w:hAnsi="Times New Roman"/>
          <w:lang w:val="de-DE"/>
        </w:rPr>
        <w:t xml:space="preserve"> </w:t>
      </w:r>
      <w:proofErr w:type="spellStart"/>
      <w:r>
        <w:rPr>
          <w:rFonts w:ascii="Times New Roman" w:hAnsi="Times New Roman"/>
          <w:lang w:val="de-DE"/>
        </w:rPr>
        <w:t>электронного</w:t>
      </w:r>
      <w:proofErr w:type="spellEnd"/>
      <w:r>
        <w:rPr>
          <w:rFonts w:ascii="Times New Roman" w:hAnsi="Times New Roman"/>
          <w:lang w:val="de-DE"/>
        </w:rPr>
        <w:t xml:space="preserve"> </w:t>
      </w:r>
      <w:proofErr w:type="spellStart"/>
      <w:r>
        <w:rPr>
          <w:rFonts w:ascii="Times New Roman" w:hAnsi="Times New Roman"/>
          <w:lang w:val="de-DE"/>
        </w:rPr>
        <w:t>возбуждения</w:t>
      </w:r>
      <w:proofErr w:type="spellEnd"/>
      <w:r>
        <w:rPr>
          <w:rFonts w:ascii="Times New Roman" w:hAnsi="Times New Roman"/>
          <w:lang w:val="de-DE"/>
        </w:rPr>
        <w:t xml:space="preserve">, </w:t>
      </w:r>
      <w:proofErr w:type="spellStart"/>
      <w:r>
        <w:rPr>
          <w:rFonts w:ascii="Times New Roman" w:hAnsi="Times New Roman"/>
          <w:lang w:val="de-DE"/>
        </w:rPr>
        <w:t>соответствующих</w:t>
      </w:r>
      <w:proofErr w:type="spellEnd"/>
      <w:r>
        <w:rPr>
          <w:rFonts w:ascii="Times New Roman" w:hAnsi="Times New Roman"/>
          <w:lang w:val="de-DE"/>
        </w:rPr>
        <w:t xml:space="preserve"> </w:t>
      </w:r>
      <w:proofErr w:type="spellStart"/>
      <w:r>
        <w:rPr>
          <w:rFonts w:ascii="Times New Roman" w:hAnsi="Times New Roman"/>
          <w:lang w:val="de-DE"/>
        </w:rPr>
        <w:t>типичному</w:t>
      </w:r>
      <w:proofErr w:type="spellEnd"/>
      <w:r>
        <w:rPr>
          <w:rFonts w:ascii="Times New Roman" w:hAnsi="Times New Roman"/>
          <w:lang w:val="de-DE"/>
        </w:rPr>
        <w:t xml:space="preserve"> </w:t>
      </w:r>
      <w:proofErr w:type="spellStart"/>
      <w:r>
        <w:rPr>
          <w:rFonts w:ascii="Times New Roman" w:hAnsi="Times New Roman"/>
          <w:lang w:val="de-DE"/>
        </w:rPr>
        <w:t>облучению</w:t>
      </w:r>
      <w:proofErr w:type="spellEnd"/>
      <w:r>
        <w:rPr>
          <w:rFonts w:ascii="Times New Roman" w:hAnsi="Times New Roman"/>
          <w:lang w:val="de-DE"/>
        </w:rPr>
        <w:t xml:space="preserve"> </w:t>
      </w:r>
      <w:proofErr w:type="spellStart"/>
      <w:r>
        <w:rPr>
          <w:rFonts w:ascii="Times New Roman" w:hAnsi="Times New Roman"/>
        </w:rPr>
        <w:t>фемтосекундного</w:t>
      </w:r>
      <w:proofErr w:type="spellEnd"/>
      <w:r>
        <w:rPr>
          <w:rFonts w:ascii="Times New Roman" w:hAnsi="Times New Roman"/>
        </w:rPr>
        <w:t xml:space="preserve"> лазера на свободных электронах (ЛСЭ). </w:t>
      </w:r>
    </w:p>
    <w:p w14:paraId="37B58A95" w14:textId="77777777" w:rsidR="00885EC7" w:rsidRDefault="00FE6637" w:rsidP="00885EC7">
      <w:pPr>
        <w:spacing w:line="276" w:lineRule="auto"/>
        <w:ind w:firstLine="709"/>
        <w:jc w:val="both"/>
        <w:rPr>
          <w:rFonts w:ascii="Times New Roman" w:eastAsia="Calibri" w:hAnsi="Times New Roman"/>
        </w:rPr>
      </w:pP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исследования</w:t>
      </w:r>
      <w:proofErr w:type="spellEnd"/>
      <w:r>
        <w:rPr>
          <w:rFonts w:ascii="Times New Roman" w:hAnsi="Times New Roman"/>
          <w:lang w:val="de-DE"/>
        </w:rPr>
        <w:t xml:space="preserve"> </w:t>
      </w:r>
      <w:proofErr w:type="spellStart"/>
      <w:r>
        <w:rPr>
          <w:rFonts w:ascii="Times New Roman" w:hAnsi="Times New Roman"/>
          <w:lang w:val="de-DE"/>
        </w:rPr>
        <w:t>этих</w:t>
      </w:r>
      <w:proofErr w:type="spellEnd"/>
      <w:r>
        <w:rPr>
          <w:rFonts w:ascii="Times New Roman" w:hAnsi="Times New Roman"/>
          <w:lang w:val="de-DE"/>
        </w:rPr>
        <w:t xml:space="preserve"> </w:t>
      </w:r>
      <w:proofErr w:type="spellStart"/>
      <w:r>
        <w:rPr>
          <w:rFonts w:ascii="Times New Roman" w:hAnsi="Times New Roman"/>
          <w:lang w:val="de-DE"/>
        </w:rPr>
        <w:t>эффектов</w:t>
      </w:r>
      <w:proofErr w:type="spellEnd"/>
      <w:r>
        <w:rPr>
          <w:rFonts w:ascii="Times New Roman" w:hAnsi="Times New Roman"/>
          <w:lang w:val="de-DE"/>
        </w:rPr>
        <w:t xml:space="preserve"> </w:t>
      </w:r>
      <w:proofErr w:type="spellStart"/>
      <w:r>
        <w:rPr>
          <w:rFonts w:ascii="Times New Roman" w:hAnsi="Times New Roman"/>
          <w:lang w:val="de-DE"/>
        </w:rPr>
        <w:t>была</w:t>
      </w:r>
      <w:proofErr w:type="spellEnd"/>
      <w:r>
        <w:rPr>
          <w:rFonts w:ascii="Times New Roman" w:hAnsi="Times New Roman"/>
          <w:lang w:val="de-DE"/>
        </w:rPr>
        <w:t xml:space="preserve"> </w:t>
      </w:r>
      <w:proofErr w:type="spellStart"/>
      <w:r>
        <w:rPr>
          <w:rFonts w:ascii="Times New Roman" w:hAnsi="Times New Roman"/>
          <w:lang w:val="de-DE"/>
        </w:rPr>
        <w:t>применена</w:t>
      </w:r>
      <w:proofErr w:type="spellEnd"/>
      <w:r>
        <w:rPr>
          <w:rFonts w:ascii="Times New Roman" w:hAnsi="Times New Roman"/>
          <w:lang w:val="de-DE"/>
        </w:rPr>
        <w:t xml:space="preserve"> </w:t>
      </w:r>
      <w:proofErr w:type="spellStart"/>
      <w:r>
        <w:rPr>
          <w:rFonts w:ascii="Times New Roman" w:hAnsi="Times New Roman"/>
          <w:lang w:val="de-DE"/>
        </w:rPr>
        <w:t>теория</w:t>
      </w:r>
      <w:proofErr w:type="spellEnd"/>
      <w:r>
        <w:rPr>
          <w:rFonts w:ascii="Times New Roman" w:hAnsi="Times New Roman"/>
          <w:lang w:val="de-DE"/>
        </w:rPr>
        <w:t xml:space="preserve"> </w:t>
      </w:r>
      <w:proofErr w:type="spellStart"/>
      <w:r>
        <w:rPr>
          <w:rFonts w:ascii="Times New Roman" w:hAnsi="Times New Roman"/>
          <w:lang w:val="de-DE"/>
        </w:rPr>
        <w:t>функционала</w:t>
      </w:r>
      <w:proofErr w:type="spellEnd"/>
      <w:r>
        <w:rPr>
          <w:rFonts w:ascii="Times New Roman" w:hAnsi="Times New Roman"/>
          <w:lang w:val="de-DE"/>
        </w:rPr>
        <w:t xml:space="preserve"> </w:t>
      </w:r>
      <w:proofErr w:type="spellStart"/>
      <w:r>
        <w:rPr>
          <w:rFonts w:ascii="Times New Roman" w:hAnsi="Times New Roman"/>
          <w:lang w:val="de-DE"/>
        </w:rPr>
        <w:t>плотности</w:t>
      </w:r>
      <w:proofErr w:type="spellEnd"/>
      <w:r>
        <w:rPr>
          <w:rFonts w:ascii="Times New Roman" w:hAnsi="Times New Roman"/>
          <w:lang w:val="de-DE"/>
        </w:rPr>
        <w:t xml:space="preserve"> (</w:t>
      </w:r>
      <w:r>
        <w:rPr>
          <w:rFonts w:ascii="Times New Roman" w:hAnsi="Times New Roman"/>
        </w:rPr>
        <w:t>ТФТ</w:t>
      </w:r>
      <w:r>
        <w:rPr>
          <w:rFonts w:ascii="Times New Roman" w:hAnsi="Times New Roman"/>
          <w:lang w:val="de-DE"/>
        </w:rPr>
        <w:t xml:space="preserve">) </w:t>
      </w:r>
      <w:r>
        <w:rPr>
          <w:rFonts w:ascii="Times New Roman" w:hAnsi="Times New Roman"/>
        </w:rPr>
        <w:t xml:space="preserve">и </w:t>
      </w:r>
      <w:proofErr w:type="spellStart"/>
      <w:r>
        <w:rPr>
          <w:rFonts w:ascii="Times New Roman" w:hAnsi="Times New Roman"/>
          <w:lang w:val="de-DE"/>
        </w:rPr>
        <w:t>пакет</w:t>
      </w:r>
      <w:proofErr w:type="spellEnd"/>
      <w:r>
        <w:rPr>
          <w:rFonts w:ascii="Times New Roman" w:hAnsi="Times New Roman"/>
          <w:lang w:val="de-DE"/>
        </w:rPr>
        <w:t xml:space="preserve"> </w:t>
      </w:r>
      <w:proofErr w:type="spellStart"/>
      <w:r>
        <w:rPr>
          <w:rFonts w:ascii="Times New Roman" w:hAnsi="Times New Roman"/>
          <w:lang w:val="de-DE"/>
        </w:rPr>
        <w:t>моделирования</w:t>
      </w:r>
      <w:proofErr w:type="spellEnd"/>
      <w:r>
        <w:rPr>
          <w:rFonts w:ascii="Times New Roman" w:hAnsi="Times New Roman"/>
          <w:lang w:val="de-DE"/>
        </w:rPr>
        <w:t xml:space="preserve"> Quantum Espresso</w:t>
      </w:r>
      <w:r>
        <w:rPr>
          <w:rFonts w:ascii="Times New Roman" w:hAnsi="Times New Roman"/>
        </w:rPr>
        <w:t xml:space="preserve">. </w:t>
      </w:r>
      <w:proofErr w:type="spellStart"/>
      <w:r>
        <w:rPr>
          <w:rFonts w:ascii="Times New Roman" w:hAnsi="Times New Roman"/>
          <w:lang w:val="de-DE"/>
        </w:rPr>
        <w:t>Начальная</w:t>
      </w:r>
      <w:proofErr w:type="spellEnd"/>
      <w:r>
        <w:rPr>
          <w:rFonts w:ascii="Times New Roman" w:hAnsi="Times New Roman"/>
          <w:lang w:val="de-DE"/>
        </w:rPr>
        <w:t xml:space="preserve"> </w:t>
      </w:r>
      <w:proofErr w:type="spellStart"/>
      <w:r>
        <w:rPr>
          <w:rFonts w:ascii="Times New Roman" w:hAnsi="Times New Roman"/>
          <w:lang w:val="de-DE"/>
        </w:rPr>
        <w:t>температура</w:t>
      </w:r>
      <w:proofErr w:type="spellEnd"/>
      <w:r>
        <w:rPr>
          <w:rFonts w:ascii="Times New Roman" w:hAnsi="Times New Roman"/>
          <w:lang w:val="de-DE"/>
        </w:rPr>
        <w:t xml:space="preserve"> </w:t>
      </w:r>
      <w:proofErr w:type="spellStart"/>
      <w:r>
        <w:rPr>
          <w:rFonts w:ascii="Times New Roman" w:hAnsi="Times New Roman"/>
          <w:lang w:val="de-DE"/>
        </w:rPr>
        <w:t>решетки</w:t>
      </w:r>
      <w:proofErr w:type="spellEnd"/>
      <w:r>
        <w:rPr>
          <w:rFonts w:ascii="Times New Roman" w:hAnsi="Times New Roman"/>
          <w:lang w:val="de-DE"/>
        </w:rPr>
        <w:t xml:space="preserve"> </w:t>
      </w:r>
      <w:proofErr w:type="spellStart"/>
      <w:r>
        <w:rPr>
          <w:rFonts w:ascii="Times New Roman" w:hAnsi="Times New Roman"/>
          <w:lang w:val="de-DE"/>
        </w:rPr>
        <w:t>была</w:t>
      </w:r>
      <w:proofErr w:type="spellEnd"/>
      <w:r>
        <w:rPr>
          <w:rFonts w:ascii="Times New Roman" w:hAnsi="Times New Roman"/>
          <w:lang w:val="de-DE"/>
        </w:rPr>
        <w:t xml:space="preserve"> </w:t>
      </w:r>
      <w:proofErr w:type="spellStart"/>
      <w:r>
        <w:rPr>
          <w:rFonts w:ascii="Times New Roman" w:hAnsi="Times New Roman"/>
          <w:lang w:val="de-DE"/>
        </w:rPr>
        <w:t>установлена</w:t>
      </w:r>
      <w:proofErr w:type="spellEnd"/>
      <w:r>
        <w:rPr>
          <w:rFonts w:ascii="Times New Roman" w:hAnsi="Times New Roman"/>
          <w:lang w:val="de-DE"/>
        </w:rPr>
        <w:t xml:space="preserve"> ​​</w:t>
      </w:r>
      <w:proofErr w:type="spellStart"/>
      <w:r>
        <w:rPr>
          <w:rFonts w:ascii="Times New Roman" w:hAnsi="Times New Roman"/>
          <w:lang w:val="de-DE"/>
        </w:rPr>
        <w:t>равной</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i</w:t>
      </w:r>
      <w:r>
        <w:rPr>
          <w:rFonts w:ascii="Times New Roman" w:hAnsi="Times New Roman"/>
          <w:lang w:val="de-DE"/>
        </w:rPr>
        <w:t xml:space="preserve"> = 300К </w:t>
      </w:r>
      <w:proofErr w:type="spellStart"/>
      <w:r>
        <w:rPr>
          <w:rFonts w:ascii="Times New Roman" w:hAnsi="Times New Roman"/>
          <w:lang w:val="de-DE"/>
        </w:rPr>
        <w:t>путем</w:t>
      </w:r>
      <w:proofErr w:type="spellEnd"/>
      <w:r>
        <w:rPr>
          <w:rFonts w:ascii="Times New Roman" w:hAnsi="Times New Roman"/>
          <w:lang w:val="de-DE"/>
        </w:rPr>
        <w:t xml:space="preserve"> </w:t>
      </w:r>
      <w:proofErr w:type="spellStart"/>
      <w:r>
        <w:rPr>
          <w:rFonts w:ascii="Times New Roman" w:hAnsi="Times New Roman"/>
          <w:lang w:val="de-DE"/>
        </w:rPr>
        <w:t>уравновешивания</w:t>
      </w:r>
      <w:proofErr w:type="spellEnd"/>
      <w:r>
        <w:rPr>
          <w:rFonts w:ascii="Times New Roman" w:hAnsi="Times New Roman"/>
          <w:lang w:val="de-DE"/>
        </w:rPr>
        <w:t xml:space="preserve"> </w:t>
      </w:r>
      <w:proofErr w:type="spellStart"/>
      <w:r>
        <w:rPr>
          <w:rFonts w:ascii="Times New Roman" w:hAnsi="Times New Roman"/>
          <w:lang w:val="de-DE"/>
        </w:rPr>
        <w:t>кинетическ</w:t>
      </w:r>
      <w:proofErr w:type="spellEnd"/>
      <w:r>
        <w:rPr>
          <w:rFonts w:ascii="Times New Roman" w:hAnsi="Times New Roman"/>
        </w:rPr>
        <w:t>ой</w:t>
      </w:r>
      <w:r>
        <w:rPr>
          <w:rFonts w:ascii="Times New Roman" w:hAnsi="Times New Roman"/>
          <w:lang w:val="de-DE"/>
        </w:rPr>
        <w:t xml:space="preserve"> и </w:t>
      </w:r>
      <w:proofErr w:type="spellStart"/>
      <w:r>
        <w:rPr>
          <w:rFonts w:ascii="Times New Roman" w:hAnsi="Times New Roman"/>
          <w:lang w:val="de-DE"/>
        </w:rPr>
        <w:t>конфигурационн</w:t>
      </w:r>
      <w:proofErr w:type="spellEnd"/>
      <w:r>
        <w:rPr>
          <w:rFonts w:ascii="Times New Roman" w:hAnsi="Times New Roman"/>
        </w:rPr>
        <w:t>ой</w:t>
      </w:r>
      <w:r>
        <w:rPr>
          <w:rFonts w:ascii="Times New Roman" w:hAnsi="Times New Roman"/>
          <w:lang w:val="de-DE"/>
        </w:rPr>
        <w:t xml:space="preserve"> </w:t>
      </w:r>
      <w:proofErr w:type="spellStart"/>
      <w:r>
        <w:rPr>
          <w:rFonts w:ascii="Times New Roman" w:hAnsi="Times New Roman"/>
          <w:lang w:val="de-DE"/>
        </w:rPr>
        <w:t>температур</w:t>
      </w:r>
      <w:proofErr w:type="spellEnd"/>
      <w:r>
        <w:rPr>
          <w:rFonts w:ascii="Times New Roman" w:hAnsi="Times New Roman"/>
          <w:lang w:val="de-DE"/>
        </w:rPr>
        <w:t xml:space="preserve"> с </w:t>
      </w:r>
      <w:proofErr w:type="spellStart"/>
      <w:r>
        <w:rPr>
          <w:rFonts w:ascii="Times New Roman" w:hAnsi="Times New Roman"/>
          <w:lang w:val="de-DE"/>
        </w:rPr>
        <w:t>холодной</w:t>
      </w:r>
      <w:proofErr w:type="spellEnd"/>
      <w:r>
        <w:rPr>
          <w:rFonts w:ascii="Times New Roman" w:hAnsi="Times New Roman"/>
          <w:lang w:val="de-DE"/>
        </w:rPr>
        <w:t xml:space="preserve"> </w:t>
      </w:r>
      <w:proofErr w:type="spellStart"/>
      <w:r>
        <w:rPr>
          <w:rFonts w:ascii="Times New Roman" w:hAnsi="Times New Roman"/>
          <w:lang w:val="de-DE"/>
        </w:rPr>
        <w:t>электронной</w:t>
      </w:r>
      <w:proofErr w:type="spellEnd"/>
      <w:r>
        <w:rPr>
          <w:rFonts w:ascii="Times New Roman" w:hAnsi="Times New Roman"/>
          <w:lang w:val="de-DE"/>
        </w:rPr>
        <w:t xml:space="preserve"> </w:t>
      </w:r>
      <w:proofErr w:type="spellStart"/>
      <w:r>
        <w:rPr>
          <w:rFonts w:ascii="Times New Roman" w:hAnsi="Times New Roman"/>
          <w:lang w:val="de-DE"/>
        </w:rPr>
        <w:t>системой</w:t>
      </w:r>
      <w:proofErr w:type="spellEnd"/>
      <w:r>
        <w:rPr>
          <w:rFonts w:ascii="Times New Roman" w:hAnsi="Times New Roman"/>
          <w:lang w:val="de-DE"/>
        </w:rPr>
        <w:t xml:space="preserve">. </w:t>
      </w:r>
      <w:proofErr w:type="spellStart"/>
      <w:r>
        <w:rPr>
          <w:rFonts w:ascii="Times New Roman" w:hAnsi="Times New Roman"/>
          <w:lang w:val="de-DE"/>
        </w:rPr>
        <w:t>Затем</w:t>
      </w:r>
      <w:proofErr w:type="spellEnd"/>
      <w:r>
        <w:rPr>
          <w:rFonts w:ascii="Times New Roman" w:hAnsi="Times New Roman"/>
          <w:lang w:val="de-DE"/>
        </w:rPr>
        <w:t xml:space="preserve">, </w:t>
      </w:r>
      <w:proofErr w:type="spellStart"/>
      <w:r>
        <w:rPr>
          <w:rFonts w:ascii="Times New Roman" w:hAnsi="Times New Roman"/>
          <w:lang w:val="de-DE"/>
        </w:rPr>
        <w:t>имитируя</w:t>
      </w:r>
      <w:proofErr w:type="spellEnd"/>
      <w:r>
        <w:rPr>
          <w:rFonts w:ascii="Times New Roman" w:hAnsi="Times New Roman"/>
          <w:lang w:val="de-DE"/>
        </w:rPr>
        <w:t xml:space="preserve"> </w:t>
      </w:r>
      <w:proofErr w:type="spellStart"/>
      <w:r>
        <w:rPr>
          <w:rFonts w:ascii="Times New Roman" w:hAnsi="Times New Roman"/>
          <w:lang w:val="de-DE"/>
        </w:rPr>
        <w:t>лазерное</w:t>
      </w:r>
      <w:proofErr w:type="spellEnd"/>
      <w:r>
        <w:rPr>
          <w:rFonts w:ascii="Times New Roman" w:hAnsi="Times New Roman"/>
          <w:lang w:val="de-DE"/>
        </w:rPr>
        <w:t xml:space="preserve"> </w:t>
      </w:r>
      <w:proofErr w:type="spellStart"/>
      <w:r>
        <w:rPr>
          <w:rFonts w:ascii="Times New Roman" w:hAnsi="Times New Roman"/>
          <w:lang w:val="de-DE"/>
        </w:rPr>
        <w:t>облучение</w:t>
      </w:r>
      <w:proofErr w:type="spellEnd"/>
      <w:r>
        <w:rPr>
          <w:rFonts w:ascii="Times New Roman" w:hAnsi="Times New Roman"/>
          <w:lang w:val="de-DE"/>
        </w:rPr>
        <w:t xml:space="preserve">, </w:t>
      </w:r>
      <w:proofErr w:type="spellStart"/>
      <w:r>
        <w:rPr>
          <w:rFonts w:ascii="Times New Roman" w:hAnsi="Times New Roman"/>
          <w:lang w:val="de-DE"/>
        </w:rPr>
        <w:t>электронная</w:t>
      </w:r>
      <w:proofErr w:type="spellEnd"/>
      <w:r>
        <w:rPr>
          <w:rFonts w:ascii="Times New Roman" w:hAnsi="Times New Roman"/>
          <w:lang w:val="de-DE"/>
        </w:rPr>
        <w:t xml:space="preserve"> </w:t>
      </w:r>
      <w:proofErr w:type="spellStart"/>
      <w:r>
        <w:rPr>
          <w:rFonts w:ascii="Times New Roman" w:hAnsi="Times New Roman"/>
          <w:lang w:val="de-DE"/>
        </w:rPr>
        <w:t>температура</w:t>
      </w:r>
      <w:proofErr w:type="spellEnd"/>
      <w:r>
        <w:rPr>
          <w:rFonts w:ascii="Times New Roman" w:hAnsi="Times New Roman"/>
          <w:lang w:val="de-DE"/>
        </w:rPr>
        <w:t xml:space="preserve"> </w:t>
      </w:r>
      <w:proofErr w:type="spellStart"/>
      <w:r>
        <w:rPr>
          <w:rFonts w:ascii="Times New Roman" w:hAnsi="Times New Roman"/>
          <w:lang w:val="de-DE"/>
        </w:rPr>
        <w:t>была</w:t>
      </w:r>
      <w:proofErr w:type="spellEnd"/>
      <w:r>
        <w:rPr>
          <w:rFonts w:ascii="Times New Roman" w:hAnsi="Times New Roman"/>
          <w:lang w:val="de-DE"/>
        </w:rPr>
        <w:t xml:space="preserve"> </w:t>
      </w:r>
      <w:proofErr w:type="spellStart"/>
      <w:r>
        <w:rPr>
          <w:rFonts w:ascii="Times New Roman" w:hAnsi="Times New Roman"/>
          <w:lang w:val="de-DE"/>
        </w:rPr>
        <w:t>повышена</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определения</w:t>
      </w:r>
      <w:proofErr w:type="spellEnd"/>
      <w:r>
        <w:rPr>
          <w:rFonts w:ascii="Times New Roman" w:hAnsi="Times New Roman"/>
          <w:lang w:val="de-DE"/>
        </w:rPr>
        <w:t xml:space="preserve"> </w:t>
      </w:r>
      <w:proofErr w:type="spellStart"/>
      <w:r>
        <w:rPr>
          <w:rFonts w:ascii="Times New Roman" w:hAnsi="Times New Roman"/>
          <w:lang w:val="de-DE"/>
        </w:rPr>
        <w:t>порогов</w:t>
      </w:r>
      <w:proofErr w:type="spellEnd"/>
      <w:r>
        <w:rPr>
          <w:rFonts w:ascii="Times New Roman" w:hAnsi="Times New Roman"/>
          <w:lang w:val="de-DE"/>
        </w:rPr>
        <w:t xml:space="preserve"> </w:t>
      </w:r>
      <w:proofErr w:type="spellStart"/>
      <w:r>
        <w:rPr>
          <w:rFonts w:ascii="Times New Roman" w:hAnsi="Times New Roman"/>
          <w:lang w:val="de-DE"/>
        </w:rPr>
        <w:t>фазовых</w:t>
      </w:r>
      <w:proofErr w:type="spellEnd"/>
      <w:r>
        <w:rPr>
          <w:rFonts w:ascii="Times New Roman" w:hAnsi="Times New Roman"/>
          <w:lang w:val="de-DE"/>
        </w:rPr>
        <w:t xml:space="preserve"> </w:t>
      </w:r>
      <w:proofErr w:type="spellStart"/>
      <w:r>
        <w:rPr>
          <w:rFonts w:ascii="Times New Roman" w:hAnsi="Times New Roman"/>
          <w:lang w:val="de-DE"/>
        </w:rPr>
        <w:t>переходов</w:t>
      </w:r>
      <w:proofErr w:type="spellEnd"/>
      <w:r>
        <w:rPr>
          <w:rFonts w:ascii="Times New Roman" w:hAnsi="Times New Roman"/>
          <w:lang w:val="de-DE"/>
        </w:rPr>
        <w:t xml:space="preserve"> </w:t>
      </w:r>
      <w:proofErr w:type="spellStart"/>
      <w:r>
        <w:rPr>
          <w:rFonts w:ascii="Times New Roman" w:hAnsi="Times New Roman"/>
          <w:lang w:val="de-DE"/>
        </w:rPr>
        <w:t>была</w:t>
      </w:r>
      <w:proofErr w:type="spellEnd"/>
      <w:r>
        <w:rPr>
          <w:rFonts w:ascii="Times New Roman" w:hAnsi="Times New Roman"/>
          <w:lang w:val="de-DE"/>
        </w:rPr>
        <w:t xml:space="preserve"> </w:t>
      </w:r>
      <w:proofErr w:type="spellStart"/>
      <w:r>
        <w:rPr>
          <w:rFonts w:ascii="Times New Roman" w:hAnsi="Times New Roman"/>
          <w:lang w:val="de-DE"/>
        </w:rPr>
        <w:t>проведена</w:t>
      </w:r>
      <w:proofErr w:type="spellEnd"/>
      <w:r>
        <w:rPr>
          <w:rFonts w:ascii="Times New Roman" w:hAnsi="Times New Roman"/>
          <w:lang w:val="de-DE"/>
        </w:rPr>
        <w:t xml:space="preserve"> </w:t>
      </w:r>
      <w:proofErr w:type="spellStart"/>
      <w:r>
        <w:rPr>
          <w:rFonts w:ascii="Times New Roman" w:hAnsi="Times New Roman"/>
          <w:lang w:val="de-DE"/>
        </w:rPr>
        <w:t>серия</w:t>
      </w:r>
      <w:proofErr w:type="spellEnd"/>
      <w:r>
        <w:rPr>
          <w:rFonts w:ascii="Times New Roman" w:hAnsi="Times New Roman"/>
          <w:lang w:val="de-DE"/>
        </w:rPr>
        <w:t xml:space="preserve"> </w:t>
      </w:r>
      <w:proofErr w:type="spellStart"/>
      <w:r>
        <w:rPr>
          <w:rFonts w:ascii="Times New Roman" w:hAnsi="Times New Roman"/>
          <w:lang w:val="de-DE"/>
        </w:rPr>
        <w:t>молекулярно-динамических</w:t>
      </w:r>
      <w:proofErr w:type="spellEnd"/>
      <w:r>
        <w:rPr>
          <w:rFonts w:ascii="Times New Roman" w:hAnsi="Times New Roman"/>
          <w:lang w:val="de-DE"/>
        </w:rPr>
        <w:t xml:space="preserve"> </w:t>
      </w:r>
      <w:r>
        <w:rPr>
          <w:rFonts w:ascii="Times New Roman" w:hAnsi="Times New Roman"/>
        </w:rPr>
        <w:t>расчётов</w:t>
      </w:r>
      <w:r>
        <w:rPr>
          <w:rFonts w:ascii="Times New Roman" w:hAnsi="Times New Roman"/>
          <w:lang w:val="de-DE"/>
        </w:rPr>
        <w:t xml:space="preserve"> в </w:t>
      </w:r>
      <w:proofErr w:type="spellStart"/>
      <w:r>
        <w:rPr>
          <w:rFonts w:ascii="Times New Roman" w:hAnsi="Times New Roman"/>
          <w:lang w:val="de-DE"/>
        </w:rPr>
        <w:t>течение</w:t>
      </w:r>
      <w:proofErr w:type="spellEnd"/>
      <w:r>
        <w:rPr>
          <w:rFonts w:ascii="Times New Roman" w:hAnsi="Times New Roman"/>
          <w:lang w:val="de-DE"/>
        </w:rPr>
        <w:t xml:space="preserve"> 500 фс </w:t>
      </w:r>
      <w:proofErr w:type="spellStart"/>
      <w:r>
        <w:rPr>
          <w:rFonts w:ascii="Times New Roman" w:hAnsi="Times New Roman"/>
          <w:lang w:val="de-DE"/>
        </w:rPr>
        <w:t>при</w:t>
      </w:r>
      <w:proofErr w:type="spellEnd"/>
      <w:r>
        <w:rPr>
          <w:rFonts w:ascii="Times New Roman" w:hAnsi="Times New Roman"/>
          <w:lang w:val="de-DE"/>
        </w:rPr>
        <w:t xml:space="preserve"> </w:t>
      </w:r>
      <w:proofErr w:type="spellStart"/>
      <w:r>
        <w:rPr>
          <w:rFonts w:ascii="Times New Roman" w:hAnsi="Times New Roman"/>
          <w:lang w:val="de-DE"/>
        </w:rPr>
        <w:t>различных</w:t>
      </w:r>
      <w:proofErr w:type="spellEnd"/>
      <w:r>
        <w:rPr>
          <w:rFonts w:ascii="Times New Roman" w:hAnsi="Times New Roman"/>
          <w:lang w:val="de-DE"/>
        </w:rPr>
        <w:t xml:space="preserve"> </w:t>
      </w:r>
      <w:proofErr w:type="spellStart"/>
      <w:r>
        <w:rPr>
          <w:rFonts w:ascii="Times New Roman" w:hAnsi="Times New Roman"/>
          <w:lang w:val="de-DE"/>
        </w:rPr>
        <w:t>электронных</w:t>
      </w:r>
      <w:proofErr w:type="spellEnd"/>
      <w:r>
        <w:rPr>
          <w:rFonts w:ascii="Times New Roman" w:hAnsi="Times New Roman"/>
          <w:lang w:val="de-DE"/>
        </w:rPr>
        <w:t xml:space="preserve"> </w:t>
      </w:r>
      <w:proofErr w:type="spellStart"/>
      <w:r>
        <w:rPr>
          <w:rFonts w:ascii="Times New Roman" w:hAnsi="Times New Roman"/>
          <w:lang w:val="de-DE"/>
        </w:rPr>
        <w:t>температурах</w:t>
      </w:r>
      <w:proofErr w:type="spellEnd"/>
      <w:r>
        <w:rPr>
          <w:rFonts w:ascii="Times New Roman" w:hAnsi="Times New Roman"/>
          <w:lang w:val="de-DE"/>
        </w:rPr>
        <w:t xml:space="preserve"> в </w:t>
      </w:r>
      <w:proofErr w:type="spellStart"/>
      <w:r>
        <w:rPr>
          <w:rFonts w:ascii="Times New Roman" w:hAnsi="Times New Roman"/>
          <w:lang w:val="de-DE"/>
        </w:rPr>
        <w:t>диапазоне</w:t>
      </w:r>
      <w:proofErr w:type="spellEnd"/>
      <w:r>
        <w:rPr>
          <w:rFonts w:ascii="Times New Roman" w:hAnsi="Times New Roman"/>
          <w:lang w:val="de-DE"/>
        </w:rPr>
        <w:t xml:space="preserve"> </w:t>
      </w:r>
      <w:proofErr w:type="spellStart"/>
      <w:r>
        <w:rPr>
          <w:rFonts w:ascii="Times New Roman" w:hAnsi="Times New Roman"/>
          <w:lang w:val="de-DE"/>
        </w:rPr>
        <w:t>от</w:t>
      </w:r>
      <w:proofErr w:type="spellEnd"/>
      <w:r>
        <w:rPr>
          <w:rFonts w:ascii="Times New Roman" w:hAnsi="Times New Roman"/>
          <w:lang w:val="de-DE"/>
        </w:rPr>
        <w:t xml:space="preserve"> 1 </w:t>
      </w:r>
      <w:proofErr w:type="spellStart"/>
      <w:r>
        <w:rPr>
          <w:rFonts w:ascii="Times New Roman" w:hAnsi="Times New Roman"/>
          <w:lang w:val="de-DE"/>
        </w:rPr>
        <w:t>эВ</w:t>
      </w:r>
      <w:proofErr w:type="spellEnd"/>
      <w:r>
        <w:rPr>
          <w:rFonts w:ascii="Times New Roman" w:hAnsi="Times New Roman"/>
          <w:lang w:val="de-DE"/>
        </w:rPr>
        <w:t xml:space="preserve"> </w:t>
      </w:r>
      <w:proofErr w:type="spellStart"/>
      <w:r>
        <w:rPr>
          <w:rFonts w:ascii="Times New Roman" w:hAnsi="Times New Roman"/>
          <w:lang w:val="de-DE"/>
        </w:rPr>
        <w:t>до</w:t>
      </w:r>
      <w:proofErr w:type="spellEnd"/>
      <w:r>
        <w:rPr>
          <w:rFonts w:ascii="Times New Roman" w:hAnsi="Times New Roman"/>
          <w:lang w:val="de-DE"/>
        </w:rPr>
        <w:t xml:space="preserve"> 4 </w:t>
      </w:r>
      <w:proofErr w:type="spellStart"/>
      <w:r>
        <w:rPr>
          <w:rFonts w:ascii="Times New Roman" w:hAnsi="Times New Roman"/>
          <w:lang w:val="de-DE"/>
        </w:rPr>
        <w:t>эВ</w:t>
      </w:r>
      <w:proofErr w:type="spellEnd"/>
      <w:r>
        <w:rPr>
          <w:rFonts w:ascii="Times New Roman" w:hAnsi="Times New Roman"/>
          <w:lang w:val="de-DE"/>
        </w:rPr>
        <w:t>.</w:t>
      </w:r>
    </w:p>
    <w:p w14:paraId="09E9471D" w14:textId="77777777" w:rsidR="00885EC7" w:rsidRDefault="00FE6637" w:rsidP="00885EC7">
      <w:pPr>
        <w:spacing w:line="276" w:lineRule="auto"/>
        <w:ind w:firstLine="709"/>
        <w:jc w:val="both"/>
        <w:rPr>
          <w:rFonts w:ascii="Times New Roman" w:eastAsia="Calibri" w:hAnsi="Times New Roman"/>
        </w:rPr>
      </w:pPr>
      <w:r>
        <w:rPr>
          <w:rFonts w:ascii="Times New Roman" w:hAnsi="Times New Roman"/>
        </w:rPr>
        <w:t>Э</w:t>
      </w:r>
      <w:proofErr w:type="spellStart"/>
      <w:r>
        <w:rPr>
          <w:rFonts w:ascii="Times New Roman" w:hAnsi="Times New Roman"/>
          <w:lang w:val="de-DE"/>
        </w:rPr>
        <w:t>лектронная</w:t>
      </w:r>
      <w:proofErr w:type="spellEnd"/>
      <w:r>
        <w:rPr>
          <w:rFonts w:ascii="Times New Roman" w:hAnsi="Times New Roman"/>
          <w:lang w:val="de-DE"/>
        </w:rPr>
        <w:t xml:space="preserve"> </w:t>
      </w:r>
      <w:proofErr w:type="spellStart"/>
      <w:r>
        <w:rPr>
          <w:rFonts w:ascii="Times New Roman" w:hAnsi="Times New Roman"/>
          <w:lang w:val="de-DE"/>
        </w:rPr>
        <w:t>температура</w:t>
      </w:r>
      <w:proofErr w:type="spellEnd"/>
      <w:r>
        <w:rPr>
          <w:rFonts w:ascii="Times New Roman" w:hAnsi="Times New Roman"/>
          <w:lang w:val="de-DE"/>
        </w:rPr>
        <w:t xml:space="preserve"> </w:t>
      </w:r>
      <w:proofErr w:type="spellStart"/>
      <w:r>
        <w:rPr>
          <w:rFonts w:ascii="Times New Roman" w:hAnsi="Times New Roman"/>
        </w:rPr>
        <w:t>предпологалась</w:t>
      </w:r>
      <w:proofErr w:type="spellEnd"/>
      <w:r>
        <w:rPr>
          <w:rFonts w:ascii="Times New Roman" w:hAnsi="Times New Roman"/>
          <w:lang w:val="de-DE"/>
        </w:rPr>
        <w:t xml:space="preserve"> </w:t>
      </w:r>
      <w:proofErr w:type="spellStart"/>
      <w:r>
        <w:rPr>
          <w:rFonts w:ascii="Times New Roman" w:hAnsi="Times New Roman"/>
          <w:lang w:val="de-DE"/>
        </w:rPr>
        <w:t>постоянной</w:t>
      </w:r>
      <w:proofErr w:type="spellEnd"/>
      <w:r>
        <w:rPr>
          <w:rFonts w:ascii="Times New Roman" w:hAnsi="Times New Roman"/>
          <w:lang w:val="de-DE"/>
        </w:rPr>
        <w:t xml:space="preserve"> в </w:t>
      </w:r>
      <w:proofErr w:type="spellStart"/>
      <w:r>
        <w:rPr>
          <w:rFonts w:ascii="Times New Roman" w:hAnsi="Times New Roman"/>
          <w:lang w:val="de-DE"/>
        </w:rPr>
        <w:t>течение</w:t>
      </w:r>
      <w:proofErr w:type="spellEnd"/>
      <w:r>
        <w:rPr>
          <w:rFonts w:ascii="Times New Roman" w:hAnsi="Times New Roman"/>
          <w:lang w:val="de-DE"/>
        </w:rPr>
        <w:t xml:space="preserve"> </w:t>
      </w:r>
      <w:proofErr w:type="spellStart"/>
      <w:r>
        <w:rPr>
          <w:rFonts w:ascii="Times New Roman" w:hAnsi="Times New Roman"/>
          <w:lang w:val="de-DE"/>
        </w:rPr>
        <w:t>времени</w:t>
      </w:r>
      <w:proofErr w:type="spellEnd"/>
      <w:r>
        <w:rPr>
          <w:rFonts w:ascii="Times New Roman" w:hAnsi="Times New Roman"/>
          <w:lang w:val="de-DE"/>
        </w:rPr>
        <w:t xml:space="preserve"> </w:t>
      </w:r>
      <w:proofErr w:type="spellStart"/>
      <w:r>
        <w:rPr>
          <w:rFonts w:ascii="Times New Roman" w:hAnsi="Times New Roman"/>
          <w:lang w:val="de-DE"/>
        </w:rPr>
        <w:t>моделирования</w:t>
      </w:r>
      <w:proofErr w:type="spellEnd"/>
      <w:r>
        <w:rPr>
          <w:rFonts w:ascii="Times New Roman" w:hAnsi="Times New Roman"/>
          <w:lang w:val="de-DE"/>
        </w:rPr>
        <w:t xml:space="preserve"> 500 фс. </w:t>
      </w:r>
      <w:r>
        <w:rPr>
          <w:rFonts w:ascii="Times New Roman" w:hAnsi="Times New Roman"/>
        </w:rPr>
        <w:t>Это связано с тем</w:t>
      </w:r>
      <w:r>
        <w:rPr>
          <w:rFonts w:ascii="Times New Roman" w:hAnsi="Times New Roman"/>
          <w:lang w:val="de-DE"/>
        </w:rPr>
        <w:t>,</w:t>
      </w:r>
      <w:r>
        <w:rPr>
          <w:rFonts w:ascii="Times New Roman" w:hAnsi="Times New Roman"/>
        </w:rPr>
        <w:t xml:space="preserve"> что</w:t>
      </w:r>
      <w:r>
        <w:rPr>
          <w:rFonts w:ascii="Times New Roman" w:hAnsi="Times New Roman"/>
          <w:lang w:val="de-DE"/>
        </w:rPr>
        <w:t xml:space="preserve"> </w:t>
      </w:r>
      <w:proofErr w:type="spellStart"/>
      <w:r>
        <w:rPr>
          <w:rFonts w:ascii="Times New Roman" w:hAnsi="Times New Roman"/>
          <w:lang w:val="de-DE"/>
        </w:rPr>
        <w:t>передача</w:t>
      </w:r>
      <w:proofErr w:type="spellEnd"/>
      <w:r>
        <w:rPr>
          <w:rFonts w:ascii="Times New Roman" w:hAnsi="Times New Roman"/>
          <w:lang w:val="de-DE"/>
        </w:rPr>
        <w:t xml:space="preserve"> </w:t>
      </w:r>
      <w:proofErr w:type="spellStart"/>
      <w:r>
        <w:rPr>
          <w:rFonts w:ascii="Times New Roman" w:hAnsi="Times New Roman"/>
          <w:lang w:val="de-DE"/>
        </w:rPr>
        <w:t>заметного</w:t>
      </w:r>
      <w:proofErr w:type="spellEnd"/>
      <w:r>
        <w:rPr>
          <w:rFonts w:ascii="Times New Roman" w:hAnsi="Times New Roman"/>
          <w:lang w:val="de-DE"/>
        </w:rPr>
        <w:t xml:space="preserve"> </w:t>
      </w:r>
      <w:proofErr w:type="spellStart"/>
      <w:r>
        <w:rPr>
          <w:rFonts w:ascii="Times New Roman" w:hAnsi="Times New Roman"/>
          <w:lang w:val="de-DE"/>
        </w:rPr>
        <w:t>количества</w:t>
      </w:r>
      <w:proofErr w:type="spellEnd"/>
      <w:r>
        <w:rPr>
          <w:rFonts w:ascii="Times New Roman" w:hAnsi="Times New Roman"/>
          <w:lang w:val="de-DE"/>
        </w:rPr>
        <w:t xml:space="preserve"> </w:t>
      </w:r>
      <w:proofErr w:type="spellStart"/>
      <w:r>
        <w:rPr>
          <w:rFonts w:ascii="Times New Roman" w:hAnsi="Times New Roman"/>
          <w:lang w:val="de-DE"/>
        </w:rPr>
        <w:t>энергии</w:t>
      </w:r>
      <w:proofErr w:type="spellEnd"/>
      <w:r>
        <w:rPr>
          <w:rFonts w:ascii="Times New Roman" w:hAnsi="Times New Roman"/>
          <w:lang w:val="de-DE"/>
        </w:rPr>
        <w:t xml:space="preserve"> </w:t>
      </w:r>
      <w:r>
        <w:rPr>
          <w:rFonts w:ascii="Times New Roman" w:hAnsi="Times New Roman"/>
        </w:rPr>
        <w:t xml:space="preserve">в решётку происходит на </w:t>
      </w:r>
      <w:proofErr w:type="spellStart"/>
      <w:r>
        <w:rPr>
          <w:rFonts w:ascii="Times New Roman" w:hAnsi="Times New Roman"/>
          <w:lang w:val="de-DE"/>
        </w:rPr>
        <w:t>пикосекундных</w:t>
      </w:r>
      <w:proofErr w:type="spellEnd"/>
      <w:r>
        <w:rPr>
          <w:rFonts w:ascii="Times New Roman" w:hAnsi="Times New Roman"/>
          <w:lang w:val="de-DE"/>
        </w:rPr>
        <w:t xml:space="preserve"> </w:t>
      </w:r>
      <w:proofErr w:type="spellStart"/>
      <w:r>
        <w:rPr>
          <w:rFonts w:ascii="Times New Roman" w:hAnsi="Times New Roman"/>
          <w:lang w:val="de-DE"/>
        </w:rPr>
        <w:t>временн</w:t>
      </w:r>
      <w:proofErr w:type="spellEnd"/>
      <w:r>
        <w:rPr>
          <w:rFonts w:ascii="Times New Roman" w:hAnsi="Times New Roman"/>
        </w:rPr>
        <w:t>ой</w:t>
      </w:r>
      <w:r>
        <w:rPr>
          <w:rFonts w:ascii="Times New Roman" w:hAnsi="Times New Roman"/>
          <w:lang w:val="de-DE"/>
        </w:rPr>
        <w:t xml:space="preserve"> </w:t>
      </w:r>
      <w:proofErr w:type="spellStart"/>
      <w:r>
        <w:rPr>
          <w:rFonts w:ascii="Times New Roman" w:hAnsi="Times New Roman"/>
          <w:lang w:val="de-DE"/>
        </w:rPr>
        <w:t>шкал</w:t>
      </w:r>
      <w:proofErr w:type="spellEnd"/>
      <w:r>
        <w:rPr>
          <w:rFonts w:ascii="Times New Roman" w:hAnsi="Times New Roman"/>
        </w:rPr>
        <w:t>е</w:t>
      </w:r>
    </w:p>
    <w:p w14:paraId="36AED2D9" w14:textId="77777777" w:rsidR="00885EC7" w:rsidRDefault="00FE6637" w:rsidP="00885EC7">
      <w:pPr>
        <w:spacing w:line="276" w:lineRule="auto"/>
        <w:ind w:firstLine="709"/>
        <w:jc w:val="both"/>
        <w:rPr>
          <w:rFonts w:ascii="Times New Roman" w:eastAsia="Calibri" w:hAnsi="Times New Roman"/>
        </w:rPr>
      </w:pPr>
      <w:proofErr w:type="spellStart"/>
      <w:r>
        <w:rPr>
          <w:rFonts w:ascii="Times New Roman" w:hAnsi="Times New Roman"/>
          <w:lang w:val="de-DE"/>
        </w:rPr>
        <w:t>При</w:t>
      </w:r>
      <w:proofErr w:type="spellEnd"/>
      <w:r>
        <w:rPr>
          <w:rFonts w:ascii="Times New Roman" w:hAnsi="Times New Roman"/>
          <w:lang w:val="de-DE"/>
        </w:rPr>
        <w:t xml:space="preserve"> </w:t>
      </w:r>
      <w:proofErr w:type="spellStart"/>
      <w:r>
        <w:rPr>
          <w:rFonts w:ascii="Times New Roman" w:hAnsi="Times New Roman"/>
          <w:lang w:val="de-DE"/>
        </w:rPr>
        <w:t>моделировании</w:t>
      </w:r>
      <w:proofErr w:type="spellEnd"/>
      <w:r>
        <w:rPr>
          <w:rFonts w:ascii="Times New Roman" w:hAnsi="Times New Roman"/>
          <w:lang w:val="de-DE"/>
        </w:rPr>
        <w:t xml:space="preserve"> DFT </w:t>
      </w:r>
      <w:r>
        <w:rPr>
          <w:rFonts w:ascii="Times New Roman" w:hAnsi="Times New Roman"/>
        </w:rPr>
        <w:t>использовались</w:t>
      </w:r>
      <w:r>
        <w:rPr>
          <w:rFonts w:ascii="Times New Roman" w:hAnsi="Times New Roman"/>
          <w:lang w:val="de-DE"/>
        </w:rPr>
        <w:t xml:space="preserve"> </w:t>
      </w:r>
      <w:proofErr w:type="spellStart"/>
      <w:r>
        <w:rPr>
          <w:rFonts w:ascii="Times New Roman" w:hAnsi="Times New Roman"/>
          <w:lang w:val="de-DE"/>
        </w:rPr>
        <w:t>сохраняющие</w:t>
      </w:r>
      <w:proofErr w:type="spellEnd"/>
      <w:r>
        <w:rPr>
          <w:rFonts w:ascii="Times New Roman" w:hAnsi="Times New Roman"/>
          <w:lang w:val="de-DE"/>
        </w:rPr>
        <w:t xml:space="preserve"> </w:t>
      </w:r>
      <w:proofErr w:type="spellStart"/>
      <w:r>
        <w:rPr>
          <w:rFonts w:ascii="Times New Roman" w:hAnsi="Times New Roman"/>
          <w:lang w:val="de-DE"/>
        </w:rPr>
        <w:t>норму</w:t>
      </w:r>
      <w:proofErr w:type="spellEnd"/>
      <w:r>
        <w:rPr>
          <w:rFonts w:ascii="Times New Roman" w:hAnsi="Times New Roman"/>
          <w:lang w:val="de-DE"/>
        </w:rPr>
        <w:t xml:space="preserve"> </w:t>
      </w:r>
      <w:proofErr w:type="spellStart"/>
      <w:r>
        <w:rPr>
          <w:rFonts w:ascii="Times New Roman" w:hAnsi="Times New Roman"/>
          <w:lang w:val="de-DE"/>
        </w:rPr>
        <w:t>псевдопотенциалы</w:t>
      </w:r>
      <w:proofErr w:type="spellEnd"/>
      <w:r>
        <w:rPr>
          <w:rFonts w:ascii="Times New Roman" w:hAnsi="Times New Roman"/>
          <w:lang w:val="de-DE"/>
        </w:rPr>
        <w:t xml:space="preserve"> </w:t>
      </w:r>
      <w:proofErr w:type="spellStart"/>
      <w:r>
        <w:rPr>
          <w:rFonts w:ascii="Times New Roman" w:hAnsi="Times New Roman"/>
          <w:lang w:val="de-DE"/>
        </w:rPr>
        <w:t>из</w:t>
      </w:r>
      <w:proofErr w:type="spellEnd"/>
      <w:r>
        <w:rPr>
          <w:rFonts w:ascii="Times New Roman" w:hAnsi="Times New Roman"/>
          <w:lang w:val="de-DE"/>
        </w:rPr>
        <w:t xml:space="preserve"> </w:t>
      </w:r>
      <w:proofErr w:type="spellStart"/>
      <w:r>
        <w:rPr>
          <w:rFonts w:ascii="Times New Roman" w:hAnsi="Times New Roman"/>
          <w:lang w:val="de-DE"/>
        </w:rPr>
        <w:t>библиотеки</w:t>
      </w:r>
      <w:proofErr w:type="spellEnd"/>
      <w:r>
        <w:rPr>
          <w:rFonts w:ascii="Times New Roman" w:hAnsi="Times New Roman"/>
          <w:lang w:val="de-DE"/>
        </w:rPr>
        <w:t xml:space="preserve"> Quantum Espresso. </w:t>
      </w:r>
      <w:proofErr w:type="spellStart"/>
      <w:r>
        <w:rPr>
          <w:rFonts w:ascii="Times New Roman" w:hAnsi="Times New Roman"/>
          <w:lang w:val="de-DE"/>
        </w:rPr>
        <w:t>Был</w:t>
      </w:r>
      <w:proofErr w:type="spellEnd"/>
      <w:r>
        <w:rPr>
          <w:rFonts w:ascii="Times New Roman" w:hAnsi="Times New Roman"/>
          <w:lang w:val="de-DE"/>
        </w:rPr>
        <w:t xml:space="preserve"> </w:t>
      </w:r>
      <w:proofErr w:type="spellStart"/>
      <w:r>
        <w:rPr>
          <w:rFonts w:ascii="Times New Roman" w:hAnsi="Times New Roman"/>
          <w:lang w:val="de-DE"/>
        </w:rPr>
        <w:t>выбран</w:t>
      </w:r>
      <w:proofErr w:type="spellEnd"/>
      <w:r>
        <w:rPr>
          <w:rFonts w:ascii="Times New Roman" w:hAnsi="Times New Roman"/>
          <w:lang w:val="de-DE"/>
        </w:rPr>
        <w:t xml:space="preserve"> </w:t>
      </w:r>
      <w:proofErr w:type="spellStart"/>
      <w:r>
        <w:rPr>
          <w:rFonts w:ascii="Times New Roman" w:hAnsi="Times New Roman"/>
          <w:lang w:val="de-DE"/>
        </w:rPr>
        <w:t>обменно-корреляционный</w:t>
      </w:r>
      <w:proofErr w:type="spellEnd"/>
      <w:r>
        <w:rPr>
          <w:rFonts w:ascii="Times New Roman" w:hAnsi="Times New Roman"/>
          <w:lang w:val="de-DE"/>
        </w:rPr>
        <w:t xml:space="preserve"> </w:t>
      </w:r>
      <w:proofErr w:type="spellStart"/>
      <w:r>
        <w:rPr>
          <w:rFonts w:ascii="Times New Roman" w:hAnsi="Times New Roman"/>
          <w:lang w:val="de-DE"/>
        </w:rPr>
        <w:t>функционал</w:t>
      </w:r>
      <w:proofErr w:type="spellEnd"/>
      <w:r>
        <w:rPr>
          <w:rFonts w:ascii="Times New Roman" w:hAnsi="Times New Roman"/>
          <w:lang w:val="de-DE"/>
        </w:rPr>
        <w:t xml:space="preserve"> </w:t>
      </w:r>
      <w:proofErr w:type="spellStart"/>
      <w:r>
        <w:rPr>
          <w:rFonts w:ascii="Times New Roman" w:hAnsi="Times New Roman"/>
          <w:lang w:val="de-DE"/>
        </w:rPr>
        <w:t>Perdew</w:t>
      </w:r>
      <w:proofErr w:type="spellEnd"/>
      <w:r>
        <w:rPr>
          <w:rFonts w:ascii="Times New Roman" w:hAnsi="Times New Roman"/>
          <w:lang w:val="de-DE"/>
        </w:rPr>
        <w:t>-Burke-</w:t>
      </w:r>
      <w:proofErr w:type="spellStart"/>
      <w:r>
        <w:rPr>
          <w:rFonts w:ascii="Times New Roman" w:hAnsi="Times New Roman"/>
          <w:lang w:val="de-DE"/>
        </w:rPr>
        <w:t>Ernzerhof</w:t>
      </w:r>
      <w:proofErr w:type="spellEnd"/>
      <w:r>
        <w:rPr>
          <w:rFonts w:ascii="Times New Roman" w:hAnsi="Times New Roman"/>
          <w:lang w:val="de-DE"/>
        </w:rPr>
        <w:t xml:space="preserve"> (PBE). </w:t>
      </w:r>
    </w:p>
    <w:p w14:paraId="750A9CBF" w14:textId="77777777" w:rsidR="00885EC7" w:rsidRDefault="00FE6637" w:rsidP="00885EC7">
      <w:pPr>
        <w:spacing w:line="276" w:lineRule="auto"/>
        <w:ind w:firstLine="709"/>
        <w:jc w:val="both"/>
        <w:rPr>
          <w:rFonts w:ascii="Times New Roman" w:hAnsi="Times New Roman"/>
        </w:rPr>
      </w:pPr>
      <w:proofErr w:type="spellStart"/>
      <w:r>
        <w:rPr>
          <w:rFonts w:ascii="Times New Roman" w:hAnsi="Times New Roman"/>
          <w:lang w:val="de-DE"/>
        </w:rPr>
        <w:t>После</w:t>
      </w:r>
      <w:proofErr w:type="spellEnd"/>
      <w:r>
        <w:rPr>
          <w:rFonts w:ascii="Times New Roman" w:hAnsi="Times New Roman"/>
          <w:lang w:val="de-DE"/>
        </w:rPr>
        <w:t xml:space="preserve"> </w:t>
      </w:r>
      <w:proofErr w:type="spellStart"/>
      <w:r>
        <w:rPr>
          <w:rFonts w:ascii="Times New Roman" w:hAnsi="Times New Roman"/>
          <w:lang w:val="de-DE"/>
        </w:rPr>
        <w:t>облучения</w:t>
      </w:r>
      <w:proofErr w:type="spellEnd"/>
      <w:r>
        <w:rPr>
          <w:rFonts w:ascii="Times New Roman" w:hAnsi="Times New Roman"/>
          <w:lang w:val="de-DE"/>
        </w:rPr>
        <w:t xml:space="preserve"> ЛСЭ </w:t>
      </w:r>
      <w:proofErr w:type="spellStart"/>
      <w:r>
        <w:rPr>
          <w:rFonts w:ascii="Times New Roman" w:hAnsi="Times New Roman"/>
          <w:lang w:val="de-DE"/>
        </w:rPr>
        <w:t>объем</w:t>
      </w:r>
      <w:proofErr w:type="spellEnd"/>
      <w:r>
        <w:rPr>
          <w:rFonts w:ascii="Times New Roman" w:hAnsi="Times New Roman"/>
          <w:lang w:val="de-DE"/>
        </w:rPr>
        <w:t xml:space="preserve"> </w:t>
      </w:r>
      <w:r>
        <w:rPr>
          <w:rFonts w:ascii="Times New Roman" w:hAnsi="Times New Roman"/>
        </w:rPr>
        <w:t xml:space="preserve">мишени </w:t>
      </w:r>
      <w:proofErr w:type="spellStart"/>
      <w:r>
        <w:rPr>
          <w:rFonts w:ascii="Times New Roman" w:hAnsi="Times New Roman"/>
          <w:lang w:val="de-DE"/>
        </w:rPr>
        <w:t>заметно</w:t>
      </w:r>
      <w:proofErr w:type="spellEnd"/>
      <w:r>
        <w:rPr>
          <w:rFonts w:ascii="Times New Roman" w:hAnsi="Times New Roman"/>
          <w:lang w:val="de-DE"/>
        </w:rPr>
        <w:t xml:space="preserve"> </w:t>
      </w:r>
      <w:proofErr w:type="spellStart"/>
      <w:r>
        <w:rPr>
          <w:rFonts w:ascii="Times New Roman" w:hAnsi="Times New Roman"/>
          <w:lang w:val="de-DE"/>
        </w:rPr>
        <w:t>увеличивается</w:t>
      </w:r>
      <w:proofErr w:type="spellEnd"/>
      <w:r>
        <w:rPr>
          <w:rFonts w:ascii="Times New Roman" w:hAnsi="Times New Roman"/>
          <w:lang w:val="de-DE"/>
        </w:rPr>
        <w:t xml:space="preserve"> </w:t>
      </w:r>
      <w:proofErr w:type="spellStart"/>
      <w:r>
        <w:rPr>
          <w:rFonts w:ascii="Times New Roman" w:hAnsi="Times New Roman"/>
          <w:lang w:val="de-DE"/>
        </w:rPr>
        <w:t>только</w:t>
      </w:r>
      <w:proofErr w:type="spellEnd"/>
      <w:r>
        <w:rPr>
          <w:rFonts w:ascii="Times New Roman" w:hAnsi="Times New Roman"/>
          <w:lang w:val="de-DE"/>
        </w:rPr>
        <w:t xml:space="preserve"> </w:t>
      </w:r>
      <w:r>
        <w:rPr>
          <w:rFonts w:ascii="Times New Roman" w:hAnsi="Times New Roman"/>
        </w:rPr>
        <w:t>на временах</w:t>
      </w:r>
      <w:r>
        <w:rPr>
          <w:rFonts w:ascii="Times New Roman" w:hAnsi="Times New Roman"/>
          <w:lang w:val="de-DE"/>
        </w:rPr>
        <w:t xml:space="preserve">, </w:t>
      </w:r>
      <w:proofErr w:type="spellStart"/>
      <w:r>
        <w:rPr>
          <w:rFonts w:ascii="Times New Roman" w:hAnsi="Times New Roman"/>
          <w:lang w:val="de-DE"/>
        </w:rPr>
        <w:lastRenderedPageBreak/>
        <w:t>значительно</w:t>
      </w:r>
      <w:proofErr w:type="spellEnd"/>
      <w:r>
        <w:rPr>
          <w:rFonts w:ascii="Times New Roman" w:hAnsi="Times New Roman"/>
          <w:lang w:val="de-DE"/>
        </w:rPr>
        <w:t xml:space="preserve"> </w:t>
      </w:r>
      <w:proofErr w:type="spellStart"/>
      <w:r>
        <w:rPr>
          <w:rFonts w:ascii="Times New Roman" w:hAnsi="Times New Roman"/>
          <w:lang w:val="de-DE"/>
        </w:rPr>
        <w:t>превышающие</w:t>
      </w:r>
      <w:proofErr w:type="spellEnd"/>
      <w:r>
        <w:rPr>
          <w:rFonts w:ascii="Times New Roman" w:hAnsi="Times New Roman"/>
          <w:lang w:val="de-DE"/>
        </w:rPr>
        <w:t xml:space="preserve"> </w:t>
      </w:r>
      <w:proofErr w:type="spellStart"/>
      <w:r>
        <w:rPr>
          <w:rFonts w:ascii="Times New Roman" w:hAnsi="Times New Roman"/>
          <w:lang w:val="de-DE"/>
        </w:rPr>
        <w:t>те</w:t>
      </w:r>
      <w:proofErr w:type="spellEnd"/>
      <w:r>
        <w:rPr>
          <w:rFonts w:ascii="Times New Roman" w:hAnsi="Times New Roman"/>
          <w:lang w:val="de-DE"/>
        </w:rPr>
        <w:t xml:space="preserve">, </w:t>
      </w:r>
      <w:r>
        <w:rPr>
          <w:rFonts w:ascii="Times New Roman" w:hAnsi="Times New Roman"/>
        </w:rPr>
        <w:t xml:space="preserve">на </w:t>
      </w:r>
      <w:proofErr w:type="spellStart"/>
      <w:r>
        <w:rPr>
          <w:rFonts w:ascii="Times New Roman" w:hAnsi="Times New Roman"/>
          <w:lang w:val="de-DE"/>
        </w:rPr>
        <w:t>которы</w:t>
      </w:r>
      <w:proofErr w:type="spellEnd"/>
      <w:r>
        <w:rPr>
          <w:rFonts w:ascii="Times New Roman" w:hAnsi="Times New Roman"/>
        </w:rPr>
        <w:t>х</w:t>
      </w:r>
      <w:r>
        <w:rPr>
          <w:rFonts w:ascii="Times New Roman" w:hAnsi="Times New Roman"/>
          <w:lang w:val="de-DE"/>
        </w:rPr>
        <w:t xml:space="preserve"> </w:t>
      </w:r>
      <w:r>
        <w:rPr>
          <w:rFonts w:ascii="Times New Roman" w:hAnsi="Times New Roman"/>
        </w:rPr>
        <w:t>производилось наше моделирование.</w:t>
      </w:r>
      <w:r>
        <w:rPr>
          <w:rFonts w:ascii="Times New Roman" w:hAnsi="Times New Roman"/>
          <w:lang w:val="de-DE"/>
        </w:rPr>
        <w:t xml:space="preserve"> </w:t>
      </w:r>
      <w:r>
        <w:rPr>
          <w:rFonts w:ascii="Times New Roman" w:hAnsi="Times New Roman"/>
        </w:rPr>
        <w:t>Поэтому</w:t>
      </w:r>
      <w:r>
        <w:rPr>
          <w:rFonts w:ascii="Times New Roman" w:hAnsi="Times New Roman"/>
          <w:lang w:val="de-DE"/>
        </w:rPr>
        <w:t xml:space="preserve">, </w:t>
      </w:r>
      <w:proofErr w:type="spellStart"/>
      <w:r>
        <w:rPr>
          <w:rFonts w:ascii="Times New Roman" w:hAnsi="Times New Roman"/>
          <w:lang w:val="de-DE"/>
        </w:rPr>
        <w:t>мы</w:t>
      </w:r>
      <w:proofErr w:type="spellEnd"/>
      <w:r>
        <w:rPr>
          <w:rFonts w:ascii="Times New Roman" w:hAnsi="Times New Roman"/>
          <w:lang w:val="de-DE"/>
        </w:rPr>
        <w:t xml:space="preserve"> </w:t>
      </w:r>
      <w:proofErr w:type="spellStart"/>
      <w:r>
        <w:rPr>
          <w:rFonts w:ascii="Times New Roman" w:hAnsi="Times New Roman"/>
          <w:lang w:val="de-DE"/>
        </w:rPr>
        <w:t>использовали</w:t>
      </w:r>
      <w:proofErr w:type="spellEnd"/>
      <w:r>
        <w:rPr>
          <w:rFonts w:ascii="Times New Roman" w:hAnsi="Times New Roman"/>
          <w:lang w:val="de-DE"/>
        </w:rPr>
        <w:t xml:space="preserve"> NVT-</w:t>
      </w:r>
      <w:proofErr w:type="spellStart"/>
      <w:r>
        <w:rPr>
          <w:rFonts w:ascii="Times New Roman" w:hAnsi="Times New Roman"/>
          <w:lang w:val="de-DE"/>
        </w:rPr>
        <w:t>ансамбль</w:t>
      </w:r>
      <w:proofErr w:type="spellEnd"/>
      <w:r>
        <w:rPr>
          <w:rFonts w:ascii="Times New Roman" w:hAnsi="Times New Roman"/>
          <w:lang w:val="de-DE"/>
        </w:rPr>
        <w:t xml:space="preserve"> (</w:t>
      </w:r>
      <w:proofErr w:type="spellStart"/>
      <w:r>
        <w:rPr>
          <w:rFonts w:ascii="Times New Roman" w:hAnsi="Times New Roman"/>
          <w:lang w:val="de-DE"/>
        </w:rPr>
        <w:t>постоянн</w:t>
      </w:r>
      <w:r>
        <w:rPr>
          <w:rFonts w:ascii="Times New Roman" w:hAnsi="Times New Roman"/>
        </w:rPr>
        <w:t>ые</w:t>
      </w:r>
      <w:proofErr w:type="spellEnd"/>
      <w:r>
        <w:rPr>
          <w:rFonts w:ascii="Times New Roman" w:hAnsi="Times New Roman"/>
          <w:lang w:val="de-DE"/>
        </w:rPr>
        <w:t xml:space="preserve"> </w:t>
      </w:r>
      <w:proofErr w:type="spellStart"/>
      <w:r>
        <w:rPr>
          <w:rFonts w:ascii="Times New Roman" w:hAnsi="Times New Roman"/>
          <w:lang w:val="de-DE"/>
        </w:rPr>
        <w:t>число</w:t>
      </w:r>
      <w:proofErr w:type="spellEnd"/>
      <w:r>
        <w:rPr>
          <w:rFonts w:ascii="Times New Roman" w:hAnsi="Times New Roman"/>
          <w:lang w:val="de-DE"/>
        </w:rPr>
        <w:t xml:space="preserve"> </w:t>
      </w:r>
      <w:proofErr w:type="spellStart"/>
      <w:r>
        <w:rPr>
          <w:rFonts w:ascii="Times New Roman" w:hAnsi="Times New Roman"/>
          <w:lang w:val="de-DE"/>
        </w:rPr>
        <w:t>частиц</w:t>
      </w:r>
      <w:proofErr w:type="spellEnd"/>
      <w:r>
        <w:rPr>
          <w:rFonts w:ascii="Times New Roman" w:hAnsi="Times New Roman"/>
          <w:lang w:val="de-DE"/>
        </w:rPr>
        <w:t xml:space="preserve">, </w:t>
      </w:r>
      <w:proofErr w:type="spellStart"/>
      <w:r>
        <w:rPr>
          <w:rFonts w:ascii="Times New Roman" w:hAnsi="Times New Roman"/>
          <w:lang w:val="de-DE"/>
        </w:rPr>
        <w:t>объем</w:t>
      </w:r>
      <w:proofErr w:type="spellEnd"/>
      <w:r>
        <w:rPr>
          <w:rFonts w:ascii="Times New Roman" w:hAnsi="Times New Roman"/>
          <w:lang w:val="de-DE"/>
        </w:rPr>
        <w:t xml:space="preserve"> и </w:t>
      </w:r>
      <w:proofErr w:type="spellStart"/>
      <w:r>
        <w:rPr>
          <w:rFonts w:ascii="Times New Roman" w:hAnsi="Times New Roman"/>
          <w:lang w:val="de-DE"/>
        </w:rPr>
        <w:t>температуру</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электронной</w:t>
      </w:r>
      <w:proofErr w:type="spellEnd"/>
      <w:r>
        <w:rPr>
          <w:rFonts w:ascii="Times New Roman" w:hAnsi="Times New Roman"/>
          <w:lang w:val="de-DE"/>
        </w:rPr>
        <w:t xml:space="preserve"> </w:t>
      </w:r>
      <w:proofErr w:type="spellStart"/>
      <w:r>
        <w:rPr>
          <w:rFonts w:ascii="Times New Roman" w:hAnsi="Times New Roman"/>
          <w:lang w:val="de-DE"/>
        </w:rPr>
        <w:t>системы</w:t>
      </w:r>
      <w:proofErr w:type="spellEnd"/>
      <w:r>
        <w:rPr>
          <w:rFonts w:ascii="Times New Roman" w:hAnsi="Times New Roman"/>
          <w:lang w:val="de-DE"/>
        </w:rPr>
        <w:t xml:space="preserve">, </w:t>
      </w:r>
      <w:proofErr w:type="spellStart"/>
      <w:r>
        <w:rPr>
          <w:rFonts w:ascii="Times New Roman" w:hAnsi="Times New Roman"/>
          <w:lang w:val="de-DE"/>
        </w:rPr>
        <w:t>заданной</w:t>
      </w:r>
      <w:proofErr w:type="spellEnd"/>
      <w:r>
        <w:rPr>
          <w:rFonts w:ascii="Times New Roman" w:hAnsi="Times New Roman"/>
          <w:lang w:val="de-DE"/>
        </w:rPr>
        <w:t xml:space="preserve"> </w:t>
      </w:r>
      <w:proofErr w:type="spellStart"/>
      <w:r>
        <w:rPr>
          <w:rFonts w:ascii="Times New Roman" w:hAnsi="Times New Roman"/>
          <w:lang w:val="de-DE"/>
        </w:rPr>
        <w:t>посредством</w:t>
      </w:r>
      <w:proofErr w:type="spellEnd"/>
      <w:r>
        <w:rPr>
          <w:rFonts w:ascii="Times New Roman" w:hAnsi="Times New Roman"/>
          <w:lang w:val="de-DE"/>
        </w:rPr>
        <w:t xml:space="preserve"> </w:t>
      </w:r>
      <w:proofErr w:type="spellStart"/>
      <w:r>
        <w:rPr>
          <w:rFonts w:ascii="Times New Roman" w:hAnsi="Times New Roman"/>
          <w:lang w:val="de-DE"/>
        </w:rPr>
        <w:t>химическ</w:t>
      </w:r>
      <w:proofErr w:type="spellEnd"/>
      <w:r>
        <w:rPr>
          <w:rFonts w:ascii="Times New Roman" w:hAnsi="Times New Roman"/>
        </w:rPr>
        <w:t>ого</w:t>
      </w:r>
      <w:r>
        <w:rPr>
          <w:rFonts w:ascii="Times New Roman" w:hAnsi="Times New Roman"/>
          <w:lang w:val="de-DE"/>
        </w:rPr>
        <w:t xml:space="preserve"> </w:t>
      </w:r>
      <w:proofErr w:type="spellStart"/>
      <w:r>
        <w:rPr>
          <w:rFonts w:ascii="Times New Roman" w:hAnsi="Times New Roman"/>
          <w:lang w:val="de-DE"/>
        </w:rPr>
        <w:t>потенциал</w:t>
      </w:r>
      <w:proofErr w:type="spellEnd"/>
      <w:r>
        <w:rPr>
          <w:rFonts w:ascii="Times New Roman" w:hAnsi="Times New Roman"/>
        </w:rPr>
        <w:t>а</w:t>
      </w:r>
      <w:r>
        <w:rPr>
          <w:rFonts w:ascii="Times New Roman" w:hAnsi="Times New Roman"/>
          <w:lang w:val="de-DE"/>
        </w:rPr>
        <w:t xml:space="preserve"> </w:t>
      </w:r>
      <w:proofErr w:type="spellStart"/>
      <w:r>
        <w:rPr>
          <w:rFonts w:ascii="Times New Roman" w:hAnsi="Times New Roman"/>
          <w:lang w:val="de-DE"/>
        </w:rPr>
        <w:t>зависящим</w:t>
      </w:r>
      <w:proofErr w:type="spellEnd"/>
      <w:r>
        <w:rPr>
          <w:rFonts w:ascii="Times New Roman" w:hAnsi="Times New Roman"/>
          <w:lang w:val="de-DE"/>
        </w:rPr>
        <w:t xml:space="preserve"> </w:t>
      </w:r>
      <w:proofErr w:type="spellStart"/>
      <w:r>
        <w:rPr>
          <w:rFonts w:ascii="Times New Roman" w:hAnsi="Times New Roman"/>
          <w:lang w:val="de-DE"/>
        </w:rPr>
        <w:t>от</w:t>
      </w:r>
      <w:proofErr w:type="spellEnd"/>
      <w:r>
        <w:rPr>
          <w:rFonts w:ascii="Times New Roman" w:hAnsi="Times New Roman"/>
          <w:lang w:val="de-DE"/>
        </w:rPr>
        <w:t xml:space="preserve"> </w:t>
      </w:r>
      <w:proofErr w:type="spellStart"/>
      <w:r>
        <w:rPr>
          <w:rFonts w:ascii="Times New Roman" w:hAnsi="Times New Roman"/>
          <w:lang w:val="de-DE"/>
        </w:rPr>
        <w:t>электронной</w:t>
      </w:r>
      <w:proofErr w:type="spellEnd"/>
      <w:r>
        <w:rPr>
          <w:rFonts w:ascii="Times New Roman" w:hAnsi="Times New Roman"/>
          <w:lang w:val="de-DE"/>
        </w:rPr>
        <w:t xml:space="preserve"> </w:t>
      </w:r>
      <w:proofErr w:type="spellStart"/>
      <w:r>
        <w:rPr>
          <w:rFonts w:ascii="Times New Roman" w:hAnsi="Times New Roman"/>
          <w:lang w:val="de-DE"/>
        </w:rPr>
        <w:t>температуры</w:t>
      </w:r>
      <w:proofErr w:type="spellEnd"/>
      <w:r>
        <w:rPr>
          <w:rFonts w:ascii="Times New Roman" w:hAnsi="Times New Roman"/>
          <w:lang w:val="de-DE"/>
        </w:rPr>
        <w:t xml:space="preserve">, </w:t>
      </w:r>
      <w:proofErr w:type="spellStart"/>
      <w:r>
        <w:rPr>
          <w:rFonts w:ascii="Times New Roman" w:hAnsi="Times New Roman"/>
          <w:lang w:val="de-DE"/>
        </w:rPr>
        <w:t>обеспечивающим</w:t>
      </w:r>
      <w:proofErr w:type="spellEnd"/>
      <w:r>
        <w:rPr>
          <w:rFonts w:ascii="Times New Roman" w:hAnsi="Times New Roman"/>
          <w:lang w:val="de-DE"/>
        </w:rPr>
        <w:t xml:space="preserve"> </w:t>
      </w:r>
      <w:proofErr w:type="spellStart"/>
      <w:r>
        <w:rPr>
          <w:rFonts w:ascii="Times New Roman" w:hAnsi="Times New Roman"/>
          <w:lang w:val="de-DE"/>
        </w:rPr>
        <w:t>сохранение</w:t>
      </w:r>
      <w:proofErr w:type="spellEnd"/>
      <w:r>
        <w:rPr>
          <w:rFonts w:ascii="Times New Roman" w:hAnsi="Times New Roman"/>
          <w:lang w:val="de-DE"/>
        </w:rPr>
        <w:t xml:space="preserve"> </w:t>
      </w:r>
      <w:proofErr w:type="spellStart"/>
      <w:r>
        <w:rPr>
          <w:rFonts w:ascii="Times New Roman" w:hAnsi="Times New Roman"/>
          <w:lang w:val="de-DE"/>
        </w:rPr>
        <w:t>числа</w:t>
      </w:r>
      <w:proofErr w:type="spellEnd"/>
      <w:r>
        <w:rPr>
          <w:rFonts w:ascii="Times New Roman" w:hAnsi="Times New Roman"/>
          <w:lang w:val="de-DE"/>
        </w:rPr>
        <w:t xml:space="preserve"> </w:t>
      </w:r>
      <w:proofErr w:type="spellStart"/>
      <w:r>
        <w:rPr>
          <w:rFonts w:ascii="Times New Roman" w:hAnsi="Times New Roman"/>
          <w:lang w:val="de-DE"/>
        </w:rPr>
        <w:t>электронов</w:t>
      </w:r>
      <w:proofErr w:type="spellEnd"/>
      <w:r>
        <w:rPr>
          <w:rFonts w:ascii="Times New Roman" w:hAnsi="Times New Roman"/>
          <w:lang w:val="de-DE"/>
        </w:rPr>
        <w:t>. NVE-</w:t>
      </w:r>
      <w:proofErr w:type="spellStart"/>
      <w:r>
        <w:rPr>
          <w:rFonts w:ascii="Times New Roman" w:hAnsi="Times New Roman"/>
          <w:lang w:val="de-DE"/>
        </w:rPr>
        <w:t>ансамбль</w:t>
      </w:r>
      <w:proofErr w:type="spellEnd"/>
      <w:r>
        <w:rPr>
          <w:rFonts w:ascii="Times New Roman" w:hAnsi="Times New Roman"/>
          <w:lang w:val="de-DE"/>
        </w:rPr>
        <w:t xml:space="preserve"> (</w:t>
      </w:r>
      <w:proofErr w:type="spellStart"/>
      <w:r>
        <w:rPr>
          <w:rFonts w:ascii="Times New Roman" w:hAnsi="Times New Roman"/>
          <w:lang w:val="de-DE"/>
        </w:rPr>
        <w:t>постоянн</w:t>
      </w:r>
      <w:r>
        <w:rPr>
          <w:rFonts w:ascii="Times New Roman" w:hAnsi="Times New Roman"/>
        </w:rPr>
        <w:t>ые</w:t>
      </w:r>
      <w:proofErr w:type="spellEnd"/>
      <w:r>
        <w:rPr>
          <w:rFonts w:ascii="Times New Roman" w:hAnsi="Times New Roman"/>
          <w:lang w:val="de-DE"/>
        </w:rPr>
        <w:t xml:space="preserve"> </w:t>
      </w:r>
      <w:proofErr w:type="spellStart"/>
      <w:r>
        <w:rPr>
          <w:rFonts w:ascii="Times New Roman" w:hAnsi="Times New Roman"/>
          <w:lang w:val="de-DE"/>
        </w:rPr>
        <w:t>число</w:t>
      </w:r>
      <w:proofErr w:type="spellEnd"/>
      <w:r>
        <w:rPr>
          <w:rFonts w:ascii="Times New Roman" w:hAnsi="Times New Roman"/>
          <w:lang w:val="de-DE"/>
        </w:rPr>
        <w:t xml:space="preserve"> </w:t>
      </w:r>
      <w:proofErr w:type="spellStart"/>
      <w:r>
        <w:rPr>
          <w:rFonts w:ascii="Times New Roman" w:hAnsi="Times New Roman"/>
          <w:lang w:val="de-DE"/>
        </w:rPr>
        <w:t>частиц</w:t>
      </w:r>
      <w:proofErr w:type="spellEnd"/>
      <w:r>
        <w:rPr>
          <w:rFonts w:ascii="Times New Roman" w:hAnsi="Times New Roman"/>
          <w:lang w:val="de-DE"/>
        </w:rPr>
        <w:t xml:space="preserve">, </w:t>
      </w:r>
      <w:proofErr w:type="spellStart"/>
      <w:r>
        <w:rPr>
          <w:rFonts w:ascii="Times New Roman" w:hAnsi="Times New Roman"/>
          <w:lang w:val="de-DE"/>
        </w:rPr>
        <w:t>объем</w:t>
      </w:r>
      <w:proofErr w:type="spellEnd"/>
      <w:r>
        <w:rPr>
          <w:rFonts w:ascii="Times New Roman" w:hAnsi="Times New Roman"/>
          <w:lang w:val="de-DE"/>
        </w:rPr>
        <w:t xml:space="preserve"> и </w:t>
      </w:r>
      <w:proofErr w:type="spellStart"/>
      <w:r>
        <w:rPr>
          <w:rFonts w:ascii="Times New Roman" w:hAnsi="Times New Roman"/>
          <w:lang w:val="de-DE"/>
        </w:rPr>
        <w:t>энергия</w:t>
      </w:r>
      <w:proofErr w:type="spellEnd"/>
      <w:r>
        <w:rPr>
          <w:rFonts w:ascii="Times New Roman" w:hAnsi="Times New Roman"/>
          <w:lang w:val="de-DE"/>
        </w:rPr>
        <w:t xml:space="preserve">) </w:t>
      </w:r>
      <w:proofErr w:type="spellStart"/>
      <w:r>
        <w:rPr>
          <w:rFonts w:ascii="Times New Roman" w:hAnsi="Times New Roman"/>
          <w:lang w:val="de-DE"/>
        </w:rPr>
        <w:t>использ</w:t>
      </w:r>
      <w:proofErr w:type="spellEnd"/>
      <w:r>
        <w:rPr>
          <w:rFonts w:ascii="Times New Roman" w:hAnsi="Times New Roman"/>
        </w:rPr>
        <w:t>овал</w:t>
      </w:r>
      <w:proofErr w:type="spellStart"/>
      <w:r>
        <w:rPr>
          <w:rFonts w:ascii="Times New Roman" w:hAnsi="Times New Roman"/>
          <w:lang w:val="de-DE"/>
        </w:rPr>
        <w:t>ся</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атомной</w:t>
      </w:r>
      <w:proofErr w:type="spellEnd"/>
      <w:r>
        <w:rPr>
          <w:rFonts w:ascii="Times New Roman" w:hAnsi="Times New Roman"/>
          <w:lang w:val="de-DE"/>
        </w:rPr>
        <w:t xml:space="preserve"> </w:t>
      </w:r>
      <w:proofErr w:type="spellStart"/>
      <w:r>
        <w:rPr>
          <w:rFonts w:ascii="Times New Roman" w:hAnsi="Times New Roman"/>
          <w:lang w:val="de-DE"/>
        </w:rPr>
        <w:t>системы</w:t>
      </w:r>
      <w:proofErr w:type="spellEnd"/>
      <w:r>
        <w:rPr>
          <w:rFonts w:ascii="Times New Roman" w:hAnsi="Times New Roman"/>
          <w:lang w:val="de-DE"/>
        </w:rPr>
        <w:t xml:space="preserve"> </w:t>
      </w:r>
      <w:proofErr w:type="spellStart"/>
      <w:r>
        <w:rPr>
          <w:rFonts w:ascii="Times New Roman" w:hAnsi="Times New Roman"/>
          <w:lang w:val="de-DE"/>
        </w:rPr>
        <w:t>мишени</w:t>
      </w:r>
      <w:proofErr w:type="spellEnd"/>
      <w:r>
        <w:rPr>
          <w:rFonts w:ascii="Times New Roman" w:hAnsi="Times New Roman"/>
          <w:lang w:val="de-DE"/>
        </w:rPr>
        <w:t xml:space="preserve">, </w:t>
      </w:r>
      <w:proofErr w:type="spellStart"/>
      <w:r>
        <w:rPr>
          <w:rFonts w:ascii="Times New Roman" w:hAnsi="Times New Roman"/>
          <w:lang w:val="de-DE"/>
        </w:rPr>
        <w:t>поскольку</w:t>
      </w:r>
      <w:proofErr w:type="spellEnd"/>
      <w:r>
        <w:rPr>
          <w:rFonts w:ascii="Times New Roman" w:hAnsi="Times New Roman"/>
          <w:lang w:val="de-DE"/>
        </w:rPr>
        <w:t xml:space="preserve"> </w:t>
      </w:r>
      <w:r>
        <w:rPr>
          <w:rFonts w:ascii="Times New Roman" w:hAnsi="Times New Roman"/>
        </w:rPr>
        <w:t xml:space="preserve">электрон-решёточное взаимодействие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предполага</w:t>
      </w:r>
      <w:proofErr w:type="spellEnd"/>
      <w:r>
        <w:rPr>
          <w:rFonts w:ascii="Times New Roman" w:hAnsi="Times New Roman"/>
        </w:rPr>
        <w:t>лось. Использовался</w:t>
      </w:r>
      <w:r>
        <w:rPr>
          <w:rFonts w:ascii="Times New Roman" w:hAnsi="Times New Roman"/>
          <w:lang w:val="de-DE"/>
        </w:rPr>
        <w:t xml:space="preserve"> </w:t>
      </w:r>
      <w:proofErr w:type="spellStart"/>
      <w:r>
        <w:rPr>
          <w:rFonts w:ascii="Times New Roman" w:hAnsi="Times New Roman"/>
          <w:lang w:val="de-DE"/>
        </w:rPr>
        <w:t>временной</w:t>
      </w:r>
      <w:proofErr w:type="spellEnd"/>
      <w:r>
        <w:rPr>
          <w:rFonts w:ascii="Times New Roman" w:hAnsi="Times New Roman"/>
          <w:lang w:val="de-DE"/>
        </w:rPr>
        <w:t xml:space="preserve"> </w:t>
      </w:r>
      <w:proofErr w:type="spellStart"/>
      <w:r>
        <w:rPr>
          <w:rFonts w:ascii="Times New Roman" w:hAnsi="Times New Roman"/>
          <w:lang w:val="de-DE"/>
        </w:rPr>
        <w:t>шаг</w:t>
      </w:r>
      <w:proofErr w:type="spellEnd"/>
      <w:r>
        <w:rPr>
          <w:rFonts w:ascii="Times New Roman" w:hAnsi="Times New Roman"/>
          <w:lang w:val="de-DE"/>
        </w:rPr>
        <w:t xml:space="preserve"> 0,5 фс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всех</w:t>
      </w:r>
      <w:proofErr w:type="spellEnd"/>
      <w:r>
        <w:rPr>
          <w:rFonts w:ascii="Times New Roman" w:hAnsi="Times New Roman"/>
          <w:lang w:val="de-DE"/>
        </w:rPr>
        <w:t xml:space="preserve"> </w:t>
      </w:r>
      <w:r>
        <w:rPr>
          <w:rFonts w:ascii="Times New Roman" w:hAnsi="Times New Roman"/>
        </w:rPr>
        <w:t>МД расчётов</w:t>
      </w:r>
      <w:r>
        <w:rPr>
          <w:rFonts w:ascii="Times New Roman" w:hAnsi="Times New Roman"/>
          <w:lang w:val="de-DE"/>
        </w:rPr>
        <w:t xml:space="preserve">. </w:t>
      </w:r>
      <w:r>
        <w:rPr>
          <w:rFonts w:ascii="Times New Roman" w:hAnsi="Times New Roman"/>
        </w:rPr>
        <w:t>С</w:t>
      </w:r>
      <w:proofErr w:type="spellStart"/>
      <w:r>
        <w:rPr>
          <w:rFonts w:ascii="Times New Roman" w:hAnsi="Times New Roman"/>
          <w:lang w:val="de-DE"/>
        </w:rPr>
        <w:t>нимки</w:t>
      </w:r>
      <w:proofErr w:type="spellEnd"/>
      <w:r>
        <w:rPr>
          <w:rFonts w:ascii="Times New Roman" w:hAnsi="Times New Roman"/>
          <w:lang w:val="de-DE"/>
        </w:rPr>
        <w:t xml:space="preserve"> </w:t>
      </w:r>
      <w:r>
        <w:rPr>
          <w:rFonts w:ascii="Times New Roman" w:hAnsi="Times New Roman"/>
        </w:rPr>
        <w:t>атомной структуры</w:t>
      </w:r>
      <w:r w:rsidR="00885EC7">
        <w:rPr>
          <w:rFonts w:ascii="Times New Roman" w:hAnsi="Times New Roman"/>
        </w:rPr>
        <w:t xml:space="preserve"> </w:t>
      </w:r>
      <w:r>
        <w:rPr>
          <w:rFonts w:ascii="Times New Roman" w:hAnsi="Times New Roman"/>
          <w:lang w:val="de-DE"/>
        </w:rPr>
        <w:t xml:space="preserve">и </w:t>
      </w:r>
      <w:proofErr w:type="spellStart"/>
      <w:r>
        <w:rPr>
          <w:rFonts w:ascii="Times New Roman" w:hAnsi="Times New Roman"/>
          <w:lang w:val="de-DE"/>
        </w:rPr>
        <w:t>рентгенограммы</w:t>
      </w:r>
      <w:proofErr w:type="spellEnd"/>
      <w:r>
        <w:rPr>
          <w:rFonts w:ascii="Times New Roman" w:hAnsi="Times New Roman"/>
          <w:lang w:val="de-DE"/>
        </w:rPr>
        <w:t xml:space="preserve"> </w:t>
      </w:r>
      <w:proofErr w:type="spellStart"/>
      <w:r>
        <w:rPr>
          <w:rFonts w:ascii="Times New Roman" w:hAnsi="Times New Roman"/>
          <w:lang w:val="de-DE"/>
        </w:rPr>
        <w:t>были</w:t>
      </w:r>
      <w:proofErr w:type="spellEnd"/>
      <w:r>
        <w:rPr>
          <w:rFonts w:ascii="Times New Roman" w:hAnsi="Times New Roman"/>
          <w:lang w:val="de-DE"/>
        </w:rPr>
        <w:t xml:space="preserve"> </w:t>
      </w:r>
      <w:proofErr w:type="spellStart"/>
      <w:r>
        <w:rPr>
          <w:rFonts w:ascii="Times New Roman" w:hAnsi="Times New Roman"/>
          <w:lang w:val="de-DE"/>
        </w:rPr>
        <w:t>построены</w:t>
      </w:r>
      <w:proofErr w:type="spellEnd"/>
      <w:r>
        <w:rPr>
          <w:rFonts w:ascii="Times New Roman" w:hAnsi="Times New Roman"/>
          <w:lang w:val="de-DE"/>
        </w:rPr>
        <w:t xml:space="preserve"> с </w:t>
      </w:r>
      <w:proofErr w:type="spellStart"/>
      <w:r>
        <w:rPr>
          <w:rFonts w:ascii="Times New Roman" w:hAnsi="Times New Roman"/>
          <w:lang w:val="de-DE"/>
        </w:rPr>
        <w:t>использованием</w:t>
      </w:r>
      <w:proofErr w:type="spellEnd"/>
      <w:r>
        <w:rPr>
          <w:rFonts w:ascii="Times New Roman" w:hAnsi="Times New Roman"/>
          <w:lang w:val="de-DE"/>
        </w:rPr>
        <w:t xml:space="preserve"> </w:t>
      </w:r>
      <w:proofErr w:type="spellStart"/>
      <w:r>
        <w:rPr>
          <w:rFonts w:ascii="Times New Roman" w:hAnsi="Times New Roman"/>
          <w:lang w:val="de-DE"/>
        </w:rPr>
        <w:t>программного</w:t>
      </w:r>
      <w:proofErr w:type="spellEnd"/>
      <w:r>
        <w:rPr>
          <w:rFonts w:ascii="Times New Roman" w:hAnsi="Times New Roman"/>
          <w:lang w:val="de-DE"/>
        </w:rPr>
        <w:t xml:space="preserve"> </w:t>
      </w:r>
      <w:proofErr w:type="spellStart"/>
      <w:r>
        <w:rPr>
          <w:rFonts w:ascii="Times New Roman" w:hAnsi="Times New Roman"/>
          <w:lang w:val="de-DE"/>
        </w:rPr>
        <w:t>обеспечения</w:t>
      </w:r>
      <w:proofErr w:type="spellEnd"/>
      <w:r>
        <w:rPr>
          <w:rFonts w:ascii="Times New Roman" w:hAnsi="Times New Roman"/>
          <w:lang w:val="de-DE"/>
        </w:rPr>
        <w:t xml:space="preserve"> VESTA</w:t>
      </w:r>
      <w:r w:rsidR="00885EC7">
        <w:rPr>
          <w:rFonts w:ascii="Times New Roman" w:hAnsi="Times New Roman"/>
        </w:rPr>
        <w:t xml:space="preserve">. </w:t>
      </w:r>
    </w:p>
    <w:p w14:paraId="35E7CF83" w14:textId="77777777" w:rsidR="00885EC7" w:rsidRDefault="00885EC7" w:rsidP="00885EC7">
      <w:pPr>
        <w:spacing w:line="276" w:lineRule="auto"/>
        <w:ind w:firstLine="709"/>
        <w:jc w:val="both"/>
        <w:rPr>
          <w:rFonts w:ascii="Times New Roman" w:hAnsi="Times New Roman"/>
        </w:rPr>
      </w:pPr>
      <w:r w:rsidRPr="00885EC7">
        <w:rPr>
          <w:rFonts w:ascii="Times New Roman" w:hAnsi="Times New Roman"/>
        </w:rPr>
        <w:t>Н</w:t>
      </w:r>
      <w:r w:rsidRPr="00885EC7">
        <w:rPr>
          <w:rFonts w:ascii="Times New Roman" w:hAnsi="Times New Roman"/>
          <w:lang w:val="de-DE"/>
        </w:rPr>
        <w:t xml:space="preserve">а </w:t>
      </w:r>
      <w:r>
        <w:rPr>
          <w:rFonts w:ascii="Times New Roman" w:hAnsi="Times New Roman"/>
          <w:lang w:val="de-DE"/>
        </w:rPr>
        <w:fldChar w:fldCharType="begin"/>
      </w:r>
      <w:r>
        <w:rPr>
          <w:rFonts w:ascii="Times New Roman" w:hAnsi="Times New Roman"/>
          <w:lang w:val="de-DE"/>
        </w:rPr>
        <w:instrText xml:space="preserve"> REF _Ref59304217 \h </w:instrText>
      </w:r>
      <w:r>
        <w:rPr>
          <w:rFonts w:ascii="Times New Roman" w:hAnsi="Times New Roman"/>
          <w:lang w:val="de-DE"/>
        </w:rPr>
      </w:r>
      <w:r>
        <w:rPr>
          <w:rFonts w:ascii="Times New Roman" w:hAnsi="Times New Roman"/>
          <w:lang w:val="de-DE"/>
        </w:rPr>
        <w:fldChar w:fldCharType="separate"/>
      </w:r>
      <w:r>
        <w:t>Рис</w:t>
      </w:r>
      <w:r w:rsidRPr="00885EC7">
        <w:t xml:space="preserve">. </w:t>
      </w:r>
      <w:r w:rsidRPr="00885EC7">
        <w:rPr>
          <w:noProof/>
        </w:rPr>
        <w:t>11</w:t>
      </w:r>
      <w:r w:rsidRPr="00885EC7">
        <w:t>.</w:t>
      </w:r>
      <w:r w:rsidRPr="00885EC7">
        <w:rPr>
          <w:noProof/>
        </w:rPr>
        <w:t>17</w:t>
      </w:r>
      <w:r>
        <w:rPr>
          <w:rFonts w:ascii="Times New Roman" w:hAnsi="Times New Roman"/>
          <w:lang w:val="de-DE"/>
        </w:rPr>
        <w:fldChar w:fldCharType="end"/>
      </w:r>
      <w:r w:rsidRPr="00885EC7">
        <w:rPr>
          <w:rFonts w:ascii="Times New Roman" w:hAnsi="Times New Roman"/>
          <w:lang w:val="de-DE"/>
        </w:rPr>
        <w:t xml:space="preserve"> </w:t>
      </w:r>
      <w:proofErr w:type="spellStart"/>
      <w:r w:rsidRPr="00885EC7">
        <w:rPr>
          <w:rFonts w:ascii="Times New Roman" w:hAnsi="Times New Roman"/>
          <w:lang w:val="de-DE"/>
        </w:rPr>
        <w:t>показаны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атомн</w:t>
      </w:r>
      <w:r w:rsidRPr="00885EC7">
        <w:rPr>
          <w:rFonts w:ascii="Times New Roman" w:hAnsi="Times New Roman"/>
        </w:rPr>
        <w:t>ые</w:t>
      </w:r>
      <w:proofErr w:type="spellEnd"/>
      <w:r w:rsidRPr="00885EC7">
        <w:rPr>
          <w:rFonts w:ascii="Times New Roman" w:hAnsi="Times New Roman"/>
        </w:rPr>
        <w:t xml:space="preserve"> структуры </w:t>
      </w:r>
      <w:proofErr w:type="spellStart"/>
      <w:r w:rsidRPr="00885EC7">
        <w:rPr>
          <w:rFonts w:ascii="Times New Roman" w:hAnsi="Times New Roman"/>
          <w:lang w:val="de-DE"/>
        </w:rPr>
        <w:t>невозмущенной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сверхъячейки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из</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оксида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а </w:t>
      </w:r>
      <w:proofErr w:type="spellStart"/>
      <w:r w:rsidRPr="00885EC7">
        <w:rPr>
          <w:rFonts w:ascii="Times New Roman" w:hAnsi="Times New Roman"/>
          <w:lang w:val="de-DE"/>
        </w:rPr>
        <w:t>также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2,625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что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соответствует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нанесенной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дозе</w:t>
      </w:r>
      <w:proofErr w:type="spellEnd"/>
      <w:r w:rsidRPr="00885EC7">
        <w:rPr>
          <w:rFonts w:ascii="Times New Roman" w:hAnsi="Times New Roman"/>
          <w:lang w:val="de-DE"/>
        </w:rPr>
        <w:t xml:space="preserve"> 1,2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 </w:t>
      </w:r>
      <w:proofErr w:type="spellStart"/>
      <w:r w:rsidRPr="00885EC7">
        <w:rPr>
          <w:rFonts w:ascii="Times New Roman" w:hAnsi="Times New Roman"/>
          <w:lang w:val="de-DE"/>
        </w:rPr>
        <w:t>атом</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или</w:t>
      </w:r>
      <w:proofErr w:type="spellEnd"/>
      <w:r w:rsidRPr="00885EC7">
        <w:rPr>
          <w:rFonts w:ascii="Times New Roman" w:hAnsi="Times New Roman"/>
          <w:lang w:val="de-DE"/>
        </w:rPr>
        <w:t xml:space="preserve"> 4,3% </w:t>
      </w:r>
      <w:proofErr w:type="spellStart"/>
      <w:r w:rsidRPr="00885EC7">
        <w:rPr>
          <w:rFonts w:ascii="Times New Roman" w:hAnsi="Times New Roman"/>
          <w:lang w:val="de-DE"/>
        </w:rPr>
        <w:t>валентных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электронов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возбужденных</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зону</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проводимости</w:t>
      </w:r>
      <w:proofErr w:type="spellEnd"/>
      <w:r w:rsidRPr="00885EC7">
        <w:rPr>
          <w:rFonts w:ascii="Times New Roman" w:hAnsi="Times New Roman"/>
          <w:lang w:val="de-DE"/>
        </w:rPr>
        <w:t xml:space="preserve">) и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2,75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доза</w:t>
      </w:r>
      <w:proofErr w:type="spellEnd"/>
      <w:r w:rsidRPr="00885EC7">
        <w:rPr>
          <w:rFonts w:ascii="Times New Roman" w:hAnsi="Times New Roman"/>
          <w:lang w:val="de-DE"/>
        </w:rPr>
        <w:t xml:space="preserve"> 1,4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 </w:t>
      </w:r>
      <w:proofErr w:type="spellStart"/>
      <w:r w:rsidRPr="00885EC7">
        <w:rPr>
          <w:rFonts w:ascii="Times New Roman" w:hAnsi="Times New Roman"/>
          <w:lang w:val="de-DE"/>
        </w:rPr>
        <w:t>атом</w:t>
      </w:r>
      <w:proofErr w:type="spellEnd"/>
      <w:r w:rsidRPr="00885EC7">
        <w:rPr>
          <w:rFonts w:ascii="Times New Roman" w:hAnsi="Times New Roman"/>
          <w:lang w:val="de-DE"/>
        </w:rPr>
        <w:t xml:space="preserve">, 4,8% </w:t>
      </w:r>
      <w:proofErr w:type="spellStart"/>
      <w:r w:rsidRPr="00885EC7">
        <w:rPr>
          <w:rFonts w:ascii="Times New Roman" w:hAnsi="Times New Roman"/>
          <w:lang w:val="de-DE"/>
        </w:rPr>
        <w:t>электронов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находятся</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зоне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проводимости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через</w:t>
      </w:r>
      <w:proofErr w:type="spellEnd"/>
      <w:r w:rsidRPr="00885EC7">
        <w:rPr>
          <w:rFonts w:ascii="Times New Roman" w:hAnsi="Times New Roman"/>
          <w:lang w:val="de-DE"/>
        </w:rPr>
        <w:t xml:space="preserve"> 500 фс </w:t>
      </w:r>
      <w:proofErr w:type="spellStart"/>
      <w:r w:rsidRPr="00885EC7">
        <w:rPr>
          <w:rFonts w:ascii="Times New Roman" w:hAnsi="Times New Roman"/>
          <w:lang w:val="de-DE"/>
        </w:rPr>
        <w:t>после</w:t>
      </w:r>
      <w:proofErr w:type="spellEnd"/>
      <w:r w:rsidRPr="00885EC7">
        <w:rPr>
          <w:rFonts w:ascii="Times New Roman" w:hAnsi="Times New Roman"/>
          <w:lang w:val="de-DE"/>
        </w:rPr>
        <w:t xml:space="preserve"> </w:t>
      </w:r>
      <w:r w:rsidRPr="00885EC7">
        <w:rPr>
          <w:rFonts w:ascii="Times New Roman" w:hAnsi="Times New Roman"/>
        </w:rPr>
        <w:t xml:space="preserve">возникновения </w:t>
      </w:r>
      <w:proofErr w:type="spellStart"/>
      <w:r w:rsidRPr="00885EC7">
        <w:rPr>
          <w:rFonts w:ascii="Times New Roman" w:hAnsi="Times New Roman"/>
          <w:lang w:val="de-DE"/>
        </w:rPr>
        <w:t>электронного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возбуждения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Большие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серые</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маленькие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красные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шарики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представляют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атомы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кислорода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соответственно</w:t>
      </w:r>
      <w:proofErr w:type="spellEnd"/>
      <w:r w:rsidRPr="00885EC7">
        <w:rPr>
          <w:rFonts w:ascii="Times New Roman" w:hAnsi="Times New Roman"/>
          <w:lang w:val="de-DE"/>
        </w:rPr>
        <w:t>.</w:t>
      </w:r>
      <w:r>
        <w:rPr>
          <w:rFonts w:ascii="Times New Roman" w:hAnsi="Times New Roman"/>
        </w:rPr>
        <w:t xml:space="preserve"> </w:t>
      </w:r>
    </w:p>
    <w:p w14:paraId="2ADA79C4" w14:textId="3EC686A5" w:rsidR="00FE6637" w:rsidRPr="00885EC7" w:rsidRDefault="00885EC7" w:rsidP="00885EC7">
      <w:pPr>
        <w:spacing w:line="276" w:lineRule="auto"/>
        <w:ind w:firstLine="709"/>
        <w:jc w:val="both"/>
        <w:rPr>
          <w:rFonts w:ascii="Times New Roman" w:hAnsi="Times New Roman"/>
          <w:lang w:val="de-DE"/>
        </w:rPr>
      </w:pP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2,625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структура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все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еще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высоко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упорядочена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2,75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образуется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суперионная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фаза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оксида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с </w:t>
      </w:r>
      <w:proofErr w:type="spellStart"/>
      <w:r w:rsidRPr="00885EC7">
        <w:rPr>
          <w:rFonts w:ascii="Times New Roman" w:hAnsi="Times New Roman"/>
          <w:lang w:val="de-DE"/>
        </w:rPr>
        <w:t>кислородной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подрешеткой</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жидком</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состоянии</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атомами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упорядоченных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кристаллических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положениях</w:t>
      </w:r>
      <w:proofErr w:type="spellEnd"/>
      <w:r w:rsidRPr="00885EC7">
        <w:rPr>
          <w:rFonts w:ascii="Times New Roman" w:hAnsi="Times New Roman"/>
          <w:lang w:val="de-DE"/>
        </w:rPr>
        <w:t xml:space="preserve">. </w:t>
      </w:r>
    </w:p>
    <w:p w14:paraId="1A7E250E" w14:textId="55BB754F" w:rsidR="00FE6637" w:rsidRDefault="00FE6637" w:rsidP="00FE6637">
      <w:pPr>
        <w:tabs>
          <w:tab w:val="left" w:pos="2070"/>
        </w:tabs>
        <w:spacing w:line="360" w:lineRule="auto"/>
        <w:ind w:firstLine="120"/>
        <w:jc w:val="center"/>
        <w:rPr>
          <w:rFonts w:ascii="Times New Roman" w:hAnsi="Times New Roman"/>
          <w:b/>
          <w:lang w:val="en-US"/>
        </w:rPr>
      </w:pPr>
      <w:r>
        <w:rPr>
          <w:rFonts w:ascii="Times New Roman" w:hAnsi="Times New Roman"/>
          <w:b/>
          <w:noProof/>
          <w:lang w:eastAsia="ru-RU"/>
        </w:rPr>
        <w:drawing>
          <wp:inline distT="0" distB="0" distL="0" distR="0" wp14:anchorId="3402E12D" wp14:editId="084B8F0C">
            <wp:extent cx="1914525" cy="1638300"/>
            <wp:effectExtent l="0" t="0" r="952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14525" cy="1638300"/>
                    </a:xfrm>
                    <a:prstGeom prst="rect">
                      <a:avLst/>
                    </a:prstGeom>
                    <a:noFill/>
                    <a:ln>
                      <a:noFill/>
                    </a:ln>
                  </pic:spPr>
                </pic:pic>
              </a:graphicData>
            </a:graphic>
          </wp:inline>
        </w:drawing>
      </w:r>
    </w:p>
    <w:p w14:paraId="74603D2F" w14:textId="77777777" w:rsidR="00FE6637" w:rsidRPr="00885EC7" w:rsidRDefault="00FE6637" w:rsidP="00FE6637">
      <w:pPr>
        <w:tabs>
          <w:tab w:val="left" w:pos="1701"/>
        </w:tabs>
        <w:spacing w:line="360" w:lineRule="auto"/>
        <w:jc w:val="both"/>
        <w:rPr>
          <w:rFonts w:ascii="Times New Roman" w:hAnsi="Times New Roman"/>
          <w:b/>
        </w:rPr>
      </w:pPr>
      <w:r w:rsidRPr="00885EC7">
        <w:rPr>
          <w:rFonts w:ascii="Times New Roman" w:hAnsi="Times New Roman"/>
          <w:b/>
        </w:rPr>
        <w:t xml:space="preserve">                                           </w:t>
      </w:r>
      <w:r>
        <w:rPr>
          <w:rFonts w:ascii="Times New Roman" w:hAnsi="Times New Roman"/>
          <w:b/>
          <w:lang w:val="en-US"/>
        </w:rPr>
        <w:t>unperturbed</w:t>
      </w:r>
      <w:r w:rsidRPr="00885EC7">
        <w:rPr>
          <w:rFonts w:ascii="Times New Roman" w:hAnsi="Times New Roman"/>
          <w:b/>
        </w:rPr>
        <w:t xml:space="preserve">         2.625 </w:t>
      </w:r>
      <w:r>
        <w:rPr>
          <w:rFonts w:ascii="Times New Roman" w:hAnsi="Times New Roman"/>
          <w:b/>
          <w:lang w:val="en-US"/>
        </w:rPr>
        <w:t>eV</w:t>
      </w:r>
      <w:r w:rsidRPr="00885EC7">
        <w:rPr>
          <w:rFonts w:ascii="Times New Roman" w:hAnsi="Times New Roman"/>
          <w:b/>
        </w:rPr>
        <w:t xml:space="preserve">             2.75 </w:t>
      </w:r>
      <w:r>
        <w:rPr>
          <w:rFonts w:ascii="Times New Roman" w:hAnsi="Times New Roman"/>
          <w:b/>
          <w:lang w:val="en-US"/>
        </w:rPr>
        <w:t>eV</w:t>
      </w:r>
    </w:p>
    <w:p w14:paraId="2B182FA2" w14:textId="5312A7A6" w:rsidR="00FE6637" w:rsidRPr="00885EC7" w:rsidRDefault="00885EC7" w:rsidP="00885EC7">
      <w:pPr>
        <w:pStyle w:val="a6"/>
        <w:jc w:val="center"/>
        <w:rPr>
          <w:rFonts w:ascii="Times New Roman" w:hAnsi="Times New Roman"/>
          <w:i w:val="0"/>
          <w:iCs w:val="0"/>
          <w:sz w:val="22"/>
          <w:szCs w:val="22"/>
          <w:lang w:val="de-DE"/>
        </w:rPr>
      </w:pPr>
      <w:bookmarkStart w:id="131" w:name="_Ref59304217"/>
      <w:r w:rsidRPr="00885EC7">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17</w:t>
      </w:r>
      <w:r w:rsidR="00255089">
        <w:rPr>
          <w:i w:val="0"/>
          <w:iCs w:val="0"/>
          <w:sz w:val="22"/>
          <w:szCs w:val="22"/>
        </w:rPr>
        <w:fldChar w:fldCharType="end"/>
      </w:r>
      <w:bookmarkEnd w:id="131"/>
      <w:r w:rsidRPr="00885EC7">
        <w:rPr>
          <w:rFonts w:ascii="Times New Roman" w:hAnsi="Times New Roman"/>
          <w:b/>
          <w:i w:val="0"/>
          <w:iCs w:val="0"/>
          <w:sz w:val="22"/>
          <w:szCs w:val="22"/>
        </w:rPr>
        <w:t xml:space="preserve"> – </w:t>
      </w:r>
      <w:r w:rsidR="00FE6637" w:rsidRPr="00885EC7">
        <w:rPr>
          <w:rFonts w:ascii="Times New Roman" w:hAnsi="Times New Roman"/>
          <w:i w:val="0"/>
          <w:iCs w:val="0"/>
          <w:sz w:val="22"/>
          <w:szCs w:val="22"/>
        </w:rPr>
        <w:t>Структура</w:t>
      </w:r>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суперячейки</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оксида</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алюминия</w:t>
      </w:r>
      <w:proofErr w:type="spellEnd"/>
      <w:r w:rsidR="00FE6637" w:rsidRPr="00885EC7">
        <w:rPr>
          <w:rFonts w:ascii="Times New Roman" w:hAnsi="Times New Roman"/>
          <w:i w:val="0"/>
          <w:iCs w:val="0"/>
          <w:sz w:val="22"/>
          <w:szCs w:val="22"/>
          <w:lang w:val="de-DE"/>
        </w:rPr>
        <w:t xml:space="preserve"> в </w:t>
      </w:r>
      <w:proofErr w:type="spellStart"/>
      <w:r w:rsidR="00FE6637" w:rsidRPr="00885EC7">
        <w:rPr>
          <w:rFonts w:ascii="Times New Roman" w:hAnsi="Times New Roman"/>
          <w:i w:val="0"/>
          <w:iCs w:val="0"/>
          <w:sz w:val="22"/>
          <w:szCs w:val="22"/>
          <w:lang w:val="de-DE"/>
        </w:rPr>
        <w:t>начальном</w:t>
      </w:r>
      <w:proofErr w:type="spellEnd"/>
      <w:r w:rsidR="00FE6637" w:rsidRPr="00885EC7">
        <w:rPr>
          <w:rFonts w:ascii="Times New Roman" w:hAnsi="Times New Roman"/>
          <w:i w:val="0"/>
          <w:iCs w:val="0"/>
          <w:sz w:val="22"/>
          <w:szCs w:val="22"/>
          <w:lang w:val="de-DE"/>
        </w:rPr>
        <w:t xml:space="preserve"> и </w:t>
      </w:r>
      <w:proofErr w:type="spellStart"/>
      <w:r w:rsidR="00FE6637" w:rsidRPr="00885EC7">
        <w:rPr>
          <w:rFonts w:ascii="Times New Roman" w:hAnsi="Times New Roman"/>
          <w:i w:val="0"/>
          <w:iCs w:val="0"/>
          <w:sz w:val="22"/>
          <w:szCs w:val="22"/>
          <w:lang w:val="de-DE"/>
        </w:rPr>
        <w:t>конечном</w:t>
      </w:r>
      <w:proofErr w:type="spellEnd"/>
      <w:r w:rsidR="00FE6637" w:rsidRPr="00885EC7">
        <w:rPr>
          <w:rFonts w:ascii="Times New Roman" w:hAnsi="Times New Roman"/>
          <w:i w:val="0"/>
          <w:iCs w:val="0"/>
          <w:sz w:val="22"/>
          <w:szCs w:val="22"/>
          <w:lang w:val="de-DE"/>
        </w:rPr>
        <w:t xml:space="preserve"> (500 фс) </w:t>
      </w:r>
      <w:proofErr w:type="spellStart"/>
      <w:r w:rsidR="00FE6637" w:rsidRPr="00885EC7">
        <w:rPr>
          <w:rFonts w:ascii="Times New Roman" w:hAnsi="Times New Roman"/>
          <w:i w:val="0"/>
          <w:iCs w:val="0"/>
          <w:sz w:val="22"/>
          <w:szCs w:val="22"/>
          <w:lang w:val="de-DE"/>
        </w:rPr>
        <w:t>состояниях</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при</w:t>
      </w:r>
      <w:proofErr w:type="spellEnd"/>
      <w:r w:rsidR="00FE6637" w:rsidRPr="00885EC7">
        <w:rPr>
          <w:rFonts w:ascii="Times New Roman" w:hAnsi="Times New Roman"/>
          <w:i w:val="0"/>
          <w:iCs w:val="0"/>
          <w:sz w:val="22"/>
          <w:szCs w:val="22"/>
          <w:lang w:val="de-DE"/>
        </w:rPr>
        <w:t xml:space="preserve"> T</w:t>
      </w:r>
      <w:r w:rsidR="00FE6637" w:rsidRPr="00885EC7">
        <w:rPr>
          <w:rFonts w:ascii="Times New Roman" w:hAnsi="Times New Roman"/>
          <w:i w:val="0"/>
          <w:iCs w:val="0"/>
          <w:sz w:val="22"/>
          <w:szCs w:val="22"/>
          <w:vertAlign w:val="subscript"/>
          <w:lang w:val="de-DE"/>
        </w:rPr>
        <w:t>e</w:t>
      </w:r>
      <w:r w:rsidR="00FE6637" w:rsidRPr="00885EC7">
        <w:rPr>
          <w:rFonts w:ascii="Times New Roman" w:hAnsi="Times New Roman"/>
          <w:i w:val="0"/>
          <w:iCs w:val="0"/>
          <w:sz w:val="22"/>
          <w:szCs w:val="22"/>
          <w:lang w:val="de-DE"/>
        </w:rPr>
        <w:t xml:space="preserve"> = 2,625 </w:t>
      </w:r>
      <w:proofErr w:type="spellStart"/>
      <w:r w:rsidR="00FE6637" w:rsidRPr="00885EC7">
        <w:rPr>
          <w:rFonts w:ascii="Times New Roman" w:hAnsi="Times New Roman"/>
          <w:i w:val="0"/>
          <w:iCs w:val="0"/>
          <w:sz w:val="22"/>
          <w:szCs w:val="22"/>
          <w:lang w:val="de-DE"/>
        </w:rPr>
        <w:t>эВ</w:t>
      </w:r>
      <w:proofErr w:type="spellEnd"/>
      <w:r w:rsidR="00FE6637" w:rsidRPr="00885EC7">
        <w:rPr>
          <w:rFonts w:ascii="Times New Roman" w:hAnsi="Times New Roman"/>
          <w:i w:val="0"/>
          <w:iCs w:val="0"/>
          <w:sz w:val="22"/>
          <w:szCs w:val="22"/>
          <w:lang w:val="de-DE"/>
        </w:rPr>
        <w:t xml:space="preserve"> и Te = 2,75 </w:t>
      </w:r>
      <w:proofErr w:type="spellStart"/>
      <w:r w:rsidR="00FE6637" w:rsidRPr="00885EC7">
        <w:rPr>
          <w:rFonts w:ascii="Times New Roman" w:hAnsi="Times New Roman"/>
          <w:i w:val="0"/>
          <w:iCs w:val="0"/>
          <w:sz w:val="22"/>
          <w:szCs w:val="22"/>
          <w:lang w:val="de-DE"/>
        </w:rPr>
        <w:t>эВ</w:t>
      </w:r>
      <w:proofErr w:type="spellEnd"/>
    </w:p>
    <w:p w14:paraId="4640847D" w14:textId="036E34D0" w:rsidR="00885EC7" w:rsidRPr="00885EC7" w:rsidRDefault="00885EC7" w:rsidP="00885EC7">
      <w:pPr>
        <w:spacing w:line="276" w:lineRule="auto"/>
        <w:ind w:firstLine="709"/>
        <w:jc w:val="both"/>
        <w:rPr>
          <w:rFonts w:ascii="Times New Roman" w:hAnsi="Times New Roman"/>
          <w:i/>
          <w:iCs/>
          <w:lang w:val="de-DE"/>
        </w:rPr>
      </w:pPr>
      <w:r w:rsidRPr="00BF668D">
        <w:rPr>
          <w:rFonts w:ascii="Times New Roman" w:hAnsi="Times New Roman"/>
        </w:rPr>
        <w:t>Это</w:t>
      </w:r>
      <w:r w:rsidRPr="00885EC7">
        <w:rPr>
          <w:rFonts w:ascii="Times New Roman" w:hAnsi="Times New Roman"/>
          <w:lang w:val="de-DE"/>
        </w:rPr>
        <w:t xml:space="preserve"> </w:t>
      </w:r>
      <w:proofErr w:type="spellStart"/>
      <w:r w:rsidRPr="00885EC7">
        <w:rPr>
          <w:rFonts w:ascii="Times New Roman" w:hAnsi="Times New Roman"/>
          <w:lang w:val="de-DE"/>
        </w:rPr>
        <w:t>также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подтверждается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расчетными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порошковыми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рентгенограммами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рис</w:t>
      </w:r>
      <w:r w:rsidRPr="00885EC7">
        <w:rPr>
          <w:rFonts w:ascii="Times New Roman" w:hAnsi="Times New Roman"/>
        </w:rPr>
        <w:t>унки</w:t>
      </w:r>
      <w:proofErr w:type="spellEnd"/>
      <w:r w:rsidRPr="00885EC7">
        <w:rPr>
          <w:rFonts w:ascii="Times New Roman" w:hAnsi="Times New Roman"/>
        </w:rPr>
        <w:t xml:space="preserve"> 2.14</w:t>
      </w:r>
      <w:r w:rsidRPr="00885EC7">
        <w:rPr>
          <w:rFonts w:ascii="Times New Roman" w:hAnsi="Times New Roman"/>
          <w:lang w:val="de-DE"/>
        </w:rPr>
        <w:t xml:space="preserve">), </w:t>
      </w:r>
      <w:proofErr w:type="spellStart"/>
      <w:r w:rsidRPr="00885EC7">
        <w:rPr>
          <w:rFonts w:ascii="Times New Roman" w:hAnsi="Times New Roman"/>
          <w:lang w:val="de-DE"/>
        </w:rPr>
        <w:t>демонстрирующими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что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2,625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конечная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структура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очень</w:t>
      </w:r>
      <w:proofErr w:type="spellEnd"/>
      <w:r w:rsidRPr="00885EC7">
        <w:rPr>
          <w:rFonts w:ascii="Times New Roman" w:hAnsi="Times New Roman"/>
          <w:lang w:val="de-DE"/>
        </w:rPr>
        <w:t xml:space="preserve"> </w:t>
      </w:r>
      <w:proofErr w:type="spellStart"/>
      <w:r w:rsidRPr="00885EC7">
        <w:rPr>
          <w:rFonts w:ascii="Times New Roman" w:hAnsi="Times New Roman"/>
          <w:lang w:val="de-DE"/>
        </w:rPr>
        <w:t>близка</w:t>
      </w:r>
      <w:proofErr w:type="spellEnd"/>
      <w:r w:rsidRPr="00885EC7">
        <w:rPr>
          <w:rFonts w:ascii="Times New Roman" w:hAnsi="Times New Roman"/>
          <w:lang w:val="de-DE"/>
        </w:rPr>
        <w:t xml:space="preserve"> к </w:t>
      </w:r>
      <w:proofErr w:type="spellStart"/>
      <w:r w:rsidRPr="00885EC7">
        <w:rPr>
          <w:rFonts w:ascii="Times New Roman" w:hAnsi="Times New Roman"/>
          <w:lang w:val="de-DE"/>
        </w:rPr>
        <w:t>исходной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тогда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как</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w:t>
      </w:r>
      <w:r w:rsidRPr="00885EC7">
        <w:rPr>
          <w:rFonts w:ascii="Times New Roman" w:hAnsi="Times New Roman"/>
          <w:i/>
          <w:lang w:val="de-DE"/>
        </w:rPr>
        <w:t>T</w:t>
      </w:r>
      <w:r w:rsidRPr="00885EC7">
        <w:rPr>
          <w:rFonts w:ascii="Times New Roman" w:hAnsi="Times New Roman"/>
          <w:i/>
          <w:vertAlign w:val="subscript"/>
          <w:lang w:val="de-DE"/>
        </w:rPr>
        <w:t>e</w:t>
      </w:r>
      <w:r w:rsidRPr="00885EC7">
        <w:rPr>
          <w:rFonts w:ascii="Times New Roman" w:hAnsi="Times New Roman"/>
          <w:lang w:val="de-DE"/>
        </w:rPr>
        <w:t xml:space="preserve"> = 2,75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исчезают</w:t>
      </w:r>
      <w:r w:rsidRPr="00885EC7">
        <w:rPr>
          <w:rFonts w:ascii="Times New Roman" w:hAnsi="Times New Roman"/>
        </w:rPr>
        <w:t>новение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пик</w:t>
      </w:r>
      <w:r w:rsidRPr="00885EC7">
        <w:rPr>
          <w:rFonts w:ascii="Times New Roman" w:hAnsi="Times New Roman"/>
        </w:rPr>
        <w:t>ов</w:t>
      </w:r>
      <w:proofErr w:type="spellEnd"/>
      <w:r w:rsidRPr="00885EC7">
        <w:rPr>
          <w:rFonts w:ascii="Times New Roman" w:hAnsi="Times New Roman"/>
        </w:rPr>
        <w:t xml:space="preserve"> на </w:t>
      </w:r>
      <w:r w:rsidRPr="00885EC7">
        <w:rPr>
          <w:rFonts w:ascii="Times New Roman" w:hAnsi="Times New Roman"/>
          <w:lang w:val="de-DE"/>
        </w:rPr>
        <w:t>26</w:t>
      </w:r>
      <w:r w:rsidRPr="00885EC7">
        <w:rPr>
          <w:rFonts w:ascii="Times New Roman" w:hAnsi="Times New Roman"/>
          <w:vertAlign w:val="superscript"/>
          <w:lang w:val="de-DE"/>
        </w:rPr>
        <w:t>o</w:t>
      </w:r>
      <w:r w:rsidRPr="00885EC7">
        <w:rPr>
          <w:rFonts w:ascii="Times New Roman" w:hAnsi="Times New Roman"/>
          <w:lang w:val="de-DE"/>
        </w:rPr>
        <w:t xml:space="preserve"> и 58</w:t>
      </w:r>
      <w:r w:rsidRPr="00885EC7">
        <w:rPr>
          <w:rFonts w:ascii="Times New Roman" w:hAnsi="Times New Roman"/>
          <w:vertAlign w:val="superscript"/>
          <w:lang w:val="de-DE"/>
        </w:rPr>
        <w:t>o</w:t>
      </w:r>
      <w:r w:rsidRPr="00885EC7">
        <w:rPr>
          <w:rFonts w:ascii="Times New Roman" w:hAnsi="Times New Roman"/>
        </w:rPr>
        <w:t>,</w:t>
      </w:r>
      <w:r w:rsidRPr="00885EC7">
        <w:rPr>
          <w:rFonts w:ascii="Times New Roman" w:hAnsi="Times New Roman"/>
          <w:lang w:val="de-DE"/>
        </w:rPr>
        <w:t xml:space="preserve"> а </w:t>
      </w:r>
      <w:proofErr w:type="spellStart"/>
      <w:r w:rsidRPr="00885EC7">
        <w:rPr>
          <w:rFonts w:ascii="Times New Roman" w:hAnsi="Times New Roman"/>
          <w:lang w:val="de-DE"/>
        </w:rPr>
        <w:t>также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увеличение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фона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диффузного</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рассеяния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указывают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на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изменения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структуры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Панели</w:t>
      </w:r>
      <w:proofErr w:type="spellEnd"/>
      <w:r w:rsidRPr="00885EC7">
        <w:rPr>
          <w:rFonts w:ascii="Times New Roman" w:hAnsi="Times New Roman"/>
          <w:lang w:val="de-DE"/>
        </w:rPr>
        <w:t xml:space="preserve"> (a) T</w:t>
      </w:r>
      <w:r w:rsidRPr="00885EC7">
        <w:rPr>
          <w:rFonts w:ascii="Times New Roman" w:hAnsi="Times New Roman"/>
          <w:vertAlign w:val="subscript"/>
          <w:lang w:val="de-DE"/>
        </w:rPr>
        <w:t>e</w:t>
      </w:r>
      <w:r w:rsidRPr="00885EC7">
        <w:rPr>
          <w:rFonts w:ascii="Times New Roman" w:hAnsi="Times New Roman"/>
          <w:lang w:val="de-DE"/>
        </w:rPr>
        <w:t xml:space="preserve"> = 2,625 </w:t>
      </w:r>
      <w:proofErr w:type="spellStart"/>
      <w:r w:rsidRPr="00885EC7">
        <w:rPr>
          <w:rFonts w:ascii="Times New Roman" w:hAnsi="Times New Roman"/>
          <w:lang w:val="de-DE"/>
        </w:rPr>
        <w:t>эВ</w:t>
      </w:r>
      <w:proofErr w:type="spellEnd"/>
      <w:r w:rsidRPr="00885EC7">
        <w:rPr>
          <w:rFonts w:ascii="Times New Roman" w:hAnsi="Times New Roman"/>
          <w:lang w:val="de-DE"/>
        </w:rPr>
        <w:t>, (b) T</w:t>
      </w:r>
      <w:r w:rsidRPr="00885EC7">
        <w:rPr>
          <w:rFonts w:ascii="Times New Roman" w:hAnsi="Times New Roman"/>
          <w:vertAlign w:val="subscript"/>
          <w:lang w:val="de-DE"/>
        </w:rPr>
        <w:t>e</w:t>
      </w:r>
      <w:r w:rsidRPr="00885EC7">
        <w:rPr>
          <w:rFonts w:ascii="Times New Roman" w:hAnsi="Times New Roman"/>
          <w:lang w:val="de-DE"/>
        </w:rPr>
        <w:t xml:space="preserve"> = 2,75 </w:t>
      </w:r>
      <w:proofErr w:type="spellStart"/>
      <w:r w:rsidRPr="00885EC7">
        <w:rPr>
          <w:rFonts w:ascii="Times New Roman" w:hAnsi="Times New Roman"/>
          <w:lang w:val="de-DE"/>
        </w:rPr>
        <w:t>эВ</w:t>
      </w:r>
      <w:proofErr w:type="spellEnd"/>
      <w:r w:rsidRPr="00885EC7">
        <w:rPr>
          <w:rFonts w:ascii="Times New Roman" w:hAnsi="Times New Roman"/>
          <w:lang w:val="de-DE"/>
        </w:rPr>
        <w:t>, (g) T</w:t>
      </w:r>
      <w:r w:rsidRPr="00885EC7">
        <w:rPr>
          <w:rFonts w:ascii="Times New Roman" w:hAnsi="Times New Roman"/>
          <w:vertAlign w:val="subscript"/>
          <w:lang w:val="de-DE"/>
        </w:rPr>
        <w:t>e</w:t>
      </w:r>
      <w:r w:rsidRPr="00885EC7">
        <w:rPr>
          <w:rFonts w:ascii="Times New Roman" w:hAnsi="Times New Roman"/>
          <w:lang w:val="de-DE"/>
        </w:rPr>
        <w:t xml:space="preserve"> = 3,5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и (h) T</w:t>
      </w:r>
      <w:r w:rsidRPr="00885EC7">
        <w:rPr>
          <w:rFonts w:ascii="Times New Roman" w:hAnsi="Times New Roman"/>
          <w:vertAlign w:val="subscript"/>
          <w:lang w:val="de-DE"/>
        </w:rPr>
        <w:t>e</w:t>
      </w:r>
      <w:r w:rsidRPr="00885EC7">
        <w:rPr>
          <w:rFonts w:ascii="Times New Roman" w:hAnsi="Times New Roman"/>
          <w:lang w:val="de-DE"/>
        </w:rPr>
        <w:t xml:space="preserve"> = 3,75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показывают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рентгенограммы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имитированного</w:t>
      </w:r>
      <w:proofErr w:type="spellEnd"/>
      <w:r w:rsidRPr="00885EC7">
        <w:rPr>
          <w:rFonts w:ascii="Times New Roman" w:hAnsi="Times New Roman"/>
        </w:rPr>
        <w:t>моделируемой</w:t>
      </w:r>
      <w:r w:rsidRPr="00885EC7">
        <w:rPr>
          <w:rFonts w:ascii="Times New Roman" w:hAnsi="Times New Roman"/>
          <w:lang w:val="de-DE"/>
        </w:rPr>
        <w:t xml:space="preserve"> </w:t>
      </w:r>
      <w:proofErr w:type="spellStart"/>
      <w:r w:rsidRPr="00885EC7">
        <w:rPr>
          <w:rFonts w:ascii="Times New Roman" w:hAnsi="Times New Roman"/>
          <w:lang w:val="de-DE"/>
        </w:rPr>
        <w:t>суперячейки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из</w:t>
      </w:r>
      <w:proofErr w:type="spellEnd"/>
      <w:r w:rsidRPr="00885EC7">
        <w:rPr>
          <w:rFonts w:ascii="Times New Roman" w:hAnsi="Times New Roman"/>
          <w:lang w:val="de-DE"/>
        </w:rPr>
        <w:t xml:space="preserve"> </w:t>
      </w:r>
      <w:proofErr w:type="spellStart"/>
      <w:r w:rsidRPr="00885EC7">
        <w:rPr>
          <w:rFonts w:ascii="Times New Roman" w:hAnsi="Times New Roman"/>
          <w:lang w:val="de-DE"/>
        </w:rPr>
        <w:t>оксида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алюминия</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начальный</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конечный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моменты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времени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Панели</w:t>
      </w:r>
      <w:proofErr w:type="spellEnd"/>
      <w:r w:rsidRPr="00885EC7">
        <w:rPr>
          <w:rFonts w:ascii="Times New Roman" w:hAnsi="Times New Roman"/>
          <w:lang w:val="de-DE"/>
        </w:rPr>
        <w:t xml:space="preserve"> (с) и (d) </w:t>
      </w:r>
      <w:proofErr w:type="spellStart"/>
      <w:r w:rsidRPr="00885EC7">
        <w:rPr>
          <w:rFonts w:ascii="Times New Roman" w:hAnsi="Times New Roman"/>
          <w:lang w:val="de-DE"/>
        </w:rPr>
        <w:t>показывают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рентгенограммы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для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алюминиевых</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кислородных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подрешеток</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соответственно</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полуразупорядоченном</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состоянии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до</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после</w:t>
      </w:r>
      <w:proofErr w:type="spellEnd"/>
      <w:r w:rsidRPr="00885EC7">
        <w:rPr>
          <w:rFonts w:ascii="Times New Roman" w:hAnsi="Times New Roman"/>
          <w:lang w:val="de-DE"/>
        </w:rPr>
        <w:t xml:space="preserve"> </w:t>
      </w:r>
      <w:proofErr w:type="spellStart"/>
      <w:r w:rsidRPr="00885EC7">
        <w:rPr>
          <w:rFonts w:ascii="Times New Roman" w:hAnsi="Times New Roman"/>
          <w:lang w:val="de-DE"/>
        </w:rPr>
        <w:t>структурной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релаксации</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давлением</w:t>
      </w:r>
      <w:proofErr w:type="spellEnd"/>
      <w:r w:rsidRPr="00885EC7">
        <w:rPr>
          <w:rFonts w:ascii="Times New Roman" w:hAnsi="Times New Roman"/>
          <w:lang w:val="de-DE"/>
        </w:rPr>
        <w:t xml:space="preserve"> 400 </w:t>
      </w:r>
      <w:proofErr w:type="spellStart"/>
      <w:r w:rsidRPr="00885EC7">
        <w:rPr>
          <w:rFonts w:ascii="Times New Roman" w:hAnsi="Times New Roman"/>
          <w:lang w:val="de-DE"/>
        </w:rPr>
        <w:t>ГПа</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Панели</w:t>
      </w:r>
      <w:proofErr w:type="spellEnd"/>
      <w:r w:rsidRPr="00885EC7">
        <w:rPr>
          <w:rFonts w:ascii="Times New Roman" w:hAnsi="Times New Roman"/>
          <w:lang w:val="de-DE"/>
        </w:rPr>
        <w:t xml:space="preserve"> (e) и (f) </w:t>
      </w:r>
      <w:proofErr w:type="spellStart"/>
      <w:r w:rsidRPr="00885EC7">
        <w:rPr>
          <w:rFonts w:ascii="Times New Roman" w:hAnsi="Times New Roman"/>
          <w:lang w:val="de-DE"/>
        </w:rPr>
        <w:t>соответствуют</w:t>
      </w:r>
      <w:proofErr w:type="spellEnd"/>
      <w:r w:rsidRPr="00885EC7">
        <w:rPr>
          <w:rFonts w:ascii="Times New Roman" w:hAnsi="Times New Roman"/>
          <w:lang w:val="de-DE"/>
        </w:rPr>
        <w:t xml:space="preserve"> </w:t>
      </w:r>
      <w:proofErr w:type="spellStart"/>
      <w:r w:rsidRPr="00885EC7">
        <w:rPr>
          <w:rFonts w:ascii="Times New Roman" w:hAnsi="Times New Roman"/>
          <w:lang w:val="de-DE"/>
        </w:rPr>
        <w:t>рентгенограммам</w:t>
      </w:r>
      <w:proofErr w:type="spellEnd"/>
      <w:r w:rsidRPr="00885EC7">
        <w:rPr>
          <w:rFonts w:ascii="Times New Roman" w:hAnsi="Times New Roman"/>
          <w:lang w:val="de-DE"/>
        </w:rPr>
        <w:t xml:space="preserve"> </w:t>
      </w:r>
      <w:proofErr w:type="spellStart"/>
      <w:r w:rsidRPr="00885EC7">
        <w:rPr>
          <w:rFonts w:ascii="Times New Roman" w:hAnsi="Times New Roman"/>
          <w:lang w:val="de-DE"/>
        </w:rPr>
        <w:t>для</w:t>
      </w:r>
      <w:proofErr w:type="spellEnd"/>
      <w:r w:rsidRPr="00885EC7">
        <w:rPr>
          <w:rFonts w:ascii="Times New Roman" w:hAnsi="Times New Roman"/>
          <w:lang w:val="de-DE"/>
        </w:rPr>
        <w:t xml:space="preserve"> </w:t>
      </w:r>
      <w:proofErr w:type="spellStart"/>
      <w:r w:rsidRPr="00885EC7">
        <w:rPr>
          <w:rFonts w:ascii="Times New Roman" w:hAnsi="Times New Roman"/>
          <w:lang w:val="de-DE"/>
        </w:rPr>
        <w:t>алюминиевых</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кислородных</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подрешеток</w:t>
      </w:r>
      <w:proofErr w:type="spellEnd"/>
      <w:r w:rsidRPr="00885EC7">
        <w:rPr>
          <w:rFonts w:ascii="Times New Roman" w:hAnsi="Times New Roman"/>
          <w:lang w:val="de-DE"/>
        </w:rPr>
        <w:t xml:space="preserve"> </w:t>
      </w:r>
      <w:proofErr w:type="spellStart"/>
      <w:r w:rsidRPr="00885EC7">
        <w:rPr>
          <w:rFonts w:ascii="Times New Roman" w:hAnsi="Times New Roman"/>
          <w:lang w:val="de-DE"/>
        </w:rPr>
        <w:t>при</w:t>
      </w:r>
      <w:proofErr w:type="spellEnd"/>
      <w:r w:rsidRPr="00885EC7">
        <w:rPr>
          <w:rFonts w:ascii="Times New Roman" w:hAnsi="Times New Roman"/>
          <w:lang w:val="de-DE"/>
        </w:rPr>
        <w:t xml:space="preserve"> T</w:t>
      </w:r>
      <w:r w:rsidRPr="00885EC7">
        <w:rPr>
          <w:rFonts w:ascii="Times New Roman" w:hAnsi="Times New Roman"/>
          <w:vertAlign w:val="subscript"/>
          <w:lang w:val="de-DE"/>
        </w:rPr>
        <w:t>e</w:t>
      </w:r>
      <w:r w:rsidRPr="00885EC7">
        <w:rPr>
          <w:rFonts w:ascii="Times New Roman" w:hAnsi="Times New Roman"/>
          <w:lang w:val="de-DE"/>
        </w:rPr>
        <w:t xml:space="preserve"> = 3,25 </w:t>
      </w:r>
      <w:proofErr w:type="spellStart"/>
      <w:r w:rsidRPr="00885EC7">
        <w:rPr>
          <w:rFonts w:ascii="Times New Roman" w:hAnsi="Times New Roman"/>
          <w:lang w:val="de-DE"/>
        </w:rPr>
        <w:t>эВ</w:t>
      </w:r>
      <w:proofErr w:type="spellEnd"/>
      <w:r w:rsidRPr="00885EC7">
        <w:rPr>
          <w:rFonts w:ascii="Times New Roman" w:hAnsi="Times New Roman"/>
          <w:lang w:val="de-DE"/>
        </w:rPr>
        <w:t xml:space="preserve"> в </w:t>
      </w:r>
      <w:proofErr w:type="spellStart"/>
      <w:r w:rsidRPr="00885EC7">
        <w:rPr>
          <w:rFonts w:ascii="Times New Roman" w:hAnsi="Times New Roman"/>
          <w:lang w:val="de-DE"/>
        </w:rPr>
        <w:t>начальный</w:t>
      </w:r>
      <w:proofErr w:type="spellEnd"/>
      <w:r w:rsidRPr="00885EC7">
        <w:rPr>
          <w:rFonts w:ascii="Times New Roman" w:hAnsi="Times New Roman"/>
          <w:lang w:val="de-DE"/>
        </w:rPr>
        <w:t xml:space="preserve"> и </w:t>
      </w:r>
      <w:proofErr w:type="spellStart"/>
      <w:r w:rsidRPr="00885EC7">
        <w:rPr>
          <w:rFonts w:ascii="Times New Roman" w:hAnsi="Times New Roman"/>
          <w:lang w:val="de-DE"/>
        </w:rPr>
        <w:t>конечный</w:t>
      </w:r>
      <w:proofErr w:type="spellEnd"/>
      <w:r w:rsidRPr="00885EC7">
        <w:rPr>
          <w:rFonts w:ascii="Times New Roman" w:hAnsi="Times New Roman"/>
          <w:lang w:val="de-DE"/>
        </w:rPr>
        <w:t xml:space="preserve"> </w:t>
      </w:r>
      <w:proofErr w:type="spellStart"/>
      <w:r w:rsidRPr="00885EC7">
        <w:rPr>
          <w:rFonts w:ascii="Times New Roman" w:hAnsi="Times New Roman"/>
          <w:lang w:val="de-DE"/>
        </w:rPr>
        <w:t>моменты</w:t>
      </w:r>
      <w:proofErr w:type="spellEnd"/>
      <w:r w:rsidRPr="00885EC7">
        <w:rPr>
          <w:rFonts w:ascii="Times New Roman" w:hAnsi="Times New Roman"/>
          <w:lang w:val="de-DE"/>
        </w:rPr>
        <w:t xml:space="preserve"> </w:t>
      </w:r>
      <w:proofErr w:type="spellStart"/>
      <w:r w:rsidRPr="00885EC7">
        <w:rPr>
          <w:rFonts w:ascii="Times New Roman" w:hAnsi="Times New Roman"/>
          <w:lang w:val="de-DE"/>
        </w:rPr>
        <w:t>времени</w:t>
      </w:r>
      <w:proofErr w:type="spellEnd"/>
      <w:r w:rsidRPr="00885EC7">
        <w:rPr>
          <w:rFonts w:ascii="Times New Roman" w:hAnsi="Times New Roman"/>
          <w:lang w:val="de-DE"/>
        </w:rPr>
        <w:t>.</w:t>
      </w:r>
    </w:p>
    <w:p w14:paraId="7572B1F2" w14:textId="3427911E" w:rsidR="00885EC7" w:rsidRPr="00885EC7" w:rsidRDefault="00885EC7" w:rsidP="00885EC7">
      <w:pPr>
        <w:spacing w:line="276" w:lineRule="auto"/>
        <w:ind w:firstLine="567"/>
        <w:jc w:val="both"/>
        <w:rPr>
          <w:rFonts w:ascii="Times New Roman" w:hAnsi="Times New Roman"/>
          <w:lang w:val="de-DE"/>
        </w:rPr>
      </w:pPr>
    </w:p>
    <w:p w14:paraId="59E8218F" w14:textId="77777777" w:rsidR="00FE6637" w:rsidRDefault="00FE6637" w:rsidP="00FE6637">
      <w:pPr>
        <w:spacing w:line="360" w:lineRule="auto"/>
        <w:ind w:firstLine="567"/>
        <w:jc w:val="both"/>
        <w:rPr>
          <w:rFonts w:ascii="Times New Roman" w:hAnsi="Times New Roman"/>
          <w:lang w:val="de-DE"/>
        </w:rPr>
      </w:pPr>
    </w:p>
    <w:p w14:paraId="22CDB64F" w14:textId="22377188" w:rsidR="00FE6637" w:rsidRDefault="00FE6637" w:rsidP="00FE6637">
      <w:pPr>
        <w:spacing w:line="360" w:lineRule="auto"/>
        <w:jc w:val="center"/>
        <w:rPr>
          <w:rFonts w:ascii="Times New Roman" w:hAnsi="Times New Roman"/>
          <w:lang w:val="de-DE"/>
        </w:rPr>
      </w:pPr>
      <w:r>
        <w:rPr>
          <w:rFonts w:ascii="Times New Roman" w:hAnsi="Times New Roman"/>
          <w:noProof/>
          <w:lang w:eastAsia="ru-RU"/>
        </w:rPr>
        <w:lastRenderedPageBreak/>
        <w:drawing>
          <wp:inline distT="0" distB="0" distL="0" distR="0" wp14:anchorId="6D854EAA" wp14:editId="6D1037BE">
            <wp:extent cx="5695950" cy="4029075"/>
            <wp:effectExtent l="0" t="0" r="0" b="952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695950" cy="4029075"/>
                    </a:xfrm>
                    <a:prstGeom prst="rect">
                      <a:avLst/>
                    </a:prstGeom>
                    <a:noFill/>
                    <a:ln>
                      <a:noFill/>
                    </a:ln>
                  </pic:spPr>
                </pic:pic>
              </a:graphicData>
            </a:graphic>
          </wp:inline>
        </w:drawing>
      </w:r>
    </w:p>
    <w:p w14:paraId="48D7B4FD" w14:textId="605E7EDF" w:rsidR="00FE6637" w:rsidRPr="00885EC7" w:rsidRDefault="00885EC7" w:rsidP="00885EC7">
      <w:pPr>
        <w:pStyle w:val="a6"/>
        <w:jc w:val="center"/>
        <w:rPr>
          <w:rFonts w:ascii="Times New Roman" w:hAnsi="Times New Roman"/>
          <w:i w:val="0"/>
          <w:iCs w:val="0"/>
          <w:sz w:val="22"/>
          <w:szCs w:val="22"/>
          <w:lang w:val="de-DE"/>
        </w:rPr>
      </w:pPr>
      <w:r w:rsidRPr="00885EC7">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18</w:t>
      </w:r>
      <w:r w:rsidR="00255089">
        <w:rPr>
          <w:i w:val="0"/>
          <w:iCs w:val="0"/>
          <w:sz w:val="22"/>
          <w:szCs w:val="22"/>
        </w:rPr>
        <w:fldChar w:fldCharType="end"/>
      </w:r>
      <w:r w:rsidRPr="00885EC7">
        <w:rPr>
          <w:rFonts w:ascii="Times New Roman" w:hAnsi="Times New Roman"/>
          <w:b/>
          <w:i w:val="0"/>
          <w:iCs w:val="0"/>
          <w:sz w:val="22"/>
          <w:szCs w:val="22"/>
        </w:rPr>
        <w:t xml:space="preserve"> – </w:t>
      </w:r>
      <w:proofErr w:type="spellStart"/>
      <w:r w:rsidR="00FE6637" w:rsidRPr="00885EC7">
        <w:rPr>
          <w:rFonts w:ascii="Times New Roman" w:hAnsi="Times New Roman"/>
          <w:i w:val="0"/>
          <w:iCs w:val="0"/>
          <w:sz w:val="22"/>
          <w:szCs w:val="22"/>
          <w:lang w:val="de-DE"/>
        </w:rPr>
        <w:t>Порошковая</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рентгенограмма</w:t>
      </w:r>
      <w:proofErr w:type="spellEnd"/>
      <w:r w:rsidR="00FE6637" w:rsidRPr="00885EC7">
        <w:rPr>
          <w:rFonts w:ascii="Times New Roman" w:hAnsi="Times New Roman"/>
          <w:i w:val="0"/>
          <w:iCs w:val="0"/>
          <w:sz w:val="22"/>
          <w:szCs w:val="22"/>
          <w:lang w:val="de-DE"/>
        </w:rPr>
        <w:t xml:space="preserve"> (λ = 1,5406 Å) </w:t>
      </w:r>
      <w:proofErr w:type="spellStart"/>
      <w:r w:rsidR="00FE6637" w:rsidRPr="00885EC7">
        <w:rPr>
          <w:rFonts w:ascii="Times New Roman" w:hAnsi="Times New Roman"/>
          <w:i w:val="0"/>
          <w:iCs w:val="0"/>
          <w:sz w:val="22"/>
          <w:szCs w:val="22"/>
          <w:lang w:val="de-DE"/>
        </w:rPr>
        <w:t>при</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различных</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электронных</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температурах</w:t>
      </w:r>
      <w:proofErr w:type="spellEnd"/>
    </w:p>
    <w:p w14:paraId="164721E8" w14:textId="77777777" w:rsidR="00FE6637" w:rsidRDefault="00FE6637" w:rsidP="00FE6637">
      <w:pPr>
        <w:spacing w:line="360" w:lineRule="auto"/>
        <w:ind w:firstLine="567"/>
        <w:jc w:val="both"/>
        <w:rPr>
          <w:rFonts w:ascii="Times New Roman" w:hAnsi="Times New Roman"/>
          <w:lang w:val="de-DE"/>
        </w:rPr>
      </w:pPr>
    </w:p>
    <w:p w14:paraId="1A8BB1F0" w14:textId="2238356B" w:rsidR="00885EC7" w:rsidRPr="00885EC7" w:rsidRDefault="00FE6637" w:rsidP="00885EC7">
      <w:pPr>
        <w:spacing w:line="276" w:lineRule="auto"/>
        <w:ind w:firstLine="709"/>
        <w:jc w:val="both"/>
        <w:rPr>
          <w:rFonts w:ascii="Times New Roman" w:hAnsi="Times New Roman"/>
          <w:i/>
          <w:iCs/>
        </w:rPr>
      </w:pPr>
      <w:proofErr w:type="spellStart"/>
      <w:r>
        <w:rPr>
          <w:rFonts w:ascii="Times New Roman" w:hAnsi="Times New Roman"/>
          <w:lang w:val="de-DE"/>
        </w:rPr>
        <w:t>Поведение</w:t>
      </w:r>
      <w:proofErr w:type="spellEnd"/>
      <w:r>
        <w:rPr>
          <w:rFonts w:ascii="Times New Roman" w:hAnsi="Times New Roman"/>
          <w:lang w:val="de-DE"/>
        </w:rPr>
        <w:t xml:space="preserve"> </w:t>
      </w:r>
      <w:proofErr w:type="spellStart"/>
      <w:r>
        <w:rPr>
          <w:rFonts w:ascii="Times New Roman" w:hAnsi="Times New Roman"/>
          <w:lang w:val="de-DE"/>
        </w:rPr>
        <w:t>жидко</w:t>
      </w:r>
      <w:proofErr w:type="spellEnd"/>
      <w:r>
        <w:rPr>
          <w:rFonts w:ascii="Times New Roman" w:hAnsi="Times New Roman"/>
        </w:rPr>
        <w:t>й</w:t>
      </w:r>
      <w:r>
        <w:rPr>
          <w:rFonts w:ascii="Times New Roman" w:hAnsi="Times New Roman"/>
          <w:lang w:val="de-DE"/>
        </w:rPr>
        <w:t xml:space="preserve"> </w:t>
      </w:r>
      <w:proofErr w:type="spellStart"/>
      <w:r>
        <w:rPr>
          <w:rFonts w:ascii="Times New Roman" w:hAnsi="Times New Roman"/>
          <w:lang w:val="de-DE"/>
        </w:rPr>
        <w:t>кислородной</w:t>
      </w:r>
      <w:proofErr w:type="spellEnd"/>
      <w:r>
        <w:rPr>
          <w:rFonts w:ascii="Times New Roman" w:hAnsi="Times New Roman"/>
          <w:lang w:val="de-DE"/>
        </w:rPr>
        <w:t xml:space="preserve"> </w:t>
      </w:r>
      <w:proofErr w:type="spellStart"/>
      <w:r>
        <w:rPr>
          <w:rFonts w:ascii="Times New Roman" w:hAnsi="Times New Roman"/>
          <w:lang w:val="de-DE"/>
        </w:rPr>
        <w:t>подсистемы</w:t>
      </w:r>
      <w:proofErr w:type="spellEnd"/>
      <w:r>
        <w:rPr>
          <w:rFonts w:ascii="Times New Roman" w:hAnsi="Times New Roman"/>
          <w:lang w:val="de-DE"/>
        </w:rPr>
        <w:t xml:space="preserve"> </w:t>
      </w:r>
      <w:proofErr w:type="spellStart"/>
      <w:r>
        <w:rPr>
          <w:rFonts w:ascii="Times New Roman" w:hAnsi="Times New Roman"/>
          <w:lang w:val="de-DE"/>
        </w:rPr>
        <w:t>показано</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рис</w:t>
      </w:r>
      <w:proofErr w:type="spellEnd"/>
      <w:r>
        <w:rPr>
          <w:rFonts w:ascii="Times New Roman" w:hAnsi="Times New Roman"/>
          <w:lang w:val="de-DE"/>
        </w:rPr>
        <w:t xml:space="preserve">. </w:t>
      </w:r>
      <w:r>
        <w:rPr>
          <w:rFonts w:ascii="Times New Roman" w:hAnsi="Times New Roman"/>
        </w:rPr>
        <w:t>2.16</w:t>
      </w:r>
      <w:r>
        <w:rPr>
          <w:rFonts w:ascii="Times New Roman" w:hAnsi="Times New Roman"/>
          <w:lang w:val="de-DE"/>
        </w:rPr>
        <w:t xml:space="preserve">а, </w:t>
      </w:r>
      <w:proofErr w:type="spellStart"/>
      <w:r>
        <w:rPr>
          <w:rFonts w:ascii="Times New Roman" w:hAnsi="Times New Roman"/>
          <w:lang w:val="de-DE"/>
        </w:rPr>
        <w:t>где</w:t>
      </w:r>
      <w:proofErr w:type="spellEnd"/>
      <w:r>
        <w:rPr>
          <w:rFonts w:ascii="Times New Roman" w:hAnsi="Times New Roman"/>
          <w:lang w:val="de-DE"/>
        </w:rPr>
        <w:t xml:space="preserve"> </w:t>
      </w:r>
      <w:proofErr w:type="spellStart"/>
      <w:r>
        <w:rPr>
          <w:rFonts w:ascii="Times New Roman" w:hAnsi="Times New Roman"/>
          <w:lang w:val="de-DE"/>
        </w:rPr>
        <w:t>отображаются</w:t>
      </w:r>
      <w:proofErr w:type="spellEnd"/>
      <w:r>
        <w:rPr>
          <w:rFonts w:ascii="Times New Roman" w:hAnsi="Times New Roman"/>
          <w:lang w:val="de-DE"/>
        </w:rPr>
        <w:t xml:space="preserve"> </w:t>
      </w:r>
      <w:proofErr w:type="spellStart"/>
      <w:r>
        <w:rPr>
          <w:rFonts w:ascii="Times New Roman" w:hAnsi="Times New Roman"/>
          <w:lang w:val="de-DE"/>
        </w:rPr>
        <w:t>средние</w:t>
      </w:r>
      <w:proofErr w:type="spellEnd"/>
      <w:r>
        <w:rPr>
          <w:rFonts w:ascii="Times New Roman" w:hAnsi="Times New Roman"/>
          <w:lang w:val="de-DE"/>
        </w:rPr>
        <w:t xml:space="preserve"> </w:t>
      </w:r>
      <w:proofErr w:type="spellStart"/>
      <w:r>
        <w:rPr>
          <w:rFonts w:ascii="Times New Roman" w:hAnsi="Times New Roman"/>
          <w:lang w:val="de-DE"/>
        </w:rPr>
        <w:t>атомные</w:t>
      </w:r>
      <w:proofErr w:type="spellEnd"/>
      <w:r>
        <w:rPr>
          <w:rFonts w:ascii="Times New Roman" w:hAnsi="Times New Roman"/>
          <w:lang w:val="de-DE"/>
        </w:rPr>
        <w:t xml:space="preserve"> </w:t>
      </w:r>
      <w:proofErr w:type="spellStart"/>
      <w:r>
        <w:rPr>
          <w:rFonts w:ascii="Times New Roman" w:hAnsi="Times New Roman"/>
          <w:lang w:val="de-DE"/>
        </w:rPr>
        <w:t>смещения</w:t>
      </w:r>
      <w:proofErr w:type="spellEnd"/>
      <w:r>
        <w:rPr>
          <w:rFonts w:ascii="Times New Roman" w:hAnsi="Times New Roman"/>
          <w:lang w:val="de-DE"/>
        </w:rPr>
        <w:t xml:space="preserve"> </w:t>
      </w:r>
      <w:proofErr w:type="spellStart"/>
      <w:r>
        <w:rPr>
          <w:rFonts w:ascii="Times New Roman" w:hAnsi="Times New Roman"/>
          <w:lang w:val="de-DE"/>
        </w:rPr>
        <w:t>при</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 2,625 </w:t>
      </w:r>
      <w:proofErr w:type="spellStart"/>
      <w:r>
        <w:rPr>
          <w:rFonts w:ascii="Times New Roman" w:hAnsi="Times New Roman"/>
          <w:lang w:val="de-DE"/>
        </w:rPr>
        <w:t>эВ</w:t>
      </w:r>
      <w:proofErr w:type="spellEnd"/>
      <w:r>
        <w:rPr>
          <w:rFonts w:ascii="Times New Roman" w:hAnsi="Times New Roman"/>
          <w:lang w:val="de-DE"/>
        </w:rPr>
        <w:t xml:space="preserve"> и </w:t>
      </w:r>
      <w:proofErr w:type="spellStart"/>
      <w:r>
        <w:rPr>
          <w:rFonts w:ascii="Times New Roman" w:hAnsi="Times New Roman"/>
          <w:lang w:val="de-DE"/>
        </w:rPr>
        <w:t>при</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 2,75 </w:t>
      </w:r>
      <w:proofErr w:type="spellStart"/>
      <w:r>
        <w:rPr>
          <w:rFonts w:ascii="Times New Roman" w:hAnsi="Times New Roman"/>
          <w:lang w:val="de-DE"/>
        </w:rPr>
        <w:t>эВ</w:t>
      </w:r>
      <w:proofErr w:type="spellEnd"/>
      <w:r>
        <w:rPr>
          <w:rFonts w:ascii="Times New Roman" w:hAnsi="Times New Roman"/>
          <w:lang w:val="de-DE"/>
        </w:rPr>
        <w:t>.</w:t>
      </w:r>
      <w:r w:rsidRPr="00885EC7">
        <w:rPr>
          <w:rFonts w:ascii="Times New Roman" w:hAnsi="Times New Roman"/>
          <w:iCs/>
          <w:lang w:val="de-DE"/>
        </w:rPr>
        <w:t xml:space="preserve"> </w:t>
      </w:r>
      <w:proofErr w:type="spellStart"/>
      <w:r w:rsidR="00885EC7" w:rsidRPr="00885EC7">
        <w:rPr>
          <w:rFonts w:ascii="Times New Roman" w:hAnsi="Times New Roman"/>
          <w:iCs/>
          <w:lang w:val="de-DE"/>
        </w:rPr>
        <w:t>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вставке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панели</w:t>
      </w:r>
      <w:proofErr w:type="spellEnd"/>
      <w:r w:rsidR="00885EC7" w:rsidRPr="00885EC7">
        <w:rPr>
          <w:rFonts w:ascii="Times New Roman" w:hAnsi="Times New Roman"/>
          <w:iCs/>
          <w:lang w:val="de-DE"/>
        </w:rPr>
        <w:t xml:space="preserve"> (а) </w:t>
      </w:r>
      <w:proofErr w:type="spellStart"/>
      <w:r w:rsidR="00885EC7" w:rsidRPr="00885EC7">
        <w:rPr>
          <w:rFonts w:ascii="Times New Roman" w:hAnsi="Times New Roman"/>
          <w:iCs/>
          <w:lang w:val="de-DE"/>
        </w:rPr>
        <w:t>показаны</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смещения</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при</w:t>
      </w:r>
      <w:proofErr w:type="spellEnd"/>
      <w:r w:rsidR="00885EC7" w:rsidRPr="00885EC7">
        <w:rPr>
          <w:rFonts w:ascii="Times New Roman" w:hAnsi="Times New Roman"/>
          <w:iCs/>
          <w:lang w:val="de-DE"/>
        </w:rPr>
        <w:t xml:space="preserve"> T</w:t>
      </w:r>
      <w:r w:rsidR="00885EC7" w:rsidRPr="00885EC7">
        <w:rPr>
          <w:rFonts w:ascii="Times New Roman" w:hAnsi="Times New Roman"/>
          <w:iCs/>
          <w:vertAlign w:val="subscript"/>
          <w:lang w:val="de-DE"/>
        </w:rPr>
        <w:t>e</w:t>
      </w:r>
      <w:r w:rsidR="00885EC7" w:rsidRPr="00885EC7">
        <w:rPr>
          <w:rFonts w:ascii="Times New Roman" w:hAnsi="Times New Roman"/>
          <w:iCs/>
          <w:lang w:val="de-DE"/>
        </w:rPr>
        <w:t xml:space="preserve"> = 2,75 </w:t>
      </w:r>
      <w:proofErr w:type="spellStart"/>
      <w:r w:rsidR="00885EC7" w:rsidRPr="00885EC7">
        <w:rPr>
          <w:rFonts w:ascii="Times New Roman" w:hAnsi="Times New Roman"/>
          <w:iCs/>
          <w:lang w:val="de-DE"/>
        </w:rPr>
        <w:t>эВ</w:t>
      </w:r>
      <w:proofErr w:type="spellEnd"/>
      <w:r w:rsidR="00885EC7" w:rsidRPr="00885EC7">
        <w:rPr>
          <w:rFonts w:ascii="Times New Roman" w:hAnsi="Times New Roman"/>
          <w:iCs/>
          <w:lang w:val="de-DE"/>
        </w:rPr>
        <w:t xml:space="preserve"> в </w:t>
      </w:r>
      <w:proofErr w:type="spellStart"/>
      <w:r w:rsidR="00885EC7" w:rsidRPr="00885EC7">
        <w:rPr>
          <w:rFonts w:ascii="Times New Roman" w:hAnsi="Times New Roman"/>
          <w:iCs/>
          <w:lang w:val="de-DE"/>
        </w:rPr>
        <w:t>течение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более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длительного</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промежутка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времени</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серая</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линия</w:t>
      </w:r>
      <w:proofErr w:type="spellEnd"/>
      <w:r w:rsidR="00885EC7" w:rsidRPr="00885EC7">
        <w:rPr>
          <w:rFonts w:ascii="Times New Roman" w:hAnsi="Times New Roman"/>
          <w:iCs/>
          <w:lang w:val="de-DE"/>
        </w:rPr>
        <w:t xml:space="preserve"> ~ √t </w:t>
      </w:r>
      <w:proofErr w:type="spellStart"/>
      <w:r w:rsidR="00885EC7" w:rsidRPr="00885EC7">
        <w:rPr>
          <w:rFonts w:ascii="Times New Roman" w:hAnsi="Times New Roman"/>
          <w:iCs/>
          <w:lang w:val="de-DE"/>
        </w:rPr>
        <w:t>указывает</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диффузионное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поведение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вставке</w:t>
      </w:r>
      <w:proofErr w:type="spellEnd"/>
      <w:r w:rsidR="00885EC7" w:rsidRPr="00885EC7">
        <w:rPr>
          <w:rFonts w:ascii="Times New Roman" w:hAnsi="Times New Roman"/>
          <w:iCs/>
          <w:lang w:val="de-DE"/>
        </w:rPr>
        <w:t xml:space="preserve"> в </w:t>
      </w:r>
      <w:proofErr w:type="spellStart"/>
      <w:r w:rsidR="00885EC7" w:rsidRPr="00885EC7">
        <w:rPr>
          <w:rFonts w:ascii="Times New Roman" w:hAnsi="Times New Roman"/>
          <w:iCs/>
          <w:lang w:val="de-DE"/>
        </w:rPr>
        <w:t>панель</w:t>
      </w:r>
      <w:proofErr w:type="spellEnd"/>
      <w:r w:rsidR="00885EC7" w:rsidRPr="00885EC7">
        <w:rPr>
          <w:rFonts w:ascii="Times New Roman" w:hAnsi="Times New Roman"/>
          <w:iCs/>
          <w:lang w:val="de-DE"/>
        </w:rPr>
        <w:t xml:space="preserve"> (b) </w:t>
      </w:r>
      <w:proofErr w:type="spellStart"/>
      <w:r w:rsidR="00885EC7" w:rsidRPr="00885EC7">
        <w:rPr>
          <w:rFonts w:ascii="Times New Roman" w:hAnsi="Times New Roman"/>
          <w:iCs/>
          <w:lang w:val="de-DE"/>
        </w:rPr>
        <w:t>показана</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стабильность</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полуразупорядоченной</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фазы</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при</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комнатной</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температуре</w:t>
      </w:r>
      <w:proofErr w:type="spellEnd"/>
      <w:r w:rsidR="00885EC7" w:rsidRPr="00885EC7">
        <w:rPr>
          <w:rFonts w:ascii="Times New Roman" w:hAnsi="Times New Roman"/>
          <w:iCs/>
          <w:lang w:val="de-DE"/>
        </w:rPr>
        <w:t xml:space="preserve"> и </w:t>
      </w:r>
      <w:proofErr w:type="spellStart"/>
      <w:r w:rsidR="00885EC7" w:rsidRPr="00885EC7">
        <w:rPr>
          <w:rFonts w:ascii="Times New Roman" w:hAnsi="Times New Roman"/>
          <w:iCs/>
          <w:lang w:val="de-DE"/>
        </w:rPr>
        <w:t>давлении</w:t>
      </w:r>
      <w:proofErr w:type="spellEnd"/>
      <w:r w:rsidR="00885EC7" w:rsidRPr="00885EC7">
        <w:rPr>
          <w:rFonts w:ascii="Times New Roman" w:hAnsi="Times New Roman"/>
          <w:iCs/>
          <w:lang w:val="de-DE"/>
        </w:rPr>
        <w:t xml:space="preserve"> 400 </w:t>
      </w:r>
      <w:proofErr w:type="spellStart"/>
      <w:r w:rsidR="00885EC7" w:rsidRPr="00885EC7">
        <w:rPr>
          <w:rFonts w:ascii="Times New Roman" w:hAnsi="Times New Roman"/>
          <w:iCs/>
          <w:lang w:val="de-DE"/>
        </w:rPr>
        <w:t>ГПа</w:t>
      </w:r>
      <w:proofErr w:type="spellEnd"/>
      <w:r w:rsidR="00885EC7" w:rsidRPr="00885EC7">
        <w:rPr>
          <w:rFonts w:ascii="Times New Roman" w:hAnsi="Times New Roman"/>
          <w:iCs/>
          <w:lang w:val="de-DE"/>
        </w:rPr>
        <w:t xml:space="preserve"> в </w:t>
      </w:r>
      <w:proofErr w:type="spellStart"/>
      <w:r w:rsidR="00885EC7" w:rsidRPr="00885EC7">
        <w:rPr>
          <w:rFonts w:ascii="Times New Roman" w:hAnsi="Times New Roman"/>
          <w:iCs/>
          <w:lang w:val="de-DE"/>
        </w:rPr>
        <w:t>масштабе</w:t>
      </w:r>
      <w:proofErr w:type="spellEnd"/>
      <w:r w:rsidR="00885EC7" w:rsidRPr="00885EC7">
        <w:rPr>
          <w:rFonts w:ascii="Times New Roman" w:hAnsi="Times New Roman"/>
          <w:iCs/>
          <w:lang w:val="de-DE"/>
        </w:rPr>
        <w:t xml:space="preserve"> </w:t>
      </w:r>
      <w:proofErr w:type="spellStart"/>
      <w:r w:rsidR="00885EC7" w:rsidRPr="00885EC7">
        <w:rPr>
          <w:rFonts w:ascii="Times New Roman" w:hAnsi="Times New Roman"/>
          <w:iCs/>
          <w:lang w:val="de-DE"/>
        </w:rPr>
        <w:t>пикосекунд</w:t>
      </w:r>
      <w:proofErr w:type="spellEnd"/>
      <w:r w:rsidR="00885EC7" w:rsidRPr="00885EC7">
        <w:rPr>
          <w:rFonts w:ascii="Times New Roman" w:hAnsi="Times New Roman"/>
          <w:iCs/>
          <w:lang w:val="de-DE"/>
        </w:rPr>
        <w:t>.</w:t>
      </w:r>
      <w:r w:rsidR="00885EC7">
        <w:rPr>
          <w:rFonts w:ascii="Times New Roman" w:hAnsi="Times New Roman"/>
          <w:iCs/>
        </w:rPr>
        <w:t xml:space="preserve"> </w:t>
      </w:r>
    </w:p>
    <w:p w14:paraId="2AD73F27" w14:textId="12A3DE6D" w:rsidR="00FE6637" w:rsidRDefault="00FE6637" w:rsidP="00FE6637">
      <w:pPr>
        <w:spacing w:line="360" w:lineRule="auto"/>
        <w:ind w:firstLine="567"/>
        <w:jc w:val="center"/>
        <w:rPr>
          <w:rFonts w:ascii="Times New Roman" w:hAnsi="Times New Roman"/>
          <w:lang w:val="de-DE"/>
        </w:rPr>
      </w:pPr>
      <w:r>
        <w:rPr>
          <w:rFonts w:ascii="Times New Roman" w:hAnsi="Times New Roman"/>
          <w:noProof/>
          <w:lang w:eastAsia="ru-RU"/>
        </w:rPr>
        <w:drawing>
          <wp:inline distT="0" distB="0" distL="0" distR="0" wp14:anchorId="2E27CF5D" wp14:editId="74022DCC">
            <wp:extent cx="4743450" cy="241935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743450" cy="2419350"/>
                    </a:xfrm>
                    <a:prstGeom prst="rect">
                      <a:avLst/>
                    </a:prstGeom>
                    <a:noFill/>
                    <a:ln>
                      <a:noFill/>
                    </a:ln>
                  </pic:spPr>
                </pic:pic>
              </a:graphicData>
            </a:graphic>
          </wp:inline>
        </w:drawing>
      </w:r>
    </w:p>
    <w:p w14:paraId="1E9E9289" w14:textId="4663F368" w:rsidR="00FE6637" w:rsidRPr="00885EC7" w:rsidRDefault="00885EC7" w:rsidP="00885EC7">
      <w:pPr>
        <w:pStyle w:val="a6"/>
        <w:jc w:val="center"/>
        <w:rPr>
          <w:rFonts w:ascii="Times New Roman" w:hAnsi="Times New Roman"/>
          <w:sz w:val="22"/>
          <w:szCs w:val="22"/>
          <w:lang w:val="de-DE"/>
        </w:rPr>
      </w:pPr>
      <w:r w:rsidRPr="00885EC7">
        <w:rPr>
          <w:sz w:val="22"/>
          <w:szCs w:val="22"/>
        </w:rPr>
        <w:t xml:space="preserve">Рис. </w:t>
      </w:r>
      <w:r w:rsidR="00255089">
        <w:rPr>
          <w:sz w:val="22"/>
          <w:szCs w:val="22"/>
        </w:rPr>
        <w:fldChar w:fldCharType="begin"/>
      </w:r>
      <w:r w:rsidR="00255089">
        <w:rPr>
          <w:sz w:val="22"/>
          <w:szCs w:val="22"/>
        </w:rPr>
        <w:instrText xml:space="preserve"> STYLEREF 1 \s </w:instrText>
      </w:r>
      <w:r w:rsidR="00255089">
        <w:rPr>
          <w:sz w:val="22"/>
          <w:szCs w:val="22"/>
        </w:rPr>
        <w:fldChar w:fldCharType="separate"/>
      </w:r>
      <w:r w:rsidR="00255089">
        <w:rPr>
          <w:noProof/>
          <w:sz w:val="22"/>
          <w:szCs w:val="22"/>
        </w:rPr>
        <w:t>11</w:t>
      </w:r>
      <w:r w:rsidR="00255089">
        <w:rPr>
          <w:sz w:val="22"/>
          <w:szCs w:val="22"/>
        </w:rPr>
        <w:fldChar w:fldCharType="end"/>
      </w:r>
      <w:r w:rsidR="00255089">
        <w:rPr>
          <w:sz w:val="22"/>
          <w:szCs w:val="22"/>
        </w:rPr>
        <w:t>.</w:t>
      </w:r>
      <w:r w:rsidR="00255089">
        <w:rPr>
          <w:sz w:val="22"/>
          <w:szCs w:val="22"/>
        </w:rPr>
        <w:fldChar w:fldCharType="begin"/>
      </w:r>
      <w:r w:rsidR="00255089">
        <w:rPr>
          <w:sz w:val="22"/>
          <w:szCs w:val="22"/>
        </w:rPr>
        <w:instrText xml:space="preserve"> SEQ Рис. \* ARABIC \s 1 </w:instrText>
      </w:r>
      <w:r w:rsidR="00255089">
        <w:rPr>
          <w:sz w:val="22"/>
          <w:szCs w:val="22"/>
        </w:rPr>
        <w:fldChar w:fldCharType="separate"/>
      </w:r>
      <w:r w:rsidR="00255089">
        <w:rPr>
          <w:noProof/>
          <w:sz w:val="22"/>
          <w:szCs w:val="22"/>
        </w:rPr>
        <w:t>19</w:t>
      </w:r>
      <w:r w:rsidR="00255089">
        <w:rPr>
          <w:sz w:val="22"/>
          <w:szCs w:val="22"/>
        </w:rPr>
        <w:fldChar w:fldCharType="end"/>
      </w:r>
      <w:r w:rsidRPr="00885EC7">
        <w:rPr>
          <w:rFonts w:ascii="Times New Roman" w:hAnsi="Times New Roman"/>
          <w:b/>
          <w:sz w:val="22"/>
          <w:szCs w:val="22"/>
        </w:rPr>
        <w:t xml:space="preserve"> – </w:t>
      </w:r>
      <w:proofErr w:type="spellStart"/>
      <w:r w:rsidR="00FE6637" w:rsidRPr="00885EC7">
        <w:rPr>
          <w:rFonts w:ascii="Times New Roman" w:hAnsi="Times New Roman"/>
          <w:sz w:val="22"/>
          <w:szCs w:val="22"/>
          <w:lang w:val="de-DE"/>
        </w:rPr>
        <w:t>Средние</w:t>
      </w:r>
      <w:proofErr w:type="spellEnd"/>
      <w:r w:rsidR="00FE6637" w:rsidRPr="00885EC7">
        <w:rPr>
          <w:rFonts w:ascii="Times New Roman" w:hAnsi="Times New Roman"/>
          <w:sz w:val="22"/>
          <w:szCs w:val="22"/>
          <w:lang w:val="de-DE"/>
        </w:rPr>
        <w:t xml:space="preserve"> </w:t>
      </w:r>
      <w:proofErr w:type="spellStart"/>
      <w:r w:rsidR="00FE6637" w:rsidRPr="00885EC7">
        <w:rPr>
          <w:rFonts w:ascii="Times New Roman" w:hAnsi="Times New Roman"/>
          <w:sz w:val="22"/>
          <w:szCs w:val="22"/>
          <w:lang w:val="de-DE"/>
        </w:rPr>
        <w:t>атомные</w:t>
      </w:r>
      <w:proofErr w:type="spellEnd"/>
      <w:r w:rsidR="00FE6637" w:rsidRPr="00885EC7">
        <w:rPr>
          <w:rFonts w:ascii="Times New Roman" w:hAnsi="Times New Roman"/>
          <w:sz w:val="22"/>
          <w:szCs w:val="22"/>
          <w:lang w:val="de-DE"/>
        </w:rPr>
        <w:t xml:space="preserve"> </w:t>
      </w:r>
      <w:proofErr w:type="spellStart"/>
      <w:r w:rsidR="00FE6637" w:rsidRPr="00885EC7">
        <w:rPr>
          <w:rFonts w:ascii="Times New Roman" w:hAnsi="Times New Roman"/>
          <w:sz w:val="22"/>
          <w:szCs w:val="22"/>
          <w:lang w:val="de-DE"/>
        </w:rPr>
        <w:t>смещения</w:t>
      </w:r>
      <w:proofErr w:type="spellEnd"/>
      <w:r w:rsidR="00FE6637" w:rsidRPr="00885EC7">
        <w:rPr>
          <w:rFonts w:ascii="Times New Roman" w:hAnsi="Times New Roman"/>
          <w:sz w:val="22"/>
          <w:szCs w:val="22"/>
          <w:lang w:val="de-DE"/>
        </w:rPr>
        <w:t xml:space="preserve"> в </w:t>
      </w:r>
      <w:r w:rsidR="00FE6637" w:rsidRPr="00885EC7">
        <w:rPr>
          <w:rFonts w:ascii="Times New Roman" w:hAnsi="Times New Roman"/>
          <w:sz w:val="22"/>
          <w:szCs w:val="22"/>
        </w:rPr>
        <w:t>окиси алюминия</w:t>
      </w:r>
      <w:r w:rsidR="00FE6637" w:rsidRPr="00885EC7">
        <w:rPr>
          <w:rFonts w:ascii="Times New Roman" w:hAnsi="Times New Roman"/>
          <w:sz w:val="22"/>
          <w:szCs w:val="22"/>
          <w:lang w:val="de-DE"/>
        </w:rPr>
        <w:t xml:space="preserve"> </w:t>
      </w:r>
      <w:proofErr w:type="spellStart"/>
      <w:r w:rsidR="00FE6637" w:rsidRPr="00885EC7">
        <w:rPr>
          <w:rFonts w:ascii="Times New Roman" w:hAnsi="Times New Roman"/>
          <w:sz w:val="22"/>
          <w:szCs w:val="22"/>
          <w:lang w:val="de-DE"/>
        </w:rPr>
        <w:t>при</w:t>
      </w:r>
      <w:proofErr w:type="spellEnd"/>
      <w:r w:rsidR="00FE6637" w:rsidRPr="00885EC7">
        <w:rPr>
          <w:rFonts w:ascii="Times New Roman" w:hAnsi="Times New Roman"/>
          <w:sz w:val="22"/>
          <w:szCs w:val="22"/>
          <w:lang w:val="de-DE"/>
        </w:rPr>
        <w:t xml:space="preserve"> (а) </w:t>
      </w:r>
      <w:r w:rsidR="00FE6637" w:rsidRPr="00885EC7">
        <w:rPr>
          <w:rFonts w:ascii="Times New Roman" w:hAnsi="Times New Roman"/>
          <w:i w:val="0"/>
          <w:sz w:val="22"/>
          <w:szCs w:val="22"/>
          <w:lang w:val="de-DE"/>
        </w:rPr>
        <w:t>T</w:t>
      </w:r>
      <w:r w:rsidR="00FE6637" w:rsidRPr="00885EC7">
        <w:rPr>
          <w:rFonts w:ascii="Times New Roman" w:hAnsi="Times New Roman"/>
          <w:i w:val="0"/>
          <w:sz w:val="22"/>
          <w:szCs w:val="22"/>
          <w:vertAlign w:val="subscript"/>
          <w:lang w:val="de-DE"/>
        </w:rPr>
        <w:t>e</w:t>
      </w:r>
      <w:r w:rsidR="00FE6637" w:rsidRPr="00885EC7">
        <w:rPr>
          <w:rFonts w:ascii="Times New Roman" w:hAnsi="Times New Roman"/>
          <w:sz w:val="22"/>
          <w:szCs w:val="22"/>
          <w:lang w:val="de-DE"/>
        </w:rPr>
        <w:t xml:space="preserve"> = 2,625 </w:t>
      </w:r>
      <w:proofErr w:type="spellStart"/>
      <w:r w:rsidR="00FE6637" w:rsidRPr="00885EC7">
        <w:rPr>
          <w:rFonts w:ascii="Times New Roman" w:hAnsi="Times New Roman"/>
          <w:sz w:val="22"/>
          <w:szCs w:val="22"/>
          <w:lang w:val="de-DE"/>
        </w:rPr>
        <w:t>эВ</w:t>
      </w:r>
      <w:proofErr w:type="spellEnd"/>
      <w:r w:rsidR="00FE6637" w:rsidRPr="00885EC7">
        <w:rPr>
          <w:rFonts w:ascii="Times New Roman" w:hAnsi="Times New Roman"/>
          <w:sz w:val="22"/>
          <w:szCs w:val="22"/>
          <w:lang w:val="de-DE"/>
        </w:rPr>
        <w:t xml:space="preserve"> и </w:t>
      </w:r>
      <w:r w:rsidR="00FE6637" w:rsidRPr="00885EC7">
        <w:rPr>
          <w:rFonts w:ascii="Times New Roman" w:hAnsi="Times New Roman"/>
          <w:i w:val="0"/>
          <w:sz w:val="22"/>
          <w:szCs w:val="22"/>
          <w:lang w:val="de-DE"/>
        </w:rPr>
        <w:t>T</w:t>
      </w:r>
      <w:r w:rsidR="00FE6637" w:rsidRPr="00885EC7">
        <w:rPr>
          <w:rFonts w:ascii="Times New Roman" w:hAnsi="Times New Roman"/>
          <w:i w:val="0"/>
          <w:sz w:val="22"/>
          <w:szCs w:val="22"/>
          <w:vertAlign w:val="subscript"/>
          <w:lang w:val="de-DE"/>
        </w:rPr>
        <w:t>e</w:t>
      </w:r>
      <w:r w:rsidR="00FE6637" w:rsidRPr="00885EC7">
        <w:rPr>
          <w:rFonts w:ascii="Times New Roman" w:hAnsi="Times New Roman"/>
          <w:sz w:val="22"/>
          <w:szCs w:val="22"/>
          <w:lang w:val="de-DE"/>
        </w:rPr>
        <w:t xml:space="preserve"> = 2,75 </w:t>
      </w:r>
      <w:proofErr w:type="spellStart"/>
      <w:r w:rsidR="00FE6637" w:rsidRPr="00885EC7">
        <w:rPr>
          <w:rFonts w:ascii="Times New Roman" w:hAnsi="Times New Roman"/>
          <w:sz w:val="22"/>
          <w:szCs w:val="22"/>
          <w:lang w:val="de-DE"/>
        </w:rPr>
        <w:t>эВ</w:t>
      </w:r>
      <w:proofErr w:type="spellEnd"/>
      <w:r w:rsidR="00FE6637" w:rsidRPr="00885EC7">
        <w:rPr>
          <w:rFonts w:ascii="Times New Roman" w:hAnsi="Times New Roman"/>
          <w:sz w:val="22"/>
          <w:szCs w:val="22"/>
          <w:lang w:val="de-DE"/>
        </w:rPr>
        <w:t xml:space="preserve">, (б) </w:t>
      </w:r>
      <w:r w:rsidR="00FE6637" w:rsidRPr="00885EC7">
        <w:rPr>
          <w:rFonts w:ascii="Times New Roman" w:hAnsi="Times New Roman"/>
          <w:i w:val="0"/>
          <w:sz w:val="22"/>
          <w:szCs w:val="22"/>
          <w:lang w:val="de-DE"/>
        </w:rPr>
        <w:t>T</w:t>
      </w:r>
      <w:r w:rsidR="00FE6637" w:rsidRPr="00885EC7">
        <w:rPr>
          <w:rFonts w:ascii="Times New Roman" w:hAnsi="Times New Roman"/>
          <w:i w:val="0"/>
          <w:sz w:val="22"/>
          <w:szCs w:val="22"/>
          <w:vertAlign w:val="subscript"/>
          <w:lang w:val="de-DE"/>
        </w:rPr>
        <w:t>e</w:t>
      </w:r>
      <w:r w:rsidR="00FE6637" w:rsidRPr="00885EC7">
        <w:rPr>
          <w:rFonts w:ascii="Times New Roman" w:hAnsi="Times New Roman"/>
          <w:sz w:val="22"/>
          <w:szCs w:val="22"/>
          <w:lang w:val="de-DE"/>
        </w:rPr>
        <w:t xml:space="preserve"> = 3,5 </w:t>
      </w:r>
      <w:proofErr w:type="spellStart"/>
      <w:r w:rsidR="00FE6637" w:rsidRPr="00885EC7">
        <w:rPr>
          <w:rFonts w:ascii="Times New Roman" w:hAnsi="Times New Roman"/>
          <w:sz w:val="22"/>
          <w:szCs w:val="22"/>
          <w:lang w:val="de-DE"/>
        </w:rPr>
        <w:t>эВ</w:t>
      </w:r>
      <w:proofErr w:type="spellEnd"/>
      <w:r w:rsidR="00FE6637" w:rsidRPr="00885EC7">
        <w:rPr>
          <w:rFonts w:ascii="Times New Roman" w:hAnsi="Times New Roman"/>
          <w:sz w:val="22"/>
          <w:szCs w:val="22"/>
          <w:lang w:val="de-DE"/>
        </w:rPr>
        <w:t xml:space="preserve"> и </w:t>
      </w:r>
      <w:r w:rsidR="00FE6637" w:rsidRPr="00885EC7">
        <w:rPr>
          <w:rFonts w:ascii="Times New Roman" w:hAnsi="Times New Roman"/>
          <w:i w:val="0"/>
          <w:sz w:val="22"/>
          <w:szCs w:val="22"/>
          <w:lang w:val="de-DE"/>
        </w:rPr>
        <w:t>T</w:t>
      </w:r>
      <w:r w:rsidR="00FE6637" w:rsidRPr="00885EC7">
        <w:rPr>
          <w:rFonts w:ascii="Times New Roman" w:hAnsi="Times New Roman"/>
          <w:i w:val="0"/>
          <w:sz w:val="22"/>
          <w:szCs w:val="22"/>
          <w:vertAlign w:val="subscript"/>
          <w:lang w:val="de-DE"/>
        </w:rPr>
        <w:t>e</w:t>
      </w:r>
      <w:r w:rsidR="00FE6637" w:rsidRPr="00885EC7">
        <w:rPr>
          <w:rFonts w:ascii="Times New Roman" w:hAnsi="Times New Roman"/>
          <w:sz w:val="22"/>
          <w:szCs w:val="22"/>
          <w:lang w:val="de-DE"/>
        </w:rPr>
        <w:t xml:space="preserve"> = 3,75 </w:t>
      </w:r>
      <w:proofErr w:type="spellStart"/>
      <w:r w:rsidR="00FE6637" w:rsidRPr="00885EC7">
        <w:rPr>
          <w:rFonts w:ascii="Times New Roman" w:hAnsi="Times New Roman"/>
          <w:sz w:val="22"/>
          <w:szCs w:val="22"/>
          <w:lang w:val="de-DE"/>
        </w:rPr>
        <w:t>эВ</w:t>
      </w:r>
      <w:proofErr w:type="spellEnd"/>
    </w:p>
    <w:p w14:paraId="446863AB" w14:textId="77777777" w:rsidR="00FE6637" w:rsidRDefault="00FE6637" w:rsidP="00FE6637">
      <w:pPr>
        <w:spacing w:line="360" w:lineRule="auto"/>
        <w:ind w:firstLine="567"/>
        <w:jc w:val="both"/>
        <w:rPr>
          <w:rFonts w:ascii="Times New Roman" w:hAnsi="Times New Roman"/>
          <w:lang w:val="de-DE"/>
        </w:rPr>
      </w:pPr>
    </w:p>
    <w:p w14:paraId="32F72351" w14:textId="77777777" w:rsidR="00885EC7" w:rsidRDefault="00885EC7" w:rsidP="00885EC7">
      <w:pPr>
        <w:spacing w:line="276" w:lineRule="auto"/>
        <w:ind w:firstLine="709"/>
        <w:jc w:val="both"/>
        <w:rPr>
          <w:rFonts w:ascii="Times New Roman" w:hAnsi="Times New Roman"/>
          <w:lang w:val="de-DE"/>
        </w:rPr>
      </w:pPr>
      <w:proofErr w:type="spellStart"/>
      <w:r>
        <w:rPr>
          <w:rFonts w:ascii="Times New Roman" w:hAnsi="Times New Roman"/>
          <w:lang w:val="de-DE"/>
        </w:rPr>
        <w:lastRenderedPageBreak/>
        <w:t>Видно</w:t>
      </w:r>
      <w:proofErr w:type="spellEnd"/>
      <w:r>
        <w:rPr>
          <w:rFonts w:ascii="Times New Roman" w:hAnsi="Times New Roman"/>
          <w:lang w:val="de-DE"/>
        </w:rPr>
        <w:t xml:space="preserve">, </w:t>
      </w:r>
      <w:proofErr w:type="spellStart"/>
      <w:r>
        <w:rPr>
          <w:rFonts w:ascii="Times New Roman" w:hAnsi="Times New Roman"/>
          <w:lang w:val="de-DE"/>
        </w:rPr>
        <w:t>что</w:t>
      </w:r>
      <w:proofErr w:type="spellEnd"/>
      <w:r>
        <w:rPr>
          <w:rFonts w:ascii="Times New Roman" w:hAnsi="Times New Roman"/>
          <w:lang w:val="de-DE"/>
        </w:rPr>
        <w:t xml:space="preserve"> </w:t>
      </w:r>
      <w:proofErr w:type="spellStart"/>
      <w:r>
        <w:rPr>
          <w:rFonts w:ascii="Times New Roman" w:hAnsi="Times New Roman"/>
          <w:lang w:val="de-DE"/>
        </w:rPr>
        <w:t>среднее</w:t>
      </w:r>
      <w:proofErr w:type="spellEnd"/>
      <w:r>
        <w:rPr>
          <w:rFonts w:ascii="Times New Roman" w:hAnsi="Times New Roman"/>
          <w:lang w:val="de-DE"/>
        </w:rPr>
        <w:t xml:space="preserve"> </w:t>
      </w:r>
      <w:proofErr w:type="spellStart"/>
      <w:r>
        <w:rPr>
          <w:rFonts w:ascii="Times New Roman" w:hAnsi="Times New Roman"/>
          <w:lang w:val="de-DE"/>
        </w:rPr>
        <w:t>смещение</w:t>
      </w:r>
      <w:proofErr w:type="spellEnd"/>
      <w:r>
        <w:rPr>
          <w:rFonts w:ascii="Times New Roman" w:hAnsi="Times New Roman"/>
          <w:lang w:val="de-DE"/>
        </w:rPr>
        <w:t xml:space="preserve"> </w:t>
      </w:r>
      <w:proofErr w:type="spellStart"/>
      <w:r>
        <w:rPr>
          <w:rFonts w:ascii="Times New Roman" w:hAnsi="Times New Roman"/>
          <w:lang w:val="de-DE"/>
        </w:rPr>
        <w:t>атомов</w:t>
      </w:r>
      <w:proofErr w:type="spellEnd"/>
      <w:r>
        <w:rPr>
          <w:rFonts w:ascii="Times New Roman" w:hAnsi="Times New Roman"/>
          <w:lang w:val="de-DE"/>
        </w:rPr>
        <w:t xml:space="preserve"> </w:t>
      </w:r>
      <w:proofErr w:type="spellStart"/>
      <w:r>
        <w:rPr>
          <w:rFonts w:ascii="Times New Roman" w:hAnsi="Times New Roman"/>
          <w:lang w:val="de-DE"/>
        </w:rPr>
        <w:t>алюминия</w:t>
      </w:r>
      <w:proofErr w:type="spellEnd"/>
      <w:r>
        <w:rPr>
          <w:rFonts w:ascii="Times New Roman" w:hAnsi="Times New Roman"/>
          <w:lang w:val="de-DE"/>
        </w:rPr>
        <w:t xml:space="preserve"> </w:t>
      </w:r>
      <w:proofErr w:type="spellStart"/>
      <w:r>
        <w:rPr>
          <w:rFonts w:ascii="Times New Roman" w:hAnsi="Times New Roman"/>
          <w:lang w:val="de-DE"/>
        </w:rPr>
        <w:t>насыщается</w:t>
      </w:r>
      <w:proofErr w:type="spellEnd"/>
      <w:r>
        <w:rPr>
          <w:rFonts w:ascii="Times New Roman" w:hAnsi="Times New Roman"/>
          <w:lang w:val="de-DE"/>
        </w:rPr>
        <w:t xml:space="preserve"> </w:t>
      </w:r>
      <w:proofErr w:type="spellStart"/>
      <w:r>
        <w:rPr>
          <w:rFonts w:ascii="Times New Roman" w:hAnsi="Times New Roman"/>
          <w:lang w:val="de-DE"/>
        </w:rPr>
        <w:t>через</w:t>
      </w:r>
      <w:proofErr w:type="spellEnd"/>
      <w:r>
        <w:rPr>
          <w:rFonts w:ascii="Times New Roman" w:hAnsi="Times New Roman"/>
          <w:lang w:val="de-DE"/>
        </w:rPr>
        <w:t xml:space="preserve"> ~ 150 фс, </w:t>
      </w:r>
      <w:proofErr w:type="spellStart"/>
      <w:r>
        <w:rPr>
          <w:rFonts w:ascii="Times New Roman" w:hAnsi="Times New Roman"/>
          <w:lang w:val="de-DE"/>
        </w:rPr>
        <w:t>что</w:t>
      </w:r>
      <w:proofErr w:type="spellEnd"/>
      <w:r>
        <w:rPr>
          <w:rFonts w:ascii="Times New Roman" w:hAnsi="Times New Roman"/>
          <w:lang w:val="de-DE"/>
        </w:rPr>
        <w:t xml:space="preserve"> </w:t>
      </w:r>
      <w:proofErr w:type="spellStart"/>
      <w:r>
        <w:rPr>
          <w:rFonts w:ascii="Times New Roman" w:hAnsi="Times New Roman"/>
          <w:lang w:val="de-DE"/>
        </w:rPr>
        <w:t>указывает</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колебания</w:t>
      </w:r>
      <w:proofErr w:type="spellEnd"/>
      <w:r>
        <w:rPr>
          <w:rFonts w:ascii="Times New Roman" w:hAnsi="Times New Roman"/>
          <w:lang w:val="de-DE"/>
        </w:rPr>
        <w:t xml:space="preserve"> </w:t>
      </w:r>
      <w:proofErr w:type="spellStart"/>
      <w:r>
        <w:rPr>
          <w:rFonts w:ascii="Times New Roman" w:hAnsi="Times New Roman"/>
          <w:lang w:val="de-DE"/>
        </w:rPr>
        <w:t>вокруг</w:t>
      </w:r>
      <w:proofErr w:type="spellEnd"/>
      <w:r>
        <w:rPr>
          <w:rFonts w:ascii="Times New Roman" w:hAnsi="Times New Roman"/>
          <w:lang w:val="de-DE"/>
        </w:rPr>
        <w:t xml:space="preserve"> </w:t>
      </w:r>
      <w:proofErr w:type="spellStart"/>
      <w:r>
        <w:rPr>
          <w:rFonts w:ascii="Times New Roman" w:hAnsi="Times New Roman"/>
          <w:lang w:val="de-DE"/>
        </w:rPr>
        <w:t>положений</w:t>
      </w:r>
      <w:proofErr w:type="spellEnd"/>
      <w:r>
        <w:rPr>
          <w:rFonts w:ascii="Times New Roman" w:hAnsi="Times New Roman"/>
          <w:lang w:val="de-DE"/>
        </w:rPr>
        <w:t xml:space="preserve"> </w:t>
      </w:r>
      <w:proofErr w:type="spellStart"/>
      <w:r>
        <w:rPr>
          <w:rFonts w:ascii="Times New Roman" w:hAnsi="Times New Roman"/>
          <w:lang w:val="de-DE"/>
        </w:rPr>
        <w:t>равновесия</w:t>
      </w:r>
      <w:proofErr w:type="spellEnd"/>
      <w:r>
        <w:rPr>
          <w:rFonts w:ascii="Times New Roman" w:hAnsi="Times New Roman"/>
          <w:lang w:val="de-DE"/>
        </w:rPr>
        <w:t xml:space="preserve">, а </w:t>
      </w:r>
      <w:proofErr w:type="spellStart"/>
      <w:r>
        <w:rPr>
          <w:rFonts w:ascii="Times New Roman" w:hAnsi="Times New Roman"/>
          <w:lang w:val="de-DE"/>
        </w:rPr>
        <w:t>среднее</w:t>
      </w:r>
      <w:proofErr w:type="spellEnd"/>
      <w:r>
        <w:rPr>
          <w:rFonts w:ascii="Times New Roman" w:hAnsi="Times New Roman"/>
          <w:lang w:val="de-DE"/>
        </w:rPr>
        <w:t xml:space="preserve"> </w:t>
      </w:r>
      <w:proofErr w:type="spellStart"/>
      <w:r>
        <w:rPr>
          <w:rFonts w:ascii="Times New Roman" w:hAnsi="Times New Roman"/>
          <w:lang w:val="de-DE"/>
        </w:rPr>
        <w:t>смещение</w:t>
      </w:r>
      <w:proofErr w:type="spellEnd"/>
      <w:r>
        <w:rPr>
          <w:rFonts w:ascii="Times New Roman" w:hAnsi="Times New Roman"/>
          <w:lang w:val="de-DE"/>
        </w:rPr>
        <w:t xml:space="preserve"> </w:t>
      </w:r>
      <w:proofErr w:type="spellStart"/>
      <w:r>
        <w:rPr>
          <w:rFonts w:ascii="Times New Roman" w:hAnsi="Times New Roman"/>
          <w:lang w:val="de-DE"/>
        </w:rPr>
        <w:t>кислорода</w:t>
      </w:r>
      <w:proofErr w:type="spellEnd"/>
      <w:r>
        <w:rPr>
          <w:rFonts w:ascii="Times New Roman" w:hAnsi="Times New Roman"/>
          <w:lang w:val="de-DE"/>
        </w:rPr>
        <w:t xml:space="preserve"> </w:t>
      </w:r>
      <w:proofErr w:type="spellStart"/>
      <w:r>
        <w:rPr>
          <w:rFonts w:ascii="Times New Roman" w:hAnsi="Times New Roman"/>
          <w:lang w:val="de-DE"/>
        </w:rPr>
        <w:t>при</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 2,75 </w:t>
      </w:r>
      <w:proofErr w:type="spellStart"/>
      <w:r>
        <w:rPr>
          <w:rFonts w:ascii="Times New Roman" w:hAnsi="Times New Roman"/>
          <w:lang w:val="de-DE"/>
        </w:rPr>
        <w:t>эВ</w:t>
      </w:r>
      <w:proofErr w:type="spellEnd"/>
      <w:r>
        <w:rPr>
          <w:rFonts w:ascii="Times New Roman" w:hAnsi="Times New Roman"/>
          <w:lang w:val="de-DE"/>
        </w:rPr>
        <w:t xml:space="preserve"> </w:t>
      </w:r>
      <w:proofErr w:type="spellStart"/>
      <w:r>
        <w:rPr>
          <w:rFonts w:ascii="Times New Roman" w:hAnsi="Times New Roman"/>
          <w:lang w:val="de-DE"/>
        </w:rPr>
        <w:t>непрерывно</w:t>
      </w:r>
      <w:proofErr w:type="spellEnd"/>
      <w:r>
        <w:rPr>
          <w:rFonts w:ascii="Times New Roman" w:hAnsi="Times New Roman"/>
          <w:lang w:val="de-DE"/>
        </w:rPr>
        <w:t xml:space="preserve"> </w:t>
      </w:r>
      <w:proofErr w:type="spellStart"/>
      <w:r>
        <w:rPr>
          <w:rFonts w:ascii="Times New Roman" w:hAnsi="Times New Roman"/>
          <w:lang w:val="de-DE"/>
        </w:rPr>
        <w:t>растет</w:t>
      </w:r>
      <w:proofErr w:type="spellEnd"/>
      <w:r>
        <w:rPr>
          <w:rFonts w:ascii="Times New Roman" w:hAnsi="Times New Roman"/>
          <w:lang w:val="de-DE"/>
        </w:rPr>
        <w:t xml:space="preserve">, </w:t>
      </w:r>
      <w:proofErr w:type="spellStart"/>
      <w:r>
        <w:rPr>
          <w:rFonts w:ascii="Times New Roman" w:hAnsi="Times New Roman"/>
          <w:lang w:val="de-DE"/>
        </w:rPr>
        <w:t>демонстрируя</w:t>
      </w:r>
      <w:proofErr w:type="spellEnd"/>
      <w:r>
        <w:rPr>
          <w:rFonts w:ascii="Times New Roman" w:hAnsi="Times New Roman"/>
          <w:lang w:val="de-DE"/>
        </w:rPr>
        <w:t xml:space="preserve"> </w:t>
      </w:r>
      <w:proofErr w:type="spellStart"/>
      <w:r>
        <w:rPr>
          <w:rFonts w:ascii="Times New Roman" w:hAnsi="Times New Roman"/>
          <w:lang w:val="de-DE"/>
        </w:rPr>
        <w:t>постоянный</w:t>
      </w:r>
      <w:proofErr w:type="spellEnd"/>
      <w:r>
        <w:rPr>
          <w:rFonts w:ascii="Times New Roman" w:hAnsi="Times New Roman"/>
          <w:lang w:val="de-DE"/>
        </w:rPr>
        <w:t xml:space="preserve"> </w:t>
      </w:r>
      <w:proofErr w:type="spellStart"/>
      <w:r>
        <w:rPr>
          <w:rFonts w:ascii="Times New Roman" w:hAnsi="Times New Roman"/>
          <w:lang w:val="de-DE"/>
        </w:rPr>
        <w:t>поток</w:t>
      </w:r>
      <w:proofErr w:type="spellEnd"/>
      <w:r>
        <w:rPr>
          <w:rFonts w:ascii="Times New Roman" w:hAnsi="Times New Roman"/>
          <w:lang w:val="de-DE"/>
        </w:rPr>
        <w:t xml:space="preserve">. </w:t>
      </w:r>
      <w:proofErr w:type="spellStart"/>
      <w:r>
        <w:rPr>
          <w:rFonts w:ascii="Times New Roman" w:hAnsi="Times New Roman"/>
          <w:lang w:val="de-DE"/>
        </w:rPr>
        <w:t>Вставка</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рис</w:t>
      </w:r>
      <w:r>
        <w:rPr>
          <w:rFonts w:ascii="Times New Roman" w:hAnsi="Times New Roman"/>
        </w:rPr>
        <w:t>унке</w:t>
      </w:r>
      <w:proofErr w:type="spellEnd"/>
      <w:r>
        <w:rPr>
          <w:rFonts w:ascii="Times New Roman" w:hAnsi="Times New Roman"/>
        </w:rPr>
        <w:t xml:space="preserve"> 3.</w:t>
      </w:r>
      <w:r>
        <w:rPr>
          <w:rFonts w:ascii="Times New Roman" w:hAnsi="Times New Roman"/>
          <w:lang w:val="de-DE"/>
        </w:rPr>
        <w:t xml:space="preserve">3а </w:t>
      </w:r>
      <w:proofErr w:type="spellStart"/>
      <w:r>
        <w:rPr>
          <w:rFonts w:ascii="Times New Roman" w:hAnsi="Times New Roman"/>
          <w:lang w:val="de-DE"/>
        </w:rPr>
        <w:t>подтверждает</w:t>
      </w:r>
      <w:proofErr w:type="spellEnd"/>
      <w:r>
        <w:rPr>
          <w:rFonts w:ascii="Times New Roman" w:hAnsi="Times New Roman"/>
          <w:lang w:val="de-DE"/>
        </w:rPr>
        <w:t xml:space="preserve"> </w:t>
      </w:r>
      <w:proofErr w:type="spellStart"/>
      <w:r>
        <w:rPr>
          <w:rFonts w:ascii="Times New Roman" w:hAnsi="Times New Roman"/>
          <w:lang w:val="de-DE"/>
        </w:rPr>
        <w:t>этот</w:t>
      </w:r>
      <w:proofErr w:type="spellEnd"/>
      <w:r>
        <w:rPr>
          <w:rFonts w:ascii="Times New Roman" w:hAnsi="Times New Roman"/>
          <w:lang w:val="de-DE"/>
        </w:rPr>
        <w:t xml:space="preserve"> </w:t>
      </w:r>
      <w:proofErr w:type="spellStart"/>
      <w:r>
        <w:rPr>
          <w:rFonts w:ascii="Times New Roman" w:hAnsi="Times New Roman"/>
          <w:lang w:val="de-DE"/>
        </w:rPr>
        <w:t>поток</w:t>
      </w:r>
      <w:proofErr w:type="spellEnd"/>
      <w:r>
        <w:rPr>
          <w:rFonts w:ascii="Times New Roman" w:hAnsi="Times New Roman"/>
          <w:lang w:val="de-DE"/>
        </w:rPr>
        <w:t xml:space="preserve"> </w:t>
      </w:r>
      <w:proofErr w:type="spellStart"/>
      <w:r>
        <w:rPr>
          <w:rFonts w:ascii="Times New Roman" w:hAnsi="Times New Roman"/>
          <w:lang w:val="de-DE"/>
        </w:rPr>
        <w:t>до</w:t>
      </w:r>
      <w:proofErr w:type="spellEnd"/>
      <w:r>
        <w:rPr>
          <w:rFonts w:ascii="Times New Roman" w:hAnsi="Times New Roman"/>
          <w:lang w:val="de-DE"/>
        </w:rPr>
        <w:t xml:space="preserve"> 1,5 пс, </w:t>
      </w:r>
      <w:proofErr w:type="spellStart"/>
      <w:r>
        <w:rPr>
          <w:rFonts w:ascii="Times New Roman" w:hAnsi="Times New Roman"/>
          <w:lang w:val="de-DE"/>
        </w:rPr>
        <w:t>где</w:t>
      </w:r>
      <w:proofErr w:type="spellEnd"/>
      <w:r>
        <w:rPr>
          <w:rFonts w:ascii="Times New Roman" w:hAnsi="Times New Roman"/>
          <w:lang w:val="de-DE"/>
        </w:rPr>
        <w:t xml:space="preserve"> </w:t>
      </w:r>
      <w:proofErr w:type="spellStart"/>
      <w:r>
        <w:rPr>
          <w:rFonts w:ascii="Times New Roman" w:hAnsi="Times New Roman"/>
          <w:lang w:val="de-DE"/>
        </w:rPr>
        <w:t>временная</w:t>
      </w:r>
      <w:proofErr w:type="spellEnd"/>
      <w:r>
        <w:rPr>
          <w:rFonts w:ascii="Times New Roman" w:hAnsi="Times New Roman"/>
          <w:lang w:val="de-DE"/>
        </w:rPr>
        <w:t xml:space="preserve"> </w:t>
      </w:r>
      <w:proofErr w:type="spellStart"/>
      <w:r>
        <w:rPr>
          <w:rFonts w:ascii="Times New Roman" w:hAnsi="Times New Roman"/>
          <w:lang w:val="de-DE"/>
        </w:rPr>
        <w:t>зависимость</w:t>
      </w:r>
      <w:proofErr w:type="spellEnd"/>
      <w:r>
        <w:rPr>
          <w:rFonts w:ascii="Times New Roman" w:hAnsi="Times New Roman"/>
          <w:lang w:val="de-DE"/>
        </w:rPr>
        <w:t xml:space="preserve"> ~ √</w:t>
      </w:r>
      <w:r>
        <w:rPr>
          <w:rFonts w:ascii="Times New Roman" w:hAnsi="Times New Roman"/>
          <w:i/>
          <w:lang w:val="de-DE"/>
        </w:rPr>
        <w:t>t</w:t>
      </w:r>
      <w:r>
        <w:rPr>
          <w:rFonts w:ascii="Times New Roman" w:hAnsi="Times New Roman"/>
          <w:lang w:val="de-DE"/>
        </w:rPr>
        <w:t xml:space="preserve"> (</w:t>
      </w:r>
      <w:proofErr w:type="spellStart"/>
      <w:r>
        <w:rPr>
          <w:rFonts w:ascii="Times New Roman" w:hAnsi="Times New Roman"/>
          <w:lang w:val="de-DE"/>
        </w:rPr>
        <w:t>серая</w:t>
      </w:r>
      <w:proofErr w:type="spellEnd"/>
      <w:r>
        <w:rPr>
          <w:rFonts w:ascii="Times New Roman" w:hAnsi="Times New Roman"/>
          <w:lang w:val="de-DE"/>
        </w:rPr>
        <w:t xml:space="preserve"> </w:t>
      </w:r>
      <w:proofErr w:type="spellStart"/>
      <w:r>
        <w:rPr>
          <w:rFonts w:ascii="Times New Roman" w:hAnsi="Times New Roman"/>
          <w:lang w:val="de-DE"/>
        </w:rPr>
        <w:t>линия</w:t>
      </w:r>
      <w:proofErr w:type="spellEnd"/>
      <w:r>
        <w:rPr>
          <w:rFonts w:ascii="Times New Roman" w:hAnsi="Times New Roman"/>
          <w:lang w:val="de-DE"/>
        </w:rPr>
        <w:t xml:space="preserve">) </w:t>
      </w:r>
      <w:proofErr w:type="spellStart"/>
      <w:r>
        <w:rPr>
          <w:rFonts w:ascii="Times New Roman" w:hAnsi="Times New Roman"/>
          <w:lang w:val="de-DE"/>
        </w:rPr>
        <w:t>указывает</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диффузионное</w:t>
      </w:r>
      <w:proofErr w:type="spellEnd"/>
      <w:r>
        <w:rPr>
          <w:rFonts w:ascii="Times New Roman" w:hAnsi="Times New Roman"/>
          <w:lang w:val="de-DE"/>
        </w:rPr>
        <w:t xml:space="preserve"> </w:t>
      </w:r>
      <w:proofErr w:type="spellStart"/>
      <w:r>
        <w:rPr>
          <w:rFonts w:ascii="Times New Roman" w:hAnsi="Times New Roman"/>
          <w:lang w:val="de-DE"/>
        </w:rPr>
        <w:t>поведение</w:t>
      </w:r>
      <w:proofErr w:type="spellEnd"/>
      <w:r>
        <w:rPr>
          <w:rFonts w:ascii="Times New Roman" w:hAnsi="Times New Roman"/>
          <w:lang w:val="de-DE"/>
        </w:rPr>
        <w:t xml:space="preserve">. </w:t>
      </w:r>
      <w:proofErr w:type="spellStart"/>
      <w:r>
        <w:rPr>
          <w:rFonts w:ascii="Times New Roman" w:hAnsi="Times New Roman"/>
          <w:lang w:val="de-DE"/>
        </w:rPr>
        <w:t>Таким</w:t>
      </w:r>
      <w:proofErr w:type="spellEnd"/>
      <w:r>
        <w:rPr>
          <w:rFonts w:ascii="Times New Roman" w:hAnsi="Times New Roman"/>
          <w:lang w:val="de-DE"/>
        </w:rPr>
        <w:t xml:space="preserve"> </w:t>
      </w:r>
      <w:proofErr w:type="spellStart"/>
      <w:r>
        <w:rPr>
          <w:rFonts w:ascii="Times New Roman" w:hAnsi="Times New Roman"/>
          <w:lang w:val="de-DE"/>
        </w:rPr>
        <w:t>образом</w:t>
      </w:r>
      <w:proofErr w:type="spellEnd"/>
      <w:r>
        <w:rPr>
          <w:rFonts w:ascii="Times New Roman" w:hAnsi="Times New Roman"/>
          <w:lang w:val="de-DE"/>
        </w:rPr>
        <w:t xml:space="preserve">, </w:t>
      </w:r>
      <w:proofErr w:type="spellStart"/>
      <w:r>
        <w:rPr>
          <w:rFonts w:ascii="Times New Roman" w:hAnsi="Times New Roman"/>
          <w:lang w:val="de-DE"/>
        </w:rPr>
        <w:t>мы</w:t>
      </w:r>
      <w:proofErr w:type="spellEnd"/>
      <w:r>
        <w:rPr>
          <w:rFonts w:ascii="Times New Roman" w:hAnsi="Times New Roman"/>
          <w:lang w:val="de-DE"/>
        </w:rPr>
        <w:t xml:space="preserve"> </w:t>
      </w:r>
      <w:proofErr w:type="spellStart"/>
      <w:r>
        <w:rPr>
          <w:rFonts w:ascii="Times New Roman" w:hAnsi="Times New Roman"/>
          <w:lang w:val="de-DE"/>
        </w:rPr>
        <w:t>заключаем</w:t>
      </w:r>
      <w:proofErr w:type="spellEnd"/>
      <w:r>
        <w:rPr>
          <w:rFonts w:ascii="Times New Roman" w:hAnsi="Times New Roman"/>
          <w:lang w:val="de-DE"/>
        </w:rPr>
        <w:t xml:space="preserve">, </w:t>
      </w:r>
      <w:proofErr w:type="spellStart"/>
      <w:r>
        <w:rPr>
          <w:rFonts w:ascii="Times New Roman" w:hAnsi="Times New Roman"/>
          <w:lang w:val="de-DE"/>
        </w:rPr>
        <w:t>что</w:t>
      </w:r>
      <w:proofErr w:type="spellEnd"/>
      <w:r>
        <w:rPr>
          <w:rFonts w:ascii="Times New Roman" w:hAnsi="Times New Roman"/>
          <w:lang w:val="de-DE"/>
        </w:rPr>
        <w:t xml:space="preserve"> </w:t>
      </w:r>
      <w:r>
        <w:rPr>
          <w:rFonts w:ascii="Times New Roman" w:hAnsi="Times New Roman"/>
          <w:i/>
          <w:lang w:val="de-DE"/>
        </w:rPr>
        <w:t>T</w:t>
      </w:r>
      <w:r>
        <w:rPr>
          <w:rFonts w:ascii="Times New Roman" w:hAnsi="Times New Roman"/>
          <w:i/>
          <w:vertAlign w:val="subscript"/>
          <w:lang w:val="de-DE"/>
        </w:rPr>
        <w:t>e</w:t>
      </w:r>
      <w:r>
        <w:rPr>
          <w:rFonts w:ascii="Times New Roman" w:hAnsi="Times New Roman"/>
          <w:lang w:val="de-DE"/>
        </w:rPr>
        <w:t xml:space="preserve"> ~ 2,75 </w:t>
      </w:r>
      <w:proofErr w:type="spellStart"/>
      <w:r>
        <w:rPr>
          <w:rFonts w:ascii="Times New Roman" w:hAnsi="Times New Roman"/>
          <w:lang w:val="de-DE"/>
        </w:rPr>
        <w:t>эВ</w:t>
      </w:r>
      <w:proofErr w:type="spellEnd"/>
      <w:r>
        <w:rPr>
          <w:rFonts w:ascii="Times New Roman" w:hAnsi="Times New Roman"/>
          <w:lang w:val="de-DE"/>
        </w:rPr>
        <w:t xml:space="preserve"> </w:t>
      </w:r>
      <w:proofErr w:type="spellStart"/>
      <w:r>
        <w:rPr>
          <w:rFonts w:ascii="Times New Roman" w:hAnsi="Times New Roman"/>
          <w:lang w:val="de-DE"/>
        </w:rPr>
        <w:t>является</w:t>
      </w:r>
      <w:proofErr w:type="spellEnd"/>
      <w:r>
        <w:rPr>
          <w:rFonts w:ascii="Times New Roman" w:hAnsi="Times New Roman"/>
          <w:lang w:val="de-DE"/>
        </w:rPr>
        <w:t xml:space="preserve"> </w:t>
      </w:r>
      <w:proofErr w:type="spellStart"/>
      <w:r>
        <w:rPr>
          <w:rFonts w:ascii="Times New Roman" w:hAnsi="Times New Roman"/>
          <w:lang w:val="de-DE"/>
        </w:rPr>
        <w:t>порогом</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нетеплового</w:t>
      </w:r>
      <w:proofErr w:type="spellEnd"/>
      <w:r>
        <w:rPr>
          <w:rFonts w:ascii="Times New Roman" w:hAnsi="Times New Roman"/>
          <w:lang w:val="de-DE"/>
        </w:rPr>
        <w:t xml:space="preserve"> </w:t>
      </w:r>
      <w:proofErr w:type="spellStart"/>
      <w:r>
        <w:rPr>
          <w:rFonts w:ascii="Times New Roman" w:hAnsi="Times New Roman"/>
          <w:lang w:val="de-DE"/>
        </w:rPr>
        <w:t>плавления</w:t>
      </w:r>
      <w:proofErr w:type="spellEnd"/>
      <w:r>
        <w:rPr>
          <w:rFonts w:ascii="Times New Roman" w:hAnsi="Times New Roman"/>
          <w:lang w:val="de-DE"/>
        </w:rPr>
        <w:t xml:space="preserve"> </w:t>
      </w:r>
      <w:proofErr w:type="spellStart"/>
      <w:r>
        <w:rPr>
          <w:rFonts w:ascii="Times New Roman" w:hAnsi="Times New Roman"/>
          <w:lang w:val="de-DE"/>
        </w:rPr>
        <w:t>кислородной</w:t>
      </w:r>
      <w:proofErr w:type="spellEnd"/>
      <w:r>
        <w:rPr>
          <w:rFonts w:ascii="Times New Roman" w:hAnsi="Times New Roman"/>
          <w:lang w:val="de-DE"/>
        </w:rPr>
        <w:t xml:space="preserve"> </w:t>
      </w:r>
      <w:proofErr w:type="spellStart"/>
      <w:r>
        <w:rPr>
          <w:rFonts w:ascii="Times New Roman" w:hAnsi="Times New Roman"/>
          <w:lang w:val="de-DE"/>
        </w:rPr>
        <w:t>подрешетки</w:t>
      </w:r>
      <w:proofErr w:type="spellEnd"/>
      <w:r>
        <w:rPr>
          <w:rFonts w:ascii="Times New Roman" w:hAnsi="Times New Roman"/>
          <w:lang w:val="de-DE"/>
        </w:rPr>
        <w:t xml:space="preserve">, </w:t>
      </w:r>
      <w:proofErr w:type="spellStart"/>
      <w:r>
        <w:rPr>
          <w:rFonts w:ascii="Times New Roman" w:hAnsi="Times New Roman"/>
          <w:lang w:val="de-DE"/>
        </w:rPr>
        <w:t>приводящего</w:t>
      </w:r>
      <w:proofErr w:type="spellEnd"/>
      <w:r>
        <w:rPr>
          <w:rFonts w:ascii="Times New Roman" w:hAnsi="Times New Roman"/>
          <w:lang w:val="de-DE"/>
        </w:rPr>
        <w:t xml:space="preserve"> к </w:t>
      </w:r>
      <w:proofErr w:type="spellStart"/>
      <w:r>
        <w:rPr>
          <w:rFonts w:ascii="Times New Roman" w:hAnsi="Times New Roman"/>
          <w:lang w:val="de-DE"/>
        </w:rPr>
        <w:t>образованию</w:t>
      </w:r>
      <w:proofErr w:type="spellEnd"/>
      <w:r>
        <w:rPr>
          <w:rFonts w:ascii="Times New Roman" w:hAnsi="Times New Roman"/>
          <w:lang w:val="de-DE"/>
        </w:rPr>
        <w:t xml:space="preserve"> </w:t>
      </w:r>
      <w:proofErr w:type="spellStart"/>
      <w:r>
        <w:rPr>
          <w:rFonts w:ascii="Times New Roman" w:hAnsi="Times New Roman"/>
          <w:lang w:val="de-DE"/>
        </w:rPr>
        <w:t>суперионного</w:t>
      </w:r>
      <w:proofErr w:type="spellEnd"/>
      <w:r>
        <w:rPr>
          <w:rFonts w:ascii="Times New Roman" w:hAnsi="Times New Roman"/>
          <w:lang w:val="de-DE"/>
        </w:rPr>
        <w:t xml:space="preserve"> </w:t>
      </w:r>
      <w:proofErr w:type="spellStart"/>
      <w:r>
        <w:rPr>
          <w:rFonts w:ascii="Times New Roman" w:hAnsi="Times New Roman"/>
          <w:lang w:val="de-DE"/>
        </w:rPr>
        <w:t>состояния</w:t>
      </w:r>
      <w:proofErr w:type="spellEnd"/>
      <w:r>
        <w:rPr>
          <w:rFonts w:ascii="Times New Roman" w:hAnsi="Times New Roman"/>
          <w:lang w:val="de-DE"/>
        </w:rPr>
        <w:t xml:space="preserve"> </w:t>
      </w:r>
      <w:proofErr w:type="spellStart"/>
      <w:r>
        <w:rPr>
          <w:rFonts w:ascii="Times New Roman" w:hAnsi="Times New Roman"/>
          <w:lang w:val="de-DE"/>
        </w:rPr>
        <w:t>оксида</w:t>
      </w:r>
      <w:proofErr w:type="spellEnd"/>
      <w:r>
        <w:rPr>
          <w:rFonts w:ascii="Times New Roman" w:hAnsi="Times New Roman"/>
          <w:lang w:val="de-DE"/>
        </w:rPr>
        <w:t xml:space="preserve"> </w:t>
      </w:r>
      <w:proofErr w:type="spellStart"/>
      <w:r>
        <w:rPr>
          <w:rFonts w:ascii="Times New Roman" w:hAnsi="Times New Roman"/>
          <w:lang w:val="de-DE"/>
        </w:rPr>
        <w:t>алюминия</w:t>
      </w:r>
      <w:proofErr w:type="spellEnd"/>
      <w:r>
        <w:rPr>
          <w:rFonts w:ascii="Times New Roman" w:hAnsi="Times New Roman"/>
          <w:lang w:val="de-DE"/>
        </w:rPr>
        <w:t xml:space="preserve">. </w:t>
      </w:r>
      <w:proofErr w:type="spellStart"/>
      <w:r>
        <w:rPr>
          <w:rFonts w:ascii="Times New Roman" w:hAnsi="Times New Roman"/>
          <w:lang w:val="de-DE"/>
        </w:rPr>
        <w:t>Ожидается</w:t>
      </w:r>
      <w:proofErr w:type="spellEnd"/>
      <w:r>
        <w:rPr>
          <w:rFonts w:ascii="Times New Roman" w:hAnsi="Times New Roman"/>
          <w:lang w:val="de-DE"/>
        </w:rPr>
        <w:t xml:space="preserve">, </w:t>
      </w:r>
      <w:proofErr w:type="spellStart"/>
      <w:r>
        <w:rPr>
          <w:rFonts w:ascii="Times New Roman" w:hAnsi="Times New Roman"/>
          <w:lang w:val="de-DE"/>
        </w:rPr>
        <w:t>что</w:t>
      </w:r>
      <w:proofErr w:type="spellEnd"/>
      <w:r>
        <w:rPr>
          <w:rFonts w:ascii="Times New Roman" w:hAnsi="Times New Roman"/>
          <w:lang w:val="de-DE"/>
        </w:rPr>
        <w:t xml:space="preserve"> </w:t>
      </w:r>
      <w:proofErr w:type="spellStart"/>
      <w:r>
        <w:rPr>
          <w:rFonts w:ascii="Times New Roman" w:hAnsi="Times New Roman"/>
          <w:lang w:val="de-DE"/>
        </w:rPr>
        <w:t>это</w:t>
      </w:r>
      <w:proofErr w:type="spellEnd"/>
      <w:r>
        <w:rPr>
          <w:rFonts w:ascii="Times New Roman" w:hAnsi="Times New Roman"/>
          <w:lang w:val="de-DE"/>
        </w:rPr>
        <w:t xml:space="preserve"> </w:t>
      </w:r>
      <w:proofErr w:type="spellStart"/>
      <w:r>
        <w:rPr>
          <w:rFonts w:ascii="Times New Roman" w:hAnsi="Times New Roman"/>
          <w:lang w:val="de-DE"/>
        </w:rPr>
        <w:t>состояние</w:t>
      </w:r>
      <w:proofErr w:type="spellEnd"/>
      <w:r>
        <w:rPr>
          <w:rFonts w:ascii="Times New Roman" w:hAnsi="Times New Roman"/>
          <w:lang w:val="de-DE"/>
        </w:rPr>
        <w:t xml:space="preserve"> </w:t>
      </w:r>
      <w:proofErr w:type="spellStart"/>
      <w:r>
        <w:rPr>
          <w:rFonts w:ascii="Times New Roman" w:hAnsi="Times New Roman"/>
          <w:lang w:val="de-DE"/>
        </w:rPr>
        <w:t>будет</w:t>
      </w:r>
      <w:proofErr w:type="spellEnd"/>
      <w:r>
        <w:rPr>
          <w:rFonts w:ascii="Times New Roman" w:hAnsi="Times New Roman"/>
          <w:lang w:val="de-DE"/>
        </w:rPr>
        <w:t xml:space="preserve"> </w:t>
      </w:r>
      <w:proofErr w:type="spellStart"/>
      <w:r>
        <w:rPr>
          <w:rFonts w:ascii="Times New Roman" w:hAnsi="Times New Roman"/>
          <w:lang w:val="de-DE"/>
        </w:rPr>
        <w:t>длиться</w:t>
      </w:r>
      <w:proofErr w:type="spellEnd"/>
      <w:r>
        <w:rPr>
          <w:rFonts w:ascii="Times New Roman" w:hAnsi="Times New Roman"/>
          <w:lang w:val="de-DE"/>
        </w:rPr>
        <w:t xml:space="preserve">, </w:t>
      </w:r>
      <w:proofErr w:type="spellStart"/>
      <w:r>
        <w:rPr>
          <w:rFonts w:ascii="Times New Roman" w:hAnsi="Times New Roman"/>
          <w:lang w:val="de-DE"/>
        </w:rPr>
        <w:t>по</w:t>
      </w:r>
      <w:proofErr w:type="spellEnd"/>
      <w:r>
        <w:rPr>
          <w:rFonts w:ascii="Times New Roman" w:hAnsi="Times New Roman"/>
          <w:lang w:val="de-DE"/>
        </w:rPr>
        <w:t xml:space="preserve"> </w:t>
      </w:r>
      <w:proofErr w:type="spellStart"/>
      <w:r>
        <w:rPr>
          <w:rFonts w:ascii="Times New Roman" w:hAnsi="Times New Roman"/>
          <w:lang w:val="de-DE"/>
        </w:rPr>
        <w:t>крайней</w:t>
      </w:r>
      <w:proofErr w:type="spellEnd"/>
      <w:r>
        <w:rPr>
          <w:rFonts w:ascii="Times New Roman" w:hAnsi="Times New Roman"/>
          <w:lang w:val="de-DE"/>
        </w:rPr>
        <w:t xml:space="preserve"> </w:t>
      </w:r>
      <w:proofErr w:type="spellStart"/>
      <w:r>
        <w:rPr>
          <w:rFonts w:ascii="Times New Roman" w:hAnsi="Times New Roman"/>
          <w:lang w:val="de-DE"/>
        </w:rPr>
        <w:t>мере</w:t>
      </w:r>
      <w:proofErr w:type="spellEnd"/>
      <w:r>
        <w:rPr>
          <w:rFonts w:ascii="Times New Roman" w:hAnsi="Times New Roman"/>
          <w:lang w:val="de-DE"/>
        </w:rPr>
        <w:t xml:space="preserve">, </w:t>
      </w:r>
      <w:proofErr w:type="spellStart"/>
      <w:r>
        <w:rPr>
          <w:rFonts w:ascii="Times New Roman" w:hAnsi="Times New Roman"/>
          <w:lang w:val="de-DE"/>
        </w:rPr>
        <w:t>несколько</w:t>
      </w:r>
      <w:proofErr w:type="spellEnd"/>
      <w:r>
        <w:rPr>
          <w:rFonts w:ascii="Times New Roman" w:hAnsi="Times New Roman"/>
          <w:lang w:val="de-DE"/>
        </w:rPr>
        <w:t xml:space="preserve"> </w:t>
      </w:r>
      <w:proofErr w:type="spellStart"/>
      <w:r>
        <w:rPr>
          <w:rFonts w:ascii="Times New Roman" w:hAnsi="Times New Roman"/>
          <w:lang w:val="de-DE"/>
        </w:rPr>
        <w:t>пикосекунд</w:t>
      </w:r>
      <w:proofErr w:type="spellEnd"/>
      <w:r>
        <w:rPr>
          <w:rFonts w:ascii="Times New Roman" w:hAnsi="Times New Roman"/>
          <w:lang w:val="de-DE"/>
        </w:rPr>
        <w:t xml:space="preserve">, </w:t>
      </w:r>
      <w:proofErr w:type="spellStart"/>
      <w:r>
        <w:rPr>
          <w:rFonts w:ascii="Times New Roman" w:hAnsi="Times New Roman"/>
          <w:lang w:val="de-DE"/>
        </w:rPr>
        <w:t>пока</w:t>
      </w:r>
      <w:proofErr w:type="spellEnd"/>
      <w:r>
        <w:rPr>
          <w:rFonts w:ascii="Times New Roman" w:hAnsi="Times New Roman"/>
          <w:lang w:val="de-DE"/>
        </w:rPr>
        <w:t xml:space="preserve"> </w:t>
      </w:r>
      <w:proofErr w:type="spellStart"/>
      <w:r>
        <w:rPr>
          <w:rFonts w:ascii="Times New Roman" w:hAnsi="Times New Roman"/>
          <w:lang w:val="de-DE"/>
        </w:rPr>
        <w:t>существенный</w:t>
      </w:r>
      <w:proofErr w:type="spellEnd"/>
      <w:r>
        <w:rPr>
          <w:rFonts w:ascii="Times New Roman" w:hAnsi="Times New Roman"/>
          <w:lang w:val="de-DE"/>
        </w:rPr>
        <w:t xml:space="preserve"> </w:t>
      </w:r>
      <w:proofErr w:type="spellStart"/>
      <w:r>
        <w:rPr>
          <w:rFonts w:ascii="Times New Roman" w:hAnsi="Times New Roman"/>
          <w:lang w:val="de-DE"/>
        </w:rPr>
        <w:t>нагрев</w:t>
      </w:r>
      <w:proofErr w:type="spellEnd"/>
      <w:r>
        <w:rPr>
          <w:rFonts w:ascii="Times New Roman" w:hAnsi="Times New Roman"/>
          <w:lang w:val="de-DE"/>
        </w:rPr>
        <w:t xml:space="preserve"> </w:t>
      </w:r>
      <w:proofErr w:type="spellStart"/>
      <w:r>
        <w:rPr>
          <w:rFonts w:ascii="Times New Roman" w:hAnsi="Times New Roman"/>
          <w:lang w:val="de-DE"/>
        </w:rPr>
        <w:t>решетки</w:t>
      </w:r>
      <w:proofErr w:type="spellEnd"/>
      <w:r>
        <w:rPr>
          <w:rFonts w:ascii="Times New Roman" w:hAnsi="Times New Roman"/>
          <w:lang w:val="de-DE"/>
        </w:rPr>
        <w:t xml:space="preserve"> </w:t>
      </w:r>
      <w:proofErr w:type="spellStart"/>
      <w:r>
        <w:rPr>
          <w:rFonts w:ascii="Times New Roman" w:hAnsi="Times New Roman"/>
          <w:lang w:val="de-DE"/>
        </w:rPr>
        <w:t>посредством</w:t>
      </w:r>
      <w:proofErr w:type="spellEnd"/>
      <w:r>
        <w:rPr>
          <w:rFonts w:ascii="Times New Roman" w:hAnsi="Times New Roman"/>
          <w:lang w:val="de-DE"/>
        </w:rPr>
        <w:t xml:space="preserve"> </w:t>
      </w:r>
      <w:proofErr w:type="spellStart"/>
      <w:r>
        <w:rPr>
          <w:rFonts w:ascii="Times New Roman" w:hAnsi="Times New Roman"/>
          <w:lang w:val="de-DE"/>
        </w:rPr>
        <w:t>электрон-фононной</w:t>
      </w:r>
      <w:proofErr w:type="spellEnd"/>
      <w:r>
        <w:rPr>
          <w:rFonts w:ascii="Times New Roman" w:hAnsi="Times New Roman"/>
          <w:lang w:val="de-DE"/>
        </w:rPr>
        <w:t xml:space="preserve"> </w:t>
      </w:r>
      <w:proofErr w:type="spellStart"/>
      <w:r>
        <w:rPr>
          <w:rFonts w:ascii="Times New Roman" w:hAnsi="Times New Roman"/>
          <w:lang w:val="de-DE"/>
        </w:rPr>
        <w:t>связи</w:t>
      </w:r>
      <w:proofErr w:type="spellEnd"/>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расплавит</w:t>
      </w:r>
      <w:proofErr w:type="spellEnd"/>
      <w:r>
        <w:rPr>
          <w:rFonts w:ascii="Times New Roman" w:hAnsi="Times New Roman"/>
          <w:lang w:val="de-DE"/>
        </w:rPr>
        <w:t xml:space="preserve"> </w:t>
      </w:r>
      <w:proofErr w:type="spellStart"/>
      <w:r>
        <w:rPr>
          <w:rFonts w:ascii="Times New Roman" w:hAnsi="Times New Roman"/>
          <w:lang w:val="de-DE"/>
        </w:rPr>
        <w:t>систему</w:t>
      </w:r>
      <w:proofErr w:type="spellEnd"/>
      <w:r>
        <w:rPr>
          <w:rFonts w:ascii="Times New Roman" w:hAnsi="Times New Roman"/>
          <w:lang w:val="de-DE"/>
        </w:rPr>
        <w:t xml:space="preserve">. </w:t>
      </w:r>
    </w:p>
    <w:p w14:paraId="73C45F0D" w14:textId="73985D2E" w:rsidR="00FE6637" w:rsidRDefault="00FE6637" w:rsidP="00885EC7">
      <w:pPr>
        <w:spacing w:line="276" w:lineRule="auto"/>
        <w:ind w:firstLine="709"/>
        <w:jc w:val="both"/>
        <w:rPr>
          <w:rFonts w:ascii="Times New Roman" w:hAnsi="Times New Roman"/>
          <w:lang w:val="de-DE"/>
        </w:rPr>
      </w:pPr>
      <w:proofErr w:type="spellStart"/>
      <w:r>
        <w:rPr>
          <w:rFonts w:ascii="Times New Roman" w:hAnsi="Times New Roman"/>
          <w:lang w:val="de-DE"/>
        </w:rPr>
        <w:t>Хотя</w:t>
      </w:r>
      <w:proofErr w:type="spellEnd"/>
      <w:r>
        <w:rPr>
          <w:rFonts w:ascii="Times New Roman" w:hAnsi="Times New Roman"/>
          <w:lang w:val="de-DE"/>
        </w:rPr>
        <w:t xml:space="preserve"> </w:t>
      </w:r>
      <w:proofErr w:type="spellStart"/>
      <w:r>
        <w:rPr>
          <w:rFonts w:ascii="Times New Roman" w:hAnsi="Times New Roman"/>
          <w:lang w:val="de-DE"/>
        </w:rPr>
        <w:t>алюминиевая</w:t>
      </w:r>
      <w:proofErr w:type="spellEnd"/>
      <w:r>
        <w:rPr>
          <w:rFonts w:ascii="Times New Roman" w:hAnsi="Times New Roman"/>
          <w:lang w:val="de-DE"/>
        </w:rPr>
        <w:t xml:space="preserve"> </w:t>
      </w:r>
      <w:proofErr w:type="spellStart"/>
      <w:r>
        <w:rPr>
          <w:rFonts w:ascii="Times New Roman" w:hAnsi="Times New Roman"/>
          <w:lang w:val="de-DE"/>
        </w:rPr>
        <w:t>подрешетка</w:t>
      </w:r>
      <w:proofErr w:type="spellEnd"/>
      <w:r>
        <w:rPr>
          <w:rFonts w:ascii="Times New Roman" w:hAnsi="Times New Roman"/>
          <w:lang w:val="de-DE"/>
        </w:rPr>
        <w:t xml:space="preserve"> </w:t>
      </w:r>
      <w:proofErr w:type="spellStart"/>
      <w:r>
        <w:rPr>
          <w:rFonts w:ascii="Times New Roman" w:hAnsi="Times New Roman"/>
          <w:lang w:val="de-DE"/>
        </w:rPr>
        <w:t>остается</w:t>
      </w:r>
      <w:proofErr w:type="spellEnd"/>
      <w:r>
        <w:rPr>
          <w:rFonts w:ascii="Times New Roman" w:hAnsi="Times New Roman"/>
          <w:lang w:val="de-DE"/>
        </w:rPr>
        <w:t xml:space="preserve"> </w:t>
      </w:r>
      <w:proofErr w:type="spellStart"/>
      <w:r>
        <w:rPr>
          <w:rFonts w:ascii="Times New Roman" w:hAnsi="Times New Roman"/>
          <w:lang w:val="de-DE"/>
        </w:rPr>
        <w:t>кристаллической</w:t>
      </w:r>
      <w:proofErr w:type="spellEnd"/>
      <w:r>
        <w:rPr>
          <w:rFonts w:ascii="Times New Roman" w:hAnsi="Times New Roman"/>
          <w:lang w:val="de-DE"/>
        </w:rPr>
        <w:t xml:space="preserve">, </w:t>
      </w:r>
      <w:proofErr w:type="spellStart"/>
      <w:r>
        <w:rPr>
          <w:rFonts w:ascii="Times New Roman" w:hAnsi="Times New Roman"/>
          <w:lang w:val="de-DE"/>
        </w:rPr>
        <w:t>она</w:t>
      </w:r>
      <w:proofErr w:type="spellEnd"/>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находится</w:t>
      </w:r>
      <w:proofErr w:type="spellEnd"/>
      <w:r>
        <w:rPr>
          <w:rFonts w:ascii="Times New Roman" w:hAnsi="Times New Roman"/>
          <w:lang w:val="de-DE"/>
        </w:rPr>
        <w:t xml:space="preserve"> в </w:t>
      </w:r>
      <w:proofErr w:type="spellStart"/>
      <w:r>
        <w:rPr>
          <w:rFonts w:ascii="Times New Roman" w:hAnsi="Times New Roman"/>
          <w:lang w:val="de-DE"/>
        </w:rPr>
        <w:t>своем</w:t>
      </w:r>
      <w:proofErr w:type="spellEnd"/>
      <w:r>
        <w:rPr>
          <w:rFonts w:ascii="Times New Roman" w:hAnsi="Times New Roman"/>
          <w:lang w:val="de-DE"/>
        </w:rPr>
        <w:t xml:space="preserve"> </w:t>
      </w:r>
      <w:proofErr w:type="spellStart"/>
      <w:r>
        <w:rPr>
          <w:rFonts w:ascii="Times New Roman" w:hAnsi="Times New Roman"/>
          <w:lang w:val="de-DE"/>
        </w:rPr>
        <w:t>первоначальном</w:t>
      </w:r>
      <w:proofErr w:type="spellEnd"/>
      <w:r>
        <w:rPr>
          <w:rFonts w:ascii="Times New Roman" w:hAnsi="Times New Roman"/>
          <w:lang w:val="de-DE"/>
        </w:rPr>
        <w:t xml:space="preserve"> </w:t>
      </w:r>
      <w:proofErr w:type="spellStart"/>
      <w:r>
        <w:rPr>
          <w:rFonts w:ascii="Times New Roman" w:hAnsi="Times New Roman"/>
          <w:lang w:val="de-DE"/>
        </w:rPr>
        <w:t>состоянии</w:t>
      </w:r>
      <w:proofErr w:type="spellEnd"/>
      <w:r>
        <w:rPr>
          <w:rFonts w:ascii="Times New Roman" w:hAnsi="Times New Roman"/>
          <w:lang w:val="de-DE"/>
        </w:rPr>
        <w:t xml:space="preserve">. </w:t>
      </w:r>
      <w:proofErr w:type="spellStart"/>
      <w:r>
        <w:rPr>
          <w:rFonts w:ascii="Times New Roman" w:hAnsi="Times New Roman"/>
          <w:lang w:val="de-DE"/>
        </w:rPr>
        <w:t>Как</w:t>
      </w:r>
      <w:proofErr w:type="spellEnd"/>
      <w:r>
        <w:rPr>
          <w:rFonts w:ascii="Times New Roman" w:hAnsi="Times New Roman"/>
          <w:lang w:val="de-DE"/>
        </w:rPr>
        <w:t xml:space="preserve"> </w:t>
      </w:r>
      <w:proofErr w:type="spellStart"/>
      <w:r>
        <w:rPr>
          <w:rFonts w:ascii="Times New Roman" w:hAnsi="Times New Roman"/>
          <w:lang w:val="de-DE"/>
        </w:rPr>
        <w:t>видно</w:t>
      </w:r>
      <w:proofErr w:type="spellEnd"/>
      <w:r>
        <w:rPr>
          <w:rFonts w:ascii="Times New Roman" w:hAnsi="Times New Roman"/>
          <w:lang w:val="de-DE"/>
        </w:rPr>
        <w:t xml:space="preserve"> </w:t>
      </w:r>
      <w:proofErr w:type="spellStart"/>
      <w:r>
        <w:rPr>
          <w:rFonts w:ascii="Times New Roman" w:hAnsi="Times New Roman"/>
          <w:lang w:val="de-DE"/>
        </w:rPr>
        <w:t>из</w:t>
      </w:r>
      <w:proofErr w:type="spellEnd"/>
      <w:r>
        <w:rPr>
          <w:rFonts w:ascii="Times New Roman" w:hAnsi="Times New Roman"/>
          <w:lang w:val="de-DE"/>
        </w:rPr>
        <w:t xml:space="preserve"> </w:t>
      </w:r>
      <w:r w:rsidR="00885EC7" w:rsidRPr="00885EC7">
        <w:rPr>
          <w:rFonts w:ascii="Times New Roman" w:hAnsi="Times New Roman" w:cs="Times New Roman"/>
          <w:lang w:val="de-DE"/>
        </w:rPr>
        <w:fldChar w:fldCharType="begin"/>
      </w:r>
      <w:r w:rsidR="00885EC7" w:rsidRPr="00885EC7">
        <w:rPr>
          <w:rFonts w:ascii="Times New Roman" w:hAnsi="Times New Roman" w:cs="Times New Roman"/>
          <w:lang w:val="de-DE"/>
        </w:rPr>
        <w:instrText xml:space="preserve"> REF _Ref59304501 \h  \* MERGEFORMAT </w:instrText>
      </w:r>
      <w:r w:rsidR="00885EC7" w:rsidRPr="00885EC7">
        <w:rPr>
          <w:rFonts w:ascii="Times New Roman" w:hAnsi="Times New Roman" w:cs="Times New Roman"/>
          <w:lang w:val="de-DE"/>
        </w:rPr>
      </w:r>
      <w:r w:rsidR="00885EC7" w:rsidRPr="00885EC7">
        <w:rPr>
          <w:rFonts w:ascii="Times New Roman" w:hAnsi="Times New Roman" w:cs="Times New Roman"/>
          <w:lang w:val="de-DE"/>
        </w:rPr>
        <w:fldChar w:fldCharType="separate"/>
      </w:r>
      <w:r w:rsidR="00885EC7" w:rsidRPr="00885EC7">
        <w:rPr>
          <w:rFonts w:ascii="Times New Roman" w:hAnsi="Times New Roman" w:cs="Times New Roman"/>
        </w:rPr>
        <w:t xml:space="preserve">Рис. </w:t>
      </w:r>
      <w:r w:rsidR="00885EC7" w:rsidRPr="00885EC7">
        <w:rPr>
          <w:rFonts w:ascii="Times New Roman" w:hAnsi="Times New Roman" w:cs="Times New Roman"/>
          <w:noProof/>
        </w:rPr>
        <w:t>11</w:t>
      </w:r>
      <w:r w:rsidR="00885EC7" w:rsidRPr="00885EC7">
        <w:rPr>
          <w:rFonts w:ascii="Times New Roman" w:hAnsi="Times New Roman" w:cs="Times New Roman"/>
        </w:rPr>
        <w:t>.</w:t>
      </w:r>
      <w:r w:rsidR="00885EC7" w:rsidRPr="00885EC7">
        <w:rPr>
          <w:rFonts w:ascii="Times New Roman" w:hAnsi="Times New Roman" w:cs="Times New Roman"/>
          <w:noProof/>
        </w:rPr>
        <w:t>20</w:t>
      </w:r>
      <w:r w:rsidR="00885EC7" w:rsidRPr="00885EC7">
        <w:rPr>
          <w:rFonts w:ascii="Times New Roman" w:hAnsi="Times New Roman" w:cs="Times New Roman"/>
          <w:lang w:val="de-DE"/>
        </w:rPr>
        <w:fldChar w:fldCharType="end"/>
      </w:r>
      <w:r>
        <w:rPr>
          <w:rFonts w:ascii="Times New Roman" w:hAnsi="Times New Roman"/>
          <w:lang w:val="de-DE"/>
        </w:rPr>
        <w:t xml:space="preserve">, </w:t>
      </w:r>
      <w:proofErr w:type="spellStart"/>
      <w:r>
        <w:rPr>
          <w:rFonts w:ascii="Times New Roman" w:hAnsi="Times New Roman"/>
          <w:lang w:val="de-DE"/>
        </w:rPr>
        <w:t>до</w:t>
      </w:r>
      <w:proofErr w:type="spellEnd"/>
      <w:r>
        <w:rPr>
          <w:rFonts w:ascii="Times New Roman" w:hAnsi="Times New Roman"/>
          <w:lang w:val="de-DE"/>
        </w:rPr>
        <w:t xml:space="preserve"> </w:t>
      </w:r>
      <w:proofErr w:type="spellStart"/>
      <w:r>
        <w:rPr>
          <w:rFonts w:ascii="Times New Roman" w:hAnsi="Times New Roman"/>
          <w:lang w:val="de-DE"/>
        </w:rPr>
        <w:t>насыщения</w:t>
      </w:r>
      <w:proofErr w:type="spellEnd"/>
      <w:r>
        <w:rPr>
          <w:rFonts w:ascii="Times New Roman" w:hAnsi="Times New Roman"/>
          <w:lang w:val="de-DE"/>
        </w:rPr>
        <w:t xml:space="preserve"> </w:t>
      </w:r>
      <w:proofErr w:type="spellStart"/>
      <w:r>
        <w:rPr>
          <w:rFonts w:ascii="Times New Roman" w:hAnsi="Times New Roman"/>
          <w:lang w:val="de-DE"/>
        </w:rPr>
        <w:t>среднего</w:t>
      </w:r>
      <w:proofErr w:type="spellEnd"/>
      <w:r>
        <w:rPr>
          <w:rFonts w:ascii="Times New Roman" w:hAnsi="Times New Roman"/>
          <w:lang w:val="de-DE"/>
        </w:rPr>
        <w:t xml:space="preserve"> </w:t>
      </w:r>
      <w:proofErr w:type="spellStart"/>
      <w:r>
        <w:rPr>
          <w:rFonts w:ascii="Times New Roman" w:hAnsi="Times New Roman"/>
          <w:lang w:val="de-DE"/>
        </w:rPr>
        <w:t>атомного</w:t>
      </w:r>
      <w:proofErr w:type="spellEnd"/>
      <w:r>
        <w:rPr>
          <w:rFonts w:ascii="Times New Roman" w:hAnsi="Times New Roman"/>
          <w:lang w:val="de-DE"/>
        </w:rPr>
        <w:t xml:space="preserve"> </w:t>
      </w:r>
      <w:proofErr w:type="spellStart"/>
      <w:r>
        <w:rPr>
          <w:rFonts w:ascii="Times New Roman" w:hAnsi="Times New Roman"/>
          <w:lang w:val="de-DE"/>
        </w:rPr>
        <w:t>смещения</w:t>
      </w:r>
      <w:proofErr w:type="spellEnd"/>
      <w:r>
        <w:rPr>
          <w:rFonts w:ascii="Times New Roman" w:hAnsi="Times New Roman"/>
          <w:lang w:val="de-DE"/>
        </w:rPr>
        <w:t xml:space="preserve"> </w:t>
      </w:r>
      <w:proofErr w:type="spellStart"/>
      <w:r>
        <w:rPr>
          <w:rFonts w:ascii="Times New Roman" w:hAnsi="Times New Roman"/>
          <w:lang w:val="de-DE"/>
        </w:rPr>
        <w:t>атомы</w:t>
      </w:r>
      <w:proofErr w:type="spellEnd"/>
      <w:r>
        <w:rPr>
          <w:rFonts w:ascii="Times New Roman" w:hAnsi="Times New Roman"/>
          <w:lang w:val="de-DE"/>
        </w:rPr>
        <w:t xml:space="preserve"> </w:t>
      </w:r>
      <w:proofErr w:type="spellStart"/>
      <w:r>
        <w:rPr>
          <w:rFonts w:ascii="Times New Roman" w:hAnsi="Times New Roman"/>
          <w:lang w:val="de-DE"/>
        </w:rPr>
        <w:t>алюминия</w:t>
      </w:r>
      <w:proofErr w:type="spellEnd"/>
      <w:r>
        <w:rPr>
          <w:rFonts w:ascii="Times New Roman" w:hAnsi="Times New Roman"/>
          <w:lang w:val="de-DE"/>
        </w:rPr>
        <w:t xml:space="preserve"> </w:t>
      </w:r>
      <w:proofErr w:type="spellStart"/>
      <w:r>
        <w:rPr>
          <w:rFonts w:ascii="Times New Roman" w:hAnsi="Times New Roman"/>
          <w:lang w:val="de-DE"/>
        </w:rPr>
        <w:t>движутся</w:t>
      </w:r>
      <w:proofErr w:type="spellEnd"/>
      <w:r>
        <w:rPr>
          <w:rFonts w:ascii="Times New Roman" w:hAnsi="Times New Roman"/>
          <w:lang w:val="de-DE"/>
        </w:rPr>
        <w:t xml:space="preserve"> в </w:t>
      </w:r>
      <w:proofErr w:type="spellStart"/>
      <w:r>
        <w:rPr>
          <w:rFonts w:ascii="Times New Roman" w:hAnsi="Times New Roman"/>
          <w:lang w:val="de-DE"/>
        </w:rPr>
        <w:t>основном</w:t>
      </w:r>
      <w:proofErr w:type="spellEnd"/>
      <w:r>
        <w:rPr>
          <w:rFonts w:ascii="Times New Roman" w:hAnsi="Times New Roman"/>
          <w:lang w:val="de-DE"/>
        </w:rPr>
        <w:t xml:space="preserve"> </w:t>
      </w:r>
      <w:proofErr w:type="spellStart"/>
      <w:r>
        <w:rPr>
          <w:rFonts w:ascii="Times New Roman" w:hAnsi="Times New Roman"/>
          <w:lang w:val="de-DE"/>
        </w:rPr>
        <w:t>вдоль</w:t>
      </w:r>
      <w:proofErr w:type="spellEnd"/>
      <w:r>
        <w:rPr>
          <w:rFonts w:ascii="Times New Roman" w:hAnsi="Times New Roman"/>
          <w:lang w:val="de-DE"/>
        </w:rPr>
        <w:t xml:space="preserve"> </w:t>
      </w:r>
      <w:proofErr w:type="spellStart"/>
      <w:r>
        <w:rPr>
          <w:rFonts w:ascii="Times New Roman" w:hAnsi="Times New Roman"/>
          <w:lang w:val="de-DE"/>
        </w:rPr>
        <w:t>большой</w:t>
      </w:r>
      <w:proofErr w:type="spellEnd"/>
      <w:r>
        <w:rPr>
          <w:rFonts w:ascii="Times New Roman" w:hAnsi="Times New Roman"/>
          <w:lang w:val="de-DE"/>
        </w:rPr>
        <w:t xml:space="preserve"> </w:t>
      </w:r>
      <w:proofErr w:type="spellStart"/>
      <w:r>
        <w:rPr>
          <w:rFonts w:ascii="Times New Roman" w:hAnsi="Times New Roman"/>
          <w:lang w:val="de-DE"/>
        </w:rPr>
        <w:t>диагонали</w:t>
      </w:r>
      <w:proofErr w:type="spellEnd"/>
      <w:r>
        <w:rPr>
          <w:rFonts w:ascii="Times New Roman" w:hAnsi="Times New Roman"/>
          <w:lang w:val="de-DE"/>
        </w:rPr>
        <w:t xml:space="preserve"> </w:t>
      </w:r>
      <w:proofErr w:type="spellStart"/>
      <w:r>
        <w:rPr>
          <w:rFonts w:ascii="Times New Roman" w:hAnsi="Times New Roman"/>
          <w:lang w:val="de-DE"/>
        </w:rPr>
        <w:t>ромбоэдра</w:t>
      </w:r>
      <w:proofErr w:type="spellEnd"/>
      <w:r>
        <w:rPr>
          <w:rFonts w:ascii="Times New Roman" w:hAnsi="Times New Roman"/>
          <w:lang w:val="de-DE"/>
        </w:rPr>
        <w:t xml:space="preserve">. </w:t>
      </w:r>
      <w:proofErr w:type="spellStart"/>
      <w:r>
        <w:rPr>
          <w:rFonts w:ascii="Times New Roman" w:hAnsi="Times New Roman"/>
          <w:lang w:val="de-DE"/>
        </w:rPr>
        <w:t>Атомы</w:t>
      </w:r>
      <w:proofErr w:type="spellEnd"/>
      <w:r>
        <w:rPr>
          <w:rFonts w:ascii="Times New Roman" w:hAnsi="Times New Roman"/>
          <w:lang w:val="de-DE"/>
        </w:rPr>
        <w:t xml:space="preserve"> </w:t>
      </w:r>
      <w:proofErr w:type="spellStart"/>
      <w:r>
        <w:rPr>
          <w:rFonts w:ascii="Times New Roman" w:hAnsi="Times New Roman"/>
          <w:lang w:val="de-DE"/>
        </w:rPr>
        <w:t>кислорода</w:t>
      </w:r>
      <w:proofErr w:type="spellEnd"/>
      <w:r>
        <w:rPr>
          <w:rFonts w:ascii="Times New Roman" w:hAnsi="Times New Roman"/>
          <w:lang w:val="de-DE"/>
        </w:rPr>
        <w:t xml:space="preserve"> </w:t>
      </w:r>
      <w:proofErr w:type="spellStart"/>
      <w:r>
        <w:rPr>
          <w:rFonts w:ascii="Times New Roman" w:hAnsi="Times New Roman"/>
          <w:lang w:val="de-DE"/>
        </w:rPr>
        <w:t>движутся</w:t>
      </w:r>
      <w:proofErr w:type="spellEnd"/>
      <w:r>
        <w:rPr>
          <w:rFonts w:ascii="Times New Roman" w:hAnsi="Times New Roman"/>
          <w:lang w:val="de-DE"/>
        </w:rPr>
        <w:t xml:space="preserve"> </w:t>
      </w:r>
      <w:proofErr w:type="spellStart"/>
      <w:r>
        <w:rPr>
          <w:rFonts w:ascii="Times New Roman" w:hAnsi="Times New Roman"/>
          <w:lang w:val="de-DE"/>
        </w:rPr>
        <w:t>преимущественно</w:t>
      </w:r>
      <w:proofErr w:type="spellEnd"/>
      <w:r>
        <w:rPr>
          <w:rFonts w:ascii="Times New Roman" w:hAnsi="Times New Roman"/>
          <w:lang w:val="de-DE"/>
        </w:rPr>
        <w:t xml:space="preserve"> в </w:t>
      </w:r>
      <w:proofErr w:type="spellStart"/>
      <w:r>
        <w:rPr>
          <w:rFonts w:ascii="Times New Roman" w:hAnsi="Times New Roman"/>
          <w:lang w:val="de-DE"/>
        </w:rPr>
        <w:t>направлениях</w:t>
      </w:r>
      <w:proofErr w:type="spellEnd"/>
      <w:r>
        <w:rPr>
          <w:rFonts w:ascii="Times New Roman" w:hAnsi="Times New Roman"/>
          <w:lang w:val="de-DE"/>
        </w:rPr>
        <w:t xml:space="preserve"> x и y и </w:t>
      </w:r>
      <w:proofErr w:type="spellStart"/>
      <w:r>
        <w:rPr>
          <w:rFonts w:ascii="Times New Roman" w:hAnsi="Times New Roman"/>
          <w:lang w:val="de-DE"/>
        </w:rPr>
        <w:t>демонстрируют</w:t>
      </w:r>
      <w:proofErr w:type="spellEnd"/>
      <w:r>
        <w:rPr>
          <w:rFonts w:ascii="Times New Roman" w:hAnsi="Times New Roman"/>
          <w:lang w:val="de-DE"/>
        </w:rPr>
        <w:t xml:space="preserve"> </w:t>
      </w:r>
      <w:proofErr w:type="spellStart"/>
      <w:r>
        <w:rPr>
          <w:rFonts w:ascii="Times New Roman" w:hAnsi="Times New Roman"/>
          <w:lang w:val="de-DE"/>
        </w:rPr>
        <w:t>почти</w:t>
      </w:r>
      <w:proofErr w:type="spellEnd"/>
      <w:r>
        <w:rPr>
          <w:rFonts w:ascii="Times New Roman" w:hAnsi="Times New Roman"/>
          <w:lang w:val="de-DE"/>
        </w:rPr>
        <w:t xml:space="preserve"> </w:t>
      </w:r>
      <w:proofErr w:type="spellStart"/>
      <w:r>
        <w:rPr>
          <w:rFonts w:ascii="Times New Roman" w:hAnsi="Times New Roman"/>
          <w:lang w:val="de-DE"/>
        </w:rPr>
        <w:t>плоскостное</w:t>
      </w:r>
      <w:proofErr w:type="spellEnd"/>
      <w:r>
        <w:rPr>
          <w:rFonts w:ascii="Times New Roman" w:hAnsi="Times New Roman"/>
          <w:lang w:val="de-DE"/>
        </w:rPr>
        <w:t xml:space="preserve"> </w:t>
      </w:r>
      <w:proofErr w:type="spellStart"/>
      <w:r>
        <w:rPr>
          <w:rFonts w:ascii="Times New Roman" w:hAnsi="Times New Roman"/>
          <w:lang w:val="de-DE"/>
        </w:rPr>
        <w:t>движение</w:t>
      </w:r>
      <w:proofErr w:type="spellEnd"/>
      <w:r>
        <w:rPr>
          <w:rFonts w:ascii="Times New Roman" w:hAnsi="Times New Roman"/>
          <w:lang w:val="de-DE"/>
        </w:rPr>
        <w:t xml:space="preserve"> в </w:t>
      </w:r>
      <w:proofErr w:type="spellStart"/>
      <w:r>
        <w:rPr>
          <w:rFonts w:ascii="Times New Roman" w:hAnsi="Times New Roman"/>
          <w:lang w:val="de-DE"/>
        </w:rPr>
        <w:t>течение</w:t>
      </w:r>
      <w:proofErr w:type="spellEnd"/>
      <w:r>
        <w:rPr>
          <w:rFonts w:ascii="Times New Roman" w:hAnsi="Times New Roman"/>
          <w:lang w:val="de-DE"/>
        </w:rPr>
        <w:t xml:space="preserve"> ~ 250 фс и </w:t>
      </w:r>
      <w:r>
        <w:rPr>
          <w:rFonts w:ascii="Times New Roman" w:hAnsi="Times New Roman"/>
        </w:rPr>
        <w:t xml:space="preserve">затем </w:t>
      </w:r>
      <w:proofErr w:type="spellStart"/>
      <w:r>
        <w:rPr>
          <w:rFonts w:ascii="Times New Roman" w:hAnsi="Times New Roman"/>
          <w:lang w:val="de-DE"/>
        </w:rPr>
        <w:t>движ</w:t>
      </w:r>
      <w:r>
        <w:rPr>
          <w:rFonts w:ascii="Times New Roman" w:hAnsi="Times New Roman"/>
        </w:rPr>
        <w:t>утся</w:t>
      </w:r>
      <w:proofErr w:type="spellEnd"/>
      <w:r>
        <w:rPr>
          <w:rFonts w:ascii="Times New Roman" w:hAnsi="Times New Roman"/>
        </w:rPr>
        <w:t xml:space="preserve"> </w:t>
      </w:r>
      <w:proofErr w:type="spellStart"/>
      <w:r>
        <w:rPr>
          <w:rFonts w:ascii="Times New Roman" w:hAnsi="Times New Roman"/>
          <w:lang w:val="de-DE"/>
        </w:rPr>
        <w:t>без</w:t>
      </w:r>
      <w:proofErr w:type="spellEnd"/>
      <w:r>
        <w:rPr>
          <w:rFonts w:ascii="Times New Roman" w:hAnsi="Times New Roman"/>
          <w:lang w:val="de-DE"/>
        </w:rPr>
        <w:t xml:space="preserve"> </w:t>
      </w:r>
      <w:r>
        <w:rPr>
          <w:rFonts w:ascii="Times New Roman" w:hAnsi="Times New Roman"/>
        </w:rPr>
        <w:t xml:space="preserve">выделения </w:t>
      </w:r>
      <w:proofErr w:type="spellStart"/>
      <w:r>
        <w:rPr>
          <w:rFonts w:ascii="Times New Roman" w:hAnsi="Times New Roman"/>
          <w:lang w:val="de-DE"/>
        </w:rPr>
        <w:t>преимущественного</w:t>
      </w:r>
      <w:proofErr w:type="spellEnd"/>
      <w:r>
        <w:rPr>
          <w:rFonts w:ascii="Times New Roman" w:hAnsi="Times New Roman"/>
          <w:lang w:val="de-DE"/>
        </w:rPr>
        <w:t xml:space="preserve"> </w:t>
      </w:r>
      <w:proofErr w:type="spellStart"/>
      <w:r>
        <w:rPr>
          <w:rFonts w:ascii="Times New Roman" w:hAnsi="Times New Roman"/>
          <w:lang w:val="de-DE"/>
        </w:rPr>
        <w:t>направления</w:t>
      </w:r>
      <w:proofErr w:type="spellEnd"/>
      <w:r>
        <w:rPr>
          <w:rFonts w:ascii="Times New Roman" w:hAnsi="Times New Roman"/>
          <w:lang w:val="de-DE"/>
        </w:rPr>
        <w:t xml:space="preserve">. </w:t>
      </w:r>
    </w:p>
    <w:p w14:paraId="4F7F5DF3" w14:textId="294FF614" w:rsidR="00FE6637" w:rsidRDefault="00FE6637" w:rsidP="00FE6637">
      <w:pPr>
        <w:spacing w:line="360" w:lineRule="auto"/>
        <w:ind w:firstLine="567"/>
        <w:jc w:val="center"/>
        <w:rPr>
          <w:rFonts w:ascii="Times New Roman" w:hAnsi="Times New Roman"/>
          <w:lang w:val="de-DE"/>
        </w:rPr>
      </w:pPr>
      <w:r>
        <w:rPr>
          <w:rFonts w:ascii="Times New Roman" w:hAnsi="Times New Roman"/>
          <w:noProof/>
          <w:lang w:eastAsia="ru-RU"/>
        </w:rPr>
        <w:drawing>
          <wp:inline distT="0" distB="0" distL="0" distR="0" wp14:anchorId="484AE326" wp14:editId="10EE8423">
            <wp:extent cx="3028950" cy="2324100"/>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028950" cy="2324100"/>
                    </a:xfrm>
                    <a:prstGeom prst="rect">
                      <a:avLst/>
                    </a:prstGeom>
                    <a:noFill/>
                    <a:ln>
                      <a:noFill/>
                    </a:ln>
                  </pic:spPr>
                </pic:pic>
              </a:graphicData>
            </a:graphic>
          </wp:inline>
        </w:drawing>
      </w:r>
    </w:p>
    <w:p w14:paraId="6444003A" w14:textId="682E3326" w:rsidR="00FE6637" w:rsidRPr="00885EC7" w:rsidRDefault="00885EC7" w:rsidP="00885EC7">
      <w:pPr>
        <w:pStyle w:val="a6"/>
        <w:jc w:val="center"/>
        <w:rPr>
          <w:rFonts w:ascii="Times New Roman" w:hAnsi="Times New Roman"/>
          <w:i w:val="0"/>
          <w:iCs w:val="0"/>
          <w:sz w:val="22"/>
          <w:szCs w:val="22"/>
          <w:lang w:val="de-DE"/>
        </w:rPr>
      </w:pPr>
      <w:bookmarkStart w:id="132" w:name="_Ref59304501"/>
      <w:r w:rsidRPr="00885EC7">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20</w:t>
      </w:r>
      <w:r w:rsidR="00255089">
        <w:rPr>
          <w:i w:val="0"/>
          <w:iCs w:val="0"/>
          <w:sz w:val="22"/>
          <w:szCs w:val="22"/>
        </w:rPr>
        <w:fldChar w:fldCharType="end"/>
      </w:r>
      <w:bookmarkEnd w:id="132"/>
      <w:r w:rsidRPr="00885EC7">
        <w:rPr>
          <w:rFonts w:ascii="Times New Roman" w:hAnsi="Times New Roman"/>
          <w:b/>
          <w:i w:val="0"/>
          <w:iCs w:val="0"/>
          <w:sz w:val="22"/>
          <w:szCs w:val="22"/>
        </w:rPr>
        <w:t xml:space="preserve"> – </w:t>
      </w:r>
      <w:proofErr w:type="spellStart"/>
      <w:r w:rsidR="00FE6637" w:rsidRPr="00885EC7">
        <w:rPr>
          <w:rFonts w:ascii="Times New Roman" w:hAnsi="Times New Roman"/>
          <w:i w:val="0"/>
          <w:iCs w:val="0"/>
          <w:sz w:val="22"/>
          <w:szCs w:val="22"/>
          <w:lang w:val="de-DE"/>
        </w:rPr>
        <w:t>Среднеквадратичные</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смещения</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атомов</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кислорода</w:t>
      </w:r>
      <w:proofErr w:type="spellEnd"/>
      <w:r w:rsidR="00FE6637" w:rsidRPr="00885EC7">
        <w:rPr>
          <w:rFonts w:ascii="Times New Roman" w:hAnsi="Times New Roman"/>
          <w:i w:val="0"/>
          <w:iCs w:val="0"/>
          <w:sz w:val="22"/>
          <w:szCs w:val="22"/>
          <w:lang w:val="de-DE"/>
        </w:rPr>
        <w:t xml:space="preserve"> и </w:t>
      </w:r>
      <w:proofErr w:type="spellStart"/>
      <w:r w:rsidR="00FE6637" w:rsidRPr="00885EC7">
        <w:rPr>
          <w:rFonts w:ascii="Times New Roman" w:hAnsi="Times New Roman"/>
          <w:i w:val="0"/>
          <w:iCs w:val="0"/>
          <w:sz w:val="22"/>
          <w:szCs w:val="22"/>
          <w:lang w:val="de-DE"/>
        </w:rPr>
        <w:t>алюминия</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при</w:t>
      </w:r>
      <w:proofErr w:type="spellEnd"/>
      <w:r w:rsidR="00FE6637" w:rsidRPr="00885EC7">
        <w:rPr>
          <w:rFonts w:ascii="Times New Roman" w:hAnsi="Times New Roman"/>
          <w:i w:val="0"/>
          <w:iCs w:val="0"/>
          <w:sz w:val="22"/>
          <w:szCs w:val="22"/>
          <w:lang w:val="de-DE"/>
        </w:rPr>
        <w:t xml:space="preserve"> T</w:t>
      </w:r>
      <w:r w:rsidR="00FE6637" w:rsidRPr="00885EC7">
        <w:rPr>
          <w:rFonts w:ascii="Times New Roman" w:hAnsi="Times New Roman"/>
          <w:i w:val="0"/>
          <w:iCs w:val="0"/>
          <w:sz w:val="22"/>
          <w:szCs w:val="22"/>
          <w:vertAlign w:val="subscript"/>
          <w:lang w:val="de-DE"/>
        </w:rPr>
        <w:t>e</w:t>
      </w:r>
      <w:r w:rsidR="00FE6637" w:rsidRPr="00885EC7">
        <w:rPr>
          <w:rFonts w:ascii="Times New Roman" w:hAnsi="Times New Roman"/>
          <w:i w:val="0"/>
          <w:iCs w:val="0"/>
          <w:sz w:val="22"/>
          <w:szCs w:val="22"/>
          <w:lang w:val="de-DE"/>
        </w:rPr>
        <w:t xml:space="preserve"> = 2,75 </w:t>
      </w:r>
      <w:proofErr w:type="spellStart"/>
      <w:r w:rsidR="00FE6637" w:rsidRPr="00885EC7">
        <w:rPr>
          <w:rFonts w:ascii="Times New Roman" w:hAnsi="Times New Roman"/>
          <w:i w:val="0"/>
          <w:iCs w:val="0"/>
          <w:sz w:val="22"/>
          <w:szCs w:val="22"/>
          <w:lang w:val="de-DE"/>
        </w:rPr>
        <w:t>эВ</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вдоль</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осей</w:t>
      </w:r>
      <w:proofErr w:type="spellEnd"/>
      <w:r w:rsidR="00FE6637" w:rsidRPr="00885EC7">
        <w:rPr>
          <w:rFonts w:ascii="Times New Roman" w:hAnsi="Times New Roman"/>
          <w:i w:val="0"/>
          <w:iCs w:val="0"/>
          <w:sz w:val="22"/>
          <w:szCs w:val="22"/>
          <w:lang w:val="de-DE"/>
        </w:rPr>
        <w:t xml:space="preserve"> x, y и z, </w:t>
      </w:r>
      <w:proofErr w:type="spellStart"/>
      <w:r w:rsidR="00FE6637" w:rsidRPr="00885EC7">
        <w:rPr>
          <w:rFonts w:ascii="Times New Roman" w:hAnsi="Times New Roman"/>
          <w:i w:val="0"/>
          <w:iCs w:val="0"/>
          <w:sz w:val="22"/>
          <w:szCs w:val="22"/>
          <w:lang w:val="de-DE"/>
        </w:rPr>
        <w:t>соответствующих</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ребрам</w:t>
      </w:r>
      <w:proofErr w:type="spellEnd"/>
      <w:r w:rsidR="00FE6637" w:rsidRPr="00885EC7">
        <w:rPr>
          <w:rFonts w:ascii="Times New Roman" w:hAnsi="Times New Roman"/>
          <w:i w:val="0"/>
          <w:iCs w:val="0"/>
          <w:sz w:val="22"/>
          <w:szCs w:val="22"/>
          <w:lang w:val="de-DE"/>
        </w:rPr>
        <w:t xml:space="preserve"> </w:t>
      </w:r>
      <w:proofErr w:type="spellStart"/>
      <w:r w:rsidR="00FE6637" w:rsidRPr="00885EC7">
        <w:rPr>
          <w:rFonts w:ascii="Times New Roman" w:hAnsi="Times New Roman"/>
          <w:i w:val="0"/>
          <w:iCs w:val="0"/>
          <w:sz w:val="22"/>
          <w:szCs w:val="22"/>
          <w:lang w:val="de-DE"/>
        </w:rPr>
        <w:t>ромбоэдра</w:t>
      </w:r>
      <w:proofErr w:type="spellEnd"/>
    </w:p>
    <w:p w14:paraId="1FC99FD1" w14:textId="77777777" w:rsidR="00FE6637" w:rsidRDefault="00FE6637" w:rsidP="00FE6637">
      <w:pPr>
        <w:spacing w:line="360" w:lineRule="auto"/>
        <w:ind w:firstLine="567"/>
        <w:jc w:val="both"/>
        <w:rPr>
          <w:rFonts w:ascii="Times New Roman" w:hAnsi="Times New Roman"/>
          <w:lang w:val="de-DE"/>
        </w:rPr>
      </w:pPr>
    </w:p>
    <w:p w14:paraId="11376EAF" w14:textId="77777777" w:rsidR="00885EC7" w:rsidRDefault="00FE6637" w:rsidP="00885EC7">
      <w:pPr>
        <w:spacing w:line="276" w:lineRule="auto"/>
        <w:ind w:firstLine="709"/>
        <w:jc w:val="both"/>
        <w:rPr>
          <w:rFonts w:ascii="Times New Roman" w:hAnsi="Times New Roman"/>
          <w:lang w:val="de-DE"/>
        </w:rPr>
      </w:pPr>
      <w:proofErr w:type="spellStart"/>
      <w:r>
        <w:rPr>
          <w:rFonts w:ascii="Times New Roman" w:hAnsi="Times New Roman"/>
          <w:lang w:val="de-DE"/>
        </w:rPr>
        <w:t>Полученные</w:t>
      </w:r>
      <w:proofErr w:type="spellEnd"/>
      <w:r>
        <w:rPr>
          <w:rFonts w:ascii="Times New Roman" w:hAnsi="Times New Roman"/>
          <w:lang w:val="de-DE"/>
        </w:rPr>
        <w:t xml:space="preserve"> </w:t>
      </w:r>
      <w:proofErr w:type="spellStart"/>
      <w:r>
        <w:rPr>
          <w:rFonts w:ascii="Times New Roman" w:hAnsi="Times New Roman"/>
          <w:lang w:val="de-DE"/>
        </w:rPr>
        <w:t>результаты</w:t>
      </w:r>
      <w:proofErr w:type="spellEnd"/>
      <w:r>
        <w:rPr>
          <w:rFonts w:ascii="Times New Roman" w:hAnsi="Times New Roman"/>
          <w:lang w:val="de-DE"/>
        </w:rPr>
        <w:t xml:space="preserve"> </w:t>
      </w:r>
      <w:proofErr w:type="spellStart"/>
      <w:r>
        <w:rPr>
          <w:rFonts w:ascii="Times New Roman" w:hAnsi="Times New Roman"/>
          <w:lang w:val="de-DE"/>
        </w:rPr>
        <w:t>показали</w:t>
      </w:r>
      <w:proofErr w:type="spellEnd"/>
      <w:r>
        <w:rPr>
          <w:rFonts w:ascii="Times New Roman" w:hAnsi="Times New Roman"/>
          <w:lang w:val="de-DE"/>
        </w:rPr>
        <w:t xml:space="preserve">, </w:t>
      </w:r>
      <w:proofErr w:type="spellStart"/>
      <w:r>
        <w:rPr>
          <w:rFonts w:ascii="Times New Roman" w:hAnsi="Times New Roman"/>
          <w:lang w:val="de-DE"/>
        </w:rPr>
        <w:t>что</w:t>
      </w:r>
      <w:proofErr w:type="spellEnd"/>
      <w:r>
        <w:rPr>
          <w:rFonts w:ascii="Times New Roman" w:hAnsi="Times New Roman"/>
          <w:lang w:val="de-DE"/>
        </w:rPr>
        <w:t xml:space="preserve"> </w:t>
      </w:r>
      <w:proofErr w:type="spellStart"/>
      <w:r>
        <w:rPr>
          <w:rFonts w:ascii="Times New Roman" w:hAnsi="Times New Roman"/>
          <w:lang w:val="de-DE"/>
        </w:rPr>
        <w:t>жидкокристаллическое</w:t>
      </w:r>
      <w:proofErr w:type="spellEnd"/>
      <w:r>
        <w:rPr>
          <w:rFonts w:ascii="Times New Roman" w:hAnsi="Times New Roman"/>
          <w:lang w:val="de-DE"/>
        </w:rPr>
        <w:t xml:space="preserve"> </w:t>
      </w:r>
      <w:proofErr w:type="spellStart"/>
      <w:r>
        <w:rPr>
          <w:rFonts w:ascii="Times New Roman" w:hAnsi="Times New Roman"/>
          <w:lang w:val="de-DE"/>
        </w:rPr>
        <w:t>суперионное</w:t>
      </w:r>
      <w:proofErr w:type="spellEnd"/>
      <w:r>
        <w:rPr>
          <w:rFonts w:ascii="Times New Roman" w:hAnsi="Times New Roman"/>
          <w:lang w:val="de-DE"/>
        </w:rPr>
        <w:t xml:space="preserve"> </w:t>
      </w:r>
      <w:proofErr w:type="spellStart"/>
      <w:r>
        <w:rPr>
          <w:rFonts w:ascii="Times New Roman" w:hAnsi="Times New Roman"/>
          <w:lang w:val="de-DE"/>
        </w:rPr>
        <w:t>состояние</w:t>
      </w:r>
      <w:proofErr w:type="spellEnd"/>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ограничивается</w:t>
      </w:r>
      <w:proofErr w:type="spellEnd"/>
      <w:r>
        <w:rPr>
          <w:rFonts w:ascii="Times New Roman" w:hAnsi="Times New Roman"/>
          <w:lang w:val="de-DE"/>
        </w:rPr>
        <w:t xml:space="preserve"> </w:t>
      </w:r>
      <w:proofErr w:type="spellStart"/>
      <w:r>
        <w:rPr>
          <w:rFonts w:ascii="Times New Roman" w:hAnsi="Times New Roman"/>
          <w:lang w:val="de-DE"/>
        </w:rPr>
        <w:t>системами</w:t>
      </w:r>
      <w:proofErr w:type="spellEnd"/>
      <w:r>
        <w:rPr>
          <w:rFonts w:ascii="Times New Roman" w:hAnsi="Times New Roman"/>
          <w:lang w:val="de-DE"/>
        </w:rPr>
        <w:t xml:space="preserve"> </w:t>
      </w:r>
      <w:proofErr w:type="spellStart"/>
      <w:r>
        <w:rPr>
          <w:rFonts w:ascii="Times New Roman" w:hAnsi="Times New Roman"/>
          <w:lang w:val="de-DE"/>
        </w:rPr>
        <w:t>на</w:t>
      </w:r>
      <w:proofErr w:type="spellEnd"/>
      <w:r>
        <w:rPr>
          <w:rFonts w:ascii="Times New Roman" w:hAnsi="Times New Roman"/>
          <w:lang w:val="de-DE"/>
        </w:rPr>
        <w:t xml:space="preserve"> </w:t>
      </w:r>
      <w:proofErr w:type="spellStart"/>
      <w:r>
        <w:rPr>
          <w:rFonts w:ascii="Times New Roman" w:hAnsi="Times New Roman"/>
          <w:lang w:val="de-DE"/>
        </w:rPr>
        <w:t>водной</w:t>
      </w:r>
      <w:proofErr w:type="spellEnd"/>
      <w:r>
        <w:rPr>
          <w:rFonts w:ascii="Times New Roman" w:hAnsi="Times New Roman"/>
          <w:lang w:val="de-DE"/>
        </w:rPr>
        <w:t xml:space="preserve"> </w:t>
      </w:r>
      <w:proofErr w:type="spellStart"/>
      <w:r>
        <w:rPr>
          <w:rFonts w:ascii="Times New Roman" w:hAnsi="Times New Roman"/>
          <w:lang w:val="de-DE"/>
        </w:rPr>
        <w:t>основе</w:t>
      </w:r>
      <w:proofErr w:type="spellEnd"/>
      <w:r>
        <w:rPr>
          <w:rFonts w:ascii="Times New Roman" w:hAnsi="Times New Roman"/>
          <w:lang w:val="de-DE"/>
        </w:rPr>
        <w:t xml:space="preserve">, </w:t>
      </w:r>
      <w:proofErr w:type="spellStart"/>
      <w:r>
        <w:rPr>
          <w:rFonts w:ascii="Times New Roman" w:hAnsi="Times New Roman"/>
          <w:lang w:val="de-DE"/>
        </w:rPr>
        <w:t>но</w:t>
      </w:r>
      <w:proofErr w:type="spellEnd"/>
      <w:r>
        <w:rPr>
          <w:rFonts w:ascii="Times New Roman" w:hAnsi="Times New Roman"/>
          <w:lang w:val="de-DE"/>
        </w:rPr>
        <w:t xml:space="preserve"> </w:t>
      </w:r>
      <w:proofErr w:type="spellStart"/>
      <w:r>
        <w:rPr>
          <w:rFonts w:ascii="Times New Roman" w:hAnsi="Times New Roman"/>
          <w:lang w:val="de-DE"/>
        </w:rPr>
        <w:t>его</w:t>
      </w:r>
      <w:proofErr w:type="spellEnd"/>
      <w:r>
        <w:rPr>
          <w:rFonts w:ascii="Times New Roman" w:hAnsi="Times New Roman"/>
          <w:lang w:val="de-DE"/>
        </w:rPr>
        <w:t xml:space="preserve"> </w:t>
      </w:r>
      <w:proofErr w:type="spellStart"/>
      <w:r>
        <w:rPr>
          <w:rFonts w:ascii="Times New Roman" w:hAnsi="Times New Roman"/>
          <w:lang w:val="de-DE"/>
        </w:rPr>
        <w:t>можно</w:t>
      </w:r>
      <w:proofErr w:type="spellEnd"/>
      <w:r>
        <w:rPr>
          <w:rFonts w:ascii="Times New Roman" w:hAnsi="Times New Roman"/>
          <w:lang w:val="de-DE"/>
        </w:rPr>
        <w:t xml:space="preserve"> </w:t>
      </w:r>
      <w:proofErr w:type="spellStart"/>
      <w:r>
        <w:rPr>
          <w:rFonts w:ascii="Times New Roman" w:hAnsi="Times New Roman"/>
          <w:lang w:val="de-DE"/>
        </w:rPr>
        <w:t>ожидать</w:t>
      </w:r>
      <w:proofErr w:type="spellEnd"/>
      <w:r>
        <w:rPr>
          <w:rFonts w:ascii="Times New Roman" w:hAnsi="Times New Roman"/>
          <w:lang w:val="de-DE"/>
        </w:rPr>
        <w:t xml:space="preserve"> в </w:t>
      </w:r>
      <w:proofErr w:type="spellStart"/>
      <w:r>
        <w:rPr>
          <w:rFonts w:ascii="Times New Roman" w:hAnsi="Times New Roman"/>
          <w:lang w:val="de-DE"/>
        </w:rPr>
        <w:t>более</w:t>
      </w:r>
      <w:proofErr w:type="spellEnd"/>
      <w:r>
        <w:rPr>
          <w:rFonts w:ascii="Times New Roman" w:hAnsi="Times New Roman"/>
          <w:lang w:val="de-DE"/>
        </w:rPr>
        <w:t xml:space="preserve"> </w:t>
      </w:r>
      <w:proofErr w:type="spellStart"/>
      <w:r>
        <w:rPr>
          <w:rFonts w:ascii="Times New Roman" w:hAnsi="Times New Roman"/>
          <w:lang w:val="de-DE"/>
        </w:rPr>
        <w:t>широком</w:t>
      </w:r>
      <w:proofErr w:type="spellEnd"/>
      <w:r>
        <w:rPr>
          <w:rFonts w:ascii="Times New Roman" w:hAnsi="Times New Roman"/>
          <w:lang w:val="de-DE"/>
        </w:rPr>
        <w:t xml:space="preserve"> </w:t>
      </w:r>
      <w:proofErr w:type="spellStart"/>
      <w:r>
        <w:rPr>
          <w:rFonts w:ascii="Times New Roman" w:hAnsi="Times New Roman"/>
          <w:lang w:val="de-DE"/>
        </w:rPr>
        <w:t>классе</w:t>
      </w:r>
      <w:proofErr w:type="spellEnd"/>
      <w:r>
        <w:rPr>
          <w:rFonts w:ascii="Times New Roman" w:hAnsi="Times New Roman"/>
          <w:lang w:val="de-DE"/>
        </w:rPr>
        <w:t xml:space="preserve"> </w:t>
      </w:r>
      <w:proofErr w:type="spellStart"/>
      <w:r>
        <w:rPr>
          <w:rFonts w:ascii="Times New Roman" w:hAnsi="Times New Roman"/>
          <w:lang w:val="de-DE"/>
        </w:rPr>
        <w:t>соединений</w:t>
      </w:r>
      <w:proofErr w:type="spellEnd"/>
      <w:r>
        <w:rPr>
          <w:rFonts w:ascii="Times New Roman" w:hAnsi="Times New Roman"/>
          <w:lang w:val="de-DE"/>
        </w:rPr>
        <w:t xml:space="preserve">. </w:t>
      </w:r>
      <w:r>
        <w:rPr>
          <w:rFonts w:ascii="Times New Roman" w:hAnsi="Times New Roman"/>
        </w:rPr>
        <w:t>О</w:t>
      </w:r>
      <w:r>
        <w:rPr>
          <w:rFonts w:ascii="Times New Roman" w:hAnsi="Times New Roman"/>
          <w:lang w:val="de-DE"/>
        </w:rPr>
        <w:t>н</w:t>
      </w:r>
      <w:r>
        <w:rPr>
          <w:rFonts w:ascii="Times New Roman" w:hAnsi="Times New Roman"/>
        </w:rPr>
        <w:t>о</w:t>
      </w:r>
      <w:r>
        <w:rPr>
          <w:rFonts w:ascii="Times New Roman" w:hAnsi="Times New Roman"/>
          <w:lang w:val="de-DE"/>
        </w:rPr>
        <w:t xml:space="preserve"> </w:t>
      </w:r>
      <w:proofErr w:type="spellStart"/>
      <w:r>
        <w:rPr>
          <w:rFonts w:ascii="Times New Roman" w:hAnsi="Times New Roman"/>
          <w:lang w:val="de-DE"/>
        </w:rPr>
        <w:t>может</w:t>
      </w:r>
      <w:proofErr w:type="spellEnd"/>
      <w:r>
        <w:rPr>
          <w:rFonts w:ascii="Times New Roman" w:hAnsi="Times New Roman"/>
          <w:lang w:val="de-DE"/>
        </w:rPr>
        <w:t xml:space="preserve"> </w:t>
      </w:r>
      <w:proofErr w:type="spellStart"/>
      <w:r>
        <w:rPr>
          <w:rFonts w:ascii="Times New Roman" w:hAnsi="Times New Roman"/>
          <w:lang w:val="de-DE"/>
        </w:rPr>
        <w:t>быть</w:t>
      </w:r>
      <w:proofErr w:type="spellEnd"/>
      <w:r>
        <w:rPr>
          <w:rFonts w:ascii="Times New Roman" w:hAnsi="Times New Roman"/>
          <w:lang w:val="de-DE"/>
        </w:rPr>
        <w:t xml:space="preserve"> </w:t>
      </w:r>
      <w:proofErr w:type="spellStart"/>
      <w:r>
        <w:rPr>
          <w:rFonts w:ascii="Times New Roman" w:hAnsi="Times New Roman"/>
          <w:lang w:val="de-DE"/>
        </w:rPr>
        <w:t>вызван</w:t>
      </w:r>
      <w:proofErr w:type="spellEnd"/>
      <w:r>
        <w:rPr>
          <w:rFonts w:ascii="Times New Roman" w:hAnsi="Times New Roman"/>
        </w:rPr>
        <w:t>о</w:t>
      </w:r>
      <w:r>
        <w:rPr>
          <w:rFonts w:ascii="Times New Roman" w:hAnsi="Times New Roman"/>
          <w:lang w:val="de-DE"/>
        </w:rPr>
        <w:t xml:space="preserve"> </w:t>
      </w:r>
      <w:proofErr w:type="spellStart"/>
      <w:r>
        <w:rPr>
          <w:rFonts w:ascii="Times New Roman" w:hAnsi="Times New Roman"/>
          <w:lang w:val="de-DE"/>
        </w:rPr>
        <w:t>не</w:t>
      </w:r>
      <w:proofErr w:type="spellEnd"/>
      <w:r>
        <w:rPr>
          <w:rFonts w:ascii="Times New Roman" w:hAnsi="Times New Roman"/>
          <w:lang w:val="de-DE"/>
        </w:rPr>
        <w:t xml:space="preserve"> </w:t>
      </w:r>
      <w:proofErr w:type="spellStart"/>
      <w:r>
        <w:rPr>
          <w:rFonts w:ascii="Times New Roman" w:hAnsi="Times New Roman"/>
          <w:lang w:val="de-DE"/>
        </w:rPr>
        <w:t>только</w:t>
      </w:r>
      <w:proofErr w:type="spellEnd"/>
      <w:r>
        <w:rPr>
          <w:rFonts w:ascii="Times New Roman" w:hAnsi="Times New Roman"/>
          <w:lang w:val="de-DE"/>
        </w:rPr>
        <w:t xml:space="preserve"> </w:t>
      </w:r>
      <w:proofErr w:type="spellStart"/>
      <w:r>
        <w:rPr>
          <w:rFonts w:ascii="Times New Roman" w:hAnsi="Times New Roman"/>
          <w:lang w:val="de-DE"/>
        </w:rPr>
        <w:t>давлением</w:t>
      </w:r>
      <w:proofErr w:type="spellEnd"/>
      <w:r>
        <w:rPr>
          <w:rFonts w:ascii="Times New Roman" w:hAnsi="Times New Roman"/>
          <w:lang w:val="de-DE"/>
        </w:rPr>
        <w:t xml:space="preserve">, </w:t>
      </w:r>
      <w:proofErr w:type="spellStart"/>
      <w:r>
        <w:rPr>
          <w:rFonts w:ascii="Times New Roman" w:hAnsi="Times New Roman"/>
          <w:lang w:val="de-DE"/>
        </w:rPr>
        <w:t>но</w:t>
      </w:r>
      <w:proofErr w:type="spellEnd"/>
      <w:r>
        <w:rPr>
          <w:rFonts w:ascii="Times New Roman" w:hAnsi="Times New Roman"/>
          <w:lang w:val="de-DE"/>
        </w:rPr>
        <w:t xml:space="preserve"> и </w:t>
      </w:r>
      <w:proofErr w:type="spellStart"/>
      <w:r>
        <w:rPr>
          <w:rFonts w:ascii="Times New Roman" w:hAnsi="Times New Roman"/>
          <w:lang w:val="de-DE"/>
        </w:rPr>
        <w:t>электронным</w:t>
      </w:r>
      <w:proofErr w:type="spellEnd"/>
      <w:r>
        <w:rPr>
          <w:rFonts w:ascii="Times New Roman" w:hAnsi="Times New Roman"/>
          <w:lang w:val="de-DE"/>
        </w:rPr>
        <w:t xml:space="preserve"> </w:t>
      </w:r>
      <w:proofErr w:type="spellStart"/>
      <w:r>
        <w:rPr>
          <w:rFonts w:ascii="Times New Roman" w:hAnsi="Times New Roman"/>
          <w:lang w:val="de-DE"/>
        </w:rPr>
        <w:t>возбуждением</w:t>
      </w:r>
      <w:proofErr w:type="spellEnd"/>
      <w:r>
        <w:rPr>
          <w:rFonts w:ascii="Times New Roman" w:hAnsi="Times New Roman"/>
          <w:lang w:val="de-DE"/>
        </w:rPr>
        <w:t xml:space="preserve">, </w:t>
      </w:r>
      <w:proofErr w:type="spellStart"/>
      <w:r>
        <w:rPr>
          <w:rFonts w:ascii="Times New Roman" w:hAnsi="Times New Roman"/>
          <w:lang w:val="de-DE"/>
        </w:rPr>
        <w:t>вызывающим</w:t>
      </w:r>
      <w:proofErr w:type="spellEnd"/>
      <w:r>
        <w:rPr>
          <w:rFonts w:ascii="Times New Roman" w:hAnsi="Times New Roman"/>
          <w:lang w:val="de-DE"/>
        </w:rPr>
        <w:t xml:space="preserve"> </w:t>
      </w:r>
      <w:proofErr w:type="spellStart"/>
      <w:r>
        <w:rPr>
          <w:rFonts w:ascii="Times New Roman" w:hAnsi="Times New Roman"/>
          <w:lang w:val="de-DE"/>
        </w:rPr>
        <w:t>нетепловой</w:t>
      </w:r>
      <w:proofErr w:type="spellEnd"/>
      <w:r>
        <w:rPr>
          <w:rFonts w:ascii="Times New Roman" w:hAnsi="Times New Roman"/>
          <w:lang w:val="de-DE"/>
        </w:rPr>
        <w:t xml:space="preserve"> </w:t>
      </w:r>
      <w:proofErr w:type="spellStart"/>
      <w:r>
        <w:rPr>
          <w:rFonts w:ascii="Times New Roman" w:hAnsi="Times New Roman"/>
          <w:lang w:val="de-DE"/>
        </w:rPr>
        <w:t>фазовый</w:t>
      </w:r>
      <w:proofErr w:type="spellEnd"/>
      <w:r>
        <w:rPr>
          <w:rFonts w:ascii="Times New Roman" w:hAnsi="Times New Roman"/>
          <w:lang w:val="de-DE"/>
        </w:rPr>
        <w:t xml:space="preserve"> </w:t>
      </w:r>
      <w:proofErr w:type="spellStart"/>
      <w:r>
        <w:rPr>
          <w:rFonts w:ascii="Times New Roman" w:hAnsi="Times New Roman"/>
          <w:lang w:val="de-DE"/>
        </w:rPr>
        <w:t>переход</w:t>
      </w:r>
      <w:proofErr w:type="spellEnd"/>
      <w:r>
        <w:rPr>
          <w:rFonts w:ascii="Times New Roman" w:hAnsi="Times New Roman"/>
          <w:lang w:val="de-DE"/>
        </w:rPr>
        <w:t xml:space="preserve">, </w:t>
      </w:r>
      <w:proofErr w:type="spellStart"/>
      <w:r>
        <w:rPr>
          <w:rFonts w:ascii="Times New Roman" w:hAnsi="Times New Roman"/>
          <w:lang w:val="de-DE"/>
        </w:rPr>
        <w:t>открывая</w:t>
      </w:r>
      <w:proofErr w:type="spellEnd"/>
      <w:r>
        <w:rPr>
          <w:rFonts w:ascii="Times New Roman" w:hAnsi="Times New Roman"/>
          <w:lang w:val="de-DE"/>
        </w:rPr>
        <w:t xml:space="preserve">, </w:t>
      </w:r>
      <w:proofErr w:type="spellStart"/>
      <w:r>
        <w:rPr>
          <w:rFonts w:ascii="Times New Roman" w:hAnsi="Times New Roman"/>
          <w:lang w:val="de-DE"/>
        </w:rPr>
        <w:t>таким</w:t>
      </w:r>
      <w:proofErr w:type="spellEnd"/>
      <w:r>
        <w:rPr>
          <w:rFonts w:ascii="Times New Roman" w:hAnsi="Times New Roman"/>
          <w:lang w:val="de-DE"/>
        </w:rPr>
        <w:t xml:space="preserve"> </w:t>
      </w:r>
      <w:proofErr w:type="spellStart"/>
      <w:r>
        <w:rPr>
          <w:rFonts w:ascii="Times New Roman" w:hAnsi="Times New Roman"/>
          <w:lang w:val="de-DE"/>
        </w:rPr>
        <w:t>образом</w:t>
      </w:r>
      <w:proofErr w:type="spellEnd"/>
      <w:r>
        <w:rPr>
          <w:rFonts w:ascii="Times New Roman" w:hAnsi="Times New Roman"/>
          <w:lang w:val="de-DE"/>
        </w:rPr>
        <w:t xml:space="preserve">, </w:t>
      </w:r>
      <w:proofErr w:type="spellStart"/>
      <w:r>
        <w:rPr>
          <w:rFonts w:ascii="Times New Roman" w:hAnsi="Times New Roman"/>
          <w:lang w:val="de-DE"/>
        </w:rPr>
        <w:t>новые</w:t>
      </w:r>
      <w:proofErr w:type="spellEnd"/>
      <w:r>
        <w:rPr>
          <w:rFonts w:ascii="Times New Roman" w:hAnsi="Times New Roman"/>
          <w:lang w:val="de-DE"/>
        </w:rPr>
        <w:t xml:space="preserve"> </w:t>
      </w:r>
      <w:proofErr w:type="spellStart"/>
      <w:r>
        <w:rPr>
          <w:rFonts w:ascii="Times New Roman" w:hAnsi="Times New Roman"/>
          <w:lang w:val="de-DE"/>
        </w:rPr>
        <w:t>возможности</w:t>
      </w:r>
      <w:proofErr w:type="spellEnd"/>
      <w:r>
        <w:rPr>
          <w:rFonts w:ascii="Times New Roman" w:hAnsi="Times New Roman"/>
          <w:lang w:val="de-DE"/>
        </w:rPr>
        <w:t xml:space="preserve"> </w:t>
      </w:r>
      <w:proofErr w:type="spellStart"/>
      <w:r>
        <w:rPr>
          <w:rFonts w:ascii="Times New Roman" w:hAnsi="Times New Roman"/>
          <w:lang w:val="de-DE"/>
        </w:rPr>
        <w:t>для</w:t>
      </w:r>
      <w:proofErr w:type="spellEnd"/>
      <w:r>
        <w:rPr>
          <w:rFonts w:ascii="Times New Roman" w:hAnsi="Times New Roman"/>
          <w:lang w:val="de-DE"/>
        </w:rPr>
        <w:t xml:space="preserve"> </w:t>
      </w:r>
      <w:proofErr w:type="spellStart"/>
      <w:r>
        <w:rPr>
          <w:rFonts w:ascii="Times New Roman" w:hAnsi="Times New Roman"/>
          <w:lang w:val="de-DE"/>
        </w:rPr>
        <w:t>исследования</w:t>
      </w:r>
      <w:proofErr w:type="spellEnd"/>
      <w:r>
        <w:rPr>
          <w:rFonts w:ascii="Times New Roman" w:hAnsi="Times New Roman"/>
          <w:lang w:val="de-DE"/>
        </w:rPr>
        <w:t xml:space="preserve"> и </w:t>
      </w:r>
      <w:proofErr w:type="spellStart"/>
      <w:r>
        <w:rPr>
          <w:rFonts w:ascii="Times New Roman" w:hAnsi="Times New Roman"/>
          <w:lang w:val="de-DE"/>
        </w:rPr>
        <w:t>создания</w:t>
      </w:r>
      <w:proofErr w:type="spellEnd"/>
      <w:r>
        <w:rPr>
          <w:rFonts w:ascii="Times New Roman" w:hAnsi="Times New Roman"/>
          <w:lang w:val="de-DE"/>
        </w:rPr>
        <w:t xml:space="preserve"> </w:t>
      </w:r>
      <w:proofErr w:type="spellStart"/>
      <w:r>
        <w:rPr>
          <w:rFonts w:ascii="Times New Roman" w:hAnsi="Times New Roman"/>
          <w:lang w:val="de-DE"/>
        </w:rPr>
        <w:t>этого</w:t>
      </w:r>
      <w:proofErr w:type="spellEnd"/>
      <w:r>
        <w:rPr>
          <w:rFonts w:ascii="Times New Roman" w:hAnsi="Times New Roman"/>
          <w:lang w:val="de-DE"/>
        </w:rPr>
        <w:t xml:space="preserve"> </w:t>
      </w:r>
      <w:proofErr w:type="spellStart"/>
      <w:r>
        <w:rPr>
          <w:rFonts w:ascii="Times New Roman" w:hAnsi="Times New Roman"/>
          <w:lang w:val="de-DE"/>
        </w:rPr>
        <w:t>экзотического</w:t>
      </w:r>
      <w:proofErr w:type="spellEnd"/>
      <w:r>
        <w:rPr>
          <w:rFonts w:ascii="Times New Roman" w:hAnsi="Times New Roman"/>
          <w:lang w:val="de-DE"/>
        </w:rPr>
        <w:t xml:space="preserve"> </w:t>
      </w:r>
      <w:proofErr w:type="spellStart"/>
      <w:r>
        <w:rPr>
          <w:rFonts w:ascii="Times New Roman" w:hAnsi="Times New Roman"/>
          <w:lang w:val="de-DE"/>
        </w:rPr>
        <w:t>состояния</w:t>
      </w:r>
      <w:proofErr w:type="spellEnd"/>
      <w:r>
        <w:rPr>
          <w:rFonts w:ascii="Times New Roman" w:hAnsi="Times New Roman"/>
          <w:lang w:val="de-DE"/>
        </w:rPr>
        <w:t>.</w:t>
      </w:r>
    </w:p>
    <w:p w14:paraId="5D508A6B" w14:textId="77777777" w:rsidR="00885EC7" w:rsidRDefault="00FE6637" w:rsidP="00885EC7">
      <w:pPr>
        <w:spacing w:line="276" w:lineRule="auto"/>
        <w:ind w:firstLine="709"/>
        <w:jc w:val="both"/>
        <w:rPr>
          <w:rStyle w:val="tlid-translation"/>
          <w:rFonts w:ascii="Times New Roman" w:hAnsi="Times New Roman"/>
          <w:lang w:val="de-DE"/>
        </w:rPr>
      </w:pPr>
      <w:r>
        <w:rPr>
          <w:rStyle w:val="tlid-translation"/>
        </w:rPr>
        <w:t xml:space="preserve">Было исследовано влияние высокого давления на </w:t>
      </w:r>
      <w:proofErr w:type="spellStart"/>
      <w:r>
        <w:rPr>
          <w:rStyle w:val="tlid-translation"/>
        </w:rPr>
        <w:t>суперионный</w:t>
      </w:r>
      <w:proofErr w:type="spellEnd"/>
      <w:r>
        <w:rPr>
          <w:rStyle w:val="tlid-translation"/>
        </w:rPr>
        <w:t xml:space="preserve"> оксид алюминия. К </w:t>
      </w:r>
      <w:proofErr w:type="spellStart"/>
      <w:r>
        <w:rPr>
          <w:rStyle w:val="tlid-translation"/>
        </w:rPr>
        <w:t>суперионному</w:t>
      </w:r>
      <w:proofErr w:type="spellEnd"/>
      <w:r>
        <w:rPr>
          <w:rStyle w:val="tlid-translation"/>
        </w:rPr>
        <w:t xml:space="preserve"> состоянию (создаваемому температурой </w:t>
      </w:r>
      <w:proofErr w:type="spellStart"/>
      <w:r>
        <w:rPr>
          <w:rStyle w:val="tlid-translation"/>
          <w:i/>
        </w:rPr>
        <w:t>T</w:t>
      </w:r>
      <w:r>
        <w:rPr>
          <w:rStyle w:val="tlid-translation"/>
          <w:i/>
          <w:vertAlign w:val="subscript"/>
        </w:rPr>
        <w:t>e</w:t>
      </w:r>
      <w:proofErr w:type="spellEnd"/>
      <w:r>
        <w:rPr>
          <w:rStyle w:val="tlid-translation"/>
        </w:rPr>
        <w:t xml:space="preserve"> = 3 эВ после 500 фс) был применен алгоритм минимизации структуры BFGS (</w:t>
      </w:r>
      <w:proofErr w:type="spellStart"/>
      <w:r>
        <w:rPr>
          <w:rStyle w:val="tlid-translation"/>
        </w:rPr>
        <w:t>Broyden</w:t>
      </w:r>
      <w:proofErr w:type="spellEnd"/>
      <w:r>
        <w:rPr>
          <w:rStyle w:val="tlid-translation"/>
        </w:rPr>
        <w:t xml:space="preserve"> – </w:t>
      </w:r>
      <w:proofErr w:type="spellStart"/>
      <w:r>
        <w:rPr>
          <w:rStyle w:val="tlid-translation"/>
        </w:rPr>
        <w:t>Fletcher</w:t>
      </w:r>
      <w:proofErr w:type="spellEnd"/>
      <w:r>
        <w:rPr>
          <w:rStyle w:val="tlid-translation"/>
        </w:rPr>
        <w:t xml:space="preserve"> – </w:t>
      </w:r>
      <w:proofErr w:type="spellStart"/>
      <w:r>
        <w:rPr>
          <w:rStyle w:val="tlid-translation"/>
        </w:rPr>
        <w:t>Goldfarb</w:t>
      </w:r>
      <w:proofErr w:type="spellEnd"/>
      <w:r>
        <w:rPr>
          <w:rStyle w:val="tlid-translation"/>
        </w:rPr>
        <w:t xml:space="preserve"> – </w:t>
      </w:r>
      <w:proofErr w:type="spellStart"/>
      <w:r>
        <w:rPr>
          <w:rStyle w:val="tlid-translation"/>
        </w:rPr>
        <w:t>Shanno</w:t>
      </w:r>
      <w:proofErr w:type="spellEnd"/>
      <w:r>
        <w:rPr>
          <w:rStyle w:val="tlid-translation"/>
        </w:rPr>
        <w:t>) с внешним давлением 300, 400 и 500 ГПа при нулевой электронной температуре, имитирующей охлаждение электронной системы. При 300 ГПа структура возвращалась обратно в (сжатую) структуру α-Al</w:t>
      </w:r>
      <w:r>
        <w:rPr>
          <w:rStyle w:val="tlid-translation"/>
          <w:vertAlign w:val="subscript"/>
        </w:rPr>
        <w:t>2</w:t>
      </w:r>
      <w:r>
        <w:rPr>
          <w:rStyle w:val="tlid-translation"/>
        </w:rPr>
        <w:t>O</w:t>
      </w:r>
      <w:r>
        <w:rPr>
          <w:rStyle w:val="tlid-translation"/>
          <w:vertAlign w:val="subscript"/>
        </w:rPr>
        <w:t>3</w:t>
      </w:r>
      <w:r>
        <w:rPr>
          <w:rStyle w:val="tlid-translation"/>
        </w:rPr>
        <w:t xml:space="preserve">. При внешнем давлении 400 и 500 ГПа процедура релаксации приводила к сохранению конфигурации полученного полуупорядоченного состояния, которое после охлаждения больше не являлось </w:t>
      </w:r>
      <w:proofErr w:type="spellStart"/>
      <w:r>
        <w:rPr>
          <w:rStyle w:val="tlid-translation"/>
        </w:rPr>
        <w:t>суперионным</w:t>
      </w:r>
      <w:proofErr w:type="spellEnd"/>
      <w:r>
        <w:rPr>
          <w:rStyle w:val="tlid-translation"/>
        </w:rPr>
        <w:t xml:space="preserve">. В этом состоянии кислородная подсистема находится в неупорядоченном твердом состоянии, тогда как алюминиевая подсистема упорядочена. </w:t>
      </w:r>
    </w:p>
    <w:p w14:paraId="642BB58D" w14:textId="77777777" w:rsidR="00885EC7" w:rsidRDefault="00FE6637" w:rsidP="00885EC7">
      <w:pPr>
        <w:spacing w:line="276" w:lineRule="auto"/>
        <w:ind w:firstLine="709"/>
        <w:jc w:val="both"/>
        <w:rPr>
          <w:rFonts w:ascii="Times New Roman" w:hAnsi="Times New Roman"/>
          <w:lang w:val="de-DE"/>
        </w:rPr>
      </w:pPr>
      <w:r>
        <w:rPr>
          <w:rStyle w:val="tlid-translation"/>
        </w:rPr>
        <w:lastRenderedPageBreak/>
        <w:t>Условия, необходимые для получения такой фазы Al</w:t>
      </w:r>
      <w:r>
        <w:rPr>
          <w:rStyle w:val="tlid-translation"/>
          <w:vertAlign w:val="subscript"/>
        </w:rPr>
        <w:t>2</w:t>
      </w:r>
      <w:r>
        <w:rPr>
          <w:rStyle w:val="tlid-translation"/>
        </w:rPr>
        <w:t>O</w:t>
      </w:r>
      <w:r>
        <w:rPr>
          <w:rStyle w:val="tlid-translation"/>
          <w:vertAlign w:val="subscript"/>
        </w:rPr>
        <w:t>3</w:t>
      </w:r>
      <w:r>
        <w:rPr>
          <w:rStyle w:val="tlid-translation"/>
        </w:rPr>
        <w:t xml:space="preserve">, могут быть достигнуты в экспериментах с ЛСЭ, которые нагревают электронную систему до требуемых температур в течение нескольких </w:t>
      </w:r>
      <w:proofErr w:type="spellStart"/>
      <w:r>
        <w:rPr>
          <w:rStyle w:val="tlid-translation"/>
        </w:rPr>
        <w:t>фемтосекунд</w:t>
      </w:r>
      <w:proofErr w:type="spellEnd"/>
      <w:r>
        <w:rPr>
          <w:rStyle w:val="tlid-translation"/>
        </w:rPr>
        <w:t xml:space="preserve"> и создают высокое давление на поверхности мишени. Волна давления, распространяющаяся внутрь мишени, может временно стабилизировать образовавшуюся полукристаллическую фазу</w:t>
      </w:r>
      <w:r>
        <w:rPr>
          <w:rFonts w:ascii="Times New Roman" w:hAnsi="Times New Roman"/>
        </w:rPr>
        <w:t>.</w:t>
      </w:r>
      <w:r>
        <w:rPr>
          <w:rFonts w:ascii="Times New Roman" w:hAnsi="Times New Roman"/>
          <w:vertAlign w:val="superscript"/>
        </w:rPr>
        <w:t xml:space="preserve"> </w:t>
      </w:r>
    </w:p>
    <w:p w14:paraId="52CD6D01" w14:textId="2ADE1FDD" w:rsidR="00885EC7" w:rsidRDefault="00FE6637" w:rsidP="00885EC7">
      <w:pPr>
        <w:spacing w:line="276" w:lineRule="auto"/>
        <w:ind w:firstLine="709"/>
        <w:jc w:val="both"/>
        <w:rPr>
          <w:rStyle w:val="tlid-translation"/>
          <w:rFonts w:ascii="Times New Roman" w:hAnsi="Times New Roman"/>
          <w:lang w:val="de-DE"/>
        </w:rPr>
      </w:pPr>
      <w:r>
        <w:rPr>
          <w:rStyle w:val="tlid-translation"/>
        </w:rPr>
        <w:t xml:space="preserve">Исследовалась и эволюция ширины запрещенной зоны оксида алюминия при различных электронных температурах (при атмосферном давлении) показана на </w:t>
      </w:r>
      <w:r w:rsidR="00885EC7">
        <w:rPr>
          <w:rStyle w:val="tlid-translation"/>
        </w:rPr>
        <w:fldChar w:fldCharType="begin"/>
      </w:r>
      <w:r w:rsidR="00885EC7">
        <w:rPr>
          <w:rStyle w:val="tlid-translation"/>
        </w:rPr>
        <w:instrText xml:space="preserve"> REF _Ref59304587 \h </w:instrText>
      </w:r>
      <w:r w:rsidR="00885EC7">
        <w:rPr>
          <w:rStyle w:val="tlid-translation"/>
        </w:rPr>
      </w:r>
      <w:r w:rsidR="00885EC7">
        <w:rPr>
          <w:rStyle w:val="tlid-translation"/>
        </w:rPr>
        <w:fldChar w:fldCharType="separate"/>
      </w:r>
      <w:r w:rsidR="00885EC7">
        <w:t xml:space="preserve">Рис. </w:t>
      </w:r>
      <w:r w:rsidR="00885EC7">
        <w:rPr>
          <w:noProof/>
        </w:rPr>
        <w:t>11</w:t>
      </w:r>
      <w:r w:rsidR="00885EC7">
        <w:t>.</w:t>
      </w:r>
      <w:r w:rsidR="00885EC7">
        <w:rPr>
          <w:noProof/>
        </w:rPr>
        <w:t>21</w:t>
      </w:r>
      <w:r w:rsidR="00885EC7">
        <w:rPr>
          <w:rStyle w:val="tlid-translation"/>
        </w:rPr>
        <w:fldChar w:fldCharType="end"/>
      </w:r>
      <w:r>
        <w:rPr>
          <w:rStyle w:val="tlid-translation"/>
        </w:rPr>
        <w:t xml:space="preserve">. При </w:t>
      </w:r>
      <w:proofErr w:type="spellStart"/>
      <w:r>
        <w:rPr>
          <w:rStyle w:val="tlid-translation"/>
          <w:i/>
        </w:rPr>
        <w:t>T</w:t>
      </w:r>
      <w:r>
        <w:rPr>
          <w:rStyle w:val="tlid-translation"/>
          <w:i/>
          <w:vertAlign w:val="subscript"/>
        </w:rPr>
        <w:t>e</w:t>
      </w:r>
      <w:proofErr w:type="spellEnd"/>
      <w:r>
        <w:rPr>
          <w:rStyle w:val="tlid-translation"/>
        </w:rPr>
        <w:t xml:space="preserve"> ~ 3.25 эВ (доза 2.3 эВ/атом, 6.8% электронов в зоне проводимости), запрещенная зона исчезает в течение ~ 100 фс, указывая на переход из переходной полупроводниковой </w:t>
      </w:r>
      <w:proofErr w:type="spellStart"/>
      <w:r>
        <w:rPr>
          <w:rStyle w:val="tlid-translation"/>
        </w:rPr>
        <w:t>суперионной</w:t>
      </w:r>
      <w:proofErr w:type="spellEnd"/>
      <w:r>
        <w:rPr>
          <w:rStyle w:val="tlid-translation"/>
        </w:rPr>
        <w:t xml:space="preserve"> фазы в металлическое (т.е. электрон-проводящее) </w:t>
      </w:r>
      <w:proofErr w:type="spellStart"/>
      <w:r>
        <w:rPr>
          <w:rStyle w:val="tlid-translation"/>
        </w:rPr>
        <w:t>суперионное</w:t>
      </w:r>
      <w:proofErr w:type="spellEnd"/>
      <w:r>
        <w:rPr>
          <w:rStyle w:val="tlid-translation"/>
        </w:rPr>
        <w:t xml:space="preserve"> состояние. Разница в ширине запрещенной зоны в начальный момент времени возникает в силу того, что зонная структура зависит от заполнения электронных уровней (что уже отмечалось в предыдущей главе</w:t>
      </w:r>
      <w:r>
        <w:rPr>
          <w:rFonts w:ascii="Times New Roman" w:hAnsi="Times New Roman"/>
        </w:rPr>
        <w:t>)</w:t>
      </w:r>
      <w:r>
        <w:rPr>
          <w:rStyle w:val="tlid-translation"/>
        </w:rPr>
        <w:t xml:space="preserve">. </w:t>
      </w:r>
    </w:p>
    <w:p w14:paraId="2C7EA929" w14:textId="399DDAEC" w:rsidR="00FE6637" w:rsidRDefault="00FE6637" w:rsidP="00FE6637">
      <w:pPr>
        <w:autoSpaceDE w:val="0"/>
        <w:autoSpaceDN w:val="0"/>
        <w:adjustRightInd w:val="0"/>
        <w:spacing w:line="360" w:lineRule="auto"/>
        <w:jc w:val="center"/>
        <w:rPr>
          <w:rFonts w:ascii="Times New Roman" w:hAnsi="Times New Roman"/>
          <w:lang w:val="en-US"/>
        </w:rPr>
      </w:pPr>
      <w:r>
        <w:rPr>
          <w:rFonts w:ascii="Times New Roman" w:hAnsi="Times New Roman"/>
          <w:noProof/>
          <w:lang w:eastAsia="ru-RU"/>
        </w:rPr>
        <w:drawing>
          <wp:inline distT="0" distB="0" distL="0" distR="0" wp14:anchorId="7BF903C4" wp14:editId="5CBC29D6">
            <wp:extent cx="2943225" cy="2552700"/>
            <wp:effectExtent l="0" t="0" r="952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80" cstate="print">
                      <a:extLst>
                        <a:ext uri="{28A0092B-C50C-407E-A947-70E740481C1C}">
                          <a14:useLocalDpi xmlns:a14="http://schemas.microsoft.com/office/drawing/2010/main" val="0"/>
                        </a:ext>
                      </a:extLst>
                    </a:blip>
                    <a:srcRect b="13406"/>
                    <a:stretch>
                      <a:fillRect/>
                    </a:stretch>
                  </pic:blipFill>
                  <pic:spPr bwMode="auto">
                    <a:xfrm>
                      <a:off x="0" y="0"/>
                      <a:ext cx="2943225" cy="2552700"/>
                    </a:xfrm>
                    <a:prstGeom prst="rect">
                      <a:avLst/>
                    </a:prstGeom>
                    <a:noFill/>
                    <a:ln>
                      <a:noFill/>
                    </a:ln>
                  </pic:spPr>
                </pic:pic>
              </a:graphicData>
            </a:graphic>
          </wp:inline>
        </w:drawing>
      </w:r>
    </w:p>
    <w:p w14:paraId="122C5234" w14:textId="5208AA93" w:rsidR="00FE6637" w:rsidRPr="00885EC7" w:rsidRDefault="00885EC7" w:rsidP="00885EC7">
      <w:pPr>
        <w:pStyle w:val="a6"/>
        <w:jc w:val="center"/>
        <w:rPr>
          <w:rFonts w:ascii="Times New Roman" w:hAnsi="Times New Roman"/>
          <w:b/>
          <w:i w:val="0"/>
          <w:iCs w:val="0"/>
          <w:sz w:val="22"/>
          <w:szCs w:val="22"/>
        </w:rPr>
      </w:pPr>
      <w:bookmarkStart w:id="133" w:name="_Ref59304587"/>
      <w:r w:rsidRPr="00885EC7">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21</w:t>
      </w:r>
      <w:r w:rsidR="00255089">
        <w:rPr>
          <w:i w:val="0"/>
          <w:iCs w:val="0"/>
          <w:sz w:val="22"/>
          <w:szCs w:val="22"/>
        </w:rPr>
        <w:fldChar w:fldCharType="end"/>
      </w:r>
      <w:bookmarkEnd w:id="133"/>
      <w:r w:rsidRPr="00885EC7">
        <w:rPr>
          <w:rFonts w:ascii="Times New Roman" w:hAnsi="Times New Roman"/>
          <w:b/>
          <w:i w:val="0"/>
          <w:iCs w:val="0"/>
          <w:sz w:val="22"/>
          <w:szCs w:val="22"/>
        </w:rPr>
        <w:t xml:space="preserve"> – </w:t>
      </w:r>
      <w:r w:rsidR="00FE6637" w:rsidRPr="00885EC7">
        <w:rPr>
          <w:rFonts w:ascii="Times New Roman" w:hAnsi="Times New Roman"/>
          <w:i w:val="0"/>
          <w:iCs w:val="0"/>
          <w:sz w:val="22"/>
          <w:szCs w:val="22"/>
        </w:rPr>
        <w:t>Эволюция ширины запрещенной зоны оксида алюминия при различных электронных температурах</w:t>
      </w:r>
    </w:p>
    <w:p w14:paraId="495A533B" w14:textId="77777777" w:rsidR="00FE6637" w:rsidRDefault="00FE6637" w:rsidP="00FE6637">
      <w:pPr>
        <w:spacing w:line="360" w:lineRule="auto"/>
        <w:ind w:firstLine="709"/>
        <w:jc w:val="both"/>
        <w:rPr>
          <w:rStyle w:val="tlid-translation"/>
          <w:rFonts w:ascii="Calibri" w:hAnsi="Calibri"/>
          <w:sz w:val="22"/>
          <w:szCs w:val="22"/>
        </w:rPr>
      </w:pPr>
    </w:p>
    <w:p w14:paraId="39577433" w14:textId="77777777" w:rsidR="00885EC7" w:rsidRDefault="00885EC7" w:rsidP="00885EC7">
      <w:pPr>
        <w:spacing w:line="276" w:lineRule="auto"/>
        <w:ind w:firstLine="709"/>
        <w:jc w:val="both"/>
        <w:rPr>
          <w:rStyle w:val="tlid-translation"/>
          <w:rFonts w:ascii="Times New Roman" w:hAnsi="Times New Roman"/>
          <w:lang w:val="de-DE"/>
        </w:rPr>
      </w:pPr>
      <w:r>
        <w:rPr>
          <w:rStyle w:val="tlid-translation"/>
        </w:rPr>
        <w:t xml:space="preserve">Отметим, что запрещенная зона </w:t>
      </w:r>
      <w:proofErr w:type="spellStart"/>
      <w:r>
        <w:rPr>
          <w:rStyle w:val="tlid-translation"/>
        </w:rPr>
        <w:t>схлопывается</w:t>
      </w:r>
      <w:proofErr w:type="spellEnd"/>
      <w:r>
        <w:rPr>
          <w:rStyle w:val="tlid-translation"/>
        </w:rPr>
        <w:t xml:space="preserve"> из-за смещения атомов, вызванного электронным возбуждением, но не из-за самой электронной температуры, что было проверено расчетами зонной структуры для той же атомной структуры, что и в момент коллапса, но при нулевой электронной температуре: в этом случае запрещенная зона также отсутствует.</w:t>
      </w:r>
    </w:p>
    <w:p w14:paraId="0FDA9130" w14:textId="77777777" w:rsidR="00885EC7" w:rsidRDefault="00885EC7" w:rsidP="00885EC7">
      <w:pPr>
        <w:spacing w:line="276" w:lineRule="auto"/>
        <w:ind w:firstLine="709"/>
        <w:jc w:val="both"/>
        <w:rPr>
          <w:rFonts w:ascii="Times New Roman" w:hAnsi="Times New Roman"/>
          <w:lang w:val="de-DE"/>
        </w:rPr>
      </w:pPr>
      <w:r>
        <w:rPr>
          <w:rStyle w:val="tlid-translation"/>
        </w:rPr>
        <w:t xml:space="preserve">В отличие от случая </w:t>
      </w:r>
      <w:proofErr w:type="spellStart"/>
      <w:r>
        <w:rPr>
          <w:rStyle w:val="tlid-translation"/>
          <w:i/>
        </w:rPr>
        <w:t>T</w:t>
      </w:r>
      <w:r>
        <w:rPr>
          <w:rStyle w:val="tlid-translation"/>
          <w:i/>
          <w:vertAlign w:val="subscript"/>
        </w:rPr>
        <w:t>e</w:t>
      </w:r>
      <w:proofErr w:type="spellEnd"/>
      <w:r>
        <w:rPr>
          <w:rStyle w:val="tlid-translation"/>
        </w:rPr>
        <w:t xml:space="preserve"> = 3 эВ, когда подрешетка кислорода все еще имеет некоторые остаточные пики исходной структуры, при </w:t>
      </w:r>
      <w:proofErr w:type="spellStart"/>
      <w:r>
        <w:rPr>
          <w:rStyle w:val="tlid-translation"/>
          <w:i/>
        </w:rPr>
        <w:t>T</w:t>
      </w:r>
      <w:r>
        <w:rPr>
          <w:rStyle w:val="tlid-translation"/>
          <w:i/>
          <w:vertAlign w:val="subscript"/>
        </w:rPr>
        <w:t>e</w:t>
      </w:r>
      <w:proofErr w:type="spellEnd"/>
      <w:r>
        <w:rPr>
          <w:rStyle w:val="tlid-translation"/>
        </w:rPr>
        <w:t xml:space="preserve"> = 3.25 эВ кислород находится в полностью неупорядоченном состоянии. Это может быть возможной причиной коллапса запрещенной зоны. В этом металлическом состоянии кислородная подрешетка </w:t>
      </w:r>
      <w:proofErr w:type="spellStart"/>
      <w:r>
        <w:rPr>
          <w:rStyle w:val="tlid-translation"/>
        </w:rPr>
        <w:t>неупорядочена</w:t>
      </w:r>
      <w:proofErr w:type="spellEnd"/>
      <w:r>
        <w:rPr>
          <w:rStyle w:val="tlid-translation"/>
        </w:rPr>
        <w:t xml:space="preserve">, но алюминиевая подрешетка все еще упорядочена. </w:t>
      </w:r>
    </w:p>
    <w:p w14:paraId="43E11AE0" w14:textId="77777777" w:rsidR="00885EC7" w:rsidRDefault="00FE6637" w:rsidP="00885EC7">
      <w:pPr>
        <w:spacing w:line="276" w:lineRule="auto"/>
        <w:ind w:firstLine="709"/>
        <w:jc w:val="both"/>
        <w:rPr>
          <w:rStyle w:val="tlid-translation"/>
          <w:rFonts w:ascii="Times New Roman" w:hAnsi="Times New Roman"/>
          <w:lang w:val="de-DE"/>
        </w:rPr>
      </w:pPr>
      <w:r>
        <w:rPr>
          <w:rStyle w:val="tlid-translation"/>
        </w:rPr>
        <w:t xml:space="preserve">Этот результат показывает, что существуют области в величине поглощенной дозы, в пределах которых могут быть получены </w:t>
      </w:r>
      <w:proofErr w:type="spellStart"/>
      <w:r>
        <w:rPr>
          <w:rStyle w:val="tlid-translation"/>
        </w:rPr>
        <w:t>суперионные</w:t>
      </w:r>
      <w:proofErr w:type="spellEnd"/>
      <w:r>
        <w:rPr>
          <w:rStyle w:val="tlid-translation"/>
        </w:rPr>
        <w:t xml:space="preserve"> состояния (полупроводниковые и металлические) с жидкой кислородной подрешеткой и твердой алюминиевой.</w:t>
      </w:r>
    </w:p>
    <w:p w14:paraId="39C85380" w14:textId="77777777" w:rsidR="00885EC7" w:rsidRDefault="00FE6637" w:rsidP="00885EC7">
      <w:pPr>
        <w:spacing w:line="276" w:lineRule="auto"/>
        <w:ind w:firstLine="709"/>
        <w:jc w:val="both"/>
        <w:rPr>
          <w:rFonts w:ascii="Times New Roman" w:hAnsi="Times New Roman"/>
          <w:lang w:val="de-DE"/>
        </w:rPr>
      </w:pPr>
      <w:r>
        <w:rPr>
          <w:rFonts w:ascii="Times New Roman" w:eastAsiaTheme="minorHAnsi" w:hAnsi="Times New Roman"/>
        </w:rPr>
        <w:t xml:space="preserve">Изучались атермические структурные превращения в нескольких ионных соединениях: </w:t>
      </w:r>
      <w:r>
        <w:rPr>
          <w:rFonts w:ascii="Times New Roman" w:hAnsi="Times New Roman"/>
          <w:lang w:val="en-US"/>
        </w:rPr>
        <w:t>Y</w:t>
      </w:r>
      <w:r>
        <w:rPr>
          <w:rFonts w:ascii="Times New Roman" w:hAnsi="Times New Roman"/>
          <w:vertAlign w:val="subscript"/>
        </w:rPr>
        <w:t>2</w:t>
      </w:r>
      <w:r>
        <w:rPr>
          <w:rFonts w:ascii="Times New Roman" w:hAnsi="Times New Roman"/>
          <w:lang w:val="en-US"/>
        </w:rPr>
        <w:t>O</w:t>
      </w:r>
      <w:r>
        <w:rPr>
          <w:rFonts w:ascii="Times New Roman" w:hAnsi="Times New Roman"/>
          <w:vertAlign w:val="subscript"/>
        </w:rPr>
        <w:t>3</w:t>
      </w:r>
      <w:r>
        <w:rPr>
          <w:rFonts w:ascii="Times New Roman" w:hAnsi="Times New Roman"/>
        </w:rPr>
        <w:t xml:space="preserve">, </w:t>
      </w:r>
      <w:r>
        <w:rPr>
          <w:rFonts w:ascii="Times New Roman" w:hAnsi="Times New Roman"/>
          <w:lang w:val="en-US"/>
        </w:rPr>
        <w:t>NaCl</w:t>
      </w:r>
      <w:r>
        <w:rPr>
          <w:rFonts w:ascii="Times New Roman" w:hAnsi="Times New Roman"/>
        </w:rPr>
        <w:t xml:space="preserve">, </w:t>
      </w:r>
      <w:proofErr w:type="spellStart"/>
      <w:r>
        <w:rPr>
          <w:rFonts w:ascii="Times New Roman" w:hAnsi="Times New Roman"/>
          <w:lang w:val="en-US"/>
        </w:rPr>
        <w:t>LiF</w:t>
      </w:r>
      <w:proofErr w:type="spellEnd"/>
      <w:r>
        <w:rPr>
          <w:rFonts w:ascii="Times New Roman" w:hAnsi="Times New Roman"/>
        </w:rPr>
        <w:t xml:space="preserve"> и </w:t>
      </w:r>
      <w:r>
        <w:rPr>
          <w:rFonts w:ascii="Times New Roman" w:hAnsi="Times New Roman"/>
          <w:lang w:val="en-US"/>
        </w:rPr>
        <w:t>KBr</w:t>
      </w:r>
      <w:r>
        <w:rPr>
          <w:rFonts w:ascii="Times New Roman" w:eastAsiaTheme="minorHAnsi" w:hAnsi="Times New Roman"/>
        </w:rPr>
        <w:t xml:space="preserve">. Было показано, что сверхбыстрое нетепловое преобразование структуры происходит при электронных температурах выше </w:t>
      </w:r>
      <w:proofErr w:type="spellStart"/>
      <w:r>
        <w:rPr>
          <w:rFonts w:ascii="Times New Roman" w:eastAsiaTheme="minorHAnsi" w:hAnsi="Times New Roman"/>
          <w:i/>
        </w:rPr>
        <w:t>T</w:t>
      </w:r>
      <w:r>
        <w:rPr>
          <w:rFonts w:ascii="Times New Roman" w:eastAsiaTheme="minorHAnsi" w:hAnsi="Times New Roman"/>
          <w:i/>
          <w:vertAlign w:val="subscript"/>
        </w:rPr>
        <w:t>e</w:t>
      </w:r>
      <w:proofErr w:type="spellEnd"/>
      <w:r>
        <w:rPr>
          <w:rFonts w:ascii="Times New Roman" w:eastAsiaTheme="minorHAnsi" w:hAnsi="Times New Roman"/>
        </w:rPr>
        <w:t xml:space="preserve"> = 1,75 эВ (доза 1,0 эВ / атом, </w:t>
      </w:r>
      <w:r>
        <w:rPr>
          <w:rFonts w:ascii="Times New Roman" w:eastAsiaTheme="minorHAnsi" w:hAnsi="Times New Roman"/>
        </w:rPr>
        <w:lastRenderedPageBreak/>
        <w:t>5,4% электронов возбуждаются в зону проводимости) в Y</w:t>
      </w:r>
      <w:r>
        <w:rPr>
          <w:rFonts w:ascii="Times New Roman" w:eastAsiaTheme="minorHAnsi" w:hAnsi="Times New Roman"/>
          <w:vertAlign w:val="subscript"/>
        </w:rPr>
        <w:t>2</w:t>
      </w:r>
      <w:r>
        <w:rPr>
          <w:rFonts w:ascii="Times New Roman" w:eastAsiaTheme="minorHAnsi" w:hAnsi="Times New Roman"/>
        </w:rPr>
        <w:t>O</w:t>
      </w:r>
      <w:r>
        <w:rPr>
          <w:rFonts w:ascii="Times New Roman" w:eastAsiaTheme="minorHAnsi" w:hAnsi="Times New Roman"/>
          <w:vertAlign w:val="subscript"/>
        </w:rPr>
        <w:t>3</w:t>
      </w:r>
      <w:r>
        <w:rPr>
          <w:rFonts w:ascii="Times New Roman" w:eastAsiaTheme="minorHAnsi" w:hAnsi="Times New Roman"/>
        </w:rPr>
        <w:t xml:space="preserve"> и выше </w:t>
      </w:r>
      <w:proofErr w:type="spellStart"/>
      <w:r>
        <w:rPr>
          <w:rFonts w:ascii="Times New Roman" w:eastAsiaTheme="minorHAnsi" w:hAnsi="Times New Roman"/>
          <w:i/>
        </w:rPr>
        <w:t>T</w:t>
      </w:r>
      <w:r>
        <w:rPr>
          <w:rFonts w:ascii="Times New Roman" w:eastAsiaTheme="minorHAnsi" w:hAnsi="Times New Roman"/>
          <w:i/>
          <w:vertAlign w:val="subscript"/>
        </w:rPr>
        <w:t>e</w:t>
      </w:r>
      <w:proofErr w:type="spellEnd"/>
      <w:r>
        <w:rPr>
          <w:rFonts w:ascii="Times New Roman" w:eastAsiaTheme="minorHAnsi" w:hAnsi="Times New Roman"/>
        </w:rPr>
        <w:t xml:space="preserve"> = 2 эВ (осажденная доза 1,1 эВ / атом, 6,3% возбужденных электронов) в </w:t>
      </w:r>
      <w:proofErr w:type="spellStart"/>
      <w:r>
        <w:rPr>
          <w:rFonts w:ascii="Times New Roman" w:eastAsiaTheme="minorHAnsi" w:hAnsi="Times New Roman"/>
        </w:rPr>
        <w:t>NaCl</w:t>
      </w:r>
      <w:proofErr w:type="spellEnd"/>
      <w:r>
        <w:rPr>
          <w:rFonts w:ascii="Times New Roman" w:eastAsiaTheme="minorHAnsi" w:hAnsi="Times New Roman"/>
        </w:rPr>
        <w:t>.</w:t>
      </w:r>
    </w:p>
    <w:p w14:paraId="39807957" w14:textId="77777777" w:rsidR="00885EC7" w:rsidRDefault="00FE6637" w:rsidP="00885EC7">
      <w:pPr>
        <w:spacing w:line="276" w:lineRule="auto"/>
        <w:ind w:firstLine="709"/>
        <w:jc w:val="both"/>
        <w:rPr>
          <w:rFonts w:ascii="Times New Roman" w:hAnsi="Times New Roman"/>
          <w:lang w:val="de-DE"/>
        </w:rPr>
      </w:pPr>
      <w:r>
        <w:rPr>
          <w:rFonts w:ascii="Times New Roman" w:eastAsiaTheme="minorHAnsi" w:hAnsi="Times New Roman"/>
        </w:rPr>
        <w:t xml:space="preserve">В отличие от материалов с ковалентной связью, нетепловые структурные превращения при пороговых дозах не сопровождаются коллапсом запрещенной зоны. Иттрия превращается в металлическую жидкость при </w:t>
      </w:r>
      <w:r>
        <w:rPr>
          <w:rFonts w:ascii="Times New Roman" w:eastAsiaTheme="minorHAnsi" w:hAnsi="Times New Roman"/>
          <w:i/>
        </w:rPr>
        <w:t>Т</w:t>
      </w:r>
      <w:r>
        <w:rPr>
          <w:rFonts w:ascii="Times New Roman" w:eastAsiaTheme="minorHAnsi" w:hAnsi="Times New Roman"/>
          <w:i/>
          <w:vertAlign w:val="subscript"/>
        </w:rPr>
        <w:t>е</w:t>
      </w:r>
      <w:r>
        <w:rPr>
          <w:rFonts w:ascii="Times New Roman" w:eastAsiaTheme="minorHAnsi" w:hAnsi="Times New Roman"/>
        </w:rPr>
        <w:t xml:space="preserve"> = 2,75 эВ (осажденная доза 3,6 эВ / атом, 11,3% возбужденных электронов) в течение ~ 100-150 фс, тогда как соединения с более сильными ионными связями - </w:t>
      </w:r>
      <w:proofErr w:type="spellStart"/>
      <w:r>
        <w:rPr>
          <w:rFonts w:ascii="Times New Roman" w:eastAsiaTheme="minorHAnsi" w:hAnsi="Times New Roman"/>
        </w:rPr>
        <w:t>NaCl</w:t>
      </w:r>
      <w:proofErr w:type="spellEnd"/>
      <w:r>
        <w:rPr>
          <w:rFonts w:ascii="Times New Roman" w:eastAsiaTheme="minorHAnsi" w:hAnsi="Times New Roman"/>
        </w:rPr>
        <w:t xml:space="preserve">, </w:t>
      </w:r>
      <w:proofErr w:type="spellStart"/>
      <w:r>
        <w:rPr>
          <w:rFonts w:ascii="Times New Roman" w:eastAsiaTheme="minorHAnsi" w:hAnsi="Times New Roman"/>
        </w:rPr>
        <w:t>LiF</w:t>
      </w:r>
      <w:proofErr w:type="spellEnd"/>
      <w:r>
        <w:rPr>
          <w:rFonts w:ascii="Times New Roman" w:eastAsiaTheme="minorHAnsi" w:hAnsi="Times New Roman"/>
        </w:rPr>
        <w:t xml:space="preserve"> и </w:t>
      </w:r>
      <w:proofErr w:type="spellStart"/>
      <w:r>
        <w:rPr>
          <w:rFonts w:ascii="Times New Roman" w:eastAsiaTheme="minorHAnsi" w:hAnsi="Times New Roman"/>
        </w:rPr>
        <w:t>KBr</w:t>
      </w:r>
      <w:proofErr w:type="spellEnd"/>
      <w:r>
        <w:rPr>
          <w:rFonts w:ascii="Times New Roman" w:eastAsiaTheme="minorHAnsi" w:hAnsi="Times New Roman"/>
        </w:rPr>
        <w:t xml:space="preserve"> - остаются электронно-изолированными в течение атермически</w:t>
      </w:r>
      <w:r w:rsidR="00885EC7">
        <w:rPr>
          <w:rFonts w:ascii="Times New Roman" w:eastAsiaTheme="minorHAnsi" w:hAnsi="Times New Roman"/>
        </w:rPr>
        <w:t>х</w:t>
      </w:r>
      <w:r>
        <w:rPr>
          <w:rFonts w:ascii="Times New Roman" w:eastAsiaTheme="minorHAnsi" w:hAnsi="Times New Roman"/>
        </w:rPr>
        <w:t xml:space="preserve"> превращени</w:t>
      </w:r>
      <w:r w:rsidR="00885EC7">
        <w:rPr>
          <w:rFonts w:ascii="Times New Roman" w:eastAsiaTheme="minorHAnsi" w:hAnsi="Times New Roman"/>
        </w:rPr>
        <w:t>й</w:t>
      </w:r>
      <w:r>
        <w:rPr>
          <w:rFonts w:ascii="Times New Roman" w:eastAsiaTheme="minorHAnsi" w:hAnsi="Times New Roman"/>
        </w:rPr>
        <w:t xml:space="preserve">, по крайней мере, при электронных температурах до </w:t>
      </w:r>
      <w:proofErr w:type="spellStart"/>
      <w:r>
        <w:rPr>
          <w:rFonts w:ascii="Times New Roman" w:eastAsiaTheme="minorHAnsi" w:hAnsi="Times New Roman"/>
          <w:i/>
        </w:rPr>
        <w:t>T</w:t>
      </w:r>
      <w:r>
        <w:rPr>
          <w:rFonts w:ascii="Times New Roman" w:eastAsiaTheme="minorHAnsi" w:hAnsi="Times New Roman"/>
          <w:i/>
          <w:vertAlign w:val="subscript"/>
        </w:rPr>
        <w:t>e</w:t>
      </w:r>
      <w:proofErr w:type="spellEnd"/>
      <w:r>
        <w:rPr>
          <w:rFonts w:ascii="Times New Roman" w:eastAsiaTheme="minorHAnsi" w:hAnsi="Times New Roman"/>
        </w:rPr>
        <w:t xml:space="preserve"> = 6 эВ.</w:t>
      </w:r>
    </w:p>
    <w:p w14:paraId="5957DF15" w14:textId="77777777" w:rsidR="00885EC7" w:rsidRDefault="00FE6637" w:rsidP="00885EC7">
      <w:pPr>
        <w:spacing w:line="276" w:lineRule="auto"/>
        <w:ind w:firstLine="709"/>
        <w:jc w:val="both"/>
        <w:rPr>
          <w:rFonts w:ascii="Times New Roman" w:hAnsi="Times New Roman"/>
          <w:lang w:val="de-DE"/>
        </w:rPr>
      </w:pPr>
      <w:r>
        <w:rPr>
          <w:rFonts w:ascii="Times New Roman" w:eastAsiaTheme="minorHAnsi" w:hAnsi="Times New Roman"/>
        </w:rPr>
        <w:t xml:space="preserve">Таким образом, показано, что коллапс запрещенной зоны, вызванный повышенными электронными температурами, зависит от </w:t>
      </w:r>
      <w:r w:rsidRPr="00885EC7">
        <w:rPr>
          <w:rFonts w:ascii="Times New Roman" w:eastAsiaTheme="minorHAnsi" w:hAnsi="Times New Roman"/>
        </w:rPr>
        <w:t xml:space="preserve">уровня </w:t>
      </w:r>
      <w:proofErr w:type="spellStart"/>
      <w:r w:rsidRPr="00885EC7">
        <w:rPr>
          <w:rFonts w:ascii="Times New Roman" w:eastAsiaTheme="minorHAnsi" w:hAnsi="Times New Roman"/>
        </w:rPr>
        <w:t>ионности</w:t>
      </w:r>
      <w:proofErr w:type="spellEnd"/>
      <w:r w:rsidRPr="00885EC7">
        <w:rPr>
          <w:rFonts w:ascii="Times New Roman" w:eastAsiaTheme="minorHAnsi" w:hAnsi="Times New Roman"/>
        </w:rPr>
        <w:t xml:space="preserve"> в</w:t>
      </w:r>
      <w:r>
        <w:rPr>
          <w:rFonts w:ascii="Times New Roman" w:eastAsiaTheme="minorHAnsi" w:hAnsi="Times New Roman"/>
        </w:rPr>
        <w:t xml:space="preserve"> материале: кристаллы с большей степенью </w:t>
      </w:r>
      <w:proofErr w:type="spellStart"/>
      <w:r>
        <w:rPr>
          <w:rFonts w:ascii="Times New Roman" w:eastAsiaTheme="minorHAnsi" w:hAnsi="Times New Roman"/>
        </w:rPr>
        <w:t>ионности</w:t>
      </w:r>
      <w:proofErr w:type="spellEnd"/>
      <w:r>
        <w:rPr>
          <w:rFonts w:ascii="Times New Roman" w:eastAsiaTheme="minorHAnsi" w:hAnsi="Times New Roman"/>
        </w:rPr>
        <w:t xml:space="preserve"> демонстрируют большую и более устойчивую запрещенную зону в электронно-возбужденном состоянии по сравнению с более ковалентными. Этот результат открывает возможность для динамического контроля зонной структуры материалов. Регулируя тип и уровень облучения и выбирая подходящие материалы, может оказаться возможным разработать электронные </w:t>
      </w:r>
      <w:proofErr w:type="spellStart"/>
      <w:r>
        <w:rPr>
          <w:rFonts w:ascii="Times New Roman" w:eastAsiaTheme="minorHAnsi" w:hAnsi="Times New Roman"/>
        </w:rPr>
        <w:t>компонеты</w:t>
      </w:r>
      <w:proofErr w:type="spellEnd"/>
      <w:r>
        <w:rPr>
          <w:rFonts w:ascii="Times New Roman" w:eastAsiaTheme="minorHAnsi" w:hAnsi="Times New Roman"/>
        </w:rPr>
        <w:t xml:space="preserve">, настраиваемые в пределах фемтосекундной шкалы времени. </w:t>
      </w:r>
    </w:p>
    <w:p w14:paraId="3485D191"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rPr>
        <w:t xml:space="preserve">Таким образом, с помощью программного пакета </w:t>
      </w:r>
      <w:r>
        <w:rPr>
          <w:rFonts w:ascii="Times New Roman" w:hAnsi="Times New Roman"/>
          <w:lang w:val="en-US"/>
        </w:rPr>
        <w:t>Quantum</w:t>
      </w:r>
      <w:r w:rsidRPr="00FE6637">
        <w:rPr>
          <w:rFonts w:ascii="Times New Roman" w:hAnsi="Times New Roman"/>
        </w:rPr>
        <w:t xml:space="preserve"> </w:t>
      </w:r>
      <w:r>
        <w:rPr>
          <w:rFonts w:ascii="Times New Roman" w:hAnsi="Times New Roman"/>
          <w:lang w:val="en-US"/>
        </w:rPr>
        <w:t>Espresso</w:t>
      </w:r>
      <w:r w:rsidRPr="00FE6637">
        <w:rPr>
          <w:rFonts w:ascii="Times New Roman" w:hAnsi="Times New Roman"/>
        </w:rPr>
        <w:t xml:space="preserve"> </w:t>
      </w:r>
      <w:r>
        <w:rPr>
          <w:rFonts w:ascii="Times New Roman" w:hAnsi="Times New Roman"/>
          <w:lang w:eastAsia="ja-JP"/>
        </w:rPr>
        <w:t xml:space="preserve">моделировались атермические превращения под действием высоких электронных температур. </w:t>
      </w:r>
      <w:r>
        <w:rPr>
          <w:rStyle w:val="tlid-translation"/>
          <w:lang w:eastAsia="ja-JP"/>
        </w:rPr>
        <w:t xml:space="preserve">Были определены дополнительные модельные предположения и параметры моделирования. </w:t>
      </w:r>
      <w:r>
        <w:rPr>
          <w:rFonts w:ascii="Times New Roman" w:hAnsi="Times New Roman"/>
          <w:lang w:eastAsia="ja-JP"/>
        </w:rPr>
        <w:t xml:space="preserve">Модель была проверена на примере алмаза, для которого проводились эксперименты по облучению </w:t>
      </w:r>
      <w:proofErr w:type="spellStart"/>
      <w:r>
        <w:rPr>
          <w:rFonts w:ascii="Times New Roman" w:hAnsi="Times New Roman"/>
          <w:lang w:eastAsia="ja-JP"/>
        </w:rPr>
        <w:t>фемтосекундными</w:t>
      </w:r>
      <w:proofErr w:type="spellEnd"/>
      <w:r>
        <w:rPr>
          <w:rFonts w:ascii="Times New Roman" w:hAnsi="Times New Roman"/>
          <w:lang w:eastAsia="ja-JP"/>
        </w:rPr>
        <w:t xml:space="preserve"> лазерными импульсами.</w:t>
      </w:r>
    </w:p>
    <w:p w14:paraId="68D57AD0"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lang w:eastAsia="ja-JP"/>
        </w:rPr>
        <w:t xml:space="preserve">Моделирование атермических превращений в оксиде алюминия показало возможность </w:t>
      </w:r>
      <w:proofErr w:type="spellStart"/>
      <w:r>
        <w:rPr>
          <w:rFonts w:ascii="Times New Roman" w:hAnsi="Times New Roman"/>
          <w:lang w:eastAsia="ja-JP"/>
        </w:rPr>
        <w:t>возникновнеия</w:t>
      </w:r>
      <w:proofErr w:type="spellEnd"/>
      <w:r>
        <w:rPr>
          <w:rFonts w:ascii="Times New Roman" w:hAnsi="Times New Roman"/>
          <w:lang w:eastAsia="ja-JP"/>
        </w:rPr>
        <w:t xml:space="preserve"> в нем </w:t>
      </w:r>
      <w:proofErr w:type="spellStart"/>
      <w:r>
        <w:rPr>
          <w:rFonts w:ascii="Times New Roman" w:hAnsi="Times New Roman"/>
          <w:lang w:eastAsia="ja-JP"/>
        </w:rPr>
        <w:t>суперионного</w:t>
      </w:r>
      <w:proofErr w:type="spellEnd"/>
      <w:r>
        <w:rPr>
          <w:rFonts w:ascii="Times New Roman" w:hAnsi="Times New Roman"/>
          <w:lang w:eastAsia="ja-JP"/>
        </w:rPr>
        <w:t xml:space="preserve"> состояния – состояния, при котором кислородная решетка находится в жидком состоянии, а алюминиевая – в твердом.</w:t>
      </w:r>
    </w:p>
    <w:p w14:paraId="7037092F"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lang w:eastAsia="ja-JP"/>
        </w:rPr>
        <w:t>В оксиде титана наблюдался атермический переход между разными твердотельными фазами. Полученная новая фаза ранее не наблюдалась в этом веществе и может оставаться стабильно даже после релаксации электронной температуры.</w:t>
      </w:r>
    </w:p>
    <w:p w14:paraId="24507B83"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lang w:eastAsia="ja-JP"/>
        </w:rPr>
        <w:t xml:space="preserve">В оксиде иттрия и хлориде натрия наблюдались атермическое плавление и атермическая </w:t>
      </w:r>
      <w:proofErr w:type="spellStart"/>
      <w:r>
        <w:rPr>
          <w:rFonts w:ascii="Times New Roman" w:hAnsi="Times New Roman"/>
          <w:lang w:eastAsia="ja-JP"/>
        </w:rPr>
        <w:t>аморфизация</w:t>
      </w:r>
      <w:proofErr w:type="spellEnd"/>
      <w:r>
        <w:rPr>
          <w:rFonts w:ascii="Times New Roman" w:hAnsi="Times New Roman"/>
          <w:lang w:eastAsia="ja-JP"/>
        </w:rPr>
        <w:t xml:space="preserve"> соответственно.</w:t>
      </w:r>
    </w:p>
    <w:p w14:paraId="12731267"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lang w:eastAsia="ja-JP"/>
        </w:rPr>
        <w:t>Во всех моделируемых веществах, в процессе атермических превращений также отслеживалась эволюция ширины запрещенной зоны. В алмазе при пороговых электронных температурах</w:t>
      </w:r>
      <w:r w:rsidR="00885EC7">
        <w:rPr>
          <w:rFonts w:ascii="Times New Roman" w:hAnsi="Times New Roman"/>
          <w:lang w:eastAsia="ja-JP"/>
        </w:rPr>
        <w:t>,</w:t>
      </w:r>
      <w:r>
        <w:rPr>
          <w:rFonts w:ascii="Times New Roman" w:hAnsi="Times New Roman"/>
          <w:lang w:eastAsia="ja-JP"/>
        </w:rPr>
        <w:t xml:space="preserve"> вызывающих атермические превращения</w:t>
      </w:r>
      <w:r w:rsidR="00885EC7">
        <w:rPr>
          <w:rFonts w:ascii="Times New Roman" w:hAnsi="Times New Roman"/>
          <w:lang w:eastAsia="ja-JP"/>
        </w:rPr>
        <w:t>,</w:t>
      </w:r>
      <w:r>
        <w:rPr>
          <w:rFonts w:ascii="Times New Roman" w:hAnsi="Times New Roman"/>
          <w:lang w:eastAsia="ja-JP"/>
        </w:rPr>
        <w:t xml:space="preserve"> наблюдался коллапс запрещенной зоны одновременно с изменением структуры. В оксидах алюминия, титана и иттрия, коллапс запрещенной зоны происходил при электронных температурах существенно выше тех, что вызывают атермические изменения структуры. В хлориде натрия коллапс запрещенной зоны не наблюдался вплоть до </w:t>
      </w:r>
      <w:proofErr w:type="spellStart"/>
      <w:r>
        <w:rPr>
          <w:rFonts w:ascii="Times New Roman" w:hAnsi="Times New Roman"/>
          <w:i/>
          <w:lang w:val="en-US" w:eastAsia="ja-JP"/>
        </w:rPr>
        <w:t>T</w:t>
      </w:r>
      <w:r>
        <w:rPr>
          <w:rFonts w:ascii="Times New Roman" w:hAnsi="Times New Roman"/>
          <w:i/>
          <w:vertAlign w:val="subscript"/>
          <w:lang w:val="en-US" w:eastAsia="ja-JP"/>
        </w:rPr>
        <w:t>e</w:t>
      </w:r>
      <w:proofErr w:type="spellEnd"/>
      <w:r w:rsidRPr="00FE6637">
        <w:rPr>
          <w:rFonts w:ascii="Times New Roman" w:hAnsi="Times New Roman"/>
          <w:vertAlign w:val="subscript"/>
          <w:lang w:eastAsia="ja-JP"/>
        </w:rPr>
        <w:t xml:space="preserve"> </w:t>
      </w:r>
      <w:r>
        <w:rPr>
          <w:rFonts w:ascii="Times New Roman" w:hAnsi="Times New Roman"/>
          <w:lang w:eastAsia="ja-JP"/>
        </w:rPr>
        <w:t>= 6 эВ.</w:t>
      </w:r>
    </w:p>
    <w:p w14:paraId="2FDB008E" w14:textId="77777777" w:rsidR="00885EC7" w:rsidRDefault="00FE6637" w:rsidP="00885EC7">
      <w:pPr>
        <w:spacing w:line="276" w:lineRule="auto"/>
        <w:ind w:firstLine="709"/>
        <w:jc w:val="both"/>
        <w:rPr>
          <w:rFonts w:ascii="Times New Roman" w:hAnsi="Times New Roman"/>
        </w:rPr>
      </w:pPr>
      <w:r>
        <w:rPr>
          <w:rFonts w:ascii="Times New Roman" w:hAnsi="Times New Roman"/>
        </w:rPr>
        <w:t xml:space="preserve">Устойчивость запрещенной зоны зависит от степени </w:t>
      </w:r>
      <w:proofErr w:type="spellStart"/>
      <w:r>
        <w:rPr>
          <w:rFonts w:ascii="Times New Roman" w:hAnsi="Times New Roman"/>
        </w:rPr>
        <w:t>ионности</w:t>
      </w:r>
      <w:proofErr w:type="spellEnd"/>
      <w:r>
        <w:rPr>
          <w:rFonts w:ascii="Times New Roman" w:hAnsi="Times New Roman"/>
        </w:rPr>
        <w:t xml:space="preserve"> связей мишени. Чем больше </w:t>
      </w:r>
      <w:proofErr w:type="spellStart"/>
      <w:r>
        <w:rPr>
          <w:rFonts w:ascii="Times New Roman" w:hAnsi="Times New Roman"/>
        </w:rPr>
        <w:t>ионность</w:t>
      </w:r>
      <w:proofErr w:type="spellEnd"/>
      <w:r>
        <w:rPr>
          <w:rFonts w:ascii="Times New Roman" w:hAnsi="Times New Roman"/>
        </w:rPr>
        <w:t>, тем более стабильна запрещенная зона в процессе атермических превращений.</w:t>
      </w:r>
    </w:p>
    <w:p w14:paraId="1433CA0C" w14:textId="77777777" w:rsidR="00885EC7" w:rsidRDefault="00FE6637" w:rsidP="00885EC7">
      <w:pPr>
        <w:spacing w:line="276" w:lineRule="auto"/>
        <w:ind w:firstLine="709"/>
        <w:jc w:val="both"/>
        <w:rPr>
          <w:rStyle w:val="tlid-translation"/>
          <w:rFonts w:eastAsiaTheme="minorEastAsia"/>
          <w:lang w:eastAsia="ja-JP"/>
        </w:rPr>
      </w:pPr>
      <w:r>
        <w:rPr>
          <w:rFonts w:ascii="Times New Roman" w:eastAsiaTheme="minorEastAsia" w:hAnsi="Times New Roman"/>
          <w:lang w:eastAsia="ja-JP"/>
        </w:rPr>
        <w:t>Д</w:t>
      </w:r>
      <w:r>
        <w:rPr>
          <w:rFonts w:ascii="Times New Roman" w:hAnsi="Times New Roman"/>
        </w:rPr>
        <w:t xml:space="preserve">ля существенных нарушений структуры за </w:t>
      </w:r>
      <w:r>
        <w:rPr>
          <w:rStyle w:val="tlid-translation"/>
          <w:rFonts w:eastAsia="Yu Mincho"/>
        </w:rPr>
        <w:t xml:space="preserve">характерное время существования электронных возбуждений в треках БТИ (~50 </w:t>
      </w:r>
      <w:r>
        <w:rPr>
          <w:rStyle w:val="tlid-translation"/>
          <w:rFonts w:eastAsiaTheme="minorEastAsia"/>
          <w:lang w:eastAsia="ja-JP"/>
        </w:rPr>
        <w:t xml:space="preserve">фс), во </w:t>
      </w:r>
      <w:r>
        <w:rPr>
          <w:rFonts w:ascii="Times New Roman" w:hAnsi="Times New Roman"/>
        </w:rPr>
        <w:t xml:space="preserve">всех рассмотренных веществах </w:t>
      </w:r>
      <w:r>
        <w:rPr>
          <w:rStyle w:val="tlid-translation"/>
          <w:rFonts w:eastAsiaTheme="minorEastAsia"/>
          <w:lang w:eastAsia="ja-JP"/>
        </w:rPr>
        <w:t>необходимы электронные температуры</w:t>
      </w:r>
      <w:r>
        <w:rPr>
          <w:rFonts w:ascii="Times New Roman" w:hAnsi="Times New Roman"/>
        </w:rPr>
        <w:t xml:space="preserve"> </w:t>
      </w:r>
      <w:proofErr w:type="gramStart"/>
      <w:r>
        <w:rPr>
          <w:rStyle w:val="tlid-translation"/>
          <w:rFonts w:eastAsia="Yu Mincho"/>
          <w:i/>
        </w:rPr>
        <w:t>Т</w:t>
      </w:r>
      <w:r>
        <w:rPr>
          <w:rStyle w:val="tlid-translation"/>
          <w:rFonts w:eastAsia="Yu Mincho"/>
          <w:i/>
          <w:vertAlign w:val="subscript"/>
        </w:rPr>
        <w:t>е</w:t>
      </w:r>
      <w:r>
        <w:rPr>
          <w:rStyle w:val="tlid-translation"/>
          <w:rFonts w:eastAsia="Yu Mincho"/>
        </w:rPr>
        <w:t xml:space="preserve"> &gt;</w:t>
      </w:r>
      <w:proofErr w:type="gramEnd"/>
      <w:r>
        <w:rPr>
          <w:rStyle w:val="tlid-translation"/>
          <w:rFonts w:eastAsia="Yu Mincho"/>
        </w:rPr>
        <w:t xml:space="preserve"> 6 эВ (&gt;20% </w:t>
      </w:r>
      <w:r>
        <w:rPr>
          <w:rStyle w:val="tlid-translation"/>
          <w:rFonts w:eastAsiaTheme="minorEastAsia"/>
          <w:lang w:eastAsia="ja-JP"/>
        </w:rPr>
        <w:t>валентных электронов в зоне проводимости). Такие возбуждения в треке возможны лишь в центральной области на временах &lt;1 фс, из чего можно сделать вывод, что атермическое движение атомов не играет существенной роли в образовании треков БТИ в этих материалах.</w:t>
      </w:r>
    </w:p>
    <w:p w14:paraId="599A0BA1" w14:textId="77777777" w:rsidR="00885EC7" w:rsidRDefault="00FE6637" w:rsidP="00885EC7">
      <w:pPr>
        <w:spacing w:line="276" w:lineRule="auto"/>
        <w:ind w:firstLine="709"/>
        <w:jc w:val="both"/>
        <w:rPr>
          <w:rFonts w:ascii="Times New Roman" w:hAnsi="Times New Roman"/>
          <w:lang w:val="de-DE"/>
        </w:rPr>
      </w:pPr>
      <w:r>
        <w:rPr>
          <w:rStyle w:val="tlid-translation"/>
          <w:rFonts w:eastAsiaTheme="minorEastAsia"/>
          <w:lang w:eastAsia="ja-JP"/>
        </w:rPr>
        <w:lastRenderedPageBreak/>
        <w:t>Тем не менее, даже при небольших дозах небольшие смещения атомов и населённости валентной зоны приводят к значительному сужению запрещенной зоны в исследованных материалах за ~50-100 фс, что может влиять на дальнейшую кинетику возбуждения решетки материала в треке.</w:t>
      </w:r>
    </w:p>
    <w:p w14:paraId="1CBEED73" w14:textId="77777777" w:rsidR="00885EC7" w:rsidRDefault="00FE6637" w:rsidP="00885EC7">
      <w:pPr>
        <w:spacing w:line="276" w:lineRule="auto"/>
        <w:ind w:firstLine="709"/>
        <w:jc w:val="both"/>
        <w:rPr>
          <w:rFonts w:ascii="Times New Roman" w:hAnsi="Times New Roman"/>
          <w:lang w:val="de-DE"/>
        </w:rPr>
      </w:pPr>
      <w:r>
        <w:rPr>
          <w:rFonts w:ascii="Times New Roman" w:hAnsi="Times New Roman"/>
        </w:rPr>
        <w:t>Например, сужение запрещенной зоны должно приводить к большему количеству электронов в зоне проводимости из-за чего может увеличиться скорость передачи энергии в решетку.</w:t>
      </w:r>
    </w:p>
    <w:p w14:paraId="00CA9E4A" w14:textId="63A82865" w:rsidR="00FE6637" w:rsidRDefault="00FE6637" w:rsidP="00885EC7">
      <w:pPr>
        <w:spacing w:line="276" w:lineRule="auto"/>
        <w:ind w:firstLine="709"/>
        <w:jc w:val="both"/>
        <w:rPr>
          <w:rFonts w:ascii="Times New Roman" w:hAnsi="Times New Roman"/>
        </w:rPr>
      </w:pPr>
      <w:r>
        <w:rPr>
          <w:rFonts w:ascii="Times New Roman" w:hAnsi="Times New Roman"/>
        </w:rPr>
        <w:t xml:space="preserve">Сравнение данных указывает на то, что значительные атермические изменения структуры в треках БТИ маловероятны, однако даже небольшие </w:t>
      </w:r>
      <w:r>
        <w:rPr>
          <w:rFonts w:ascii="Times New Roman" w:hAnsi="Times New Roman"/>
          <w:lang w:eastAsia="ja-JP"/>
        </w:rPr>
        <w:t xml:space="preserve">атомные </w:t>
      </w:r>
      <w:r>
        <w:rPr>
          <w:rFonts w:ascii="Times New Roman" w:hAnsi="Times New Roman"/>
        </w:rPr>
        <w:t>смещения могут вызвать значительные изменения в ширине запрещенной зоны, что может повлиять на дальнейшую кинетику формирования трека.</w:t>
      </w:r>
    </w:p>
    <w:p w14:paraId="45229FCE" w14:textId="77777777" w:rsidR="00885EC7" w:rsidRPr="00885EC7" w:rsidRDefault="00885EC7" w:rsidP="00885EC7">
      <w:pPr>
        <w:spacing w:line="276" w:lineRule="auto"/>
        <w:ind w:firstLine="709"/>
        <w:jc w:val="both"/>
        <w:rPr>
          <w:rFonts w:ascii="Times New Roman" w:hAnsi="Times New Roman"/>
          <w:lang w:val="de-DE"/>
        </w:rPr>
      </w:pPr>
    </w:p>
    <w:p w14:paraId="7827356A" w14:textId="77777777" w:rsidR="00FE6637" w:rsidRPr="00FD7686" w:rsidRDefault="00FE6637" w:rsidP="00FD7686">
      <w:pPr>
        <w:pStyle w:val="3"/>
        <w:spacing w:line="276" w:lineRule="auto"/>
        <w:ind w:left="0" w:firstLine="709"/>
        <w:jc w:val="both"/>
        <w:rPr>
          <w:rFonts w:ascii="Times New Roman" w:hAnsi="Times New Roman" w:cs="Times New Roman"/>
          <w:b w:val="0"/>
          <w:bCs w:val="0"/>
          <w:sz w:val="24"/>
          <w:szCs w:val="24"/>
        </w:rPr>
      </w:pPr>
      <w:r w:rsidRPr="00FD7686">
        <w:rPr>
          <w:rFonts w:ascii="Times New Roman" w:hAnsi="Times New Roman" w:cs="Times New Roman"/>
          <w:b w:val="0"/>
          <w:bCs w:val="0"/>
          <w:sz w:val="24"/>
          <w:szCs w:val="24"/>
        </w:rPr>
        <w:t xml:space="preserve">Подготовка экспериментов на протонно-радиографической установке </w:t>
      </w:r>
      <w:r w:rsidRPr="00FD7686">
        <w:rPr>
          <w:rFonts w:ascii="Times New Roman" w:hAnsi="Times New Roman" w:cs="Times New Roman"/>
          <w:b w:val="0"/>
          <w:bCs w:val="0"/>
          <w:sz w:val="24"/>
          <w:szCs w:val="24"/>
          <w:lang w:val="en-US"/>
        </w:rPr>
        <w:t>PRIOR</w:t>
      </w:r>
      <w:r w:rsidRPr="00FD7686">
        <w:rPr>
          <w:rFonts w:ascii="Times New Roman" w:hAnsi="Times New Roman" w:cs="Times New Roman"/>
          <w:b w:val="0"/>
          <w:bCs w:val="0"/>
          <w:sz w:val="24"/>
          <w:szCs w:val="24"/>
        </w:rPr>
        <w:t>-</w:t>
      </w:r>
      <w:r w:rsidRPr="00FD7686">
        <w:rPr>
          <w:rFonts w:ascii="Times New Roman" w:hAnsi="Times New Roman" w:cs="Times New Roman"/>
          <w:b w:val="0"/>
          <w:bCs w:val="0"/>
          <w:sz w:val="24"/>
          <w:szCs w:val="24"/>
          <w:lang w:val="en-US"/>
        </w:rPr>
        <w:t>II</w:t>
      </w:r>
    </w:p>
    <w:p w14:paraId="1339125E" w14:textId="5991BD01" w:rsidR="00FE6637" w:rsidRDefault="00FE6637" w:rsidP="00FD7686">
      <w:pPr>
        <w:shd w:val="clear" w:color="auto" w:fill="FFFFFF"/>
        <w:spacing w:line="276" w:lineRule="auto"/>
        <w:ind w:firstLine="709"/>
        <w:jc w:val="both"/>
        <w:rPr>
          <w:rFonts w:ascii="Times New Roman" w:hAnsi="Times New Roman"/>
          <w:color w:val="000000"/>
        </w:rPr>
      </w:pPr>
      <w:r w:rsidRPr="00FD7686">
        <w:rPr>
          <w:rFonts w:ascii="Times New Roman" w:hAnsi="Times New Roman" w:cs="Times New Roman"/>
          <w:color w:val="000000"/>
        </w:rPr>
        <w:t xml:space="preserve">В экспериментах по протонной радиографии качество получаемых изображений распределения плотности в исследуемом объекте напрямую зависит от пространственного разрешения системы регистрации. На установке </w:t>
      </w:r>
      <w:r w:rsidRPr="00FD7686">
        <w:rPr>
          <w:rFonts w:ascii="Times New Roman" w:hAnsi="Times New Roman" w:cs="Times New Roman"/>
          <w:color w:val="000000"/>
          <w:lang w:val="en-US"/>
        </w:rPr>
        <w:t>PRIOR</w:t>
      </w:r>
      <w:r w:rsidRPr="00FD7686">
        <w:rPr>
          <w:rFonts w:ascii="Times New Roman" w:hAnsi="Times New Roman" w:cs="Times New Roman"/>
          <w:color w:val="000000"/>
        </w:rPr>
        <w:t>-</w:t>
      </w:r>
      <w:r w:rsidRPr="00FD7686">
        <w:rPr>
          <w:rFonts w:ascii="Times New Roman" w:hAnsi="Times New Roman" w:cs="Times New Roman"/>
          <w:color w:val="000000"/>
          <w:lang w:val="en-US"/>
        </w:rPr>
        <w:t>II</w:t>
      </w:r>
      <w:r w:rsidRPr="00FD7686">
        <w:rPr>
          <w:rFonts w:ascii="Times New Roman" w:hAnsi="Times New Roman" w:cs="Times New Roman"/>
          <w:color w:val="000000"/>
        </w:rPr>
        <w:t xml:space="preserve"> проекта FAIR для регистрации протонно-радиографических изображений будут использоваться два типа сцинтилляторов:</w:t>
      </w:r>
      <w:r>
        <w:rPr>
          <w:rFonts w:ascii="Times New Roman" w:hAnsi="Times New Roman"/>
          <w:color w:val="000000"/>
        </w:rPr>
        <w:t xml:space="preserve"> пластиковый сцинтиллятор ВС-400, производитель Saint Gobain для регистрации динамических экспериментов и CsI сцинтиллятор для регистрации в статических экспериментах. Изображения с сцинтилляторов, через систему зеркал, будут считываться с помощью </w:t>
      </w:r>
      <w:r>
        <w:rPr>
          <w:rFonts w:ascii="Times New Roman" w:hAnsi="Times New Roman"/>
          <w:color w:val="000000"/>
          <w:lang w:val="en-US"/>
        </w:rPr>
        <w:t>sCMOS</w:t>
      </w:r>
      <w:r>
        <w:rPr>
          <w:rFonts w:ascii="Times New Roman" w:hAnsi="Times New Roman"/>
          <w:color w:val="000000"/>
        </w:rPr>
        <w:t xml:space="preserve"> камеры. Планируется использовать два типа цифровых камер: </w:t>
      </w:r>
      <w:proofErr w:type="spellStart"/>
      <w:r>
        <w:rPr>
          <w:rFonts w:ascii="Times New Roman" w:hAnsi="Times New Roman"/>
          <w:color w:val="000000"/>
        </w:rPr>
        <w:t>PCO.edge</w:t>
      </w:r>
      <w:proofErr w:type="spellEnd"/>
      <w:r>
        <w:rPr>
          <w:rFonts w:ascii="Times New Roman" w:hAnsi="Times New Roman"/>
          <w:color w:val="000000"/>
        </w:rPr>
        <w:t xml:space="preserve"> 5.5 (</w:t>
      </w:r>
      <w:r w:rsidR="002B6AB2">
        <w:rPr>
          <w:rFonts w:ascii="Times New Roman" w:hAnsi="Times New Roman"/>
          <w:color w:val="000000"/>
        </w:rPr>
        <w:fldChar w:fldCharType="begin"/>
      </w:r>
      <w:r w:rsidR="002B6AB2">
        <w:rPr>
          <w:rFonts w:ascii="Times New Roman" w:hAnsi="Times New Roman"/>
          <w:color w:val="000000"/>
        </w:rPr>
        <w:instrText xml:space="preserve"> REF _Ref59305278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22</w:t>
      </w:r>
      <w:r w:rsidR="002B6AB2">
        <w:rPr>
          <w:rFonts w:ascii="Times New Roman" w:hAnsi="Times New Roman"/>
          <w:color w:val="000000"/>
        </w:rPr>
        <w:fldChar w:fldCharType="end"/>
      </w:r>
      <w:r>
        <w:rPr>
          <w:rFonts w:ascii="Times New Roman" w:hAnsi="Times New Roman"/>
          <w:color w:val="000000"/>
        </w:rPr>
        <w:t xml:space="preserve">) (обладающая 16-битным динамическим диапазоном и низким уровнем шума при размере матрицы 2560 x 2160 пикс. для статических экспериментов) и PCO.dicam C1 (обладающая высокой чувствительностью, за счет встроенного усилителя изображения и возможностью формировать минимальную экспозицию 4 нс при размере матрицы 2048 </w:t>
      </w:r>
      <w:r>
        <w:rPr>
          <w:rFonts w:ascii="Times New Roman" w:hAnsi="Times New Roman"/>
          <w:color w:val="000000"/>
          <w:lang w:val="en-US"/>
        </w:rPr>
        <w:t>x</w:t>
      </w:r>
      <w:r>
        <w:rPr>
          <w:rFonts w:ascii="Times New Roman" w:hAnsi="Times New Roman"/>
          <w:color w:val="000000"/>
        </w:rPr>
        <w:t xml:space="preserve"> 2048 пикс. для динамических экспериментов). </w:t>
      </w:r>
    </w:p>
    <w:p w14:paraId="0F82684F" w14:textId="1A431AC3" w:rsidR="00FE6637" w:rsidRDefault="00FE6637" w:rsidP="00FE6637">
      <w:pPr>
        <w:shd w:val="clear" w:color="auto" w:fill="FFFFFF"/>
        <w:jc w:val="center"/>
        <w:rPr>
          <w:rFonts w:ascii="Times New Roman" w:hAnsi="Times New Roman"/>
          <w:color w:val="000000"/>
        </w:rPr>
      </w:pPr>
      <w:r>
        <w:rPr>
          <w:rFonts w:ascii="Times New Roman" w:hAnsi="Times New Roman"/>
          <w:noProof/>
          <w:color w:val="000000"/>
          <w:lang w:eastAsia="ru-RU"/>
        </w:rPr>
        <w:drawing>
          <wp:inline distT="0" distB="0" distL="0" distR="0" wp14:anchorId="1B1263AD" wp14:editId="3EFD661C">
            <wp:extent cx="2867025" cy="1724025"/>
            <wp:effectExtent l="0" t="0" r="9525" b="952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867025" cy="1724025"/>
                    </a:xfrm>
                    <a:prstGeom prst="rect">
                      <a:avLst/>
                    </a:prstGeom>
                    <a:noFill/>
                    <a:ln>
                      <a:noFill/>
                    </a:ln>
                  </pic:spPr>
                </pic:pic>
              </a:graphicData>
            </a:graphic>
          </wp:inline>
        </w:drawing>
      </w:r>
      <w:r>
        <w:rPr>
          <w:rFonts w:ascii="Times New Roman" w:hAnsi="Times New Roman"/>
          <w:noProof/>
          <w:color w:val="000000"/>
          <w:lang w:eastAsia="ru-RU"/>
        </w:rPr>
        <w:drawing>
          <wp:inline distT="0" distB="0" distL="0" distR="0" wp14:anchorId="2B86A5DC" wp14:editId="59811080">
            <wp:extent cx="2381250" cy="142875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81250" cy="1428750"/>
                    </a:xfrm>
                    <a:prstGeom prst="rect">
                      <a:avLst/>
                    </a:prstGeom>
                    <a:noFill/>
                    <a:ln>
                      <a:noFill/>
                    </a:ln>
                  </pic:spPr>
                </pic:pic>
              </a:graphicData>
            </a:graphic>
          </wp:inline>
        </w:drawing>
      </w:r>
    </w:p>
    <w:p w14:paraId="232F7F53" w14:textId="2A1C06A8" w:rsidR="00FE6637" w:rsidRPr="002B6AB2" w:rsidRDefault="002B6AB2" w:rsidP="002B6AB2">
      <w:pPr>
        <w:pStyle w:val="a6"/>
        <w:jc w:val="center"/>
        <w:rPr>
          <w:rFonts w:ascii="Times New Roman" w:hAnsi="Times New Roman"/>
          <w:i w:val="0"/>
          <w:iCs w:val="0"/>
          <w:color w:val="000000"/>
          <w:sz w:val="22"/>
          <w:szCs w:val="22"/>
        </w:rPr>
      </w:pPr>
      <w:bookmarkStart w:id="134" w:name="_Ref59305278"/>
      <w:r w:rsidRPr="002B6AB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22</w:t>
      </w:r>
      <w:r w:rsidR="00255089">
        <w:rPr>
          <w:i w:val="0"/>
          <w:iCs w:val="0"/>
          <w:sz w:val="22"/>
          <w:szCs w:val="22"/>
        </w:rPr>
        <w:fldChar w:fldCharType="end"/>
      </w:r>
      <w:bookmarkEnd w:id="134"/>
      <w:r w:rsidR="00FE6637" w:rsidRPr="002B6AB2">
        <w:rPr>
          <w:rFonts w:ascii="Times New Roman" w:hAnsi="Times New Roman"/>
          <w:i w:val="0"/>
          <w:iCs w:val="0"/>
          <w:color w:val="000000"/>
          <w:sz w:val="22"/>
          <w:szCs w:val="22"/>
        </w:rPr>
        <w:t xml:space="preserve"> </w:t>
      </w:r>
      <w:r w:rsidR="00FE6637" w:rsidRPr="002B6AB2">
        <w:rPr>
          <w:rFonts w:ascii="Times New Roman" w:hAnsi="Times New Roman"/>
          <w:bCs/>
          <w:i w:val="0"/>
          <w:iCs w:val="0"/>
          <w:color w:val="000000"/>
          <w:sz w:val="22"/>
          <w:szCs w:val="22"/>
        </w:rPr>
        <w:softHyphen/>
        <w:t>–</w:t>
      </w:r>
      <w:r w:rsidR="00FE6637" w:rsidRPr="002B6AB2">
        <w:rPr>
          <w:rFonts w:ascii="Times New Roman" w:hAnsi="Times New Roman"/>
          <w:i w:val="0"/>
          <w:iCs w:val="0"/>
          <w:color w:val="000000"/>
          <w:sz w:val="22"/>
          <w:szCs w:val="22"/>
        </w:rPr>
        <w:t xml:space="preserve"> Внешний вид </w:t>
      </w:r>
      <w:r w:rsidR="00FE6637" w:rsidRPr="002B6AB2">
        <w:rPr>
          <w:rFonts w:ascii="Times New Roman" w:hAnsi="Times New Roman"/>
          <w:i w:val="0"/>
          <w:iCs w:val="0"/>
          <w:color w:val="000000"/>
          <w:sz w:val="22"/>
          <w:szCs w:val="22"/>
          <w:lang w:val="en-US"/>
        </w:rPr>
        <w:t>sCMOS</w:t>
      </w:r>
      <w:r w:rsidR="00FE6637" w:rsidRPr="002B6AB2">
        <w:rPr>
          <w:rFonts w:ascii="Times New Roman" w:hAnsi="Times New Roman"/>
          <w:i w:val="0"/>
          <w:iCs w:val="0"/>
          <w:color w:val="000000"/>
          <w:sz w:val="22"/>
          <w:szCs w:val="22"/>
        </w:rPr>
        <w:t xml:space="preserve"> камер слева – камера  PCO.edge 5.5, справа камеры PCO.dicam C1</w:t>
      </w:r>
    </w:p>
    <w:p w14:paraId="703455B0" w14:textId="77777777" w:rsidR="00FE6637" w:rsidRDefault="00FE6637" w:rsidP="00FE6637">
      <w:pPr>
        <w:shd w:val="clear" w:color="auto" w:fill="FFFFFF"/>
        <w:rPr>
          <w:rFonts w:ascii="Times New Roman" w:hAnsi="Times New Roman"/>
          <w:color w:val="000000"/>
        </w:rPr>
      </w:pPr>
    </w:p>
    <w:p w14:paraId="7CE2729F" w14:textId="77777777" w:rsidR="002B6AB2" w:rsidRDefault="00FE6637" w:rsidP="002B6AB2">
      <w:pPr>
        <w:shd w:val="clear" w:color="auto" w:fill="FFFFFF"/>
        <w:spacing w:line="276" w:lineRule="auto"/>
        <w:ind w:firstLine="709"/>
        <w:jc w:val="both"/>
        <w:rPr>
          <w:rFonts w:ascii="Times New Roman" w:hAnsi="Times New Roman"/>
        </w:rPr>
      </w:pPr>
      <w:r>
        <w:rPr>
          <w:rFonts w:ascii="Times New Roman" w:hAnsi="Times New Roman"/>
          <w:color w:val="000000"/>
        </w:rPr>
        <w:t xml:space="preserve">В качестве системы сбора и обработки данных, включая элементы системы регистрации изображений, на установке </w:t>
      </w:r>
      <w:r>
        <w:rPr>
          <w:rFonts w:ascii="Times New Roman" w:hAnsi="Times New Roman"/>
          <w:color w:val="000000"/>
          <w:lang w:val="en-US"/>
        </w:rPr>
        <w:t>PRIOR</w:t>
      </w:r>
      <w:r>
        <w:rPr>
          <w:rFonts w:ascii="Times New Roman" w:hAnsi="Times New Roman"/>
          <w:color w:val="000000"/>
        </w:rPr>
        <w:t xml:space="preserve"> будет использоваться система автоматизации ChASSIS (</w:t>
      </w:r>
      <w:r>
        <w:rPr>
          <w:rFonts w:ascii="Times New Roman" w:hAnsi="Times New Roman"/>
          <w:color w:val="000000"/>
          <w:lang w:val="en-US"/>
        </w:rPr>
        <w:t>Data</w:t>
      </w:r>
      <w:r w:rsidRPr="00FE6637">
        <w:rPr>
          <w:rFonts w:ascii="Times New Roman" w:hAnsi="Times New Roman"/>
          <w:color w:val="000000"/>
        </w:rPr>
        <w:t xml:space="preserve"> </w:t>
      </w:r>
      <w:r>
        <w:rPr>
          <w:rFonts w:ascii="Times New Roman" w:hAnsi="Times New Roman"/>
          <w:color w:val="000000"/>
          <w:lang w:val="en-US"/>
        </w:rPr>
        <w:t>Acquisition</w:t>
      </w:r>
      <w:r w:rsidRPr="00FE6637">
        <w:rPr>
          <w:rFonts w:ascii="Times New Roman" w:hAnsi="Times New Roman"/>
          <w:color w:val="000000"/>
        </w:rPr>
        <w:t xml:space="preserve"> </w:t>
      </w:r>
      <w:r>
        <w:rPr>
          <w:rFonts w:ascii="Times New Roman" w:hAnsi="Times New Roman"/>
          <w:color w:val="000000"/>
          <w:lang w:val="en-US"/>
        </w:rPr>
        <w:t>and</w:t>
      </w:r>
      <w:r w:rsidRPr="00FE6637">
        <w:rPr>
          <w:rFonts w:ascii="Times New Roman" w:hAnsi="Times New Roman"/>
          <w:color w:val="000000"/>
        </w:rPr>
        <w:t xml:space="preserve"> </w:t>
      </w:r>
      <w:r>
        <w:rPr>
          <w:rFonts w:ascii="Times New Roman" w:hAnsi="Times New Roman"/>
          <w:color w:val="000000"/>
          <w:lang w:val="en-US"/>
        </w:rPr>
        <w:t>Control</w:t>
      </w:r>
      <w:r w:rsidRPr="00FE6637">
        <w:rPr>
          <w:rFonts w:ascii="Times New Roman" w:hAnsi="Times New Roman"/>
          <w:color w:val="000000"/>
        </w:rPr>
        <w:t xml:space="preserve"> </w:t>
      </w:r>
      <w:r>
        <w:rPr>
          <w:rFonts w:ascii="Times New Roman" w:hAnsi="Times New Roman"/>
          <w:color w:val="000000"/>
          <w:lang w:val="en-US"/>
        </w:rPr>
        <w:t>System</w:t>
      </w:r>
      <w:r w:rsidRPr="00FE6637">
        <w:rPr>
          <w:rFonts w:ascii="Times New Roman" w:hAnsi="Times New Roman"/>
          <w:color w:val="000000"/>
        </w:rPr>
        <w:t xml:space="preserve"> </w:t>
      </w:r>
      <w:r>
        <w:rPr>
          <w:rFonts w:ascii="Times New Roman" w:hAnsi="Times New Roman"/>
          <w:color w:val="000000"/>
          <w:lang w:val="en-US"/>
        </w:rPr>
        <w:t>for</w:t>
      </w:r>
      <w:r w:rsidRPr="00FE6637">
        <w:rPr>
          <w:rFonts w:ascii="Times New Roman" w:hAnsi="Times New Roman"/>
          <w:color w:val="000000"/>
        </w:rPr>
        <w:t xml:space="preserve"> </w:t>
      </w:r>
      <w:r>
        <w:rPr>
          <w:rFonts w:ascii="Times New Roman" w:hAnsi="Times New Roman"/>
          <w:color w:val="000000"/>
          <w:lang w:val="en-US"/>
        </w:rPr>
        <w:t>HHT</w:t>
      </w:r>
      <w:r w:rsidRPr="00FE6637">
        <w:rPr>
          <w:rFonts w:ascii="Times New Roman" w:hAnsi="Times New Roman"/>
          <w:color w:val="000000"/>
        </w:rPr>
        <w:t xml:space="preserve"> </w:t>
      </w:r>
      <w:r>
        <w:rPr>
          <w:rFonts w:ascii="Times New Roman" w:hAnsi="Times New Roman"/>
          <w:color w:val="000000"/>
          <w:lang w:val="en-US"/>
        </w:rPr>
        <w:t>and</w:t>
      </w:r>
      <w:r w:rsidRPr="00FE6637">
        <w:rPr>
          <w:rFonts w:ascii="Times New Roman" w:hAnsi="Times New Roman"/>
          <w:color w:val="000000"/>
        </w:rPr>
        <w:t xml:space="preserve"> </w:t>
      </w:r>
      <w:r>
        <w:rPr>
          <w:rFonts w:ascii="Times New Roman" w:hAnsi="Times New Roman"/>
          <w:color w:val="000000"/>
          <w:lang w:val="en-US"/>
        </w:rPr>
        <w:t>HED</w:t>
      </w:r>
      <w:r>
        <w:rPr>
          <w:rFonts w:ascii="Times New Roman" w:hAnsi="Times New Roman"/>
          <w:color w:val="000000"/>
        </w:rPr>
        <w:t>@</w:t>
      </w:r>
      <w:r>
        <w:rPr>
          <w:rFonts w:ascii="Times New Roman" w:hAnsi="Times New Roman"/>
          <w:color w:val="000000"/>
          <w:lang w:val="en-US"/>
        </w:rPr>
        <w:t>FAIR</w:t>
      </w:r>
      <w:r w:rsidRPr="00FE6637">
        <w:rPr>
          <w:rFonts w:ascii="Times New Roman" w:hAnsi="Times New Roman"/>
          <w:color w:val="000000"/>
        </w:rPr>
        <w:t xml:space="preserve"> </w:t>
      </w:r>
      <w:r>
        <w:rPr>
          <w:rFonts w:ascii="Times New Roman" w:hAnsi="Times New Roman"/>
          <w:color w:val="000000"/>
          <w:lang w:val="en-US"/>
        </w:rPr>
        <w:t>Experiments</w:t>
      </w:r>
      <w:r>
        <w:rPr>
          <w:rFonts w:ascii="Times New Roman" w:hAnsi="Times New Roman"/>
          <w:color w:val="000000"/>
        </w:rPr>
        <w:t xml:space="preserve">, </w:t>
      </w:r>
      <w:r>
        <w:rPr>
          <w:rFonts w:ascii="Times New Roman" w:hAnsi="Times New Roman"/>
          <w:color w:val="000000"/>
          <w:lang w:val="en-US"/>
        </w:rPr>
        <w:t>HED</w:t>
      </w:r>
      <w:r w:rsidRPr="00FE6637">
        <w:rPr>
          <w:rFonts w:ascii="Times New Roman" w:hAnsi="Times New Roman"/>
          <w:color w:val="000000"/>
        </w:rPr>
        <w:t xml:space="preserve"> </w:t>
      </w:r>
      <w:r>
        <w:rPr>
          <w:rFonts w:ascii="Times New Roman" w:hAnsi="Times New Roman"/>
          <w:color w:val="000000"/>
          <w:lang w:val="en-US"/>
        </w:rPr>
        <w:t>at</w:t>
      </w:r>
      <w:r w:rsidRPr="00FE6637">
        <w:rPr>
          <w:rFonts w:ascii="Times New Roman" w:hAnsi="Times New Roman"/>
          <w:color w:val="000000"/>
        </w:rPr>
        <w:t xml:space="preserve"> </w:t>
      </w:r>
      <w:r>
        <w:rPr>
          <w:rFonts w:ascii="Times New Roman" w:hAnsi="Times New Roman"/>
          <w:color w:val="000000"/>
          <w:lang w:val="en-US"/>
        </w:rPr>
        <w:t>Fair</w:t>
      </w:r>
      <w:r w:rsidRPr="00FE6637">
        <w:rPr>
          <w:rFonts w:ascii="Times New Roman" w:hAnsi="Times New Roman"/>
          <w:color w:val="000000"/>
        </w:rPr>
        <w:t xml:space="preserve"> </w:t>
      </w:r>
      <w:r>
        <w:rPr>
          <w:rFonts w:ascii="Times New Roman" w:hAnsi="Times New Roman"/>
          <w:color w:val="000000"/>
          <w:lang w:val="en-US"/>
        </w:rPr>
        <w:t>Annual</w:t>
      </w:r>
      <w:r w:rsidRPr="00FE6637">
        <w:rPr>
          <w:rFonts w:ascii="Times New Roman" w:hAnsi="Times New Roman"/>
          <w:color w:val="000000"/>
        </w:rPr>
        <w:t xml:space="preserve"> </w:t>
      </w:r>
      <w:r>
        <w:rPr>
          <w:rFonts w:ascii="Times New Roman" w:hAnsi="Times New Roman"/>
          <w:color w:val="000000"/>
          <w:lang w:val="en-US"/>
        </w:rPr>
        <w:t>Meeting</w:t>
      </w:r>
      <w:r>
        <w:rPr>
          <w:rFonts w:ascii="Times New Roman" w:hAnsi="Times New Roman"/>
          <w:color w:val="000000"/>
        </w:rPr>
        <w:t xml:space="preserve">, </w:t>
      </w:r>
      <w:r>
        <w:rPr>
          <w:rFonts w:ascii="Times New Roman" w:hAnsi="Times New Roman"/>
          <w:color w:val="000000"/>
          <w:lang w:val="en-US"/>
        </w:rPr>
        <w:t>Ciudad</w:t>
      </w:r>
      <w:r w:rsidRPr="00FE6637">
        <w:rPr>
          <w:rFonts w:ascii="Times New Roman" w:hAnsi="Times New Roman"/>
          <w:color w:val="000000"/>
        </w:rPr>
        <w:t xml:space="preserve"> </w:t>
      </w:r>
      <w:r>
        <w:rPr>
          <w:rFonts w:ascii="Times New Roman" w:hAnsi="Times New Roman"/>
          <w:color w:val="000000"/>
          <w:lang w:val="en-US"/>
        </w:rPr>
        <w:t>Real</w:t>
      </w:r>
      <w:r>
        <w:rPr>
          <w:rFonts w:ascii="Times New Roman" w:hAnsi="Times New Roman"/>
          <w:color w:val="000000"/>
        </w:rPr>
        <w:t xml:space="preserve">, </w:t>
      </w:r>
      <w:r>
        <w:rPr>
          <w:rFonts w:ascii="Times New Roman" w:hAnsi="Times New Roman"/>
          <w:color w:val="000000"/>
          <w:lang w:val="en-US"/>
        </w:rPr>
        <w:t>Spain</w:t>
      </w:r>
      <w:r>
        <w:rPr>
          <w:rFonts w:ascii="Times New Roman" w:hAnsi="Times New Roman"/>
          <w:color w:val="000000"/>
        </w:rPr>
        <w:t xml:space="preserve">, </w:t>
      </w:r>
      <w:r>
        <w:rPr>
          <w:rFonts w:ascii="Times New Roman" w:hAnsi="Times New Roman"/>
          <w:color w:val="000000"/>
          <w:lang w:val="en-US"/>
        </w:rPr>
        <w:t>October</w:t>
      </w:r>
      <w:r>
        <w:rPr>
          <w:rFonts w:ascii="Times New Roman" w:hAnsi="Times New Roman"/>
          <w:color w:val="000000"/>
        </w:rPr>
        <w:t xml:space="preserve"> 3</w:t>
      </w:r>
      <w:r>
        <w:rPr>
          <w:rFonts w:ascii="Times New Roman" w:hAnsi="Times New Roman"/>
          <w:color w:val="000000"/>
          <w:lang w:val="en-US"/>
        </w:rPr>
        <w:t>rd</w:t>
      </w:r>
      <w:r w:rsidRPr="00FE6637">
        <w:rPr>
          <w:rFonts w:ascii="Times New Roman" w:hAnsi="Times New Roman"/>
          <w:color w:val="000000"/>
        </w:rPr>
        <w:t xml:space="preserve"> </w:t>
      </w:r>
      <w:r>
        <w:rPr>
          <w:rFonts w:ascii="Times New Roman" w:hAnsi="Times New Roman"/>
          <w:color w:val="000000"/>
          <w:lang w:val="en-US"/>
        </w:rPr>
        <w:t>to</w:t>
      </w:r>
      <w:r>
        <w:rPr>
          <w:rFonts w:ascii="Times New Roman" w:hAnsi="Times New Roman"/>
          <w:color w:val="000000"/>
        </w:rPr>
        <w:t xml:space="preserve"> 5</w:t>
      </w:r>
      <w:r>
        <w:rPr>
          <w:rFonts w:ascii="Times New Roman" w:hAnsi="Times New Roman"/>
          <w:color w:val="000000"/>
          <w:lang w:val="en-US"/>
        </w:rPr>
        <w:t>th</w:t>
      </w:r>
      <w:r>
        <w:rPr>
          <w:rFonts w:ascii="Times New Roman" w:hAnsi="Times New Roman"/>
          <w:color w:val="000000"/>
        </w:rPr>
        <w:t xml:space="preserve">, 2018), разработанная в </w:t>
      </w:r>
      <w:r>
        <w:rPr>
          <w:rFonts w:ascii="Times New Roman" w:hAnsi="Times New Roman"/>
          <w:color w:val="000000"/>
          <w:lang w:val="en-US"/>
        </w:rPr>
        <w:t>GSI</w:t>
      </w:r>
      <w:r>
        <w:rPr>
          <w:rFonts w:ascii="Times New Roman" w:hAnsi="Times New Roman"/>
          <w:color w:val="000000"/>
        </w:rPr>
        <w:t xml:space="preserve">. Система </w:t>
      </w:r>
      <w:r>
        <w:rPr>
          <w:rFonts w:ascii="Times New Roman" w:hAnsi="Times New Roman"/>
          <w:color w:val="000000"/>
          <w:lang w:val="en-US"/>
        </w:rPr>
        <w:t>ChASSIS</w:t>
      </w:r>
      <w:r>
        <w:rPr>
          <w:rFonts w:ascii="Times New Roman" w:hAnsi="Times New Roman"/>
          <w:color w:val="000000"/>
        </w:rPr>
        <w:t xml:space="preserve"> полностью реализована на языке </w:t>
      </w:r>
      <w:r>
        <w:rPr>
          <w:rFonts w:ascii="Times New Roman" w:hAnsi="Times New Roman"/>
          <w:color w:val="000000"/>
          <w:lang w:val="en-US"/>
        </w:rPr>
        <w:t>Python</w:t>
      </w:r>
      <w:r>
        <w:rPr>
          <w:rFonts w:ascii="Times New Roman" w:hAnsi="Times New Roman"/>
          <w:color w:val="000000"/>
        </w:rPr>
        <w:t xml:space="preserve"> и использует масштабируемую клиент-серверную архитектуру, при которой все данные передаются через сеть </w:t>
      </w:r>
      <w:r>
        <w:rPr>
          <w:rFonts w:ascii="Times New Roman" w:hAnsi="Times New Roman"/>
          <w:color w:val="000000"/>
          <w:lang w:val="en-US"/>
        </w:rPr>
        <w:t>Ethernet</w:t>
      </w:r>
      <w:r>
        <w:rPr>
          <w:rFonts w:ascii="Times New Roman" w:hAnsi="Times New Roman"/>
          <w:color w:val="000000"/>
        </w:rPr>
        <w:t xml:space="preserve">. Система обеспечивает удаленный доступ ко всем устройствам для управления, мониторинга или сбора </w:t>
      </w:r>
      <w:r>
        <w:rPr>
          <w:rFonts w:ascii="Times New Roman" w:hAnsi="Times New Roman"/>
          <w:color w:val="000000"/>
        </w:rPr>
        <w:lastRenderedPageBreak/>
        <w:t>данных. Основными концептуальными элементами ChASSIS являются устройство (</w:t>
      </w:r>
      <w:r>
        <w:rPr>
          <w:rFonts w:ascii="Times New Roman" w:hAnsi="Times New Roman"/>
          <w:lang w:val="en-US"/>
        </w:rPr>
        <w:t>device</w:t>
      </w:r>
      <w:r>
        <w:rPr>
          <w:rFonts w:ascii="Times New Roman" w:hAnsi="Times New Roman"/>
        </w:rPr>
        <w:t>), драйвер устройства (</w:t>
      </w:r>
      <w:r>
        <w:rPr>
          <w:rFonts w:ascii="Times New Roman" w:hAnsi="Times New Roman"/>
          <w:lang w:val="en-US"/>
        </w:rPr>
        <w:t>device</w:t>
      </w:r>
      <w:r w:rsidRPr="00FE6637">
        <w:rPr>
          <w:rFonts w:ascii="Times New Roman" w:hAnsi="Times New Roman"/>
        </w:rPr>
        <w:t xml:space="preserve"> </w:t>
      </w:r>
      <w:r>
        <w:rPr>
          <w:rFonts w:ascii="Times New Roman" w:hAnsi="Times New Roman"/>
          <w:lang w:val="en-US"/>
        </w:rPr>
        <w:t>driver</w:t>
      </w:r>
      <w:r>
        <w:rPr>
          <w:rFonts w:ascii="Times New Roman" w:hAnsi="Times New Roman"/>
        </w:rPr>
        <w:t>), сервер устройства (</w:t>
      </w:r>
      <w:r>
        <w:rPr>
          <w:rFonts w:ascii="Times New Roman" w:hAnsi="Times New Roman"/>
          <w:lang w:val="en-US"/>
        </w:rPr>
        <w:t>device</w:t>
      </w:r>
      <w:r w:rsidRPr="00FE6637">
        <w:rPr>
          <w:rFonts w:ascii="Times New Roman" w:hAnsi="Times New Roman"/>
        </w:rPr>
        <w:t xml:space="preserve"> </w:t>
      </w:r>
      <w:r>
        <w:rPr>
          <w:rFonts w:ascii="Times New Roman" w:hAnsi="Times New Roman"/>
          <w:lang w:val="en-US"/>
        </w:rPr>
        <w:t>server</w:t>
      </w:r>
      <w:r>
        <w:rPr>
          <w:rFonts w:ascii="Times New Roman" w:hAnsi="Times New Roman"/>
        </w:rPr>
        <w:t>), клиент (</w:t>
      </w:r>
      <w:r>
        <w:rPr>
          <w:rFonts w:ascii="Times New Roman" w:hAnsi="Times New Roman"/>
          <w:lang w:val="en-US"/>
        </w:rPr>
        <w:t>client</w:t>
      </w:r>
      <w:r>
        <w:rPr>
          <w:rFonts w:ascii="Times New Roman" w:hAnsi="Times New Roman"/>
        </w:rPr>
        <w:t xml:space="preserve">). Идея ChASSIS состоит в том, чтобы обеспечить доступ к любому (удаленному) экспериментальному устройству независимо от его функций и типа подключения с помощью единого программного интерфейса, реализованного в виде абстрактного класса на языке Python. Все особенности устройства и его низкоуровневый код доступа скрыты от пользователя устройства в классе драйвера устройства, который наследует и реализует </w:t>
      </w:r>
      <w:r>
        <w:rPr>
          <w:rFonts w:ascii="Times New Roman" w:hAnsi="Times New Roman"/>
          <w:lang w:val="en-US"/>
        </w:rPr>
        <w:t>API</w:t>
      </w:r>
      <w:r>
        <w:rPr>
          <w:rFonts w:ascii="Times New Roman" w:hAnsi="Times New Roman"/>
        </w:rPr>
        <w:t xml:space="preserve"> для общения с конкретным прибором. Драйвер устройства, который управляет устройством, “общается” </w:t>
      </w:r>
      <w:r>
        <w:rPr>
          <w:rFonts w:ascii="Times New Roman" w:hAnsi="Times New Roman"/>
          <w:lang w:val="en-US"/>
        </w:rPr>
        <w:t>c</w:t>
      </w:r>
      <w:r>
        <w:rPr>
          <w:rFonts w:ascii="Times New Roman" w:hAnsi="Times New Roman"/>
        </w:rPr>
        <w:t xml:space="preserve"> клиентским приложением через сервер устройства. Система ChASSIS разработана, чтобы быть независимой от типа операционной системы (MS Windows, Linux / UNIX или MacOS). </w:t>
      </w:r>
    </w:p>
    <w:p w14:paraId="78EEEBA1" w14:textId="2C6021FD" w:rsidR="002B6AB2" w:rsidRDefault="00FE6637" w:rsidP="002B6AB2">
      <w:pPr>
        <w:shd w:val="clear" w:color="auto" w:fill="FFFFFF"/>
        <w:spacing w:line="276" w:lineRule="auto"/>
        <w:ind w:firstLine="709"/>
        <w:jc w:val="both"/>
        <w:rPr>
          <w:rFonts w:ascii="Times New Roman" w:hAnsi="Times New Roman"/>
        </w:rPr>
      </w:pPr>
      <w:r>
        <w:rPr>
          <w:rFonts w:ascii="Times New Roman" w:hAnsi="Times New Roman"/>
          <w:lang w:eastAsia="en-US"/>
        </w:rPr>
        <w:t xml:space="preserve">На данный момент программная часть системы регистрации изображений для протонно-радиографической установки </w:t>
      </w:r>
      <w:r>
        <w:rPr>
          <w:rFonts w:ascii="Times New Roman" w:hAnsi="Times New Roman"/>
          <w:lang w:val="en-US" w:eastAsia="en-US"/>
        </w:rPr>
        <w:t>PRIOR</w:t>
      </w:r>
      <w:r>
        <w:rPr>
          <w:rFonts w:ascii="Times New Roman" w:hAnsi="Times New Roman"/>
          <w:lang w:eastAsia="en-US"/>
        </w:rPr>
        <w:t xml:space="preserve"> работает под управлением операционной системой MS Windows, планируется перевод на операционную систему Debian 10. Для этого была подготовлена рабочая станция Dell precision 5820 под управлением Debian 10. Данная рабочая станция предназначается для работы драйвера и сервера камер </w:t>
      </w:r>
      <w:r>
        <w:rPr>
          <w:rFonts w:ascii="Times New Roman" w:hAnsi="Times New Roman"/>
          <w:color w:val="000000"/>
          <w:lang w:eastAsia="en-US"/>
        </w:rPr>
        <w:t xml:space="preserve">PCO.edge 5.5 и PCO.dicam C1. Для работы с данными камерами с использованием интерфейса Camera Link HS были протестированы две платы считывания данных: SiliconSoftware microEnable 5 marathon AF2 framegrabber (позволяет подключать 2 камеры одновременно к одной рабочей станции) и KAYA Komodo II CLHS Frame Grabber (позволяет подключать 4 камеры одновременно к одной рабочей станции). На рабочую станцию было установлено и протестировано все необходимое программное обеспечение: система ChASSIS, </w:t>
      </w:r>
      <w:r>
        <w:rPr>
          <w:rFonts w:ascii="Times New Roman" w:hAnsi="Times New Roman"/>
          <w:color w:val="000000"/>
          <w:lang w:val="en-US" w:eastAsia="en-US"/>
        </w:rPr>
        <w:t>Python</w:t>
      </w:r>
      <w:r>
        <w:rPr>
          <w:rFonts w:ascii="Times New Roman" w:hAnsi="Times New Roman"/>
          <w:color w:val="000000"/>
          <w:lang w:eastAsia="en-US"/>
        </w:rPr>
        <w:t xml:space="preserve"> 2.7, </w:t>
      </w:r>
      <w:r>
        <w:rPr>
          <w:rFonts w:ascii="Times New Roman" w:hAnsi="Times New Roman"/>
          <w:color w:val="000000"/>
          <w:lang w:val="en-US" w:eastAsia="en-US"/>
        </w:rPr>
        <w:t>Python</w:t>
      </w:r>
      <w:r>
        <w:rPr>
          <w:rFonts w:ascii="Times New Roman" w:hAnsi="Times New Roman"/>
          <w:color w:val="000000"/>
          <w:lang w:eastAsia="en-US"/>
        </w:rPr>
        <w:t xml:space="preserve"> 3.6, набор необходимых для ChASSIS библиотек, обеспечение для работы плат считывания данных с камер и работы с камерами </w:t>
      </w:r>
      <w:r>
        <w:rPr>
          <w:rFonts w:ascii="Times New Roman" w:hAnsi="Times New Roman"/>
          <w:color w:val="000000"/>
          <w:lang w:val="en-US" w:eastAsia="en-US"/>
        </w:rPr>
        <w:t>PCO</w:t>
      </w:r>
      <w:r>
        <w:rPr>
          <w:rFonts w:ascii="Times New Roman" w:hAnsi="Times New Roman"/>
          <w:color w:val="000000"/>
          <w:lang w:eastAsia="en-US"/>
        </w:rPr>
        <w:t xml:space="preserve">. Проводилась разработка драйверов устройства для </w:t>
      </w:r>
      <w:r>
        <w:rPr>
          <w:rFonts w:ascii="Times New Roman" w:hAnsi="Times New Roman"/>
          <w:lang w:eastAsia="en-US"/>
        </w:rPr>
        <w:t xml:space="preserve">камер </w:t>
      </w:r>
      <w:r>
        <w:rPr>
          <w:rFonts w:ascii="Times New Roman" w:hAnsi="Times New Roman"/>
          <w:color w:val="000000"/>
          <w:lang w:eastAsia="en-US"/>
        </w:rPr>
        <w:t xml:space="preserve">PCO.edge 5.5 и PCO.dicam C1 для работы под управлением </w:t>
      </w:r>
      <w:r>
        <w:rPr>
          <w:rFonts w:ascii="Times New Roman" w:hAnsi="Times New Roman"/>
          <w:color w:val="000000"/>
          <w:lang w:val="en-US" w:eastAsia="en-US"/>
        </w:rPr>
        <w:t>Debian</w:t>
      </w:r>
      <w:r>
        <w:rPr>
          <w:rFonts w:ascii="Times New Roman" w:hAnsi="Times New Roman"/>
          <w:color w:val="000000"/>
          <w:lang w:eastAsia="en-US"/>
        </w:rPr>
        <w:t xml:space="preserve"> 10. Тестовые запуски системы показали, что для платы считывания SiliconSoftware имеется возможность использовать одномоментно только одну камеру, несмотря на то</w:t>
      </w:r>
      <w:r w:rsidR="00BF668D">
        <w:rPr>
          <w:rFonts w:ascii="Times New Roman" w:hAnsi="Times New Roman"/>
          <w:color w:val="000000"/>
          <w:lang w:eastAsia="en-US"/>
        </w:rPr>
        <w:t xml:space="preserve"> </w:t>
      </w:r>
      <w:r>
        <w:rPr>
          <w:rFonts w:ascii="Times New Roman" w:hAnsi="Times New Roman"/>
          <w:color w:val="000000"/>
          <w:lang w:eastAsia="en-US"/>
        </w:rPr>
        <w:t>что физически есть возможность подключить оба устройства, в то время как плата KAYA может обрабатывать параллельно сигналы с двух камер одновременно. Таким образом, плата фирмы SiliconSoftware может использоваться только в экспериментах, где не подразумевается использовать несколько камер одновременно.</w:t>
      </w:r>
    </w:p>
    <w:p w14:paraId="38013D5F" w14:textId="7F04A685" w:rsidR="00FE6637" w:rsidRPr="002B6AB2" w:rsidRDefault="00FE6637" w:rsidP="002B6AB2">
      <w:pPr>
        <w:shd w:val="clear" w:color="auto" w:fill="FFFFFF"/>
        <w:spacing w:line="276" w:lineRule="auto"/>
        <w:ind w:firstLine="709"/>
        <w:jc w:val="both"/>
        <w:rPr>
          <w:rFonts w:ascii="Times New Roman" w:hAnsi="Times New Roman"/>
        </w:rPr>
      </w:pPr>
      <w:r>
        <w:rPr>
          <w:rFonts w:ascii="Times New Roman" w:hAnsi="Times New Roman"/>
          <w:color w:val="000000"/>
        </w:rPr>
        <w:t>В экспериментах по протонной радиографии на установке PRIOR в GSI планируется работа с динамическими и статическими мишенями. В связи с большим радиационным фоном, возникающим при взаимодействии с мишенью высокоэнергичного интенсивного протонного пучка, для минимизации времени, проводимого персоналом в радиационно-опасной зоне, необходимо использовать дистанционно управляемый мишенный манипулятор. Разработаны две версии 4-х осевого мишенного манипулятора, рассчитанные на 7 сменных мишеней. Вариант №1 манипулятора (</w:t>
      </w:r>
      <w:r w:rsidR="002B6AB2">
        <w:rPr>
          <w:rFonts w:ascii="Times New Roman" w:hAnsi="Times New Roman"/>
          <w:color w:val="000000"/>
        </w:rPr>
        <w:fldChar w:fldCharType="begin"/>
      </w:r>
      <w:r w:rsidR="002B6AB2">
        <w:rPr>
          <w:rFonts w:ascii="Times New Roman" w:hAnsi="Times New Roman"/>
          <w:color w:val="000000"/>
        </w:rPr>
        <w:instrText xml:space="preserve"> REF _Ref59305358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23</w:t>
      </w:r>
      <w:r w:rsidR="002B6AB2">
        <w:rPr>
          <w:rFonts w:ascii="Times New Roman" w:hAnsi="Times New Roman"/>
          <w:color w:val="000000"/>
        </w:rPr>
        <w:fldChar w:fldCharType="end"/>
      </w:r>
      <w:r>
        <w:rPr>
          <w:rFonts w:ascii="Times New Roman" w:hAnsi="Times New Roman"/>
          <w:color w:val="000000"/>
        </w:rPr>
        <w:t xml:space="preserve">) состоит из двух линейных и двух вращательных </w:t>
      </w:r>
      <w:proofErr w:type="spellStart"/>
      <w:r>
        <w:rPr>
          <w:rFonts w:ascii="Times New Roman" w:hAnsi="Times New Roman"/>
          <w:color w:val="000000"/>
        </w:rPr>
        <w:t>актуаторов</w:t>
      </w:r>
      <w:proofErr w:type="spellEnd"/>
      <w:r>
        <w:rPr>
          <w:rFonts w:ascii="Times New Roman" w:hAnsi="Times New Roman"/>
          <w:color w:val="000000"/>
        </w:rPr>
        <w:t xml:space="preserve"> фирмы </w:t>
      </w:r>
      <w:proofErr w:type="spellStart"/>
      <w:r>
        <w:rPr>
          <w:rFonts w:ascii="Times New Roman" w:hAnsi="Times New Roman"/>
          <w:color w:val="000000"/>
          <w:lang w:val="en-US"/>
        </w:rPr>
        <w:t>Micos</w:t>
      </w:r>
      <w:proofErr w:type="spellEnd"/>
      <w:r>
        <w:rPr>
          <w:rFonts w:ascii="Times New Roman" w:hAnsi="Times New Roman"/>
          <w:color w:val="000000"/>
        </w:rPr>
        <w:t xml:space="preserve">. Мишенный манипулятор опирается на линейный актуатор </w:t>
      </w:r>
      <w:proofErr w:type="spellStart"/>
      <w:r>
        <w:rPr>
          <w:rFonts w:ascii="Times New Roman" w:hAnsi="Times New Roman"/>
          <w:color w:val="000000"/>
          <w:lang w:val="en-US"/>
        </w:rPr>
        <w:t>Micos</w:t>
      </w:r>
      <w:proofErr w:type="spellEnd"/>
      <w:r w:rsidRPr="00FE6637">
        <w:rPr>
          <w:rFonts w:ascii="Times New Roman" w:hAnsi="Times New Roman"/>
          <w:color w:val="000000"/>
        </w:rPr>
        <w:t xml:space="preserve"> </w:t>
      </w:r>
      <w:r>
        <w:rPr>
          <w:rFonts w:ascii="Times New Roman" w:hAnsi="Times New Roman"/>
          <w:color w:val="000000"/>
          <w:lang w:val="en-US"/>
        </w:rPr>
        <w:t>L</w:t>
      </w:r>
      <w:r>
        <w:rPr>
          <w:rFonts w:ascii="Times New Roman" w:hAnsi="Times New Roman"/>
          <w:color w:val="000000"/>
        </w:rPr>
        <w:t xml:space="preserve">-406 (точность позиционирования 5 мкм), который выдерживает нагрузку до 10 кг и способен перемещать манипулятор в сборе. Для основной оси вращения выбран вращательный актуатор </w:t>
      </w:r>
      <w:proofErr w:type="spellStart"/>
      <w:r>
        <w:rPr>
          <w:rFonts w:ascii="Times New Roman" w:hAnsi="Times New Roman"/>
          <w:color w:val="000000"/>
          <w:lang w:val="en-US"/>
        </w:rPr>
        <w:t>Micos</w:t>
      </w:r>
      <w:proofErr w:type="spellEnd"/>
      <w:r w:rsidRPr="00FE6637">
        <w:rPr>
          <w:rFonts w:ascii="Times New Roman" w:hAnsi="Times New Roman"/>
          <w:color w:val="000000"/>
        </w:rPr>
        <w:t xml:space="preserve"> </w:t>
      </w:r>
      <w:r>
        <w:rPr>
          <w:rFonts w:ascii="Times New Roman" w:hAnsi="Times New Roman"/>
          <w:color w:val="000000"/>
          <w:lang w:val="en-US"/>
        </w:rPr>
        <w:t>L</w:t>
      </w:r>
      <w:r>
        <w:rPr>
          <w:rFonts w:ascii="Times New Roman" w:hAnsi="Times New Roman"/>
          <w:color w:val="000000"/>
        </w:rPr>
        <w:t xml:space="preserve">-611, который способен работать при нагрузке в аксиальном направлении до 10 кг. Данные </w:t>
      </w:r>
      <w:proofErr w:type="spellStart"/>
      <w:r>
        <w:rPr>
          <w:rFonts w:ascii="Times New Roman" w:hAnsi="Times New Roman"/>
          <w:color w:val="000000"/>
        </w:rPr>
        <w:t>актуаторы</w:t>
      </w:r>
      <w:proofErr w:type="spellEnd"/>
      <w:r>
        <w:rPr>
          <w:rFonts w:ascii="Times New Roman" w:hAnsi="Times New Roman"/>
          <w:color w:val="000000"/>
        </w:rPr>
        <w:t xml:space="preserve"> выбраны в связи с большим весом собранного манипулятора. Для перемещения мишеней по высоте выбран линейный актуатор </w:t>
      </w:r>
      <w:proofErr w:type="spellStart"/>
      <w:r>
        <w:rPr>
          <w:rFonts w:ascii="Times New Roman" w:hAnsi="Times New Roman"/>
          <w:color w:val="000000"/>
          <w:lang w:val="en-US"/>
        </w:rPr>
        <w:t>Micos</w:t>
      </w:r>
      <w:proofErr w:type="spellEnd"/>
      <w:r w:rsidRPr="00FE6637">
        <w:rPr>
          <w:rFonts w:ascii="Times New Roman" w:hAnsi="Times New Roman"/>
          <w:color w:val="000000"/>
        </w:rPr>
        <w:t xml:space="preserve"> </w:t>
      </w:r>
      <w:r>
        <w:rPr>
          <w:rFonts w:ascii="Times New Roman" w:hAnsi="Times New Roman"/>
          <w:color w:val="000000"/>
          <w:lang w:val="en-US"/>
        </w:rPr>
        <w:t>VT</w:t>
      </w:r>
      <w:r>
        <w:rPr>
          <w:rFonts w:ascii="Times New Roman" w:hAnsi="Times New Roman"/>
          <w:color w:val="000000"/>
        </w:rPr>
        <w:t>-300 (</w:t>
      </w:r>
      <w:r w:rsidR="002B6AB2">
        <w:rPr>
          <w:rFonts w:ascii="Times New Roman" w:hAnsi="Times New Roman"/>
          <w:color w:val="000000"/>
        </w:rPr>
        <w:fldChar w:fldCharType="begin"/>
      </w:r>
      <w:r w:rsidR="002B6AB2">
        <w:rPr>
          <w:rFonts w:ascii="Times New Roman" w:hAnsi="Times New Roman"/>
          <w:color w:val="000000"/>
        </w:rPr>
        <w:instrText xml:space="preserve"> REF _Ref59305358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23</w:t>
      </w:r>
      <w:r w:rsidR="002B6AB2">
        <w:rPr>
          <w:rFonts w:ascii="Times New Roman" w:hAnsi="Times New Roman"/>
          <w:color w:val="000000"/>
        </w:rPr>
        <w:fldChar w:fldCharType="end"/>
      </w:r>
      <w:r w:rsidR="002B6AB2">
        <w:rPr>
          <w:rFonts w:ascii="Times New Roman" w:hAnsi="Times New Roman"/>
          <w:color w:val="000000"/>
        </w:rPr>
        <w:t xml:space="preserve"> </w:t>
      </w:r>
      <w:r>
        <w:rPr>
          <w:rFonts w:ascii="Times New Roman" w:hAnsi="Times New Roman"/>
          <w:color w:val="000000"/>
        </w:rPr>
        <w:t xml:space="preserve">слева) или </w:t>
      </w:r>
      <w:r>
        <w:rPr>
          <w:rFonts w:ascii="Times New Roman" w:hAnsi="Times New Roman"/>
          <w:color w:val="000000"/>
          <w:lang w:val="en-US"/>
        </w:rPr>
        <w:t>VT</w:t>
      </w:r>
      <w:r>
        <w:rPr>
          <w:rFonts w:ascii="Times New Roman" w:hAnsi="Times New Roman"/>
          <w:color w:val="000000"/>
        </w:rPr>
        <w:t>-80 (</w:t>
      </w:r>
      <w:r w:rsidR="002B6AB2">
        <w:rPr>
          <w:rFonts w:ascii="Times New Roman" w:hAnsi="Times New Roman"/>
          <w:color w:val="000000"/>
        </w:rPr>
        <w:fldChar w:fldCharType="begin"/>
      </w:r>
      <w:r w:rsidR="002B6AB2">
        <w:rPr>
          <w:rFonts w:ascii="Times New Roman" w:hAnsi="Times New Roman"/>
          <w:color w:val="000000"/>
        </w:rPr>
        <w:instrText xml:space="preserve"> REF _Ref59305358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23</w:t>
      </w:r>
      <w:r w:rsidR="002B6AB2">
        <w:rPr>
          <w:rFonts w:ascii="Times New Roman" w:hAnsi="Times New Roman"/>
          <w:color w:val="000000"/>
        </w:rPr>
        <w:fldChar w:fldCharType="end"/>
      </w:r>
      <w:r>
        <w:rPr>
          <w:rFonts w:ascii="Times New Roman" w:hAnsi="Times New Roman"/>
          <w:color w:val="000000"/>
        </w:rPr>
        <w:t xml:space="preserve"> справа) с возможностью хода 300 мм. </w:t>
      </w:r>
    </w:p>
    <w:p w14:paraId="229C425A" w14:textId="77777777" w:rsidR="00FE6637" w:rsidRDefault="00FE6637" w:rsidP="00FE6637">
      <w:pPr>
        <w:shd w:val="clear" w:color="auto" w:fill="FFFFFF"/>
        <w:spacing w:line="360" w:lineRule="auto"/>
        <w:ind w:firstLine="567"/>
        <w:jc w:val="both"/>
        <w:rPr>
          <w:rFonts w:ascii="Times New Roman" w:hAnsi="Times New Roman"/>
          <w:noProof/>
          <w:color w:val="000000"/>
          <w:lang w:eastAsia="ru-RU"/>
        </w:rPr>
      </w:pPr>
    </w:p>
    <w:p w14:paraId="5FAA2C31" w14:textId="006FA9E5" w:rsidR="00FE6637" w:rsidRDefault="00FE6637" w:rsidP="00FE6637">
      <w:pPr>
        <w:shd w:val="clear" w:color="auto" w:fill="FFFFFF"/>
        <w:spacing w:line="360" w:lineRule="auto"/>
        <w:ind w:firstLine="567"/>
        <w:jc w:val="center"/>
        <w:rPr>
          <w:rFonts w:ascii="Times New Roman" w:hAnsi="Times New Roman"/>
          <w:noProof/>
          <w:color w:val="000000"/>
          <w:lang w:eastAsia="ru-RU"/>
        </w:rPr>
      </w:pPr>
      <w:r>
        <w:rPr>
          <w:rFonts w:ascii="Times New Roman" w:hAnsi="Times New Roman"/>
          <w:noProof/>
          <w:color w:val="000000"/>
          <w:lang w:eastAsia="ru-RU"/>
        </w:rPr>
        <w:drawing>
          <wp:inline distT="0" distB="0" distL="0" distR="0" wp14:anchorId="6795C3BC" wp14:editId="18F4BFD2">
            <wp:extent cx="1790700" cy="2038350"/>
            <wp:effectExtent l="0" t="0" r="0" b="0"/>
            <wp:docPr id="15163" name="Рисунок 1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83" cstate="print">
                      <a:extLst>
                        <a:ext uri="{28A0092B-C50C-407E-A947-70E740481C1C}">
                          <a14:useLocalDpi xmlns:a14="http://schemas.microsoft.com/office/drawing/2010/main" val="0"/>
                        </a:ext>
                      </a:extLst>
                    </a:blip>
                    <a:srcRect l="23436" r="31012"/>
                    <a:stretch>
                      <a:fillRect/>
                    </a:stretch>
                  </pic:blipFill>
                  <pic:spPr bwMode="auto">
                    <a:xfrm>
                      <a:off x="0" y="0"/>
                      <a:ext cx="1790700" cy="2038350"/>
                    </a:xfrm>
                    <a:prstGeom prst="rect">
                      <a:avLst/>
                    </a:prstGeom>
                    <a:noFill/>
                    <a:ln>
                      <a:noFill/>
                    </a:ln>
                  </pic:spPr>
                </pic:pic>
              </a:graphicData>
            </a:graphic>
          </wp:inline>
        </w:drawing>
      </w:r>
      <w:r>
        <w:rPr>
          <w:rFonts w:ascii="Times New Roman" w:hAnsi="Times New Roman"/>
          <w:noProof/>
          <w:color w:val="000000"/>
          <w:lang w:eastAsia="ru-RU"/>
        </w:rPr>
        <w:t xml:space="preserve">        </w:t>
      </w:r>
      <w:r>
        <w:rPr>
          <w:rFonts w:ascii="Times New Roman" w:hAnsi="Times New Roman"/>
          <w:noProof/>
          <w:color w:val="000000"/>
          <w:lang w:eastAsia="ru-RU"/>
        </w:rPr>
        <w:drawing>
          <wp:inline distT="0" distB="0" distL="0" distR="0" wp14:anchorId="7782E2D4" wp14:editId="4E10A51B">
            <wp:extent cx="1790700" cy="2038350"/>
            <wp:effectExtent l="0" t="0" r="0" b="0"/>
            <wp:docPr id="15157" name="Рисунок 1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184" cstate="print">
                      <a:extLst>
                        <a:ext uri="{28A0092B-C50C-407E-A947-70E740481C1C}">
                          <a14:useLocalDpi xmlns:a14="http://schemas.microsoft.com/office/drawing/2010/main" val="0"/>
                        </a:ext>
                      </a:extLst>
                    </a:blip>
                    <a:srcRect l="24922" r="27547" b="-4474"/>
                    <a:stretch>
                      <a:fillRect/>
                    </a:stretch>
                  </pic:blipFill>
                  <pic:spPr bwMode="auto">
                    <a:xfrm>
                      <a:off x="0" y="0"/>
                      <a:ext cx="1790700" cy="2038350"/>
                    </a:xfrm>
                    <a:prstGeom prst="rect">
                      <a:avLst/>
                    </a:prstGeom>
                    <a:noFill/>
                    <a:ln>
                      <a:noFill/>
                    </a:ln>
                  </pic:spPr>
                </pic:pic>
              </a:graphicData>
            </a:graphic>
          </wp:inline>
        </w:drawing>
      </w:r>
    </w:p>
    <w:p w14:paraId="1E6E482B" w14:textId="5578A38B" w:rsidR="00FE6637" w:rsidRPr="002B6AB2" w:rsidRDefault="002B6AB2" w:rsidP="002B6AB2">
      <w:pPr>
        <w:pStyle w:val="a6"/>
        <w:jc w:val="center"/>
        <w:rPr>
          <w:rFonts w:ascii="Times New Roman" w:hAnsi="Times New Roman"/>
          <w:i w:val="0"/>
          <w:iCs w:val="0"/>
          <w:noProof/>
          <w:color w:val="000000"/>
          <w:sz w:val="22"/>
          <w:szCs w:val="22"/>
          <w:lang w:eastAsia="ru-RU"/>
        </w:rPr>
      </w:pPr>
      <w:bookmarkStart w:id="135" w:name="_Ref59305358"/>
      <w:r w:rsidRPr="002B6AB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23</w:t>
      </w:r>
      <w:r w:rsidR="00255089">
        <w:rPr>
          <w:i w:val="0"/>
          <w:iCs w:val="0"/>
          <w:sz w:val="22"/>
          <w:szCs w:val="22"/>
        </w:rPr>
        <w:fldChar w:fldCharType="end"/>
      </w:r>
      <w:bookmarkEnd w:id="135"/>
      <w:r w:rsidR="00FE6637" w:rsidRPr="002B6AB2">
        <w:rPr>
          <w:rFonts w:ascii="Times New Roman" w:hAnsi="Times New Roman"/>
          <w:i w:val="0"/>
          <w:iCs w:val="0"/>
          <w:color w:val="000000"/>
          <w:sz w:val="22"/>
          <w:szCs w:val="22"/>
        </w:rPr>
        <w:t xml:space="preserve"> </w:t>
      </w:r>
      <w:r w:rsidR="00FE6637" w:rsidRPr="002B6AB2">
        <w:rPr>
          <w:rFonts w:ascii="Times New Roman" w:hAnsi="Times New Roman"/>
          <w:bCs/>
          <w:i w:val="0"/>
          <w:iCs w:val="0"/>
          <w:color w:val="000000"/>
          <w:sz w:val="22"/>
          <w:szCs w:val="22"/>
        </w:rPr>
        <w:t xml:space="preserve">– </w:t>
      </w:r>
      <w:r w:rsidR="00FE6637" w:rsidRPr="002B6AB2">
        <w:rPr>
          <w:rFonts w:ascii="Times New Roman" w:hAnsi="Times New Roman"/>
          <w:i w:val="0"/>
          <w:iCs w:val="0"/>
          <w:noProof/>
          <w:color w:val="000000"/>
          <w:sz w:val="22"/>
          <w:szCs w:val="22"/>
          <w:lang w:eastAsia="ru-RU"/>
        </w:rPr>
        <w:t>Схема сборки 4-х осевого мишенного манипулятора</w:t>
      </w:r>
      <w:r w:rsidRPr="002B6AB2">
        <w:rPr>
          <w:rFonts w:ascii="Times New Roman" w:hAnsi="Times New Roman"/>
          <w:i w:val="0"/>
          <w:iCs w:val="0"/>
          <w:noProof/>
          <w:color w:val="000000"/>
          <w:sz w:val="22"/>
          <w:szCs w:val="22"/>
          <w:lang w:eastAsia="ru-RU"/>
        </w:rPr>
        <w:t xml:space="preserve"> (</w:t>
      </w:r>
      <w:r w:rsidR="00FE6637" w:rsidRPr="002B6AB2">
        <w:rPr>
          <w:rFonts w:ascii="Times New Roman" w:hAnsi="Times New Roman"/>
          <w:i w:val="0"/>
          <w:iCs w:val="0"/>
          <w:noProof/>
          <w:color w:val="000000"/>
          <w:sz w:val="22"/>
          <w:szCs w:val="22"/>
          <w:lang w:eastAsia="ru-RU"/>
        </w:rPr>
        <w:t>Вариант №1</w:t>
      </w:r>
      <w:r w:rsidRPr="002B6AB2">
        <w:rPr>
          <w:rFonts w:ascii="Times New Roman" w:hAnsi="Times New Roman"/>
          <w:i w:val="0"/>
          <w:iCs w:val="0"/>
          <w:noProof/>
          <w:color w:val="000000"/>
          <w:sz w:val="22"/>
          <w:szCs w:val="22"/>
          <w:lang w:eastAsia="ru-RU"/>
        </w:rPr>
        <w:t>)</w:t>
      </w:r>
    </w:p>
    <w:p w14:paraId="07D35079" w14:textId="77777777" w:rsidR="00FE6637" w:rsidRDefault="00FE6637" w:rsidP="00FE6637">
      <w:pPr>
        <w:shd w:val="clear" w:color="auto" w:fill="FFFFFF"/>
        <w:spacing w:line="360" w:lineRule="auto"/>
        <w:ind w:firstLine="567"/>
        <w:jc w:val="center"/>
        <w:rPr>
          <w:rFonts w:ascii="Times New Roman" w:hAnsi="Times New Roman"/>
          <w:noProof/>
          <w:color w:val="000000"/>
          <w:lang w:eastAsia="ru-RU"/>
        </w:rPr>
      </w:pPr>
    </w:p>
    <w:p w14:paraId="50C2E3EF" w14:textId="380915D8" w:rsidR="00FE6637" w:rsidRDefault="00FE6637" w:rsidP="002B6AB2">
      <w:pPr>
        <w:shd w:val="clear" w:color="auto" w:fill="FFFFFF"/>
        <w:spacing w:line="276" w:lineRule="auto"/>
        <w:ind w:firstLine="709"/>
        <w:jc w:val="both"/>
        <w:rPr>
          <w:rFonts w:ascii="Times New Roman" w:hAnsi="Times New Roman"/>
          <w:color w:val="000000"/>
          <w:lang w:eastAsia="ar-SA"/>
        </w:rPr>
      </w:pPr>
      <w:r>
        <w:rPr>
          <w:rFonts w:ascii="Times New Roman" w:hAnsi="Times New Roman"/>
          <w:color w:val="000000"/>
        </w:rPr>
        <w:t>Вариант №2 манипулятора (</w:t>
      </w:r>
      <w:r w:rsidR="002B6AB2">
        <w:rPr>
          <w:rFonts w:ascii="Times New Roman" w:hAnsi="Times New Roman"/>
          <w:color w:val="000000"/>
        </w:rPr>
        <w:fldChar w:fldCharType="begin"/>
      </w:r>
      <w:r w:rsidR="002B6AB2">
        <w:rPr>
          <w:rFonts w:ascii="Times New Roman" w:hAnsi="Times New Roman"/>
          <w:color w:val="000000"/>
        </w:rPr>
        <w:instrText xml:space="preserve"> REF _Ref59305510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24</w:t>
      </w:r>
      <w:r w:rsidR="002B6AB2">
        <w:rPr>
          <w:rFonts w:ascii="Times New Roman" w:hAnsi="Times New Roman"/>
          <w:color w:val="000000"/>
        </w:rPr>
        <w:fldChar w:fldCharType="end"/>
      </w:r>
      <w:r>
        <w:rPr>
          <w:rFonts w:ascii="Times New Roman" w:hAnsi="Times New Roman"/>
          <w:color w:val="000000"/>
        </w:rPr>
        <w:t xml:space="preserve">) также состоит из двух линейных и двух вращательных актуаторов фирмы Micos. Мишенный манипулятор опирается на линейный актуатор L-406, для перемещения мишеней по высоте выбран линейный актуатор VT-80 с диапазоном перемещения 300 мм. Для настройки по углу выбраны два вращательных двигателя </w:t>
      </w:r>
      <w:r>
        <w:rPr>
          <w:rFonts w:ascii="Times New Roman" w:hAnsi="Times New Roman"/>
          <w:color w:val="000000"/>
          <w:lang w:val="en-US"/>
        </w:rPr>
        <w:t>VT</w:t>
      </w:r>
      <w:r>
        <w:rPr>
          <w:rFonts w:ascii="Times New Roman" w:hAnsi="Times New Roman"/>
          <w:color w:val="000000"/>
        </w:rPr>
        <w:t xml:space="preserve">-80. Часть оборудования манипуятора </w:t>
      </w:r>
      <w:r>
        <w:rPr>
          <w:rFonts w:ascii="Times New Roman" w:hAnsi="Times New Roman"/>
          <w:noProof/>
          <w:color w:val="000000"/>
          <w:lang w:eastAsia="ru-RU"/>
        </w:rPr>
        <w:t>№2 имеется в наличии.</w:t>
      </w:r>
    </w:p>
    <w:p w14:paraId="5FAF2795" w14:textId="77777777" w:rsidR="00FE6637" w:rsidRDefault="00FE6637" w:rsidP="00FE6637">
      <w:pPr>
        <w:shd w:val="clear" w:color="auto" w:fill="FFFFFF"/>
        <w:spacing w:line="360" w:lineRule="auto"/>
        <w:ind w:firstLine="567"/>
        <w:jc w:val="both"/>
        <w:rPr>
          <w:rFonts w:ascii="Times New Roman" w:hAnsi="Times New Roman"/>
          <w:color w:val="000000"/>
        </w:rPr>
      </w:pPr>
    </w:p>
    <w:p w14:paraId="5D8E5E36" w14:textId="7CAD8ED0" w:rsidR="00FE6637" w:rsidRDefault="00FE6637" w:rsidP="00FE6637">
      <w:pPr>
        <w:shd w:val="clear" w:color="auto" w:fill="FFFFFF"/>
        <w:spacing w:line="360" w:lineRule="auto"/>
        <w:ind w:firstLine="567"/>
        <w:jc w:val="center"/>
        <w:rPr>
          <w:rFonts w:ascii="Times New Roman" w:hAnsi="Times New Roman"/>
          <w:color w:val="000000"/>
        </w:rPr>
      </w:pPr>
      <w:r>
        <w:rPr>
          <w:rFonts w:ascii="Times New Roman" w:hAnsi="Times New Roman"/>
          <w:noProof/>
          <w:color w:val="000000"/>
          <w:lang w:eastAsia="ru-RU"/>
        </w:rPr>
        <w:drawing>
          <wp:inline distT="0" distB="0" distL="0" distR="0" wp14:anchorId="7344CF8E" wp14:editId="75DEBAB4">
            <wp:extent cx="4133850" cy="2133600"/>
            <wp:effectExtent l="0" t="0" r="0" b="0"/>
            <wp:docPr id="15154" name="Рисунок 1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33850" cy="2133600"/>
                    </a:xfrm>
                    <a:prstGeom prst="rect">
                      <a:avLst/>
                    </a:prstGeom>
                    <a:noFill/>
                    <a:ln>
                      <a:noFill/>
                    </a:ln>
                  </pic:spPr>
                </pic:pic>
              </a:graphicData>
            </a:graphic>
          </wp:inline>
        </w:drawing>
      </w:r>
    </w:p>
    <w:p w14:paraId="39C12AB7" w14:textId="28D5F7E4" w:rsidR="00FE6637" w:rsidRPr="002B6AB2" w:rsidRDefault="002B6AB2" w:rsidP="002B6AB2">
      <w:pPr>
        <w:pStyle w:val="a6"/>
        <w:jc w:val="center"/>
        <w:rPr>
          <w:rFonts w:ascii="Times New Roman" w:hAnsi="Times New Roman"/>
          <w:i w:val="0"/>
          <w:iCs w:val="0"/>
          <w:noProof/>
          <w:color w:val="000000"/>
          <w:sz w:val="22"/>
          <w:szCs w:val="22"/>
          <w:lang w:eastAsia="ru-RU"/>
        </w:rPr>
      </w:pPr>
      <w:bookmarkStart w:id="136" w:name="_Ref59305510"/>
      <w:r w:rsidRPr="002B6AB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24</w:t>
      </w:r>
      <w:r w:rsidR="00255089">
        <w:rPr>
          <w:i w:val="0"/>
          <w:iCs w:val="0"/>
          <w:sz w:val="22"/>
          <w:szCs w:val="22"/>
        </w:rPr>
        <w:fldChar w:fldCharType="end"/>
      </w:r>
      <w:bookmarkEnd w:id="136"/>
      <w:r w:rsidR="00FE6637" w:rsidRPr="002B6AB2">
        <w:rPr>
          <w:rFonts w:ascii="Times New Roman" w:hAnsi="Times New Roman"/>
          <w:i w:val="0"/>
          <w:iCs w:val="0"/>
          <w:noProof/>
          <w:color w:val="000000"/>
          <w:sz w:val="22"/>
          <w:szCs w:val="22"/>
          <w:lang w:eastAsia="ru-RU"/>
        </w:rPr>
        <w:t xml:space="preserve"> </w:t>
      </w:r>
      <w:r w:rsidR="00FE6637" w:rsidRPr="002B6AB2">
        <w:rPr>
          <w:rFonts w:ascii="Times New Roman" w:hAnsi="Times New Roman"/>
          <w:bCs/>
          <w:i w:val="0"/>
          <w:iCs w:val="0"/>
          <w:color w:val="000000"/>
          <w:sz w:val="22"/>
          <w:szCs w:val="22"/>
        </w:rPr>
        <w:t xml:space="preserve">– </w:t>
      </w:r>
      <w:r w:rsidR="00FE6637" w:rsidRPr="002B6AB2">
        <w:rPr>
          <w:rFonts w:ascii="Times New Roman" w:hAnsi="Times New Roman"/>
          <w:i w:val="0"/>
          <w:iCs w:val="0"/>
          <w:noProof/>
          <w:color w:val="000000"/>
          <w:sz w:val="22"/>
          <w:szCs w:val="22"/>
          <w:lang w:eastAsia="ru-RU"/>
        </w:rPr>
        <w:t>Схема сборки 4-х осевого мишенного манипулятора</w:t>
      </w:r>
      <w:r w:rsidRPr="002B6AB2">
        <w:rPr>
          <w:rFonts w:ascii="Times New Roman" w:hAnsi="Times New Roman"/>
          <w:i w:val="0"/>
          <w:iCs w:val="0"/>
          <w:noProof/>
          <w:color w:val="000000"/>
          <w:sz w:val="22"/>
          <w:szCs w:val="22"/>
          <w:lang w:eastAsia="ru-RU"/>
        </w:rPr>
        <w:t xml:space="preserve"> (в</w:t>
      </w:r>
      <w:r w:rsidR="00FE6637" w:rsidRPr="002B6AB2">
        <w:rPr>
          <w:rFonts w:ascii="Times New Roman" w:hAnsi="Times New Roman"/>
          <w:i w:val="0"/>
          <w:iCs w:val="0"/>
          <w:noProof/>
          <w:color w:val="000000"/>
          <w:sz w:val="22"/>
          <w:szCs w:val="22"/>
          <w:lang w:eastAsia="ru-RU"/>
        </w:rPr>
        <w:t>ариант №2</w:t>
      </w:r>
      <w:r w:rsidRPr="002B6AB2">
        <w:rPr>
          <w:rFonts w:ascii="Times New Roman" w:hAnsi="Times New Roman"/>
          <w:i w:val="0"/>
          <w:iCs w:val="0"/>
          <w:noProof/>
          <w:color w:val="000000"/>
          <w:sz w:val="22"/>
          <w:szCs w:val="22"/>
          <w:lang w:eastAsia="ru-RU"/>
        </w:rPr>
        <w:t>)</w:t>
      </w:r>
    </w:p>
    <w:p w14:paraId="429073F0" w14:textId="77777777" w:rsidR="00FE6637" w:rsidRDefault="00FE6637" w:rsidP="00FE6637">
      <w:pPr>
        <w:shd w:val="clear" w:color="auto" w:fill="FFFFFF"/>
        <w:spacing w:line="360" w:lineRule="auto"/>
        <w:ind w:firstLine="567"/>
        <w:jc w:val="center"/>
        <w:rPr>
          <w:rFonts w:ascii="Times New Roman" w:hAnsi="Times New Roman"/>
          <w:noProof/>
          <w:color w:val="000000"/>
          <w:lang w:eastAsia="ru-RU"/>
        </w:rPr>
      </w:pPr>
    </w:p>
    <w:p w14:paraId="3ABCA6A3" w14:textId="372D0A75" w:rsidR="00FE6637" w:rsidRDefault="00FE6637" w:rsidP="002B6AB2">
      <w:pPr>
        <w:shd w:val="clear" w:color="auto" w:fill="FFFFFF"/>
        <w:spacing w:line="276" w:lineRule="auto"/>
        <w:ind w:firstLine="567"/>
        <w:jc w:val="both"/>
        <w:rPr>
          <w:rFonts w:ascii="Times New Roman" w:hAnsi="Times New Roman"/>
          <w:color w:val="000000"/>
        </w:rPr>
      </w:pPr>
      <w:r>
        <w:rPr>
          <w:rFonts w:ascii="Times New Roman" w:hAnsi="Times New Roman"/>
          <w:color w:val="000000"/>
        </w:rPr>
        <w:t>Для размещения исследуемых мишеней разработана опорная плита и подставки под мишени (</w:t>
      </w:r>
      <w:r w:rsidR="002B6AB2">
        <w:rPr>
          <w:rFonts w:ascii="Times New Roman" w:hAnsi="Times New Roman"/>
          <w:color w:val="000000"/>
        </w:rPr>
        <w:fldChar w:fldCharType="begin"/>
      </w:r>
      <w:r w:rsidR="002B6AB2">
        <w:rPr>
          <w:rFonts w:ascii="Times New Roman" w:hAnsi="Times New Roman"/>
          <w:color w:val="000000"/>
        </w:rPr>
        <w:instrText xml:space="preserve"> REF _Ref59305562 \h </w:instrText>
      </w:r>
      <w:r w:rsidR="002B6AB2">
        <w:rPr>
          <w:rFonts w:ascii="Times New Roman" w:hAnsi="Times New Roman"/>
          <w:color w:val="000000"/>
        </w:rPr>
      </w:r>
      <w:r w:rsidR="002B6AB2">
        <w:rPr>
          <w:rFonts w:ascii="Times New Roman" w:hAnsi="Times New Roman"/>
          <w:color w:val="000000"/>
        </w:rPr>
        <w:fldChar w:fldCharType="separate"/>
      </w:r>
      <w:r w:rsidR="002B6AB2">
        <w:t xml:space="preserve">Рис. </w:t>
      </w:r>
      <w:r w:rsidR="002B6AB2">
        <w:rPr>
          <w:noProof/>
        </w:rPr>
        <w:t>11</w:t>
      </w:r>
      <w:r w:rsidR="002B6AB2">
        <w:t>.</w:t>
      </w:r>
      <w:r w:rsidR="002B6AB2">
        <w:rPr>
          <w:noProof/>
        </w:rPr>
        <w:t>25</w:t>
      </w:r>
      <w:r w:rsidR="002B6AB2">
        <w:rPr>
          <w:rFonts w:ascii="Times New Roman" w:hAnsi="Times New Roman"/>
          <w:color w:val="000000"/>
        </w:rPr>
        <w:fldChar w:fldCharType="end"/>
      </w:r>
      <w:r>
        <w:rPr>
          <w:rFonts w:ascii="Times New Roman" w:hAnsi="Times New Roman"/>
          <w:color w:val="000000"/>
        </w:rPr>
        <w:t xml:space="preserve">). Для уменьшения веса конструкции данные детали подразумевается изготовить из пластика. Итоговый вес опорной плиты с 7 мишенями составит порядка 0.5 кг. </w:t>
      </w:r>
    </w:p>
    <w:p w14:paraId="7E8B8B5D" w14:textId="24DF582C" w:rsidR="005B1D52" w:rsidRPr="005B1D52" w:rsidRDefault="005B1D52" w:rsidP="005B1D52">
      <w:pPr>
        <w:shd w:val="clear" w:color="auto" w:fill="FFFFFF"/>
        <w:spacing w:line="276" w:lineRule="auto"/>
        <w:ind w:firstLine="567"/>
        <w:jc w:val="both"/>
        <w:rPr>
          <w:rFonts w:ascii="Times New Roman" w:hAnsi="Times New Roman"/>
          <w:color w:val="000000"/>
        </w:rPr>
      </w:pPr>
      <w:r w:rsidRPr="005B1D52">
        <w:rPr>
          <w:rFonts w:ascii="Times New Roman" w:hAnsi="Times New Roman"/>
          <w:color w:val="000000"/>
        </w:rPr>
        <w:t>Для однозначности установки мишенных столиков на опорной плите предусмотрены шпильки для центровки (</w:t>
      </w:r>
      <w:r>
        <w:rPr>
          <w:rFonts w:ascii="Times New Roman" w:hAnsi="Times New Roman"/>
          <w:color w:val="000000"/>
        </w:rPr>
        <w:fldChar w:fldCharType="begin"/>
      </w:r>
      <w:r>
        <w:rPr>
          <w:rFonts w:ascii="Times New Roman" w:hAnsi="Times New Roman"/>
          <w:color w:val="000000"/>
        </w:rPr>
        <w:instrText xml:space="preserve"> REF _Ref59305606 \h </w:instrText>
      </w:r>
      <w:r>
        <w:rPr>
          <w:rFonts w:ascii="Times New Roman" w:hAnsi="Times New Roman"/>
          <w:color w:val="000000"/>
        </w:rPr>
      </w:r>
      <w:r>
        <w:rPr>
          <w:rFonts w:ascii="Times New Roman" w:hAnsi="Times New Roman"/>
          <w:color w:val="000000"/>
        </w:rPr>
        <w:fldChar w:fldCharType="separate"/>
      </w:r>
      <w:r>
        <w:t xml:space="preserve">Рис. </w:t>
      </w:r>
      <w:r>
        <w:rPr>
          <w:noProof/>
        </w:rPr>
        <w:t>11</w:t>
      </w:r>
      <w:r>
        <w:t>.</w:t>
      </w:r>
      <w:r>
        <w:rPr>
          <w:noProof/>
        </w:rPr>
        <w:t>26</w:t>
      </w:r>
      <w:r>
        <w:rPr>
          <w:rFonts w:ascii="Times New Roman" w:hAnsi="Times New Roman"/>
          <w:color w:val="000000"/>
        </w:rPr>
        <w:fldChar w:fldCharType="end"/>
      </w:r>
      <w:r>
        <w:rPr>
          <w:rFonts w:ascii="Times New Roman" w:hAnsi="Times New Roman"/>
          <w:color w:val="000000"/>
        </w:rPr>
        <w:t xml:space="preserve"> </w:t>
      </w:r>
      <w:r w:rsidRPr="005B1D52">
        <w:rPr>
          <w:rFonts w:ascii="Times New Roman" w:hAnsi="Times New Roman"/>
          <w:color w:val="000000"/>
        </w:rPr>
        <w:t>(3)) и неодимовые магниты (</w:t>
      </w:r>
      <w:r>
        <w:rPr>
          <w:rFonts w:ascii="Times New Roman" w:hAnsi="Times New Roman"/>
          <w:color w:val="000000"/>
        </w:rPr>
        <w:fldChar w:fldCharType="begin"/>
      </w:r>
      <w:r>
        <w:rPr>
          <w:rFonts w:ascii="Times New Roman" w:hAnsi="Times New Roman"/>
          <w:color w:val="000000"/>
        </w:rPr>
        <w:instrText xml:space="preserve"> REF _Ref59305606 \h </w:instrText>
      </w:r>
      <w:r>
        <w:rPr>
          <w:rFonts w:ascii="Times New Roman" w:hAnsi="Times New Roman"/>
          <w:color w:val="000000"/>
        </w:rPr>
      </w:r>
      <w:r>
        <w:rPr>
          <w:rFonts w:ascii="Times New Roman" w:hAnsi="Times New Roman"/>
          <w:color w:val="000000"/>
        </w:rPr>
        <w:fldChar w:fldCharType="separate"/>
      </w:r>
      <w:r>
        <w:t xml:space="preserve">Рис. </w:t>
      </w:r>
      <w:r>
        <w:rPr>
          <w:noProof/>
        </w:rPr>
        <w:t>11</w:t>
      </w:r>
      <w:r>
        <w:t>.</w:t>
      </w:r>
      <w:r>
        <w:rPr>
          <w:noProof/>
        </w:rPr>
        <w:t>26</w:t>
      </w:r>
      <w:r>
        <w:rPr>
          <w:rFonts w:ascii="Times New Roman" w:hAnsi="Times New Roman"/>
          <w:color w:val="000000"/>
        </w:rPr>
        <w:fldChar w:fldCharType="end"/>
      </w:r>
      <w:r w:rsidRPr="005B1D52">
        <w:rPr>
          <w:rFonts w:ascii="Times New Roman" w:hAnsi="Times New Roman"/>
          <w:color w:val="000000"/>
        </w:rPr>
        <w:t xml:space="preserve"> (1</w:t>
      </w:r>
      <w:proofErr w:type="gramStart"/>
      <w:r w:rsidRPr="005B1D52">
        <w:rPr>
          <w:rFonts w:ascii="Times New Roman" w:hAnsi="Times New Roman"/>
          <w:color w:val="000000"/>
        </w:rPr>
        <w:t>))  для</w:t>
      </w:r>
      <w:proofErr w:type="gramEnd"/>
      <w:r w:rsidRPr="005B1D52">
        <w:rPr>
          <w:rFonts w:ascii="Times New Roman" w:hAnsi="Times New Roman"/>
          <w:color w:val="000000"/>
        </w:rPr>
        <w:t xml:space="preserve"> удержания мишенных столиков. На мишенных столиках предусмотрены ответные отверстия под шпильки и металлические винты (</w:t>
      </w:r>
      <w:r>
        <w:rPr>
          <w:rFonts w:ascii="Times New Roman" w:hAnsi="Times New Roman"/>
          <w:color w:val="000000"/>
        </w:rPr>
        <w:fldChar w:fldCharType="begin"/>
      </w:r>
      <w:r>
        <w:rPr>
          <w:rFonts w:ascii="Times New Roman" w:hAnsi="Times New Roman"/>
          <w:color w:val="000000"/>
        </w:rPr>
        <w:instrText xml:space="preserve"> REF _Ref59305606 \h </w:instrText>
      </w:r>
      <w:r>
        <w:rPr>
          <w:rFonts w:ascii="Times New Roman" w:hAnsi="Times New Roman"/>
          <w:color w:val="000000"/>
        </w:rPr>
      </w:r>
      <w:r>
        <w:rPr>
          <w:rFonts w:ascii="Times New Roman" w:hAnsi="Times New Roman"/>
          <w:color w:val="000000"/>
        </w:rPr>
        <w:fldChar w:fldCharType="separate"/>
      </w:r>
      <w:r>
        <w:t xml:space="preserve">Рис. </w:t>
      </w:r>
      <w:r>
        <w:rPr>
          <w:noProof/>
        </w:rPr>
        <w:t>11</w:t>
      </w:r>
      <w:r>
        <w:t>.</w:t>
      </w:r>
      <w:r>
        <w:rPr>
          <w:noProof/>
        </w:rPr>
        <w:t>26</w:t>
      </w:r>
      <w:r>
        <w:rPr>
          <w:rFonts w:ascii="Times New Roman" w:hAnsi="Times New Roman"/>
          <w:color w:val="000000"/>
        </w:rPr>
        <w:fldChar w:fldCharType="end"/>
      </w:r>
      <w:r w:rsidRPr="005B1D52">
        <w:rPr>
          <w:rFonts w:ascii="Times New Roman" w:hAnsi="Times New Roman"/>
          <w:color w:val="000000"/>
        </w:rPr>
        <w:t xml:space="preserve"> (4) и (2) </w:t>
      </w:r>
      <w:r w:rsidR="00BF668D" w:rsidRPr="005B1D52">
        <w:rPr>
          <w:rFonts w:ascii="Times New Roman" w:hAnsi="Times New Roman"/>
          <w:color w:val="000000"/>
        </w:rPr>
        <w:t>соответственно</w:t>
      </w:r>
      <w:r w:rsidRPr="005B1D52">
        <w:rPr>
          <w:rFonts w:ascii="Times New Roman" w:hAnsi="Times New Roman"/>
          <w:color w:val="000000"/>
        </w:rPr>
        <w:t>) для удержания мишенного столика.  Ожидаемая точность позиционирования мишеней 5 мкм.</w:t>
      </w:r>
    </w:p>
    <w:p w14:paraId="55F6F7C1" w14:textId="77777777" w:rsidR="005B1D52" w:rsidRDefault="005B1D52" w:rsidP="002B6AB2">
      <w:pPr>
        <w:shd w:val="clear" w:color="auto" w:fill="FFFFFF"/>
        <w:spacing w:line="276" w:lineRule="auto"/>
        <w:ind w:firstLine="567"/>
        <w:jc w:val="both"/>
        <w:rPr>
          <w:rFonts w:ascii="Times New Roman" w:hAnsi="Times New Roman"/>
          <w:color w:val="000000"/>
          <w:lang w:eastAsia="ar-SA"/>
        </w:rPr>
      </w:pPr>
    </w:p>
    <w:p w14:paraId="72519CFE" w14:textId="1424C88A" w:rsidR="00FE6637" w:rsidRDefault="00FE6637" w:rsidP="00FE6637">
      <w:pPr>
        <w:shd w:val="clear" w:color="auto" w:fill="FFFFFF"/>
        <w:spacing w:line="360" w:lineRule="auto"/>
        <w:ind w:firstLine="567"/>
        <w:jc w:val="center"/>
        <w:rPr>
          <w:rFonts w:ascii="Times New Roman" w:hAnsi="Times New Roman"/>
          <w:noProof/>
          <w:color w:val="000000"/>
          <w:lang w:eastAsia="ru-RU"/>
        </w:rPr>
      </w:pPr>
      <w:r>
        <w:rPr>
          <w:rFonts w:ascii="Times New Roman" w:hAnsi="Times New Roman"/>
          <w:noProof/>
          <w:color w:val="000000"/>
          <w:lang w:eastAsia="ru-RU"/>
        </w:rPr>
        <w:lastRenderedPageBreak/>
        <w:drawing>
          <wp:inline distT="0" distB="0" distL="0" distR="0" wp14:anchorId="31DB7432" wp14:editId="3E38626D">
            <wp:extent cx="1724025" cy="2209800"/>
            <wp:effectExtent l="0" t="0" r="9525" b="0"/>
            <wp:docPr id="15152" name="Рисунок 1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186" cstate="print">
                      <a:extLst>
                        <a:ext uri="{28A0092B-C50C-407E-A947-70E740481C1C}">
                          <a14:useLocalDpi xmlns:a14="http://schemas.microsoft.com/office/drawing/2010/main" val="0"/>
                        </a:ext>
                      </a:extLst>
                    </a:blip>
                    <a:srcRect l="31194" t="-2556" r="27547"/>
                    <a:stretch>
                      <a:fillRect/>
                    </a:stretch>
                  </pic:blipFill>
                  <pic:spPr bwMode="auto">
                    <a:xfrm>
                      <a:off x="0" y="0"/>
                      <a:ext cx="1724025" cy="2209800"/>
                    </a:xfrm>
                    <a:prstGeom prst="rect">
                      <a:avLst/>
                    </a:prstGeom>
                    <a:noFill/>
                    <a:ln>
                      <a:noFill/>
                    </a:ln>
                  </pic:spPr>
                </pic:pic>
              </a:graphicData>
            </a:graphic>
          </wp:inline>
        </w:drawing>
      </w:r>
      <w:r>
        <w:rPr>
          <w:rFonts w:ascii="Times New Roman" w:hAnsi="Times New Roman"/>
          <w:noProof/>
          <w:color w:val="000000"/>
          <w:lang w:eastAsia="ru-RU"/>
        </w:rPr>
        <w:t xml:space="preserve">    </w:t>
      </w:r>
      <w:r>
        <w:rPr>
          <w:rFonts w:ascii="Times New Roman" w:hAnsi="Times New Roman"/>
          <w:noProof/>
          <w:color w:val="000000"/>
          <w:lang w:eastAsia="ru-RU"/>
        </w:rPr>
        <w:drawing>
          <wp:inline distT="0" distB="0" distL="0" distR="0" wp14:anchorId="4B057483" wp14:editId="6C96027C">
            <wp:extent cx="2600325" cy="2209800"/>
            <wp:effectExtent l="0" t="0" r="9525" b="0"/>
            <wp:docPr id="15151" name="Рисунок 1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187" cstate="print">
                      <a:extLst>
                        <a:ext uri="{28A0092B-C50C-407E-A947-70E740481C1C}">
                          <a14:useLocalDpi xmlns:a14="http://schemas.microsoft.com/office/drawing/2010/main" val="0"/>
                        </a:ext>
                      </a:extLst>
                    </a:blip>
                    <a:srcRect l="28801" t="7634" r="20238" b="12656"/>
                    <a:stretch>
                      <a:fillRect/>
                    </a:stretch>
                  </pic:blipFill>
                  <pic:spPr bwMode="auto">
                    <a:xfrm>
                      <a:off x="0" y="0"/>
                      <a:ext cx="2600325" cy="2209800"/>
                    </a:xfrm>
                    <a:prstGeom prst="rect">
                      <a:avLst/>
                    </a:prstGeom>
                    <a:noFill/>
                    <a:ln>
                      <a:noFill/>
                    </a:ln>
                  </pic:spPr>
                </pic:pic>
              </a:graphicData>
            </a:graphic>
          </wp:inline>
        </w:drawing>
      </w:r>
    </w:p>
    <w:p w14:paraId="4000BE0D" w14:textId="3A0F0E02" w:rsidR="00FE6637" w:rsidRPr="005B1D52" w:rsidRDefault="002B6AB2" w:rsidP="005B1D52">
      <w:pPr>
        <w:pStyle w:val="a6"/>
        <w:jc w:val="center"/>
        <w:rPr>
          <w:rFonts w:ascii="Times New Roman" w:hAnsi="Times New Roman"/>
          <w:i w:val="0"/>
          <w:iCs w:val="0"/>
          <w:noProof/>
          <w:color w:val="000000"/>
          <w:sz w:val="22"/>
          <w:szCs w:val="22"/>
          <w:lang w:eastAsia="ru-RU"/>
        </w:rPr>
      </w:pPr>
      <w:bookmarkStart w:id="137" w:name="_Ref59305562"/>
      <w:r w:rsidRPr="005B1D5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25</w:t>
      </w:r>
      <w:r w:rsidR="00255089">
        <w:rPr>
          <w:i w:val="0"/>
          <w:iCs w:val="0"/>
          <w:sz w:val="22"/>
          <w:szCs w:val="22"/>
        </w:rPr>
        <w:fldChar w:fldCharType="end"/>
      </w:r>
      <w:bookmarkEnd w:id="137"/>
      <w:r w:rsidR="00FE6637" w:rsidRPr="005B1D52">
        <w:rPr>
          <w:rFonts w:ascii="Times New Roman" w:hAnsi="Times New Roman"/>
          <w:i w:val="0"/>
          <w:iCs w:val="0"/>
          <w:noProof/>
          <w:color w:val="000000"/>
          <w:sz w:val="22"/>
          <w:szCs w:val="22"/>
          <w:lang w:eastAsia="ru-RU"/>
        </w:rPr>
        <w:t xml:space="preserve"> </w:t>
      </w:r>
      <w:r w:rsidR="00FE6637" w:rsidRPr="005B1D52">
        <w:rPr>
          <w:rFonts w:ascii="Times New Roman" w:hAnsi="Times New Roman"/>
          <w:bCs/>
          <w:i w:val="0"/>
          <w:iCs w:val="0"/>
          <w:color w:val="000000"/>
          <w:sz w:val="22"/>
          <w:szCs w:val="22"/>
        </w:rPr>
        <w:t xml:space="preserve">– </w:t>
      </w:r>
      <w:r w:rsidR="00FE6637" w:rsidRPr="005B1D52">
        <w:rPr>
          <w:rFonts w:ascii="Times New Roman" w:hAnsi="Times New Roman"/>
          <w:i w:val="0"/>
          <w:iCs w:val="0"/>
          <w:noProof/>
          <w:color w:val="000000"/>
          <w:sz w:val="22"/>
          <w:szCs w:val="22"/>
          <w:lang w:eastAsia="ru-RU"/>
        </w:rPr>
        <w:t>Схема опорной плиты для размещения исследуемых мишеней</w:t>
      </w:r>
    </w:p>
    <w:p w14:paraId="7F40CE63" w14:textId="77777777" w:rsidR="00FE6637" w:rsidRDefault="00FE6637" w:rsidP="00FE6637">
      <w:pPr>
        <w:shd w:val="clear" w:color="auto" w:fill="FFFFFF"/>
        <w:spacing w:line="360" w:lineRule="auto"/>
        <w:ind w:firstLine="567"/>
        <w:jc w:val="both"/>
        <w:rPr>
          <w:rFonts w:ascii="Times New Roman" w:hAnsi="Times New Roman"/>
          <w:noProof/>
          <w:color w:val="000000"/>
          <w:lang w:eastAsia="ru-RU"/>
        </w:rPr>
      </w:pPr>
    </w:p>
    <w:p w14:paraId="743AAEC9" w14:textId="1EC2BEAE" w:rsidR="00FE6637" w:rsidRDefault="00FE6637" w:rsidP="00FE6637">
      <w:pPr>
        <w:shd w:val="clear" w:color="auto" w:fill="FFFFFF"/>
        <w:spacing w:line="360" w:lineRule="auto"/>
        <w:ind w:firstLine="567"/>
        <w:jc w:val="center"/>
        <w:rPr>
          <w:rFonts w:ascii="Times New Roman" w:hAnsi="Times New Roman"/>
          <w:noProof/>
          <w:color w:val="000000"/>
          <w:lang w:eastAsia="ru-RU"/>
        </w:rPr>
      </w:pPr>
      <w:r>
        <w:rPr>
          <w:rFonts w:ascii="Times New Roman" w:hAnsi="Times New Roman"/>
          <w:noProof/>
          <w:color w:val="000000"/>
          <w:lang w:eastAsia="ru-RU"/>
        </w:rPr>
        <w:drawing>
          <wp:inline distT="0" distB="0" distL="0" distR="0" wp14:anchorId="2B5390F8" wp14:editId="683D9D27">
            <wp:extent cx="3419475" cy="2409825"/>
            <wp:effectExtent l="0" t="0" r="9525" b="9525"/>
            <wp:docPr id="15147" name="Рисунок 1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19475" cy="2409825"/>
                    </a:xfrm>
                    <a:prstGeom prst="rect">
                      <a:avLst/>
                    </a:prstGeom>
                    <a:noFill/>
                    <a:ln>
                      <a:noFill/>
                    </a:ln>
                  </pic:spPr>
                </pic:pic>
              </a:graphicData>
            </a:graphic>
          </wp:inline>
        </w:drawing>
      </w:r>
    </w:p>
    <w:p w14:paraId="0A505AEC" w14:textId="6114EB5E" w:rsidR="00FE6637" w:rsidRPr="005B1D52" w:rsidRDefault="002B6AB2" w:rsidP="005B1D52">
      <w:pPr>
        <w:pStyle w:val="a6"/>
        <w:jc w:val="center"/>
        <w:rPr>
          <w:rFonts w:ascii="Times New Roman" w:hAnsi="Times New Roman"/>
          <w:i w:val="0"/>
          <w:iCs w:val="0"/>
          <w:noProof/>
          <w:color w:val="000000"/>
          <w:sz w:val="22"/>
          <w:szCs w:val="22"/>
          <w:lang w:eastAsia="ru-RU"/>
        </w:rPr>
      </w:pPr>
      <w:bookmarkStart w:id="138" w:name="_Ref59305606"/>
      <w:r w:rsidRPr="005B1D5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26</w:t>
      </w:r>
      <w:r w:rsidR="00255089">
        <w:rPr>
          <w:i w:val="0"/>
          <w:iCs w:val="0"/>
          <w:sz w:val="22"/>
          <w:szCs w:val="22"/>
        </w:rPr>
        <w:fldChar w:fldCharType="end"/>
      </w:r>
      <w:bookmarkEnd w:id="138"/>
      <w:r w:rsidR="00FE6637" w:rsidRPr="005B1D52">
        <w:rPr>
          <w:rFonts w:ascii="Times New Roman" w:hAnsi="Times New Roman"/>
          <w:i w:val="0"/>
          <w:iCs w:val="0"/>
          <w:color w:val="000000"/>
          <w:sz w:val="22"/>
          <w:szCs w:val="22"/>
        </w:rPr>
        <w:t xml:space="preserve"> </w:t>
      </w:r>
      <w:r w:rsidR="00FE6637" w:rsidRPr="005B1D52">
        <w:rPr>
          <w:rFonts w:ascii="Times New Roman" w:hAnsi="Times New Roman"/>
          <w:bCs/>
          <w:i w:val="0"/>
          <w:iCs w:val="0"/>
          <w:color w:val="000000"/>
          <w:sz w:val="22"/>
          <w:szCs w:val="22"/>
        </w:rPr>
        <w:t xml:space="preserve">– </w:t>
      </w:r>
      <w:r w:rsidR="00FE6637" w:rsidRPr="005B1D52">
        <w:rPr>
          <w:rFonts w:ascii="Times New Roman" w:hAnsi="Times New Roman"/>
          <w:i w:val="0"/>
          <w:iCs w:val="0"/>
          <w:noProof/>
          <w:color w:val="000000"/>
          <w:sz w:val="22"/>
          <w:szCs w:val="22"/>
          <w:lang w:eastAsia="ru-RU"/>
        </w:rPr>
        <w:t>Схема закрепления мишенных столиков на опорной плите</w:t>
      </w:r>
    </w:p>
    <w:p w14:paraId="47BCB3A0" w14:textId="77777777" w:rsidR="00FE6637" w:rsidRDefault="00FE6637" w:rsidP="00FE6637">
      <w:pPr>
        <w:autoSpaceDE w:val="0"/>
        <w:autoSpaceDN w:val="0"/>
        <w:adjustRightInd w:val="0"/>
        <w:spacing w:after="120" w:line="360" w:lineRule="auto"/>
        <w:ind w:left="57" w:right="57" w:firstLine="709"/>
        <w:jc w:val="both"/>
        <w:rPr>
          <w:rFonts w:ascii="Times New Roman" w:hAnsi="Times New Roman"/>
          <w:lang w:eastAsia="ar-SA"/>
        </w:rPr>
      </w:pPr>
    </w:p>
    <w:p w14:paraId="2D43DB31" w14:textId="77777777" w:rsidR="00FE6637" w:rsidRDefault="00FE6637" w:rsidP="00FE6637">
      <w:pPr>
        <w:spacing w:after="120" w:line="360" w:lineRule="auto"/>
        <w:ind w:left="57" w:right="57" w:firstLine="709"/>
        <w:jc w:val="both"/>
        <w:rPr>
          <w:rFonts w:ascii="Times New Roman" w:hAnsi="Times New Roman"/>
          <w:b/>
          <w:lang w:eastAsia="en-US"/>
        </w:rPr>
      </w:pPr>
    </w:p>
    <w:p w14:paraId="1F3CA704" w14:textId="77777777" w:rsidR="00FE6637" w:rsidRPr="003B65D1" w:rsidRDefault="00FE6637" w:rsidP="003B65D1">
      <w:pPr>
        <w:pStyle w:val="3"/>
        <w:spacing w:line="276" w:lineRule="auto"/>
        <w:ind w:left="0" w:firstLine="709"/>
        <w:jc w:val="both"/>
        <w:rPr>
          <w:rFonts w:ascii="Times New Roman" w:hAnsi="Times New Roman" w:cs="Times New Roman"/>
          <w:b w:val="0"/>
          <w:bCs w:val="0"/>
          <w:sz w:val="24"/>
          <w:szCs w:val="24"/>
          <w:lang w:eastAsia="ru-RU"/>
        </w:rPr>
      </w:pPr>
      <w:r w:rsidRPr="003B65D1">
        <w:rPr>
          <w:rFonts w:ascii="Times New Roman" w:hAnsi="Times New Roman" w:cs="Times New Roman"/>
          <w:b w:val="0"/>
          <w:bCs w:val="0"/>
          <w:sz w:val="24"/>
          <w:szCs w:val="24"/>
          <w:lang w:eastAsia="en-US"/>
        </w:rPr>
        <w:t>4.</w:t>
      </w:r>
      <w:r w:rsidRPr="003B65D1">
        <w:rPr>
          <w:rFonts w:ascii="Times New Roman" w:hAnsi="Times New Roman" w:cs="Times New Roman"/>
          <w:b w:val="0"/>
          <w:bCs w:val="0"/>
          <w:sz w:val="24"/>
          <w:szCs w:val="24"/>
        </w:rPr>
        <w:t xml:space="preserve"> </w:t>
      </w:r>
      <w:r w:rsidRPr="003B65D1">
        <w:rPr>
          <w:rFonts w:ascii="Times New Roman" w:hAnsi="Times New Roman" w:cs="Times New Roman"/>
          <w:b w:val="0"/>
          <w:bCs w:val="0"/>
          <w:sz w:val="24"/>
          <w:szCs w:val="24"/>
          <w:lang w:eastAsia="ru-RU"/>
        </w:rPr>
        <w:t xml:space="preserve">Численное моделирование экспериментов для исследования свойств веществ в экстремальных состояниях на ускорителе </w:t>
      </w:r>
      <w:r w:rsidRPr="003B65D1">
        <w:rPr>
          <w:rFonts w:ascii="Times New Roman" w:hAnsi="Times New Roman" w:cs="Times New Roman"/>
          <w:b w:val="0"/>
          <w:bCs w:val="0"/>
          <w:sz w:val="24"/>
          <w:szCs w:val="24"/>
          <w:lang w:val="en-US" w:eastAsia="ru-RU"/>
        </w:rPr>
        <w:t>FAIR</w:t>
      </w:r>
      <w:r w:rsidRPr="003B65D1">
        <w:rPr>
          <w:rFonts w:ascii="Times New Roman" w:hAnsi="Times New Roman" w:cs="Times New Roman"/>
          <w:b w:val="0"/>
          <w:bCs w:val="0"/>
          <w:i/>
          <w:sz w:val="24"/>
          <w:szCs w:val="24"/>
          <w:lang w:eastAsia="ru-RU"/>
        </w:rPr>
        <w:t xml:space="preserve"> </w:t>
      </w:r>
    </w:p>
    <w:p w14:paraId="74E0117A" w14:textId="68034341" w:rsidR="00FE6637" w:rsidRDefault="00FE6637" w:rsidP="003B65D1">
      <w:pPr>
        <w:spacing w:line="276" w:lineRule="auto"/>
        <w:ind w:firstLine="709"/>
        <w:jc w:val="both"/>
        <w:rPr>
          <w:rFonts w:ascii="Times New Roman" w:hAnsi="Times New Roman" w:cs="Times New Roman"/>
        </w:rPr>
      </w:pPr>
      <w:r w:rsidRPr="003B65D1">
        <w:rPr>
          <w:rFonts w:ascii="Times New Roman" w:hAnsi="Times New Roman" w:cs="Times New Roman"/>
        </w:rPr>
        <w:t xml:space="preserve">В 2020 году была продолжена работа по подготовке и теоретическому обоснованию эксперимента </w:t>
      </w:r>
      <w:r w:rsidRPr="003B65D1">
        <w:rPr>
          <w:rFonts w:ascii="Times New Roman" w:hAnsi="Times New Roman" w:cs="Times New Roman"/>
          <w:lang w:val="en-US"/>
        </w:rPr>
        <w:t>HIHEX</w:t>
      </w:r>
      <w:r w:rsidRPr="003B65D1">
        <w:rPr>
          <w:rFonts w:ascii="Times New Roman" w:hAnsi="Times New Roman" w:cs="Times New Roman"/>
        </w:rPr>
        <w:t xml:space="preserve"> (</w:t>
      </w:r>
      <w:r w:rsidRPr="003B65D1">
        <w:rPr>
          <w:rFonts w:ascii="Times New Roman" w:hAnsi="Times New Roman" w:cs="Times New Roman"/>
          <w:lang w:val="en-US"/>
        </w:rPr>
        <w:t>FAIR</w:t>
      </w:r>
      <w:r w:rsidRPr="003B65D1">
        <w:rPr>
          <w:rFonts w:ascii="Times New Roman" w:hAnsi="Times New Roman" w:cs="Times New Roman"/>
        </w:rPr>
        <w:t>). Рассматривается предложенная ранее схема эксперимента с тонкой свинцовой фольгой толщиной 200 мкм которая расширяется в атмосфере аргона с небольшим противодавлением в квази-одномерном режиме после нагрева её ионным пучком (</w:t>
      </w:r>
      <w:r w:rsidR="003B65D1">
        <w:rPr>
          <w:rFonts w:ascii="Times New Roman" w:hAnsi="Times New Roman" w:cs="Times New Roman"/>
        </w:rPr>
        <w:fldChar w:fldCharType="begin"/>
      </w:r>
      <w:r w:rsidR="003B65D1">
        <w:rPr>
          <w:rFonts w:ascii="Times New Roman" w:hAnsi="Times New Roman" w:cs="Times New Roman"/>
        </w:rPr>
        <w:instrText xml:space="preserve"> REF _Ref59305714 \h </w:instrText>
      </w:r>
      <w:r w:rsidR="003B65D1">
        <w:rPr>
          <w:rFonts w:ascii="Times New Roman" w:hAnsi="Times New Roman" w:cs="Times New Roman"/>
        </w:rPr>
      </w:r>
      <w:r w:rsidR="003B65D1">
        <w:rPr>
          <w:rFonts w:ascii="Times New Roman" w:hAnsi="Times New Roman" w:cs="Times New Roman"/>
        </w:rPr>
        <w:fldChar w:fldCharType="separate"/>
      </w:r>
      <w:r w:rsidR="003B65D1">
        <w:t xml:space="preserve">Рис. </w:t>
      </w:r>
      <w:r w:rsidR="003B65D1">
        <w:rPr>
          <w:noProof/>
        </w:rPr>
        <w:t>11</w:t>
      </w:r>
      <w:r w:rsidR="003B65D1">
        <w:t>.</w:t>
      </w:r>
      <w:r w:rsidR="003B65D1">
        <w:rPr>
          <w:noProof/>
        </w:rPr>
        <w:t>27</w:t>
      </w:r>
      <w:r w:rsidR="003B65D1">
        <w:rPr>
          <w:rFonts w:ascii="Times New Roman" w:hAnsi="Times New Roman" w:cs="Times New Roman"/>
        </w:rPr>
        <w:fldChar w:fldCharType="end"/>
      </w:r>
      <w:r w:rsidRPr="003B65D1">
        <w:rPr>
          <w:rFonts w:ascii="Times New Roman" w:hAnsi="Times New Roman" w:cs="Times New Roman"/>
        </w:rPr>
        <w:t>).</w:t>
      </w:r>
    </w:p>
    <w:p w14:paraId="6037F62B" w14:textId="5DEBBC7E" w:rsidR="003B65D1" w:rsidRPr="003B65D1" w:rsidRDefault="003B65D1" w:rsidP="003B65D1">
      <w:pPr>
        <w:spacing w:line="276" w:lineRule="auto"/>
        <w:ind w:firstLine="709"/>
        <w:jc w:val="both"/>
        <w:rPr>
          <w:rFonts w:ascii="Times New Roman" w:hAnsi="Times New Roman" w:cs="Times New Roman"/>
          <w:lang w:eastAsia="ar-SA"/>
        </w:rPr>
      </w:pPr>
      <w:r w:rsidRPr="003B65D1">
        <w:rPr>
          <w:rFonts w:ascii="Times New Roman" w:hAnsi="Times New Roman" w:cs="Times New Roman"/>
        </w:rPr>
        <w:t xml:space="preserve">Для дальнейшего рассмотрения из объявленного списка доступных в </w:t>
      </w:r>
      <w:r w:rsidRPr="003B65D1">
        <w:rPr>
          <w:rFonts w:ascii="Times New Roman" w:hAnsi="Times New Roman" w:cs="Times New Roman"/>
          <w:lang w:val="en-US"/>
        </w:rPr>
        <w:t>FAIR</w:t>
      </w:r>
      <w:r w:rsidRPr="003B65D1">
        <w:rPr>
          <w:rFonts w:ascii="Times New Roman" w:hAnsi="Times New Roman" w:cs="Times New Roman"/>
        </w:rPr>
        <w:t xml:space="preserve"> на этапе 2020-2021</w:t>
      </w:r>
      <w:r w:rsidRPr="003B65D1">
        <w:rPr>
          <w:rFonts w:ascii="Times New Roman" w:hAnsi="Times New Roman" w:cs="Times New Roman"/>
          <w:lang w:val="en-US"/>
        </w:rPr>
        <w:t> </w:t>
      </w:r>
      <w:r w:rsidRPr="003B65D1">
        <w:rPr>
          <w:rFonts w:ascii="Times New Roman" w:hAnsi="Times New Roman" w:cs="Times New Roman"/>
        </w:rPr>
        <w:t>гг. конфигураций пучка "первого дня" (</w:t>
      </w:r>
      <w:r w:rsidRPr="003B65D1">
        <w:rPr>
          <w:rFonts w:ascii="Times New Roman" w:hAnsi="Times New Roman" w:cs="Times New Roman"/>
          <w:i/>
          <w:lang w:val="en-US"/>
        </w:rPr>
        <w:t>FAIR</w:t>
      </w:r>
      <w:r w:rsidRPr="003B65D1">
        <w:rPr>
          <w:rFonts w:ascii="Times New Roman" w:hAnsi="Times New Roman" w:cs="Times New Roman"/>
          <w:i/>
        </w:rPr>
        <w:t xml:space="preserve"> </w:t>
      </w:r>
      <w:r w:rsidRPr="003B65D1">
        <w:rPr>
          <w:rFonts w:ascii="Times New Roman" w:hAnsi="Times New Roman" w:cs="Times New Roman"/>
          <w:i/>
          <w:lang w:val="en-US"/>
        </w:rPr>
        <w:t>Phase</w:t>
      </w:r>
      <w:r w:rsidRPr="003B65D1">
        <w:rPr>
          <w:rFonts w:ascii="Times New Roman" w:hAnsi="Times New Roman" w:cs="Times New Roman"/>
          <w:i/>
        </w:rPr>
        <w:t xml:space="preserve">-0 </w:t>
      </w:r>
      <w:r w:rsidRPr="003B65D1">
        <w:rPr>
          <w:rFonts w:ascii="Times New Roman" w:hAnsi="Times New Roman" w:cs="Times New Roman"/>
          <w:i/>
          <w:lang w:val="en-US"/>
        </w:rPr>
        <w:t>Day</w:t>
      </w:r>
      <w:r w:rsidRPr="003B65D1">
        <w:rPr>
          <w:rFonts w:ascii="Times New Roman" w:hAnsi="Times New Roman" w:cs="Times New Roman"/>
          <w:i/>
        </w:rPr>
        <w:t xml:space="preserve">#1 </w:t>
      </w:r>
      <w:r w:rsidRPr="003B65D1">
        <w:rPr>
          <w:rFonts w:ascii="Times New Roman" w:hAnsi="Times New Roman" w:cs="Times New Roman"/>
          <w:i/>
          <w:lang w:val="en-US"/>
        </w:rPr>
        <w:t>Experiment</w:t>
      </w:r>
      <w:r w:rsidRPr="003B65D1">
        <w:rPr>
          <w:rFonts w:ascii="Times New Roman" w:hAnsi="Times New Roman" w:cs="Times New Roman"/>
        </w:rPr>
        <w:t xml:space="preserve">) как наиболее перспективные были выбраны варианты с ионами </w:t>
      </w:r>
      <w:r w:rsidRPr="003B65D1">
        <w:rPr>
          <w:rFonts w:ascii="Times New Roman" w:hAnsi="Times New Roman" w:cs="Times New Roman"/>
          <w:b/>
          <w:bCs/>
          <w:lang w:val="en-US"/>
        </w:rPr>
        <w:t>U</w:t>
      </w:r>
      <w:r w:rsidRPr="003B65D1">
        <w:rPr>
          <w:rFonts w:ascii="Times New Roman" w:hAnsi="Times New Roman" w:cs="Times New Roman"/>
        </w:rPr>
        <w:t xml:space="preserve">, </w:t>
      </w:r>
      <w:r w:rsidRPr="003B65D1">
        <w:rPr>
          <w:rFonts w:ascii="Times New Roman" w:hAnsi="Times New Roman" w:cs="Times New Roman"/>
          <w:b/>
          <w:bCs/>
          <w:lang w:val="en-US"/>
        </w:rPr>
        <w:t>Ni</w:t>
      </w:r>
      <w:r w:rsidRPr="003B65D1">
        <w:rPr>
          <w:rFonts w:ascii="Times New Roman" w:hAnsi="Times New Roman" w:cs="Times New Roman"/>
        </w:rPr>
        <w:t xml:space="preserve">, </w:t>
      </w:r>
      <w:r w:rsidRPr="003B65D1">
        <w:rPr>
          <w:rFonts w:ascii="Times New Roman" w:hAnsi="Times New Roman" w:cs="Times New Roman"/>
          <w:b/>
          <w:bCs/>
          <w:lang w:val="en-US"/>
        </w:rPr>
        <w:t>Ar</w:t>
      </w:r>
      <w:r w:rsidRPr="003B65D1">
        <w:rPr>
          <w:rFonts w:ascii="Times New Roman" w:hAnsi="Times New Roman" w:cs="Times New Roman"/>
        </w:rPr>
        <w:t xml:space="preserve"> и </w:t>
      </w:r>
      <w:r w:rsidRPr="003B65D1">
        <w:rPr>
          <w:rFonts w:ascii="Times New Roman" w:hAnsi="Times New Roman" w:cs="Times New Roman"/>
          <w:b/>
          <w:bCs/>
          <w:lang w:val="en-US"/>
        </w:rPr>
        <w:t>N</w:t>
      </w:r>
      <w:r w:rsidRPr="003B65D1">
        <w:rPr>
          <w:rFonts w:ascii="Times New Roman" w:hAnsi="Times New Roman" w:cs="Times New Roman"/>
        </w:rPr>
        <w:t xml:space="preserve"> с длительность импульса 100 нс.</w:t>
      </w:r>
    </w:p>
    <w:p w14:paraId="530B6B08" w14:textId="224D3C50" w:rsidR="00FE6637" w:rsidRDefault="00FE6637" w:rsidP="00FE6637">
      <w:pPr>
        <w:ind w:firstLine="708"/>
        <w:jc w:val="center"/>
        <w:rPr>
          <w:rFonts w:ascii="Times New Roman" w:hAnsi="Times New Roman"/>
          <w:noProof/>
          <w:lang w:val="en-US" w:eastAsia="ru-RU"/>
        </w:rPr>
      </w:pPr>
      <w:r>
        <w:rPr>
          <w:rFonts w:ascii="Times New Roman" w:hAnsi="Times New Roman"/>
          <w:noProof/>
          <w:lang w:eastAsia="ru-RU"/>
        </w:rPr>
        <w:lastRenderedPageBreak/>
        <w:drawing>
          <wp:inline distT="0" distB="0" distL="0" distR="0" wp14:anchorId="3FED4998" wp14:editId="7BC000A5">
            <wp:extent cx="1886075" cy="2190750"/>
            <wp:effectExtent l="0" t="0" r="0" b="0"/>
            <wp:docPr id="15143" name="Рисунок 1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96024" cy="2202306"/>
                    </a:xfrm>
                    <a:prstGeom prst="rect">
                      <a:avLst/>
                    </a:prstGeom>
                    <a:noFill/>
                    <a:ln>
                      <a:noFill/>
                    </a:ln>
                  </pic:spPr>
                </pic:pic>
              </a:graphicData>
            </a:graphic>
          </wp:inline>
        </w:drawing>
      </w:r>
    </w:p>
    <w:p w14:paraId="7815F987" w14:textId="11C80B28" w:rsidR="00FE6637" w:rsidRPr="003B65D1" w:rsidRDefault="002B6AB2" w:rsidP="003B65D1">
      <w:pPr>
        <w:pStyle w:val="a6"/>
        <w:jc w:val="center"/>
        <w:rPr>
          <w:rFonts w:ascii="Times New Roman" w:eastAsia="Calibri" w:hAnsi="Times New Roman"/>
          <w:i w:val="0"/>
          <w:sz w:val="22"/>
          <w:szCs w:val="22"/>
          <w:lang w:eastAsia="ar-SA"/>
        </w:rPr>
      </w:pPr>
      <w:bookmarkStart w:id="139" w:name="_Ref59305714"/>
      <w:r w:rsidRPr="003B65D1">
        <w:rPr>
          <w:sz w:val="22"/>
          <w:szCs w:val="22"/>
        </w:rPr>
        <w:t xml:space="preserve">Рис. </w:t>
      </w:r>
      <w:r w:rsidR="00255089">
        <w:rPr>
          <w:sz w:val="22"/>
          <w:szCs w:val="22"/>
        </w:rPr>
        <w:fldChar w:fldCharType="begin"/>
      </w:r>
      <w:r w:rsidR="00255089">
        <w:rPr>
          <w:sz w:val="22"/>
          <w:szCs w:val="22"/>
        </w:rPr>
        <w:instrText xml:space="preserve"> STYLEREF 1 \s </w:instrText>
      </w:r>
      <w:r w:rsidR="00255089">
        <w:rPr>
          <w:sz w:val="22"/>
          <w:szCs w:val="22"/>
        </w:rPr>
        <w:fldChar w:fldCharType="separate"/>
      </w:r>
      <w:r w:rsidR="00255089">
        <w:rPr>
          <w:noProof/>
          <w:sz w:val="22"/>
          <w:szCs w:val="22"/>
        </w:rPr>
        <w:t>11</w:t>
      </w:r>
      <w:r w:rsidR="00255089">
        <w:rPr>
          <w:sz w:val="22"/>
          <w:szCs w:val="22"/>
        </w:rPr>
        <w:fldChar w:fldCharType="end"/>
      </w:r>
      <w:r w:rsidR="00255089">
        <w:rPr>
          <w:sz w:val="22"/>
          <w:szCs w:val="22"/>
        </w:rPr>
        <w:t>.</w:t>
      </w:r>
      <w:r w:rsidR="00255089">
        <w:rPr>
          <w:sz w:val="22"/>
          <w:szCs w:val="22"/>
        </w:rPr>
        <w:fldChar w:fldCharType="begin"/>
      </w:r>
      <w:r w:rsidR="00255089">
        <w:rPr>
          <w:sz w:val="22"/>
          <w:szCs w:val="22"/>
        </w:rPr>
        <w:instrText xml:space="preserve"> SEQ Рис. \* ARABIC \s 1 </w:instrText>
      </w:r>
      <w:r w:rsidR="00255089">
        <w:rPr>
          <w:sz w:val="22"/>
          <w:szCs w:val="22"/>
        </w:rPr>
        <w:fldChar w:fldCharType="separate"/>
      </w:r>
      <w:r w:rsidR="00255089">
        <w:rPr>
          <w:noProof/>
          <w:sz w:val="22"/>
          <w:szCs w:val="22"/>
        </w:rPr>
        <w:t>27</w:t>
      </w:r>
      <w:r w:rsidR="00255089">
        <w:rPr>
          <w:sz w:val="22"/>
          <w:szCs w:val="22"/>
        </w:rPr>
        <w:fldChar w:fldCharType="end"/>
      </w:r>
      <w:bookmarkEnd w:id="139"/>
      <w:r w:rsidR="00FE6637" w:rsidRPr="003B65D1">
        <w:rPr>
          <w:rFonts w:ascii="Times New Roman" w:hAnsi="Times New Roman"/>
          <w:i w:val="0"/>
          <w:kern w:val="16"/>
          <w:sz w:val="22"/>
          <w:szCs w:val="22"/>
          <w:lang w:eastAsia="ru-RU"/>
        </w:rPr>
        <w:t xml:space="preserve"> – </w:t>
      </w:r>
      <w:r w:rsidR="00FE6637" w:rsidRPr="003B65D1">
        <w:rPr>
          <w:rFonts w:ascii="Times New Roman" w:eastAsia="Calibri" w:hAnsi="Times New Roman"/>
          <w:i w:val="0"/>
          <w:sz w:val="22"/>
          <w:szCs w:val="22"/>
          <w:lang w:eastAsia="ar-SA"/>
        </w:rPr>
        <w:t>Схема эксперимента по нагреву тонкой фольги в атмосфере аргона</w:t>
      </w:r>
    </w:p>
    <w:p w14:paraId="7E12B842" w14:textId="77777777" w:rsidR="00FE6637" w:rsidRDefault="00FE6637" w:rsidP="00FE6637">
      <w:pPr>
        <w:rPr>
          <w:rFonts w:ascii="Times New Roman" w:eastAsia="Calibri" w:hAnsi="Times New Roman"/>
          <w:lang w:eastAsia="ar-SA"/>
        </w:rPr>
      </w:pPr>
    </w:p>
    <w:p w14:paraId="31D3C1CD" w14:textId="1952036D" w:rsidR="003B65D1" w:rsidRDefault="00FE6637" w:rsidP="003B65D1">
      <w:pPr>
        <w:spacing w:line="276" w:lineRule="auto"/>
        <w:ind w:firstLine="708"/>
        <w:jc w:val="both"/>
        <w:rPr>
          <w:rFonts w:ascii="Times New Roman" w:hAnsi="Times New Roman"/>
        </w:rPr>
      </w:pPr>
      <w:r>
        <w:rPr>
          <w:rFonts w:ascii="Times New Roman" w:hAnsi="Times New Roman"/>
        </w:rPr>
        <w:t>Учитывая геометрию мишен</w:t>
      </w:r>
      <w:r w:rsidR="000617D6">
        <w:rPr>
          <w:rFonts w:ascii="Times New Roman" w:hAnsi="Times New Roman"/>
        </w:rPr>
        <w:t>и,</w:t>
      </w:r>
      <w:r>
        <w:rPr>
          <w:rFonts w:ascii="Times New Roman" w:hAnsi="Times New Roman"/>
        </w:rPr>
        <w:t xml:space="preserve"> использовалось 2</w:t>
      </w:r>
      <w:r>
        <w:rPr>
          <w:rFonts w:ascii="Times New Roman" w:hAnsi="Times New Roman"/>
          <w:lang w:val="en-US"/>
        </w:rPr>
        <w:t>D</w:t>
      </w:r>
      <w:r>
        <w:rPr>
          <w:rFonts w:ascii="Times New Roman" w:hAnsi="Times New Roman"/>
        </w:rPr>
        <w:t xml:space="preserve">-гауссово распределение фокусировки интенсивности пучка с фиксированным значением </w:t>
      </w:r>
      <w:r>
        <w:rPr>
          <w:rFonts w:ascii="Times New Roman" w:eastAsia="Symbol" w:hAnsi="Times New Roman"/>
        </w:rPr>
        <w:t>σ</w:t>
      </w:r>
      <w:r>
        <w:rPr>
          <w:rFonts w:ascii="Times New Roman" w:hAnsi="Times New Roman"/>
          <w:vertAlign w:val="subscript"/>
          <w:lang w:val="en-US"/>
        </w:rPr>
        <w:t>x</w:t>
      </w:r>
      <w:r>
        <w:rPr>
          <w:rFonts w:ascii="Times New Roman" w:hAnsi="Times New Roman"/>
        </w:rPr>
        <w:t>=0.25</w:t>
      </w:r>
      <w:r>
        <w:rPr>
          <w:rFonts w:ascii="Times New Roman" w:hAnsi="Times New Roman"/>
          <w:lang w:val="en-US"/>
        </w:rPr>
        <w:t> </w:t>
      </w:r>
      <w:r>
        <w:rPr>
          <w:rFonts w:ascii="Times New Roman" w:hAnsi="Times New Roman"/>
        </w:rPr>
        <w:t xml:space="preserve">мм, с варьированием величины </w:t>
      </w:r>
      <w:r>
        <w:rPr>
          <w:rFonts w:ascii="Times New Roman" w:eastAsia="Symbol" w:hAnsi="Times New Roman"/>
        </w:rPr>
        <w:t>σ</w:t>
      </w:r>
      <w:r>
        <w:rPr>
          <w:rFonts w:ascii="Times New Roman" w:hAnsi="Times New Roman"/>
          <w:vertAlign w:val="subscript"/>
          <w:lang w:val="en-US"/>
        </w:rPr>
        <w:t>y</w:t>
      </w:r>
      <w:r>
        <w:rPr>
          <w:rFonts w:ascii="Times New Roman" w:hAnsi="Times New Roman"/>
        </w:rPr>
        <w:t xml:space="preserve"> в диапазоне </w:t>
      </w:r>
      <w:r>
        <w:rPr>
          <w:rFonts w:ascii="Times New Roman" w:eastAsia="Symbol" w:hAnsi="Times New Roman"/>
        </w:rPr>
        <w:t>σ</w:t>
      </w:r>
      <w:r>
        <w:rPr>
          <w:rFonts w:ascii="Times New Roman" w:hAnsi="Times New Roman"/>
          <w:vertAlign w:val="subscript"/>
          <w:lang w:val="en-US"/>
        </w:rPr>
        <w:t>y</w:t>
      </w:r>
      <w:r>
        <w:rPr>
          <w:rFonts w:ascii="Times New Roman" w:hAnsi="Times New Roman"/>
        </w:rPr>
        <w:t> = 0.5-1.5</w:t>
      </w:r>
      <w:r>
        <w:rPr>
          <w:rFonts w:ascii="Times New Roman" w:hAnsi="Times New Roman"/>
          <w:lang w:val="en-US"/>
        </w:rPr>
        <w:t> </w:t>
      </w:r>
      <w:r>
        <w:rPr>
          <w:rFonts w:ascii="Times New Roman" w:hAnsi="Times New Roman"/>
        </w:rPr>
        <w:t xml:space="preserve">мм. Выбранный диапазон обусловлен максимально высоким уровнем энерговклада в материале мишени, без заметной потери одномерности газодинамического течения даже на поздних стадиях процесса расширения образца. Сводная информация о выбранных параметрах пучка представлена в </w:t>
      </w:r>
      <w:r w:rsidR="003B65D1">
        <w:rPr>
          <w:rFonts w:ascii="Times New Roman" w:hAnsi="Times New Roman"/>
        </w:rPr>
        <w:fldChar w:fldCharType="begin"/>
      </w:r>
      <w:r w:rsidR="003B65D1">
        <w:rPr>
          <w:rFonts w:ascii="Times New Roman" w:hAnsi="Times New Roman"/>
        </w:rPr>
        <w:instrText xml:space="preserve"> REF _Ref59305805 \h </w:instrText>
      </w:r>
      <w:r w:rsidR="003B65D1">
        <w:rPr>
          <w:rFonts w:ascii="Times New Roman" w:hAnsi="Times New Roman"/>
        </w:rPr>
      </w:r>
      <w:r w:rsidR="003B65D1">
        <w:rPr>
          <w:rFonts w:ascii="Times New Roman" w:hAnsi="Times New Roman"/>
        </w:rPr>
        <w:fldChar w:fldCharType="separate"/>
      </w:r>
      <w:r w:rsidR="003B65D1">
        <w:t xml:space="preserve">Табл.  </w:t>
      </w:r>
      <w:r w:rsidR="003B65D1">
        <w:rPr>
          <w:noProof/>
        </w:rPr>
        <w:t>11</w:t>
      </w:r>
      <w:r w:rsidR="003B65D1">
        <w:t>.</w:t>
      </w:r>
      <w:r w:rsidR="003B65D1">
        <w:rPr>
          <w:noProof/>
        </w:rPr>
        <w:t>2</w:t>
      </w:r>
      <w:r w:rsidR="003B65D1">
        <w:rPr>
          <w:rFonts w:ascii="Times New Roman" w:hAnsi="Times New Roman"/>
        </w:rPr>
        <w:fldChar w:fldCharType="end"/>
      </w:r>
      <w:r>
        <w:rPr>
          <w:rFonts w:ascii="Times New Roman" w:hAnsi="Times New Roman"/>
        </w:rPr>
        <w:t>.</w:t>
      </w:r>
    </w:p>
    <w:p w14:paraId="5BF89A0F" w14:textId="44B87962" w:rsidR="00FE6637" w:rsidRPr="003B65D1" w:rsidRDefault="002B6AB2" w:rsidP="003B65D1">
      <w:pPr>
        <w:pStyle w:val="a6"/>
        <w:jc w:val="both"/>
        <w:rPr>
          <w:rFonts w:ascii="Times New Roman" w:hAnsi="Times New Roman"/>
          <w:i w:val="0"/>
          <w:sz w:val="22"/>
          <w:szCs w:val="22"/>
        </w:rPr>
      </w:pPr>
      <w:bookmarkStart w:id="140" w:name="_Ref59305805"/>
      <w:r w:rsidRPr="003B65D1">
        <w:rPr>
          <w:sz w:val="22"/>
          <w:szCs w:val="22"/>
        </w:rPr>
        <w:t xml:space="preserve">Табл.  </w:t>
      </w:r>
      <w:r w:rsidR="00756871">
        <w:rPr>
          <w:sz w:val="22"/>
          <w:szCs w:val="22"/>
        </w:rPr>
        <w:fldChar w:fldCharType="begin"/>
      </w:r>
      <w:r w:rsidR="00756871">
        <w:rPr>
          <w:sz w:val="22"/>
          <w:szCs w:val="22"/>
        </w:rPr>
        <w:instrText xml:space="preserve"> STYLEREF 1 \s </w:instrText>
      </w:r>
      <w:r w:rsidR="00756871">
        <w:rPr>
          <w:sz w:val="22"/>
          <w:szCs w:val="22"/>
        </w:rPr>
        <w:fldChar w:fldCharType="separate"/>
      </w:r>
      <w:r w:rsidR="00756871">
        <w:rPr>
          <w:noProof/>
          <w:sz w:val="22"/>
          <w:szCs w:val="22"/>
        </w:rPr>
        <w:t>11</w:t>
      </w:r>
      <w:r w:rsidR="00756871">
        <w:rPr>
          <w:sz w:val="22"/>
          <w:szCs w:val="22"/>
        </w:rPr>
        <w:fldChar w:fldCharType="end"/>
      </w:r>
      <w:r w:rsidR="00756871">
        <w:rPr>
          <w:sz w:val="22"/>
          <w:szCs w:val="22"/>
        </w:rPr>
        <w:t>.</w:t>
      </w:r>
      <w:r w:rsidR="00756871">
        <w:rPr>
          <w:sz w:val="22"/>
          <w:szCs w:val="22"/>
        </w:rPr>
        <w:fldChar w:fldCharType="begin"/>
      </w:r>
      <w:r w:rsidR="00756871">
        <w:rPr>
          <w:sz w:val="22"/>
          <w:szCs w:val="22"/>
        </w:rPr>
        <w:instrText xml:space="preserve"> SEQ Табл._ \* ARABIC \s 1 </w:instrText>
      </w:r>
      <w:r w:rsidR="00756871">
        <w:rPr>
          <w:sz w:val="22"/>
          <w:szCs w:val="22"/>
        </w:rPr>
        <w:fldChar w:fldCharType="separate"/>
      </w:r>
      <w:r w:rsidR="00756871">
        <w:rPr>
          <w:noProof/>
          <w:sz w:val="22"/>
          <w:szCs w:val="22"/>
        </w:rPr>
        <w:t>2</w:t>
      </w:r>
      <w:r w:rsidR="00756871">
        <w:rPr>
          <w:sz w:val="22"/>
          <w:szCs w:val="22"/>
        </w:rPr>
        <w:fldChar w:fldCharType="end"/>
      </w:r>
      <w:bookmarkEnd w:id="140"/>
      <w:r w:rsidR="003B65D1" w:rsidRPr="003B65D1">
        <w:rPr>
          <w:rFonts w:ascii="Times New Roman" w:hAnsi="Times New Roman"/>
          <w:i w:val="0"/>
          <w:sz w:val="22"/>
          <w:szCs w:val="22"/>
        </w:rPr>
        <w:t xml:space="preserve"> – </w:t>
      </w:r>
      <w:r w:rsidR="00FE6637" w:rsidRPr="003B65D1">
        <w:rPr>
          <w:rFonts w:ascii="Times New Roman" w:hAnsi="Times New Roman"/>
          <w:i w:val="0"/>
          <w:sz w:val="22"/>
          <w:szCs w:val="22"/>
        </w:rPr>
        <w:t xml:space="preserve"> Параметры пучка и результирующий энерговклад в свинце (</w:t>
      </w:r>
      <w:r w:rsidR="00FE6637" w:rsidRPr="003B65D1">
        <w:rPr>
          <w:rFonts w:ascii="Times New Roman" w:hAnsi="Times New Roman"/>
          <w:i w:val="0"/>
          <w:sz w:val="22"/>
          <w:szCs w:val="22"/>
          <w:lang w:val="en-US"/>
        </w:rPr>
        <w:t>Y</w:t>
      </w:r>
      <w:r w:rsidR="00FE6637" w:rsidRPr="003B65D1">
        <w:rPr>
          <w:rFonts w:ascii="Times New Roman" w:hAnsi="Times New Roman"/>
          <w:i w:val="0"/>
          <w:sz w:val="22"/>
          <w:szCs w:val="22"/>
          <w:vertAlign w:val="subscript"/>
        </w:rPr>
        <w:t>1</w:t>
      </w:r>
      <w:r w:rsidR="00FE6637" w:rsidRPr="003B65D1">
        <w:rPr>
          <w:rFonts w:ascii="Times New Roman" w:hAnsi="Times New Roman"/>
          <w:bCs/>
          <w:i w:val="0"/>
          <w:sz w:val="22"/>
          <w:szCs w:val="22"/>
        </w:rPr>
        <w:t xml:space="preserve"> - при </w:t>
      </w:r>
      <w:r w:rsidR="00FE6637" w:rsidRPr="003B65D1">
        <w:rPr>
          <w:rFonts w:ascii="Times New Roman" w:eastAsia="Symbol" w:hAnsi="Times New Roman"/>
          <w:i w:val="0"/>
          <w:sz w:val="22"/>
          <w:szCs w:val="22"/>
        </w:rPr>
        <w:t>σ</w:t>
      </w:r>
      <w:r w:rsidR="00FE6637" w:rsidRPr="003B65D1">
        <w:rPr>
          <w:rFonts w:ascii="Times New Roman" w:hAnsi="Times New Roman"/>
          <w:i w:val="0"/>
          <w:sz w:val="22"/>
          <w:szCs w:val="22"/>
          <w:vertAlign w:val="subscript"/>
          <w:lang w:val="en-US"/>
        </w:rPr>
        <w:t>y</w:t>
      </w:r>
      <w:r w:rsidR="00FE6637" w:rsidRPr="003B65D1">
        <w:rPr>
          <w:rFonts w:ascii="Times New Roman" w:hAnsi="Times New Roman"/>
          <w:i w:val="0"/>
          <w:sz w:val="22"/>
          <w:szCs w:val="22"/>
        </w:rPr>
        <w:t xml:space="preserve"> = 1.1 мм; </w:t>
      </w:r>
      <w:r w:rsidR="00FE6637" w:rsidRPr="003B65D1">
        <w:rPr>
          <w:rFonts w:ascii="Times New Roman" w:hAnsi="Times New Roman"/>
          <w:i w:val="0"/>
          <w:sz w:val="22"/>
          <w:szCs w:val="22"/>
          <w:lang w:val="en-US"/>
        </w:rPr>
        <w:t>Y</w:t>
      </w:r>
      <w:r w:rsidR="00FE6637" w:rsidRPr="003B65D1">
        <w:rPr>
          <w:rFonts w:ascii="Times New Roman" w:eastAsia="Symbol" w:hAnsi="Times New Roman"/>
          <w:i w:val="0"/>
          <w:sz w:val="22"/>
          <w:szCs w:val="22"/>
          <w:vertAlign w:val="subscript"/>
        </w:rPr>
        <w:t>2</w:t>
      </w:r>
      <w:r w:rsidR="00FE6637" w:rsidRPr="003B65D1">
        <w:rPr>
          <w:rFonts w:ascii="Times New Roman" w:hAnsi="Times New Roman"/>
          <w:bCs/>
          <w:i w:val="0"/>
          <w:sz w:val="22"/>
          <w:szCs w:val="22"/>
        </w:rPr>
        <w:t xml:space="preserve"> - при </w:t>
      </w:r>
      <w:r w:rsidR="00FE6637" w:rsidRPr="003B65D1">
        <w:rPr>
          <w:rFonts w:ascii="Times New Roman" w:eastAsia="Symbol" w:hAnsi="Times New Roman"/>
          <w:i w:val="0"/>
          <w:sz w:val="22"/>
          <w:szCs w:val="22"/>
        </w:rPr>
        <w:t>σ</w:t>
      </w:r>
      <w:r w:rsidR="00FE6637" w:rsidRPr="003B65D1">
        <w:rPr>
          <w:rFonts w:ascii="Times New Roman" w:hAnsi="Times New Roman"/>
          <w:i w:val="0"/>
          <w:sz w:val="22"/>
          <w:szCs w:val="22"/>
          <w:vertAlign w:val="subscript"/>
          <w:lang w:val="en-US"/>
        </w:rPr>
        <w:t>y</w:t>
      </w:r>
      <w:r w:rsidR="00FE6637" w:rsidRPr="003B65D1">
        <w:rPr>
          <w:rFonts w:ascii="Times New Roman" w:hAnsi="Times New Roman"/>
          <w:i w:val="0"/>
          <w:sz w:val="22"/>
          <w:szCs w:val="22"/>
        </w:rPr>
        <w:t>  =0.5 мм.)</w:t>
      </w:r>
    </w:p>
    <w:tbl>
      <w:tblPr>
        <w:tblW w:w="8370" w:type="dxa"/>
        <w:tblInd w:w="654" w:type="dxa"/>
        <w:tblLayout w:type="fixed"/>
        <w:tblCellMar>
          <w:left w:w="0" w:type="dxa"/>
          <w:right w:w="0" w:type="dxa"/>
        </w:tblCellMar>
        <w:tblLook w:val="04A0" w:firstRow="1" w:lastRow="0" w:firstColumn="1" w:lastColumn="0" w:noHBand="0" w:noVBand="1"/>
      </w:tblPr>
      <w:tblGrid>
        <w:gridCol w:w="913"/>
        <w:gridCol w:w="1274"/>
        <w:gridCol w:w="1844"/>
        <w:gridCol w:w="40"/>
        <w:gridCol w:w="2143"/>
        <w:gridCol w:w="2156"/>
      </w:tblGrid>
      <w:tr w:rsidR="00FE6637" w14:paraId="75AB761B" w14:textId="77777777" w:rsidTr="003B65D1">
        <w:tc>
          <w:tcPr>
            <w:tcW w:w="913" w:type="dxa"/>
            <w:tcBorders>
              <w:top w:val="single" w:sz="4" w:space="0" w:color="000000"/>
              <w:left w:val="single" w:sz="4" w:space="0" w:color="000000"/>
              <w:bottom w:val="single" w:sz="4" w:space="0" w:color="000000"/>
              <w:right w:val="nil"/>
            </w:tcBorders>
            <w:shd w:val="clear" w:color="auto" w:fill="E0E0E0"/>
            <w:hideMark/>
          </w:tcPr>
          <w:p w14:paraId="6B3B18FF" w14:textId="77777777" w:rsidR="00FE6637" w:rsidRDefault="00FE6637">
            <w:pPr>
              <w:pStyle w:val="af8"/>
              <w:ind w:firstLine="0"/>
              <w:jc w:val="center"/>
              <w:rPr>
                <w:sz w:val="24"/>
                <w:lang w:val="en-US" w:eastAsia="en-US"/>
              </w:rPr>
            </w:pPr>
            <w:proofErr w:type="spellStart"/>
            <w:r>
              <w:rPr>
                <w:sz w:val="24"/>
                <w:lang w:val="en-US" w:eastAsia="en-US"/>
              </w:rPr>
              <w:t>Ионы</w:t>
            </w:r>
            <w:proofErr w:type="spellEnd"/>
          </w:p>
        </w:tc>
        <w:tc>
          <w:tcPr>
            <w:tcW w:w="1274" w:type="dxa"/>
            <w:tcBorders>
              <w:top w:val="single" w:sz="4" w:space="0" w:color="000000"/>
              <w:left w:val="single" w:sz="4" w:space="0" w:color="000000"/>
              <w:bottom w:val="single" w:sz="4" w:space="0" w:color="000000"/>
              <w:right w:val="single" w:sz="4" w:space="0" w:color="000000"/>
            </w:tcBorders>
            <w:shd w:val="clear" w:color="auto" w:fill="E0E0E0"/>
            <w:hideMark/>
          </w:tcPr>
          <w:p w14:paraId="553AEFE3" w14:textId="77777777" w:rsidR="00FE6637" w:rsidRDefault="00FE6637">
            <w:pPr>
              <w:pStyle w:val="af8"/>
              <w:ind w:firstLine="0"/>
              <w:jc w:val="center"/>
              <w:rPr>
                <w:sz w:val="24"/>
                <w:lang w:val="en-US" w:eastAsia="en-US"/>
              </w:rPr>
            </w:pPr>
            <w:r>
              <w:rPr>
                <w:sz w:val="24"/>
                <w:lang w:val="en-US" w:eastAsia="en-US"/>
              </w:rPr>
              <w:t>e</w:t>
            </w:r>
            <w:r>
              <w:rPr>
                <w:sz w:val="24"/>
                <w:vertAlign w:val="subscript"/>
                <w:lang w:val="en-US" w:eastAsia="en-US"/>
              </w:rPr>
              <w:t>0</w:t>
            </w:r>
            <w:r>
              <w:rPr>
                <w:sz w:val="24"/>
                <w:lang w:val="en-US" w:eastAsia="en-US"/>
              </w:rPr>
              <w:t xml:space="preserve">, </w:t>
            </w:r>
            <w:proofErr w:type="spellStart"/>
            <w:r>
              <w:rPr>
                <w:sz w:val="24"/>
                <w:lang w:val="en-US" w:eastAsia="en-US"/>
              </w:rPr>
              <w:t>ГэВ</w:t>
            </w:r>
            <w:proofErr w:type="spellEnd"/>
            <w:r>
              <w:rPr>
                <w:sz w:val="24"/>
                <w:lang w:val="en-US" w:eastAsia="en-US"/>
              </w:rPr>
              <w:t>/</w:t>
            </w:r>
            <w:proofErr w:type="spellStart"/>
            <w:r>
              <w:rPr>
                <w:sz w:val="24"/>
                <w:lang w:val="en-US" w:eastAsia="en-US"/>
              </w:rPr>
              <w:t>нук</w:t>
            </w:r>
            <w:proofErr w:type="spellEnd"/>
          </w:p>
        </w:tc>
        <w:tc>
          <w:tcPr>
            <w:tcW w:w="1844" w:type="dxa"/>
            <w:tcBorders>
              <w:top w:val="single" w:sz="4" w:space="0" w:color="000000"/>
              <w:left w:val="single" w:sz="4" w:space="0" w:color="000000"/>
              <w:bottom w:val="single" w:sz="4" w:space="0" w:color="000000"/>
              <w:right w:val="nil"/>
            </w:tcBorders>
            <w:shd w:val="clear" w:color="auto" w:fill="E0E0E0"/>
            <w:hideMark/>
          </w:tcPr>
          <w:p w14:paraId="5111BE0A" w14:textId="77777777" w:rsidR="00FE6637" w:rsidRDefault="00FE6637">
            <w:pPr>
              <w:pStyle w:val="af8"/>
              <w:ind w:firstLine="0"/>
              <w:jc w:val="center"/>
              <w:rPr>
                <w:sz w:val="24"/>
                <w:lang w:val="en-US" w:eastAsia="en-US"/>
              </w:rPr>
            </w:pPr>
            <w:proofErr w:type="spellStart"/>
            <w:r>
              <w:rPr>
                <w:sz w:val="24"/>
                <w:lang w:val="en-US" w:eastAsia="en-US"/>
              </w:rPr>
              <w:t>Интенсивность</w:t>
            </w:r>
            <w:proofErr w:type="spellEnd"/>
          </w:p>
        </w:tc>
        <w:tc>
          <w:tcPr>
            <w:tcW w:w="40" w:type="dxa"/>
            <w:tcBorders>
              <w:top w:val="single" w:sz="4" w:space="0" w:color="000000"/>
              <w:left w:val="single" w:sz="4" w:space="0" w:color="000000"/>
              <w:bottom w:val="single" w:sz="4" w:space="0" w:color="000000"/>
              <w:right w:val="single" w:sz="4" w:space="0" w:color="000000"/>
            </w:tcBorders>
            <w:shd w:val="clear" w:color="auto" w:fill="E0E0E0"/>
          </w:tcPr>
          <w:p w14:paraId="30B47906" w14:textId="77777777" w:rsidR="00FE6637" w:rsidRDefault="00FE6637">
            <w:pPr>
              <w:pStyle w:val="af8"/>
              <w:ind w:firstLine="0"/>
              <w:jc w:val="center"/>
              <w:rPr>
                <w:sz w:val="24"/>
                <w:lang w:val="en-US" w:eastAsia="en-US"/>
              </w:rPr>
            </w:pPr>
          </w:p>
        </w:tc>
        <w:tc>
          <w:tcPr>
            <w:tcW w:w="2143" w:type="dxa"/>
            <w:tcBorders>
              <w:top w:val="single" w:sz="4" w:space="0" w:color="000000"/>
              <w:left w:val="single" w:sz="4" w:space="0" w:color="000000"/>
              <w:bottom w:val="single" w:sz="4" w:space="0" w:color="000000"/>
              <w:right w:val="single" w:sz="4" w:space="0" w:color="000000"/>
            </w:tcBorders>
            <w:shd w:val="clear" w:color="auto" w:fill="E0E0E0"/>
            <w:hideMark/>
          </w:tcPr>
          <w:p w14:paraId="1693AA88" w14:textId="77777777" w:rsidR="00FE6637" w:rsidRDefault="00FE6637">
            <w:pPr>
              <w:pStyle w:val="af8"/>
              <w:ind w:firstLine="0"/>
              <w:jc w:val="center"/>
              <w:rPr>
                <w:sz w:val="24"/>
                <w:lang w:val="en-US" w:eastAsia="en-US"/>
              </w:rPr>
            </w:pPr>
            <w:proofErr w:type="spellStart"/>
            <w:r>
              <w:rPr>
                <w:sz w:val="24"/>
                <w:lang w:val="en-US" w:eastAsia="en-US"/>
              </w:rPr>
              <w:t>E</w:t>
            </w:r>
            <w:r>
              <w:rPr>
                <w:sz w:val="24"/>
                <w:vertAlign w:val="subscript"/>
                <w:lang w:val="en-US" w:eastAsia="en-US"/>
              </w:rPr>
              <w:t>Max</w:t>
            </w:r>
            <w:proofErr w:type="spellEnd"/>
            <w:r>
              <w:rPr>
                <w:sz w:val="24"/>
                <w:lang w:val="en-US" w:eastAsia="en-US"/>
              </w:rPr>
              <w:t>(Y</w:t>
            </w:r>
            <w:r>
              <w:rPr>
                <w:sz w:val="24"/>
                <w:vertAlign w:val="subscript"/>
                <w:lang w:val="en-US" w:eastAsia="en-US"/>
              </w:rPr>
              <w:t>1</w:t>
            </w:r>
            <w:r>
              <w:rPr>
                <w:sz w:val="24"/>
                <w:lang w:val="en-US" w:eastAsia="en-US"/>
              </w:rPr>
              <w:t xml:space="preserve">), </w:t>
            </w:r>
            <w:proofErr w:type="spellStart"/>
            <w:r>
              <w:rPr>
                <w:sz w:val="24"/>
                <w:lang w:val="en-US" w:eastAsia="en-US"/>
              </w:rPr>
              <w:t>кДж</w:t>
            </w:r>
            <w:proofErr w:type="spellEnd"/>
            <w:r>
              <w:rPr>
                <w:sz w:val="24"/>
                <w:lang w:val="en-US" w:eastAsia="en-US"/>
              </w:rPr>
              <w:t>/г</w:t>
            </w:r>
          </w:p>
        </w:tc>
        <w:tc>
          <w:tcPr>
            <w:tcW w:w="2156" w:type="dxa"/>
            <w:tcBorders>
              <w:top w:val="single" w:sz="4" w:space="0" w:color="000000"/>
              <w:left w:val="single" w:sz="4" w:space="0" w:color="000000"/>
              <w:bottom w:val="single" w:sz="4" w:space="0" w:color="000000"/>
              <w:right w:val="single" w:sz="4" w:space="0" w:color="000000"/>
            </w:tcBorders>
            <w:shd w:val="clear" w:color="auto" w:fill="E0E0E0"/>
            <w:hideMark/>
          </w:tcPr>
          <w:p w14:paraId="3A01E498" w14:textId="77777777" w:rsidR="00FE6637" w:rsidRDefault="00FE6637">
            <w:pPr>
              <w:pStyle w:val="af8"/>
              <w:ind w:firstLine="0"/>
              <w:jc w:val="center"/>
              <w:rPr>
                <w:sz w:val="24"/>
                <w:lang w:val="en-US" w:eastAsia="en-US"/>
              </w:rPr>
            </w:pPr>
            <w:proofErr w:type="spellStart"/>
            <w:r>
              <w:rPr>
                <w:sz w:val="24"/>
                <w:lang w:val="en-US" w:eastAsia="en-US"/>
              </w:rPr>
              <w:t>E</w:t>
            </w:r>
            <w:r>
              <w:rPr>
                <w:sz w:val="24"/>
                <w:vertAlign w:val="subscript"/>
                <w:lang w:val="en-US" w:eastAsia="en-US"/>
              </w:rPr>
              <w:t>Max</w:t>
            </w:r>
            <w:proofErr w:type="spellEnd"/>
            <w:r>
              <w:rPr>
                <w:sz w:val="24"/>
                <w:lang w:val="en-US" w:eastAsia="en-US"/>
              </w:rPr>
              <w:t>(Y</w:t>
            </w:r>
            <w:r>
              <w:rPr>
                <w:rFonts w:eastAsia="Symbol"/>
                <w:sz w:val="24"/>
                <w:vertAlign w:val="subscript"/>
                <w:lang w:val="en-US" w:eastAsia="en-US"/>
              </w:rPr>
              <w:t>2</w:t>
            </w:r>
            <w:r>
              <w:rPr>
                <w:sz w:val="24"/>
                <w:lang w:val="en-US" w:eastAsia="en-US"/>
              </w:rPr>
              <w:t xml:space="preserve">), </w:t>
            </w:r>
            <w:proofErr w:type="spellStart"/>
            <w:r>
              <w:rPr>
                <w:sz w:val="24"/>
                <w:lang w:val="en-US" w:eastAsia="en-US"/>
              </w:rPr>
              <w:t>кДж</w:t>
            </w:r>
            <w:proofErr w:type="spellEnd"/>
            <w:r>
              <w:rPr>
                <w:sz w:val="24"/>
                <w:lang w:val="en-US" w:eastAsia="en-US"/>
              </w:rPr>
              <w:t>/г</w:t>
            </w:r>
          </w:p>
        </w:tc>
      </w:tr>
      <w:tr w:rsidR="00FE6637" w14:paraId="77EA531E" w14:textId="77777777" w:rsidTr="003B65D1">
        <w:tc>
          <w:tcPr>
            <w:tcW w:w="8370" w:type="dxa"/>
            <w:gridSpan w:val="6"/>
            <w:tcBorders>
              <w:top w:val="nil"/>
              <w:left w:val="single" w:sz="4" w:space="0" w:color="000000"/>
              <w:bottom w:val="single" w:sz="4" w:space="0" w:color="000000"/>
              <w:right w:val="single" w:sz="4" w:space="0" w:color="000000"/>
            </w:tcBorders>
            <w:hideMark/>
          </w:tcPr>
          <w:p w14:paraId="4DDED04F" w14:textId="77777777" w:rsidR="00FE6637" w:rsidRDefault="00FE6637">
            <w:pPr>
              <w:pStyle w:val="af8"/>
              <w:ind w:firstLine="0"/>
              <w:jc w:val="center"/>
              <w:rPr>
                <w:sz w:val="24"/>
                <w:lang w:val="en-US" w:eastAsia="en-US"/>
              </w:rPr>
            </w:pPr>
            <w:proofErr w:type="spellStart"/>
            <w:r>
              <w:rPr>
                <w:sz w:val="24"/>
                <w:lang w:val="en-US" w:eastAsia="en-US"/>
              </w:rPr>
              <w:t>Конфигурации</w:t>
            </w:r>
            <w:proofErr w:type="spellEnd"/>
            <w:r>
              <w:rPr>
                <w:sz w:val="24"/>
                <w:lang w:val="en-US" w:eastAsia="en-US"/>
              </w:rPr>
              <w:t xml:space="preserve"> </w:t>
            </w:r>
            <w:r>
              <w:rPr>
                <w:i/>
                <w:sz w:val="24"/>
                <w:lang w:val="en-US" w:eastAsia="en-US"/>
              </w:rPr>
              <w:t>FAIR</w:t>
            </w:r>
            <w:r>
              <w:rPr>
                <w:sz w:val="24"/>
                <w:lang w:val="en-US" w:eastAsia="en-US"/>
              </w:rPr>
              <w:t xml:space="preserve"> </w:t>
            </w:r>
            <w:r>
              <w:rPr>
                <w:i/>
                <w:sz w:val="24"/>
                <w:lang w:val="en-US" w:eastAsia="en-US"/>
              </w:rPr>
              <w:t>Phase-0 Day#1</w:t>
            </w:r>
          </w:p>
        </w:tc>
      </w:tr>
      <w:tr w:rsidR="00FE6637" w14:paraId="27AEF0D7" w14:textId="77777777" w:rsidTr="003B65D1">
        <w:tc>
          <w:tcPr>
            <w:tcW w:w="913" w:type="dxa"/>
            <w:tcBorders>
              <w:top w:val="nil"/>
              <w:left w:val="single" w:sz="4" w:space="0" w:color="000000"/>
              <w:bottom w:val="single" w:sz="4" w:space="0" w:color="000000"/>
              <w:right w:val="nil"/>
            </w:tcBorders>
            <w:hideMark/>
          </w:tcPr>
          <w:p w14:paraId="73839FBB" w14:textId="77777777" w:rsidR="00FE6637" w:rsidRDefault="00FE6637">
            <w:pPr>
              <w:pStyle w:val="af8"/>
              <w:ind w:firstLine="0"/>
              <w:jc w:val="center"/>
              <w:rPr>
                <w:b/>
                <w:sz w:val="24"/>
                <w:lang w:val="en-US" w:eastAsia="en-US"/>
              </w:rPr>
            </w:pPr>
            <w:r>
              <w:rPr>
                <w:b/>
                <w:sz w:val="24"/>
                <w:lang w:val="en-US" w:eastAsia="en-US"/>
              </w:rPr>
              <w:t>Ni</w:t>
            </w:r>
          </w:p>
        </w:tc>
        <w:tc>
          <w:tcPr>
            <w:tcW w:w="1274" w:type="dxa"/>
            <w:tcBorders>
              <w:top w:val="nil"/>
              <w:left w:val="single" w:sz="4" w:space="0" w:color="000000"/>
              <w:bottom w:val="single" w:sz="4" w:space="0" w:color="000000"/>
              <w:right w:val="single" w:sz="4" w:space="0" w:color="000000"/>
            </w:tcBorders>
            <w:hideMark/>
          </w:tcPr>
          <w:p w14:paraId="1B93B043" w14:textId="77777777" w:rsidR="00FE6637" w:rsidRDefault="00FE6637">
            <w:pPr>
              <w:pStyle w:val="af8"/>
              <w:ind w:firstLine="0"/>
              <w:jc w:val="center"/>
              <w:rPr>
                <w:sz w:val="24"/>
                <w:lang w:val="en-US" w:eastAsia="en-US"/>
              </w:rPr>
            </w:pPr>
            <w:r>
              <w:rPr>
                <w:sz w:val="24"/>
                <w:lang w:val="en-US" w:eastAsia="en-US"/>
              </w:rPr>
              <w:t>0.50</w:t>
            </w:r>
          </w:p>
        </w:tc>
        <w:tc>
          <w:tcPr>
            <w:tcW w:w="1844" w:type="dxa"/>
            <w:tcBorders>
              <w:top w:val="nil"/>
              <w:left w:val="single" w:sz="4" w:space="0" w:color="000000"/>
              <w:bottom w:val="single" w:sz="4" w:space="0" w:color="000000"/>
              <w:right w:val="nil"/>
            </w:tcBorders>
            <w:hideMark/>
          </w:tcPr>
          <w:p w14:paraId="0BDDC067" w14:textId="77777777" w:rsidR="00FE6637" w:rsidRDefault="00FE6637">
            <w:pPr>
              <w:pStyle w:val="af8"/>
              <w:ind w:firstLine="0"/>
              <w:jc w:val="center"/>
              <w:rPr>
                <w:sz w:val="24"/>
                <w:lang w:val="en-US" w:eastAsia="en-US"/>
              </w:rPr>
            </w:pPr>
            <w:r>
              <w:rPr>
                <w:sz w:val="24"/>
                <w:lang w:val="en-US" w:eastAsia="en-US"/>
              </w:rPr>
              <w:t>1.0E+11</w:t>
            </w:r>
          </w:p>
        </w:tc>
        <w:tc>
          <w:tcPr>
            <w:tcW w:w="40" w:type="dxa"/>
            <w:tcBorders>
              <w:top w:val="nil"/>
              <w:left w:val="single" w:sz="4" w:space="0" w:color="000000"/>
              <w:bottom w:val="single" w:sz="4" w:space="0" w:color="000000"/>
              <w:right w:val="single" w:sz="4" w:space="0" w:color="000000"/>
            </w:tcBorders>
          </w:tcPr>
          <w:p w14:paraId="552ADC86" w14:textId="77777777" w:rsidR="00FE6637" w:rsidRDefault="00FE6637">
            <w:pPr>
              <w:pStyle w:val="af8"/>
              <w:ind w:firstLine="0"/>
              <w:jc w:val="center"/>
              <w:rPr>
                <w:b/>
                <w:sz w:val="24"/>
                <w:lang w:val="en-US" w:eastAsia="en-US"/>
              </w:rPr>
            </w:pPr>
          </w:p>
        </w:tc>
        <w:tc>
          <w:tcPr>
            <w:tcW w:w="2143" w:type="dxa"/>
            <w:tcBorders>
              <w:top w:val="nil"/>
              <w:left w:val="single" w:sz="4" w:space="0" w:color="000000"/>
              <w:bottom w:val="single" w:sz="4" w:space="0" w:color="000000"/>
              <w:right w:val="single" w:sz="4" w:space="0" w:color="000000"/>
            </w:tcBorders>
            <w:shd w:val="clear" w:color="auto" w:fill="99CC00"/>
            <w:hideMark/>
          </w:tcPr>
          <w:p w14:paraId="685AE7DB" w14:textId="77777777" w:rsidR="00FE6637" w:rsidRDefault="00FE6637">
            <w:pPr>
              <w:pStyle w:val="af8"/>
              <w:ind w:firstLine="0"/>
              <w:jc w:val="center"/>
              <w:rPr>
                <w:b/>
                <w:sz w:val="24"/>
                <w:lang w:val="en-US" w:eastAsia="en-US"/>
              </w:rPr>
            </w:pPr>
            <w:r>
              <w:rPr>
                <w:b/>
                <w:sz w:val="24"/>
                <w:lang w:val="en-US" w:eastAsia="en-US"/>
              </w:rPr>
              <w:t>1.032</w:t>
            </w:r>
          </w:p>
        </w:tc>
        <w:tc>
          <w:tcPr>
            <w:tcW w:w="2156" w:type="dxa"/>
            <w:tcBorders>
              <w:top w:val="nil"/>
              <w:left w:val="single" w:sz="4" w:space="0" w:color="000000"/>
              <w:bottom w:val="single" w:sz="4" w:space="0" w:color="000000"/>
              <w:right w:val="single" w:sz="4" w:space="0" w:color="000000"/>
            </w:tcBorders>
            <w:shd w:val="clear" w:color="auto" w:fill="99CC00"/>
            <w:hideMark/>
          </w:tcPr>
          <w:p w14:paraId="027D9AF9" w14:textId="77777777" w:rsidR="00FE6637" w:rsidRDefault="00FE6637">
            <w:pPr>
              <w:pStyle w:val="af8"/>
              <w:ind w:firstLine="0"/>
              <w:jc w:val="center"/>
              <w:rPr>
                <w:b/>
                <w:sz w:val="24"/>
                <w:lang w:val="en-US" w:eastAsia="en-US"/>
              </w:rPr>
            </w:pPr>
            <w:r>
              <w:rPr>
                <w:b/>
                <w:sz w:val="24"/>
                <w:lang w:val="en-US" w:eastAsia="en-US"/>
              </w:rPr>
              <w:t>2.306</w:t>
            </w:r>
          </w:p>
        </w:tc>
      </w:tr>
      <w:tr w:rsidR="00FE6637" w14:paraId="3A276885" w14:textId="77777777" w:rsidTr="003B65D1">
        <w:tc>
          <w:tcPr>
            <w:tcW w:w="913" w:type="dxa"/>
            <w:tcBorders>
              <w:top w:val="nil"/>
              <w:left w:val="single" w:sz="4" w:space="0" w:color="000000"/>
              <w:bottom w:val="single" w:sz="4" w:space="0" w:color="000000"/>
              <w:right w:val="nil"/>
            </w:tcBorders>
            <w:hideMark/>
          </w:tcPr>
          <w:p w14:paraId="7D5A2C4A" w14:textId="77777777" w:rsidR="00FE6637" w:rsidRDefault="00FE6637">
            <w:pPr>
              <w:pStyle w:val="af8"/>
              <w:ind w:firstLine="0"/>
              <w:jc w:val="center"/>
              <w:rPr>
                <w:b/>
                <w:sz w:val="24"/>
                <w:lang w:val="en-US" w:eastAsia="en-US"/>
              </w:rPr>
            </w:pPr>
            <w:r>
              <w:rPr>
                <w:b/>
                <w:sz w:val="24"/>
                <w:lang w:val="en-US" w:eastAsia="en-US"/>
              </w:rPr>
              <w:t>N</w:t>
            </w:r>
          </w:p>
        </w:tc>
        <w:tc>
          <w:tcPr>
            <w:tcW w:w="1274" w:type="dxa"/>
            <w:tcBorders>
              <w:top w:val="nil"/>
              <w:left w:val="single" w:sz="4" w:space="0" w:color="000000"/>
              <w:bottom w:val="single" w:sz="4" w:space="0" w:color="000000"/>
              <w:right w:val="single" w:sz="4" w:space="0" w:color="000000"/>
            </w:tcBorders>
            <w:hideMark/>
          </w:tcPr>
          <w:p w14:paraId="07620EF8" w14:textId="77777777" w:rsidR="00FE6637" w:rsidRDefault="00FE6637">
            <w:pPr>
              <w:pStyle w:val="af8"/>
              <w:ind w:firstLine="0"/>
              <w:jc w:val="center"/>
              <w:rPr>
                <w:sz w:val="24"/>
                <w:lang w:val="en-US" w:eastAsia="en-US"/>
              </w:rPr>
            </w:pPr>
            <w:r>
              <w:rPr>
                <w:sz w:val="24"/>
                <w:lang w:val="en-US" w:eastAsia="en-US"/>
              </w:rPr>
              <w:t>0.50</w:t>
            </w:r>
          </w:p>
        </w:tc>
        <w:tc>
          <w:tcPr>
            <w:tcW w:w="1844" w:type="dxa"/>
            <w:tcBorders>
              <w:top w:val="nil"/>
              <w:left w:val="single" w:sz="4" w:space="0" w:color="000000"/>
              <w:bottom w:val="single" w:sz="4" w:space="0" w:color="000000"/>
              <w:right w:val="nil"/>
            </w:tcBorders>
            <w:hideMark/>
          </w:tcPr>
          <w:p w14:paraId="57E4EBC7" w14:textId="77777777" w:rsidR="00FE6637" w:rsidRDefault="00FE6637">
            <w:pPr>
              <w:pStyle w:val="af8"/>
              <w:ind w:firstLine="0"/>
              <w:jc w:val="center"/>
              <w:rPr>
                <w:sz w:val="24"/>
                <w:lang w:val="en-US" w:eastAsia="en-US"/>
              </w:rPr>
            </w:pPr>
            <w:r>
              <w:rPr>
                <w:sz w:val="24"/>
                <w:lang w:val="en-US" w:eastAsia="en-US"/>
              </w:rPr>
              <w:t>7.0E+10</w:t>
            </w:r>
          </w:p>
        </w:tc>
        <w:tc>
          <w:tcPr>
            <w:tcW w:w="40" w:type="dxa"/>
            <w:tcBorders>
              <w:top w:val="nil"/>
              <w:left w:val="single" w:sz="4" w:space="0" w:color="000000"/>
              <w:bottom w:val="single" w:sz="4" w:space="0" w:color="000000"/>
              <w:right w:val="single" w:sz="4" w:space="0" w:color="000000"/>
            </w:tcBorders>
          </w:tcPr>
          <w:p w14:paraId="0436072A" w14:textId="77777777" w:rsidR="00FE6637" w:rsidRDefault="00FE6637">
            <w:pPr>
              <w:pStyle w:val="af8"/>
              <w:ind w:firstLine="0"/>
              <w:jc w:val="center"/>
              <w:rPr>
                <w:sz w:val="24"/>
                <w:lang w:val="en-US" w:eastAsia="en-US"/>
              </w:rPr>
            </w:pPr>
          </w:p>
        </w:tc>
        <w:tc>
          <w:tcPr>
            <w:tcW w:w="2143" w:type="dxa"/>
            <w:tcBorders>
              <w:top w:val="nil"/>
              <w:left w:val="single" w:sz="4" w:space="0" w:color="000000"/>
              <w:bottom w:val="single" w:sz="4" w:space="0" w:color="000000"/>
              <w:right w:val="single" w:sz="4" w:space="0" w:color="000000"/>
            </w:tcBorders>
            <w:hideMark/>
          </w:tcPr>
          <w:p w14:paraId="27BD8FE1" w14:textId="77777777" w:rsidR="00FE6637" w:rsidRDefault="00FE6637">
            <w:pPr>
              <w:pStyle w:val="af8"/>
              <w:ind w:firstLine="0"/>
              <w:jc w:val="center"/>
              <w:rPr>
                <w:sz w:val="24"/>
                <w:lang w:val="en-US" w:eastAsia="en-US"/>
              </w:rPr>
            </w:pPr>
            <w:r>
              <w:rPr>
                <w:sz w:val="24"/>
                <w:lang w:val="en-US" w:eastAsia="en-US"/>
              </w:rPr>
              <w:t>0.046</w:t>
            </w:r>
          </w:p>
        </w:tc>
        <w:tc>
          <w:tcPr>
            <w:tcW w:w="2156" w:type="dxa"/>
            <w:tcBorders>
              <w:top w:val="nil"/>
              <w:left w:val="single" w:sz="4" w:space="0" w:color="000000"/>
              <w:bottom w:val="single" w:sz="4" w:space="0" w:color="000000"/>
              <w:right w:val="single" w:sz="4" w:space="0" w:color="000000"/>
            </w:tcBorders>
            <w:hideMark/>
          </w:tcPr>
          <w:p w14:paraId="2E45785E" w14:textId="77777777" w:rsidR="00FE6637" w:rsidRDefault="00FE6637">
            <w:pPr>
              <w:pStyle w:val="af8"/>
              <w:ind w:firstLine="0"/>
              <w:jc w:val="center"/>
              <w:rPr>
                <w:sz w:val="24"/>
                <w:lang w:val="en-US" w:eastAsia="en-US"/>
              </w:rPr>
            </w:pPr>
            <w:r>
              <w:rPr>
                <w:sz w:val="24"/>
                <w:lang w:val="en-US" w:eastAsia="en-US"/>
              </w:rPr>
              <w:t>0.100</w:t>
            </w:r>
          </w:p>
        </w:tc>
      </w:tr>
      <w:tr w:rsidR="00FE6637" w14:paraId="2FEDB475" w14:textId="77777777" w:rsidTr="003B65D1">
        <w:tc>
          <w:tcPr>
            <w:tcW w:w="913" w:type="dxa"/>
            <w:tcBorders>
              <w:top w:val="nil"/>
              <w:left w:val="single" w:sz="4" w:space="0" w:color="000000"/>
              <w:bottom w:val="single" w:sz="4" w:space="0" w:color="000000"/>
              <w:right w:val="nil"/>
            </w:tcBorders>
            <w:hideMark/>
          </w:tcPr>
          <w:p w14:paraId="14E17CE7" w14:textId="77777777" w:rsidR="00FE6637" w:rsidRDefault="00FE6637">
            <w:pPr>
              <w:pStyle w:val="af8"/>
              <w:ind w:firstLine="0"/>
              <w:jc w:val="center"/>
              <w:rPr>
                <w:b/>
                <w:sz w:val="24"/>
                <w:lang w:val="en-US" w:eastAsia="en-US"/>
              </w:rPr>
            </w:pPr>
            <w:proofErr w:type="spellStart"/>
            <w:r>
              <w:rPr>
                <w:b/>
                <w:sz w:val="24"/>
                <w:lang w:val="en-US" w:eastAsia="en-US"/>
              </w:rPr>
              <w:t>Ar</w:t>
            </w:r>
            <w:proofErr w:type="spellEnd"/>
          </w:p>
        </w:tc>
        <w:tc>
          <w:tcPr>
            <w:tcW w:w="1274" w:type="dxa"/>
            <w:tcBorders>
              <w:top w:val="nil"/>
              <w:left w:val="single" w:sz="4" w:space="0" w:color="000000"/>
              <w:bottom w:val="single" w:sz="4" w:space="0" w:color="000000"/>
              <w:right w:val="single" w:sz="4" w:space="0" w:color="000000"/>
            </w:tcBorders>
            <w:hideMark/>
          </w:tcPr>
          <w:p w14:paraId="29816171" w14:textId="77777777" w:rsidR="00FE6637" w:rsidRDefault="00FE6637">
            <w:pPr>
              <w:pStyle w:val="af8"/>
              <w:ind w:firstLine="0"/>
              <w:jc w:val="center"/>
              <w:rPr>
                <w:sz w:val="24"/>
                <w:lang w:val="en-US" w:eastAsia="en-US"/>
              </w:rPr>
            </w:pPr>
            <w:r>
              <w:rPr>
                <w:sz w:val="24"/>
                <w:lang w:val="en-US" w:eastAsia="en-US"/>
              </w:rPr>
              <w:t>0.50</w:t>
            </w:r>
          </w:p>
        </w:tc>
        <w:tc>
          <w:tcPr>
            <w:tcW w:w="1844" w:type="dxa"/>
            <w:tcBorders>
              <w:top w:val="nil"/>
              <w:left w:val="single" w:sz="4" w:space="0" w:color="000000"/>
              <w:bottom w:val="single" w:sz="4" w:space="0" w:color="000000"/>
              <w:right w:val="nil"/>
            </w:tcBorders>
            <w:hideMark/>
          </w:tcPr>
          <w:p w14:paraId="6383F661" w14:textId="77777777" w:rsidR="00FE6637" w:rsidRDefault="00FE6637">
            <w:pPr>
              <w:pStyle w:val="af8"/>
              <w:ind w:firstLine="0"/>
              <w:jc w:val="center"/>
              <w:rPr>
                <w:sz w:val="24"/>
                <w:lang w:val="en-US" w:eastAsia="en-US"/>
              </w:rPr>
            </w:pPr>
            <w:r>
              <w:rPr>
                <w:sz w:val="24"/>
                <w:lang w:val="en-US" w:eastAsia="en-US"/>
              </w:rPr>
              <w:t>3.0E+10</w:t>
            </w:r>
          </w:p>
        </w:tc>
        <w:tc>
          <w:tcPr>
            <w:tcW w:w="40" w:type="dxa"/>
            <w:tcBorders>
              <w:top w:val="nil"/>
              <w:left w:val="single" w:sz="4" w:space="0" w:color="000000"/>
              <w:bottom w:val="single" w:sz="4" w:space="0" w:color="000000"/>
              <w:right w:val="single" w:sz="4" w:space="0" w:color="000000"/>
            </w:tcBorders>
          </w:tcPr>
          <w:p w14:paraId="588FC845" w14:textId="77777777" w:rsidR="00FE6637" w:rsidRDefault="00FE6637">
            <w:pPr>
              <w:pStyle w:val="af8"/>
              <w:ind w:firstLine="0"/>
              <w:jc w:val="center"/>
              <w:rPr>
                <w:sz w:val="24"/>
                <w:lang w:val="en-US" w:eastAsia="en-US"/>
              </w:rPr>
            </w:pPr>
          </w:p>
        </w:tc>
        <w:tc>
          <w:tcPr>
            <w:tcW w:w="2143" w:type="dxa"/>
            <w:tcBorders>
              <w:top w:val="nil"/>
              <w:left w:val="single" w:sz="4" w:space="0" w:color="000000"/>
              <w:bottom w:val="single" w:sz="4" w:space="0" w:color="000000"/>
              <w:right w:val="single" w:sz="4" w:space="0" w:color="000000"/>
            </w:tcBorders>
            <w:hideMark/>
          </w:tcPr>
          <w:p w14:paraId="1F02E186" w14:textId="77777777" w:rsidR="00FE6637" w:rsidRDefault="00FE6637">
            <w:pPr>
              <w:pStyle w:val="af8"/>
              <w:ind w:firstLine="0"/>
              <w:jc w:val="center"/>
              <w:rPr>
                <w:sz w:val="24"/>
                <w:lang w:val="en-US" w:eastAsia="en-US"/>
              </w:rPr>
            </w:pPr>
            <w:r>
              <w:rPr>
                <w:sz w:val="24"/>
                <w:lang w:val="en-US" w:eastAsia="en-US"/>
              </w:rPr>
              <w:t>0.135</w:t>
            </w:r>
          </w:p>
        </w:tc>
        <w:tc>
          <w:tcPr>
            <w:tcW w:w="2156" w:type="dxa"/>
            <w:tcBorders>
              <w:top w:val="nil"/>
              <w:left w:val="single" w:sz="4" w:space="0" w:color="000000"/>
              <w:bottom w:val="single" w:sz="4" w:space="0" w:color="000000"/>
              <w:right w:val="single" w:sz="4" w:space="0" w:color="000000"/>
            </w:tcBorders>
            <w:hideMark/>
          </w:tcPr>
          <w:p w14:paraId="4C929F15" w14:textId="77777777" w:rsidR="00FE6637" w:rsidRDefault="00FE6637">
            <w:pPr>
              <w:pStyle w:val="af8"/>
              <w:ind w:firstLine="0"/>
              <w:jc w:val="center"/>
              <w:rPr>
                <w:sz w:val="24"/>
                <w:lang w:val="en-US" w:eastAsia="en-US"/>
              </w:rPr>
            </w:pPr>
            <w:r>
              <w:rPr>
                <w:sz w:val="24"/>
                <w:lang w:val="en-US" w:eastAsia="en-US"/>
              </w:rPr>
              <w:t>0.298</w:t>
            </w:r>
          </w:p>
        </w:tc>
      </w:tr>
      <w:tr w:rsidR="00FE6637" w14:paraId="4700D8A1" w14:textId="77777777" w:rsidTr="003B65D1">
        <w:tc>
          <w:tcPr>
            <w:tcW w:w="913" w:type="dxa"/>
            <w:tcBorders>
              <w:top w:val="single" w:sz="4" w:space="0" w:color="000000"/>
              <w:left w:val="single" w:sz="4" w:space="0" w:color="000000"/>
              <w:bottom w:val="single" w:sz="4" w:space="0" w:color="000000"/>
              <w:right w:val="nil"/>
            </w:tcBorders>
            <w:hideMark/>
          </w:tcPr>
          <w:p w14:paraId="4D30BF73" w14:textId="77777777" w:rsidR="00FE6637" w:rsidRDefault="00FE6637">
            <w:pPr>
              <w:pStyle w:val="af8"/>
              <w:ind w:firstLine="0"/>
              <w:jc w:val="center"/>
              <w:rPr>
                <w:b/>
                <w:sz w:val="24"/>
                <w:lang w:val="en-US" w:eastAsia="en-US"/>
              </w:rPr>
            </w:pPr>
            <w:r>
              <w:rPr>
                <w:b/>
                <w:sz w:val="24"/>
                <w:lang w:val="en-US" w:eastAsia="en-US"/>
              </w:rPr>
              <w:t>U</w:t>
            </w:r>
          </w:p>
        </w:tc>
        <w:tc>
          <w:tcPr>
            <w:tcW w:w="1274" w:type="dxa"/>
            <w:tcBorders>
              <w:top w:val="single" w:sz="4" w:space="0" w:color="000000"/>
              <w:left w:val="single" w:sz="4" w:space="0" w:color="000000"/>
              <w:bottom w:val="single" w:sz="4" w:space="0" w:color="000000"/>
              <w:right w:val="single" w:sz="4" w:space="0" w:color="000000"/>
            </w:tcBorders>
            <w:hideMark/>
          </w:tcPr>
          <w:p w14:paraId="622D7B89" w14:textId="77777777" w:rsidR="00FE6637" w:rsidRDefault="00FE6637">
            <w:pPr>
              <w:pStyle w:val="af8"/>
              <w:ind w:firstLine="0"/>
              <w:jc w:val="center"/>
              <w:rPr>
                <w:sz w:val="24"/>
                <w:lang w:val="en-US" w:eastAsia="en-US"/>
              </w:rPr>
            </w:pPr>
            <w:r>
              <w:rPr>
                <w:sz w:val="24"/>
                <w:lang w:val="en-US" w:eastAsia="en-US"/>
              </w:rPr>
              <w:t>0.35</w:t>
            </w:r>
          </w:p>
        </w:tc>
        <w:tc>
          <w:tcPr>
            <w:tcW w:w="1844" w:type="dxa"/>
            <w:tcBorders>
              <w:top w:val="single" w:sz="4" w:space="0" w:color="000000"/>
              <w:left w:val="single" w:sz="4" w:space="0" w:color="000000"/>
              <w:bottom w:val="single" w:sz="4" w:space="0" w:color="000000"/>
              <w:right w:val="nil"/>
            </w:tcBorders>
            <w:hideMark/>
          </w:tcPr>
          <w:p w14:paraId="05E93208" w14:textId="77777777" w:rsidR="00FE6637" w:rsidRDefault="00FE6637">
            <w:pPr>
              <w:pStyle w:val="af8"/>
              <w:ind w:firstLine="0"/>
              <w:jc w:val="center"/>
              <w:rPr>
                <w:b/>
                <w:sz w:val="24"/>
                <w:lang w:val="en-US" w:eastAsia="en-US"/>
              </w:rPr>
            </w:pPr>
            <w:r>
              <w:rPr>
                <w:b/>
                <w:sz w:val="24"/>
                <w:lang w:val="en-US" w:eastAsia="en-US"/>
              </w:rPr>
              <w:t>2.0E+09</w:t>
            </w:r>
          </w:p>
        </w:tc>
        <w:tc>
          <w:tcPr>
            <w:tcW w:w="40" w:type="dxa"/>
            <w:tcBorders>
              <w:top w:val="single" w:sz="4" w:space="0" w:color="000000"/>
              <w:left w:val="single" w:sz="4" w:space="0" w:color="000000"/>
              <w:bottom w:val="single" w:sz="4" w:space="0" w:color="000000"/>
              <w:right w:val="single" w:sz="4" w:space="0" w:color="000000"/>
            </w:tcBorders>
          </w:tcPr>
          <w:p w14:paraId="5E3108AA" w14:textId="77777777" w:rsidR="00FE6637" w:rsidRDefault="00FE6637">
            <w:pPr>
              <w:pStyle w:val="af8"/>
              <w:ind w:firstLine="0"/>
              <w:jc w:val="center"/>
              <w:rPr>
                <w:sz w:val="24"/>
                <w:lang w:val="en-US" w:eastAsia="en-US"/>
              </w:rPr>
            </w:pPr>
          </w:p>
        </w:tc>
        <w:tc>
          <w:tcPr>
            <w:tcW w:w="2143" w:type="dxa"/>
            <w:tcBorders>
              <w:top w:val="single" w:sz="4" w:space="0" w:color="000000"/>
              <w:left w:val="single" w:sz="4" w:space="0" w:color="000000"/>
              <w:bottom w:val="single" w:sz="4" w:space="0" w:color="000000"/>
              <w:right w:val="single" w:sz="4" w:space="0" w:color="000000"/>
            </w:tcBorders>
            <w:hideMark/>
          </w:tcPr>
          <w:p w14:paraId="1A263E99" w14:textId="77777777" w:rsidR="00FE6637" w:rsidRDefault="00FE6637">
            <w:pPr>
              <w:pStyle w:val="af8"/>
              <w:ind w:firstLine="0"/>
              <w:jc w:val="center"/>
              <w:rPr>
                <w:sz w:val="24"/>
                <w:lang w:val="en-US" w:eastAsia="en-US"/>
              </w:rPr>
            </w:pPr>
            <w:r>
              <w:rPr>
                <w:sz w:val="24"/>
                <w:lang w:val="en-US" w:eastAsia="en-US"/>
              </w:rPr>
              <w:t>0.269</w:t>
            </w:r>
          </w:p>
        </w:tc>
        <w:tc>
          <w:tcPr>
            <w:tcW w:w="2156" w:type="dxa"/>
            <w:tcBorders>
              <w:top w:val="single" w:sz="4" w:space="0" w:color="000000"/>
              <w:left w:val="single" w:sz="4" w:space="0" w:color="000000"/>
              <w:bottom w:val="single" w:sz="4" w:space="0" w:color="000000"/>
              <w:right w:val="single" w:sz="4" w:space="0" w:color="000000"/>
            </w:tcBorders>
            <w:hideMark/>
          </w:tcPr>
          <w:p w14:paraId="483C2915" w14:textId="77777777" w:rsidR="00FE6637" w:rsidRDefault="00FE6637">
            <w:pPr>
              <w:pStyle w:val="af8"/>
              <w:ind w:firstLine="0"/>
              <w:jc w:val="center"/>
              <w:rPr>
                <w:sz w:val="24"/>
                <w:lang w:val="en-US" w:eastAsia="en-US"/>
              </w:rPr>
            </w:pPr>
            <w:r>
              <w:rPr>
                <w:sz w:val="24"/>
                <w:lang w:val="en-US" w:eastAsia="en-US"/>
              </w:rPr>
              <w:t>0.602</w:t>
            </w:r>
          </w:p>
        </w:tc>
      </w:tr>
      <w:tr w:rsidR="00FE6637" w14:paraId="7C472C5D" w14:textId="77777777" w:rsidTr="003B65D1">
        <w:trPr>
          <w:trHeight w:val="254"/>
        </w:trPr>
        <w:tc>
          <w:tcPr>
            <w:tcW w:w="8370" w:type="dxa"/>
            <w:gridSpan w:val="6"/>
            <w:tcBorders>
              <w:top w:val="single" w:sz="4" w:space="0" w:color="000000"/>
              <w:left w:val="single" w:sz="4" w:space="0" w:color="000000"/>
              <w:bottom w:val="single" w:sz="4" w:space="0" w:color="000000"/>
              <w:right w:val="single" w:sz="4" w:space="0" w:color="000000"/>
            </w:tcBorders>
            <w:hideMark/>
          </w:tcPr>
          <w:p w14:paraId="068375B4" w14:textId="77777777" w:rsidR="00FE6637" w:rsidRDefault="00FE6637">
            <w:pPr>
              <w:pStyle w:val="af8"/>
              <w:ind w:firstLine="0"/>
              <w:jc w:val="center"/>
              <w:rPr>
                <w:sz w:val="24"/>
                <w:lang w:val="en-US" w:eastAsia="en-US"/>
              </w:rPr>
            </w:pPr>
            <w:proofErr w:type="spellStart"/>
            <w:r>
              <w:rPr>
                <w:sz w:val="24"/>
                <w:lang w:val="en-US" w:eastAsia="en-US"/>
              </w:rPr>
              <w:t>Конфигурации</w:t>
            </w:r>
            <w:proofErr w:type="spellEnd"/>
            <w:r>
              <w:rPr>
                <w:sz w:val="24"/>
                <w:lang w:val="en-US" w:eastAsia="en-US"/>
              </w:rPr>
              <w:t xml:space="preserve"> с </w:t>
            </w:r>
            <w:proofErr w:type="spellStart"/>
            <w:r>
              <w:rPr>
                <w:sz w:val="24"/>
                <w:lang w:val="en-US" w:eastAsia="en-US"/>
              </w:rPr>
              <w:t>увеличенной</w:t>
            </w:r>
            <w:proofErr w:type="spellEnd"/>
            <w:r>
              <w:rPr>
                <w:sz w:val="24"/>
                <w:lang w:val="en-US" w:eastAsia="en-US"/>
              </w:rPr>
              <w:t xml:space="preserve"> </w:t>
            </w:r>
            <w:proofErr w:type="spellStart"/>
            <w:r>
              <w:rPr>
                <w:sz w:val="24"/>
                <w:lang w:val="en-US" w:eastAsia="en-US"/>
              </w:rPr>
              <w:t>интенсивностью</w:t>
            </w:r>
            <w:proofErr w:type="spellEnd"/>
          </w:p>
        </w:tc>
      </w:tr>
      <w:tr w:rsidR="00FE6637" w14:paraId="338175F8" w14:textId="77777777" w:rsidTr="003B65D1">
        <w:tc>
          <w:tcPr>
            <w:tcW w:w="913" w:type="dxa"/>
            <w:tcBorders>
              <w:top w:val="single" w:sz="4" w:space="0" w:color="000000"/>
              <w:left w:val="single" w:sz="4" w:space="0" w:color="000000"/>
              <w:bottom w:val="single" w:sz="4" w:space="0" w:color="000000"/>
              <w:right w:val="nil"/>
            </w:tcBorders>
            <w:hideMark/>
          </w:tcPr>
          <w:p w14:paraId="517DF1E8" w14:textId="77777777" w:rsidR="00FE6637" w:rsidRDefault="00FE6637">
            <w:pPr>
              <w:pStyle w:val="af8"/>
              <w:ind w:firstLine="0"/>
              <w:jc w:val="center"/>
              <w:rPr>
                <w:b/>
                <w:sz w:val="24"/>
                <w:lang w:val="en-US" w:eastAsia="en-US"/>
              </w:rPr>
            </w:pPr>
            <w:r>
              <w:rPr>
                <w:b/>
                <w:sz w:val="24"/>
                <w:lang w:val="en-US" w:eastAsia="en-US"/>
              </w:rPr>
              <w:t>U</w:t>
            </w:r>
          </w:p>
        </w:tc>
        <w:tc>
          <w:tcPr>
            <w:tcW w:w="1274" w:type="dxa"/>
            <w:tcBorders>
              <w:top w:val="single" w:sz="4" w:space="0" w:color="000000"/>
              <w:left w:val="single" w:sz="4" w:space="0" w:color="000000"/>
              <w:bottom w:val="single" w:sz="4" w:space="0" w:color="000000"/>
              <w:right w:val="single" w:sz="4" w:space="0" w:color="000000"/>
            </w:tcBorders>
            <w:hideMark/>
          </w:tcPr>
          <w:p w14:paraId="67B63083" w14:textId="77777777" w:rsidR="00FE6637" w:rsidRDefault="00FE6637">
            <w:pPr>
              <w:pStyle w:val="af8"/>
              <w:ind w:firstLine="0"/>
              <w:jc w:val="center"/>
              <w:rPr>
                <w:sz w:val="24"/>
                <w:lang w:val="en-US" w:eastAsia="en-US"/>
              </w:rPr>
            </w:pPr>
            <w:r>
              <w:rPr>
                <w:sz w:val="24"/>
                <w:lang w:val="en-US" w:eastAsia="en-US"/>
              </w:rPr>
              <w:t>0.35</w:t>
            </w:r>
          </w:p>
        </w:tc>
        <w:tc>
          <w:tcPr>
            <w:tcW w:w="1844" w:type="dxa"/>
            <w:tcBorders>
              <w:top w:val="single" w:sz="4" w:space="0" w:color="000000"/>
              <w:left w:val="single" w:sz="4" w:space="0" w:color="000000"/>
              <w:bottom w:val="single" w:sz="4" w:space="0" w:color="000000"/>
              <w:right w:val="nil"/>
            </w:tcBorders>
            <w:hideMark/>
          </w:tcPr>
          <w:p w14:paraId="53700C9F" w14:textId="77777777" w:rsidR="00FE6637" w:rsidRDefault="00FE6637">
            <w:pPr>
              <w:pStyle w:val="af8"/>
              <w:ind w:firstLine="0"/>
              <w:jc w:val="center"/>
              <w:rPr>
                <w:b/>
                <w:sz w:val="24"/>
                <w:lang w:val="en-US" w:eastAsia="en-US"/>
              </w:rPr>
            </w:pPr>
            <w:r>
              <w:rPr>
                <w:b/>
                <w:sz w:val="24"/>
                <w:lang w:val="en-US" w:eastAsia="en-US"/>
              </w:rPr>
              <w:t>3.0E+09</w:t>
            </w:r>
          </w:p>
        </w:tc>
        <w:tc>
          <w:tcPr>
            <w:tcW w:w="40" w:type="dxa"/>
            <w:tcBorders>
              <w:top w:val="single" w:sz="4" w:space="0" w:color="000000"/>
              <w:left w:val="single" w:sz="4" w:space="0" w:color="000000"/>
              <w:bottom w:val="single" w:sz="4" w:space="0" w:color="000000"/>
              <w:right w:val="single" w:sz="4" w:space="0" w:color="000000"/>
            </w:tcBorders>
          </w:tcPr>
          <w:p w14:paraId="0CA11358" w14:textId="77777777" w:rsidR="00FE6637" w:rsidRDefault="00FE6637">
            <w:pPr>
              <w:pStyle w:val="af8"/>
              <w:ind w:firstLine="0"/>
              <w:jc w:val="center"/>
              <w:rPr>
                <w:sz w:val="24"/>
                <w:lang w:val="en-US" w:eastAsia="en-US"/>
              </w:rPr>
            </w:pPr>
          </w:p>
        </w:tc>
        <w:tc>
          <w:tcPr>
            <w:tcW w:w="2143" w:type="dxa"/>
            <w:tcBorders>
              <w:top w:val="single" w:sz="4" w:space="0" w:color="000000"/>
              <w:left w:val="single" w:sz="4" w:space="0" w:color="000000"/>
              <w:bottom w:val="single" w:sz="4" w:space="0" w:color="000000"/>
              <w:right w:val="single" w:sz="4" w:space="0" w:color="000000"/>
            </w:tcBorders>
            <w:hideMark/>
          </w:tcPr>
          <w:p w14:paraId="1A6FD9CF" w14:textId="77777777" w:rsidR="00FE6637" w:rsidRDefault="00FE6637">
            <w:pPr>
              <w:pStyle w:val="af8"/>
              <w:ind w:firstLine="0"/>
              <w:jc w:val="center"/>
              <w:rPr>
                <w:sz w:val="24"/>
                <w:lang w:val="en-US" w:eastAsia="en-US"/>
              </w:rPr>
            </w:pPr>
            <w:r>
              <w:rPr>
                <w:sz w:val="24"/>
                <w:lang w:val="en-US" w:eastAsia="en-US"/>
              </w:rPr>
              <w:t>0.410</w:t>
            </w:r>
          </w:p>
        </w:tc>
        <w:tc>
          <w:tcPr>
            <w:tcW w:w="2156" w:type="dxa"/>
            <w:tcBorders>
              <w:top w:val="single" w:sz="4" w:space="0" w:color="000000"/>
              <w:left w:val="single" w:sz="4" w:space="0" w:color="000000"/>
              <w:bottom w:val="single" w:sz="4" w:space="0" w:color="000000"/>
              <w:right w:val="single" w:sz="4" w:space="0" w:color="000000"/>
            </w:tcBorders>
            <w:shd w:val="clear" w:color="auto" w:fill="99CC00"/>
            <w:hideMark/>
          </w:tcPr>
          <w:p w14:paraId="50038E93" w14:textId="77777777" w:rsidR="00FE6637" w:rsidRDefault="00FE6637">
            <w:pPr>
              <w:pStyle w:val="af8"/>
              <w:ind w:firstLine="0"/>
              <w:jc w:val="center"/>
              <w:rPr>
                <w:b/>
                <w:sz w:val="24"/>
                <w:lang w:val="en-US" w:eastAsia="en-US"/>
              </w:rPr>
            </w:pPr>
            <w:r>
              <w:rPr>
                <w:b/>
                <w:sz w:val="24"/>
                <w:lang w:val="en-US" w:eastAsia="en-US"/>
              </w:rPr>
              <w:t>0.903</w:t>
            </w:r>
          </w:p>
        </w:tc>
      </w:tr>
      <w:tr w:rsidR="00FE6637" w14:paraId="74DD6F94" w14:textId="77777777" w:rsidTr="003B65D1">
        <w:tc>
          <w:tcPr>
            <w:tcW w:w="913" w:type="dxa"/>
            <w:tcBorders>
              <w:top w:val="single" w:sz="4" w:space="0" w:color="000000"/>
              <w:left w:val="single" w:sz="4" w:space="0" w:color="000000"/>
              <w:bottom w:val="single" w:sz="4" w:space="0" w:color="000000"/>
              <w:right w:val="nil"/>
            </w:tcBorders>
            <w:hideMark/>
          </w:tcPr>
          <w:p w14:paraId="08977966" w14:textId="77777777" w:rsidR="00FE6637" w:rsidRDefault="00FE6637">
            <w:pPr>
              <w:pStyle w:val="af8"/>
              <w:ind w:firstLine="0"/>
              <w:jc w:val="center"/>
              <w:rPr>
                <w:b/>
                <w:sz w:val="24"/>
                <w:lang w:val="en-US" w:eastAsia="en-US"/>
              </w:rPr>
            </w:pPr>
            <w:r>
              <w:rPr>
                <w:b/>
                <w:sz w:val="24"/>
                <w:lang w:val="en-US" w:eastAsia="en-US"/>
              </w:rPr>
              <w:t>U</w:t>
            </w:r>
          </w:p>
        </w:tc>
        <w:tc>
          <w:tcPr>
            <w:tcW w:w="1274" w:type="dxa"/>
            <w:tcBorders>
              <w:top w:val="single" w:sz="4" w:space="0" w:color="000000"/>
              <w:left w:val="single" w:sz="4" w:space="0" w:color="000000"/>
              <w:bottom w:val="single" w:sz="4" w:space="0" w:color="000000"/>
              <w:right w:val="single" w:sz="4" w:space="0" w:color="000000"/>
            </w:tcBorders>
            <w:hideMark/>
          </w:tcPr>
          <w:p w14:paraId="3618EA6A" w14:textId="77777777" w:rsidR="00FE6637" w:rsidRDefault="00FE6637">
            <w:pPr>
              <w:pStyle w:val="af8"/>
              <w:ind w:firstLine="0"/>
              <w:jc w:val="center"/>
              <w:rPr>
                <w:sz w:val="24"/>
                <w:lang w:val="en-US" w:eastAsia="en-US"/>
              </w:rPr>
            </w:pPr>
            <w:r>
              <w:rPr>
                <w:sz w:val="24"/>
                <w:lang w:val="en-US" w:eastAsia="en-US"/>
              </w:rPr>
              <w:t>0.35</w:t>
            </w:r>
          </w:p>
        </w:tc>
        <w:tc>
          <w:tcPr>
            <w:tcW w:w="1844" w:type="dxa"/>
            <w:tcBorders>
              <w:top w:val="single" w:sz="4" w:space="0" w:color="000000"/>
              <w:left w:val="single" w:sz="4" w:space="0" w:color="000000"/>
              <w:bottom w:val="single" w:sz="4" w:space="0" w:color="000000"/>
              <w:right w:val="nil"/>
            </w:tcBorders>
            <w:hideMark/>
          </w:tcPr>
          <w:p w14:paraId="74E5AC5C" w14:textId="77777777" w:rsidR="00FE6637" w:rsidRDefault="00FE6637">
            <w:pPr>
              <w:pStyle w:val="af8"/>
              <w:ind w:firstLine="0"/>
              <w:jc w:val="center"/>
              <w:rPr>
                <w:b/>
                <w:sz w:val="24"/>
                <w:lang w:val="en-US" w:eastAsia="en-US"/>
              </w:rPr>
            </w:pPr>
            <w:r>
              <w:rPr>
                <w:b/>
                <w:sz w:val="24"/>
                <w:lang w:val="en-US" w:eastAsia="en-US"/>
              </w:rPr>
              <w:t>4.0E+09</w:t>
            </w:r>
          </w:p>
        </w:tc>
        <w:tc>
          <w:tcPr>
            <w:tcW w:w="40" w:type="dxa"/>
            <w:tcBorders>
              <w:top w:val="single" w:sz="4" w:space="0" w:color="000000"/>
              <w:left w:val="single" w:sz="4" w:space="0" w:color="000000"/>
              <w:bottom w:val="single" w:sz="4" w:space="0" w:color="000000"/>
              <w:right w:val="single" w:sz="4" w:space="0" w:color="000000"/>
            </w:tcBorders>
          </w:tcPr>
          <w:p w14:paraId="2A124D0B" w14:textId="77777777" w:rsidR="00FE6637" w:rsidRDefault="00FE6637">
            <w:pPr>
              <w:pStyle w:val="af8"/>
              <w:ind w:firstLine="0"/>
              <w:jc w:val="center"/>
              <w:rPr>
                <w:sz w:val="24"/>
                <w:lang w:val="en-US" w:eastAsia="en-US"/>
              </w:rPr>
            </w:pPr>
          </w:p>
        </w:tc>
        <w:tc>
          <w:tcPr>
            <w:tcW w:w="2143" w:type="dxa"/>
            <w:tcBorders>
              <w:top w:val="single" w:sz="4" w:space="0" w:color="000000"/>
              <w:left w:val="single" w:sz="4" w:space="0" w:color="000000"/>
              <w:bottom w:val="single" w:sz="4" w:space="0" w:color="000000"/>
              <w:right w:val="single" w:sz="4" w:space="0" w:color="000000"/>
            </w:tcBorders>
            <w:hideMark/>
          </w:tcPr>
          <w:p w14:paraId="1B227025" w14:textId="77777777" w:rsidR="00FE6637" w:rsidRDefault="00FE6637">
            <w:pPr>
              <w:pStyle w:val="af8"/>
              <w:ind w:firstLine="0"/>
              <w:jc w:val="center"/>
              <w:rPr>
                <w:sz w:val="24"/>
                <w:lang w:val="en-US" w:eastAsia="en-US"/>
              </w:rPr>
            </w:pPr>
            <w:r>
              <w:rPr>
                <w:sz w:val="24"/>
                <w:lang w:val="en-US" w:eastAsia="en-US"/>
              </w:rPr>
              <w:t>0.547</w:t>
            </w:r>
          </w:p>
        </w:tc>
        <w:tc>
          <w:tcPr>
            <w:tcW w:w="2156" w:type="dxa"/>
            <w:tcBorders>
              <w:top w:val="single" w:sz="4" w:space="0" w:color="000000"/>
              <w:left w:val="single" w:sz="4" w:space="0" w:color="000000"/>
              <w:bottom w:val="single" w:sz="4" w:space="0" w:color="000000"/>
              <w:right w:val="single" w:sz="4" w:space="0" w:color="000000"/>
            </w:tcBorders>
            <w:shd w:val="clear" w:color="auto" w:fill="99CC00"/>
            <w:hideMark/>
          </w:tcPr>
          <w:p w14:paraId="13350A6B" w14:textId="77777777" w:rsidR="00FE6637" w:rsidRDefault="00FE6637">
            <w:pPr>
              <w:pStyle w:val="af8"/>
              <w:ind w:firstLine="0"/>
              <w:jc w:val="center"/>
              <w:rPr>
                <w:b/>
                <w:sz w:val="24"/>
                <w:lang w:val="en-US" w:eastAsia="en-US"/>
              </w:rPr>
            </w:pPr>
            <w:r>
              <w:rPr>
                <w:b/>
                <w:sz w:val="24"/>
                <w:lang w:val="en-US" w:eastAsia="en-US"/>
              </w:rPr>
              <w:t>1.204</w:t>
            </w:r>
          </w:p>
        </w:tc>
      </w:tr>
    </w:tbl>
    <w:p w14:paraId="50867BF5" w14:textId="3EA1ADA7" w:rsidR="003B65D1" w:rsidRPr="003B65D1" w:rsidRDefault="003B65D1" w:rsidP="003B65D1">
      <w:pPr>
        <w:spacing w:line="276" w:lineRule="auto"/>
        <w:ind w:firstLine="708"/>
        <w:jc w:val="both"/>
        <w:rPr>
          <w:rFonts w:ascii="Times New Roman" w:hAnsi="Times New Roman"/>
          <w:iCs/>
        </w:rPr>
      </w:pPr>
      <w:r>
        <w:rPr>
          <w:rFonts w:ascii="Times New Roman" w:hAnsi="Times New Roman"/>
        </w:rPr>
        <w:t>Проведена серия 2</w:t>
      </w:r>
      <w:r>
        <w:rPr>
          <w:rFonts w:ascii="Times New Roman" w:hAnsi="Times New Roman"/>
          <w:lang w:val="en-US"/>
        </w:rPr>
        <w:t>D</w:t>
      </w:r>
      <w:r>
        <w:rPr>
          <w:rFonts w:ascii="Times New Roman" w:hAnsi="Times New Roman"/>
        </w:rPr>
        <w:t xml:space="preserve">-расчетов в результате которых было получено, что использование максимально сфокусированных пучков ионов </w:t>
      </w:r>
      <w:r>
        <w:rPr>
          <w:rFonts w:ascii="Times New Roman" w:hAnsi="Times New Roman"/>
          <w:b/>
          <w:bCs/>
          <w:lang w:val="en-US"/>
        </w:rPr>
        <w:t>Ar</w:t>
      </w:r>
      <w:r>
        <w:rPr>
          <w:rFonts w:ascii="Times New Roman" w:hAnsi="Times New Roman"/>
        </w:rPr>
        <w:t xml:space="preserve">, </w:t>
      </w:r>
      <w:r>
        <w:rPr>
          <w:rFonts w:ascii="Times New Roman" w:hAnsi="Times New Roman"/>
          <w:b/>
          <w:bCs/>
          <w:lang w:val="en-US"/>
        </w:rPr>
        <w:t>N</w:t>
      </w:r>
      <w:r>
        <w:rPr>
          <w:rFonts w:ascii="Times New Roman" w:hAnsi="Times New Roman"/>
        </w:rPr>
        <w:t xml:space="preserve"> и даже </w:t>
      </w:r>
      <w:r>
        <w:rPr>
          <w:rFonts w:ascii="Times New Roman" w:hAnsi="Times New Roman"/>
          <w:b/>
          <w:bCs/>
          <w:lang w:val="en-US"/>
        </w:rPr>
        <w:t>U</w:t>
      </w:r>
      <w:r>
        <w:rPr>
          <w:rFonts w:ascii="Times New Roman" w:hAnsi="Times New Roman"/>
        </w:rPr>
        <w:t xml:space="preserve">, не приводит к достижению в свинце состояний интересных для дальнейшего исследования. Величины максимального энерговклада в материале мишени приведены в правой части Табл. 4.1. Соответствующие фазовые траектории процессов приведены на </w:t>
      </w:r>
      <w:r>
        <w:rPr>
          <w:rFonts w:ascii="Times New Roman" w:hAnsi="Times New Roman"/>
        </w:rPr>
        <w:fldChar w:fldCharType="begin"/>
      </w:r>
      <w:r>
        <w:rPr>
          <w:rFonts w:ascii="Times New Roman" w:hAnsi="Times New Roman"/>
        </w:rPr>
        <w:instrText xml:space="preserve"> REF _Ref59305911 \h </w:instrText>
      </w:r>
      <w:r>
        <w:rPr>
          <w:rFonts w:ascii="Times New Roman" w:hAnsi="Times New Roman"/>
        </w:rPr>
      </w:r>
      <w:r>
        <w:rPr>
          <w:rFonts w:ascii="Times New Roman" w:hAnsi="Times New Roman"/>
        </w:rPr>
        <w:fldChar w:fldCharType="separate"/>
      </w:r>
      <w:r>
        <w:t xml:space="preserve">Рис. </w:t>
      </w:r>
      <w:r>
        <w:rPr>
          <w:noProof/>
        </w:rPr>
        <w:t>11</w:t>
      </w:r>
      <w:r>
        <w:t>.</w:t>
      </w:r>
      <w:r>
        <w:rPr>
          <w:noProof/>
        </w:rPr>
        <w:t>28</w:t>
      </w:r>
      <w:r>
        <w:rPr>
          <w:rFonts w:ascii="Times New Roman" w:hAnsi="Times New Roman"/>
        </w:rPr>
        <w:fldChar w:fldCharType="end"/>
      </w:r>
      <w:r>
        <w:rPr>
          <w:rFonts w:ascii="Times New Roman" w:hAnsi="Times New Roman"/>
        </w:rPr>
        <w:t xml:space="preserve">. </w:t>
      </w:r>
      <w:r w:rsidRPr="003B65D1">
        <w:rPr>
          <w:rFonts w:ascii="Times New Roman" w:hAnsi="Times New Roman"/>
          <w:iCs/>
        </w:rPr>
        <w:t>Красным цветом отображены границы области плавления (М) и кривая равновесия двухфазной области "жидкость-пар" с критической точкой (</w:t>
      </w:r>
      <w:r w:rsidRPr="003B65D1">
        <w:rPr>
          <w:rFonts w:ascii="Times New Roman" w:hAnsi="Times New Roman"/>
          <w:iCs/>
          <w:lang w:val="en-US"/>
        </w:rPr>
        <w:t>CP</w:t>
      </w:r>
      <w:r w:rsidRPr="003B65D1">
        <w:rPr>
          <w:rFonts w:ascii="Times New Roman" w:hAnsi="Times New Roman"/>
          <w:iCs/>
        </w:rPr>
        <w:t>).</w:t>
      </w:r>
    </w:p>
    <w:p w14:paraId="6E0E7042" w14:textId="0FE5A4DE" w:rsidR="00FE6637" w:rsidRPr="003B65D1" w:rsidRDefault="003B65D1" w:rsidP="003B65D1">
      <w:pPr>
        <w:spacing w:line="276" w:lineRule="auto"/>
        <w:ind w:firstLine="708"/>
        <w:jc w:val="both"/>
        <w:rPr>
          <w:rFonts w:ascii="Times New Roman" w:hAnsi="Times New Roman"/>
        </w:rPr>
      </w:pPr>
      <w:r>
        <w:rPr>
          <w:rFonts w:ascii="Times New Roman" w:hAnsi="Times New Roman"/>
        </w:rPr>
        <w:t xml:space="preserve">Только в вариантах с пучками ионов </w:t>
      </w:r>
      <w:r>
        <w:rPr>
          <w:rFonts w:ascii="Times New Roman" w:hAnsi="Times New Roman"/>
          <w:b/>
          <w:lang w:val="en-US"/>
        </w:rPr>
        <w:t>Ni</w:t>
      </w:r>
      <w:r>
        <w:rPr>
          <w:rFonts w:ascii="Times New Roman" w:hAnsi="Times New Roman"/>
        </w:rPr>
        <w:t xml:space="preserve"> интенсивностью 10</w:t>
      </w:r>
      <w:r>
        <w:rPr>
          <w:rFonts w:ascii="Times New Roman" w:hAnsi="Times New Roman"/>
          <w:vertAlign w:val="superscript"/>
        </w:rPr>
        <w:t>11</w:t>
      </w:r>
      <w:r>
        <w:rPr>
          <w:rFonts w:ascii="Times New Roman" w:hAnsi="Times New Roman"/>
        </w:rPr>
        <w:t xml:space="preserve"> частиц в образце генерируются околокритические состояния с </w:t>
      </w:r>
      <w:r>
        <w:rPr>
          <w:rFonts w:ascii="Times New Roman" w:hAnsi="Times New Roman"/>
          <w:lang w:val="en-US"/>
        </w:rPr>
        <w:t>E</w:t>
      </w:r>
      <w:r>
        <w:rPr>
          <w:rFonts w:ascii="Times New Roman" w:hAnsi="Times New Roman"/>
          <w:vertAlign w:val="subscript"/>
          <w:lang w:val="en-US"/>
        </w:rPr>
        <w:t>Max</w:t>
      </w:r>
      <w:r>
        <w:rPr>
          <w:rFonts w:ascii="Times New Roman" w:hAnsi="Times New Roman"/>
        </w:rPr>
        <w:t xml:space="preserve"> &gt; 1 кДж/г. Численное моделирование показало, что для генерации тех же состояний в свинце с использованием ионов </w:t>
      </w:r>
      <w:r>
        <w:rPr>
          <w:rFonts w:ascii="Times New Roman" w:hAnsi="Times New Roman"/>
          <w:b/>
          <w:lang w:val="en-US"/>
        </w:rPr>
        <w:t>U</w:t>
      </w:r>
      <w:r>
        <w:rPr>
          <w:rFonts w:ascii="Times New Roman" w:hAnsi="Times New Roman"/>
        </w:rPr>
        <w:t>, необходимо увеличить интенсивность с 2•10</w:t>
      </w:r>
      <w:r>
        <w:rPr>
          <w:rFonts w:ascii="Times New Roman" w:hAnsi="Times New Roman"/>
          <w:vertAlign w:val="superscript"/>
        </w:rPr>
        <w:t>9</w:t>
      </w:r>
      <w:r>
        <w:rPr>
          <w:rFonts w:ascii="Times New Roman" w:hAnsi="Times New Roman"/>
        </w:rPr>
        <w:t xml:space="preserve"> до 4•10</w:t>
      </w:r>
      <w:r>
        <w:rPr>
          <w:rFonts w:ascii="Times New Roman" w:hAnsi="Times New Roman"/>
          <w:vertAlign w:val="superscript"/>
        </w:rPr>
        <w:t>9</w:t>
      </w:r>
      <w:r>
        <w:rPr>
          <w:rFonts w:ascii="Times New Roman" w:hAnsi="Times New Roman"/>
        </w:rPr>
        <w:t xml:space="preserve"> частиц.</w:t>
      </w:r>
    </w:p>
    <w:p w14:paraId="3AF5789B" w14:textId="58309E45" w:rsidR="00FE6637" w:rsidRDefault="00FE6637" w:rsidP="00FE6637">
      <w:pPr>
        <w:pStyle w:val="a6"/>
        <w:jc w:val="center"/>
        <w:rPr>
          <w:rFonts w:ascii="Times New Roman" w:hAnsi="Times New Roman"/>
          <w:i w:val="0"/>
          <w:lang w:val="en-US"/>
        </w:rPr>
      </w:pPr>
      <w:r>
        <w:rPr>
          <w:rFonts w:ascii="Times New Roman" w:hAnsi="Times New Roman"/>
          <w:noProof/>
          <w:lang w:eastAsia="ru-RU"/>
        </w:rPr>
        <w:lastRenderedPageBreak/>
        <w:drawing>
          <wp:inline distT="0" distB="0" distL="0" distR="0" wp14:anchorId="0D2D1B59" wp14:editId="1E4F901F">
            <wp:extent cx="2990850" cy="2300654"/>
            <wp:effectExtent l="0" t="0" r="0" b="4445"/>
            <wp:docPr id="15138" name="Рисунок 1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992553" cy="2301964"/>
                    </a:xfrm>
                    <a:prstGeom prst="rect">
                      <a:avLst/>
                    </a:prstGeom>
                    <a:noFill/>
                    <a:ln>
                      <a:noFill/>
                    </a:ln>
                  </pic:spPr>
                </pic:pic>
              </a:graphicData>
            </a:graphic>
          </wp:inline>
        </w:drawing>
      </w:r>
    </w:p>
    <w:p w14:paraId="7620AA0C" w14:textId="45D560BE" w:rsidR="00FE6637" w:rsidRPr="003B65D1" w:rsidRDefault="002B6AB2" w:rsidP="003B65D1">
      <w:pPr>
        <w:pStyle w:val="a6"/>
        <w:jc w:val="center"/>
        <w:rPr>
          <w:rFonts w:ascii="Times New Roman" w:eastAsia="Calibri" w:hAnsi="Times New Roman" w:cs="Times New Roman"/>
          <w:i w:val="0"/>
          <w:sz w:val="22"/>
          <w:szCs w:val="22"/>
          <w:lang w:eastAsia="ar-SA"/>
        </w:rPr>
      </w:pPr>
      <w:bookmarkStart w:id="141" w:name="_Ref59305911"/>
      <w:bookmarkStart w:id="142" w:name="_Ref59305904"/>
      <w:r w:rsidRPr="003B65D1">
        <w:rPr>
          <w:rFonts w:ascii="Times New Roman" w:hAnsi="Times New Roman" w:cs="Times New Roman"/>
          <w:sz w:val="22"/>
          <w:szCs w:val="22"/>
        </w:rPr>
        <w:t xml:space="preserve">Рис. </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STYLEREF 1 \s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11</w:t>
      </w:r>
      <w:r w:rsidR="00255089">
        <w:rPr>
          <w:rFonts w:ascii="Times New Roman" w:hAnsi="Times New Roman" w:cs="Times New Roman"/>
          <w:sz w:val="22"/>
          <w:szCs w:val="22"/>
        </w:rPr>
        <w:fldChar w:fldCharType="end"/>
      </w:r>
      <w:r w:rsidR="00255089">
        <w:rPr>
          <w:rFonts w:ascii="Times New Roman" w:hAnsi="Times New Roman" w:cs="Times New Roman"/>
          <w:sz w:val="22"/>
          <w:szCs w:val="22"/>
        </w:rPr>
        <w:t>.</w:t>
      </w:r>
      <w:r w:rsidR="00255089">
        <w:rPr>
          <w:rFonts w:ascii="Times New Roman" w:hAnsi="Times New Roman" w:cs="Times New Roman"/>
          <w:sz w:val="22"/>
          <w:szCs w:val="22"/>
        </w:rPr>
        <w:fldChar w:fldCharType="begin"/>
      </w:r>
      <w:r w:rsidR="00255089">
        <w:rPr>
          <w:rFonts w:ascii="Times New Roman" w:hAnsi="Times New Roman" w:cs="Times New Roman"/>
          <w:sz w:val="22"/>
          <w:szCs w:val="22"/>
        </w:rPr>
        <w:instrText xml:space="preserve"> SEQ Рис. \* ARABIC \s 1 </w:instrText>
      </w:r>
      <w:r w:rsidR="00255089">
        <w:rPr>
          <w:rFonts w:ascii="Times New Roman" w:hAnsi="Times New Roman" w:cs="Times New Roman"/>
          <w:sz w:val="22"/>
          <w:szCs w:val="22"/>
        </w:rPr>
        <w:fldChar w:fldCharType="separate"/>
      </w:r>
      <w:r w:rsidR="00255089">
        <w:rPr>
          <w:rFonts w:ascii="Times New Roman" w:hAnsi="Times New Roman" w:cs="Times New Roman"/>
          <w:noProof/>
          <w:sz w:val="22"/>
          <w:szCs w:val="22"/>
        </w:rPr>
        <w:t>28</w:t>
      </w:r>
      <w:r w:rsidR="00255089">
        <w:rPr>
          <w:rFonts w:ascii="Times New Roman" w:hAnsi="Times New Roman" w:cs="Times New Roman"/>
          <w:sz w:val="22"/>
          <w:szCs w:val="22"/>
        </w:rPr>
        <w:fldChar w:fldCharType="end"/>
      </w:r>
      <w:bookmarkEnd w:id="141"/>
      <w:r w:rsidR="00FE6637" w:rsidRPr="003B65D1">
        <w:rPr>
          <w:rFonts w:ascii="Times New Roman" w:hAnsi="Times New Roman" w:cs="Times New Roman"/>
          <w:i w:val="0"/>
          <w:kern w:val="16"/>
          <w:sz w:val="22"/>
          <w:szCs w:val="22"/>
          <w:lang w:eastAsia="ru-RU"/>
        </w:rPr>
        <w:t xml:space="preserve"> – Результаты расчетов: фазовые траектории процесса нагрева и последующего расширения свинцовой фольги </w:t>
      </w:r>
      <w:r w:rsidR="00FE6637" w:rsidRPr="003B65D1">
        <w:rPr>
          <w:rFonts w:ascii="Times New Roman" w:eastAsia="Calibri" w:hAnsi="Times New Roman" w:cs="Times New Roman"/>
          <w:i w:val="0"/>
          <w:sz w:val="22"/>
          <w:szCs w:val="22"/>
          <w:lang w:eastAsia="ar-SA"/>
        </w:rPr>
        <w:t xml:space="preserve">на диаграмме </w:t>
      </w:r>
      <w:r w:rsidR="00FE6637" w:rsidRPr="003B65D1">
        <w:rPr>
          <w:rFonts w:ascii="Times New Roman" w:eastAsia="Calibri" w:hAnsi="Times New Roman" w:cs="Times New Roman"/>
          <w:i w:val="0"/>
          <w:sz w:val="22"/>
          <w:szCs w:val="22"/>
          <w:lang w:val="en-US" w:eastAsia="ar-SA"/>
        </w:rPr>
        <w:t>P</w:t>
      </w:r>
      <w:r w:rsidR="00FE6637" w:rsidRPr="003B65D1">
        <w:rPr>
          <w:rFonts w:ascii="Times New Roman" w:eastAsia="Calibri" w:hAnsi="Times New Roman" w:cs="Times New Roman"/>
          <w:i w:val="0"/>
          <w:sz w:val="22"/>
          <w:szCs w:val="22"/>
          <w:lang w:eastAsia="ar-SA"/>
        </w:rPr>
        <w:t>-</w:t>
      </w:r>
      <w:r w:rsidR="00FE6637" w:rsidRPr="003B65D1">
        <w:rPr>
          <w:rFonts w:ascii="Times New Roman" w:eastAsia="Calibri" w:hAnsi="Times New Roman" w:cs="Times New Roman"/>
          <w:i w:val="0"/>
          <w:sz w:val="22"/>
          <w:szCs w:val="22"/>
          <w:lang w:val="en-US" w:eastAsia="ar-SA"/>
        </w:rPr>
        <w:t>ρ</w:t>
      </w:r>
      <w:r w:rsidR="00FE6637" w:rsidRPr="003B65D1">
        <w:rPr>
          <w:rFonts w:ascii="Times New Roman" w:eastAsia="Calibri" w:hAnsi="Times New Roman" w:cs="Times New Roman"/>
          <w:i w:val="0"/>
          <w:sz w:val="22"/>
          <w:szCs w:val="22"/>
          <w:lang w:eastAsia="ar-SA"/>
        </w:rPr>
        <w:t xml:space="preserve"> свинца</w:t>
      </w:r>
      <w:r w:rsidR="00FE6637" w:rsidRPr="003B65D1">
        <w:rPr>
          <w:rFonts w:ascii="Times New Roman" w:eastAsia="Calibri" w:hAnsi="Times New Roman" w:cs="Times New Roman"/>
          <w:i w:val="0"/>
          <w:sz w:val="22"/>
          <w:szCs w:val="22"/>
          <w:lang w:eastAsia="ar-SA"/>
        </w:rPr>
        <w:br/>
      </w:r>
      <w:bookmarkEnd w:id="142"/>
    </w:p>
    <w:p w14:paraId="5E288319" w14:textId="77777777" w:rsidR="00FE6637" w:rsidRDefault="00FE6637" w:rsidP="003B65D1">
      <w:pPr>
        <w:spacing w:line="276" w:lineRule="auto"/>
        <w:ind w:firstLine="708"/>
        <w:jc w:val="both"/>
        <w:rPr>
          <w:rFonts w:ascii="Times New Roman" w:eastAsia="Calibri" w:hAnsi="Times New Roman"/>
          <w:lang w:eastAsia="ar-SA"/>
        </w:rPr>
      </w:pPr>
      <w:r>
        <w:rPr>
          <w:rFonts w:ascii="Times New Roman" w:hAnsi="Times New Roman"/>
        </w:rPr>
        <w:t>В Табл. 4.2 приведены результирующие фазовые состояния и температуры в мишенях из различных материалов при воздействии на них уранового пучка с ожидаемыми в 2021 г. заявленными параметрами (</w:t>
      </w:r>
      <w:r>
        <w:rPr>
          <w:rFonts w:ascii="Times New Roman" w:hAnsi="Times New Roman"/>
          <w:b/>
          <w:lang w:val="en-US"/>
        </w:rPr>
        <w:t>U</w:t>
      </w:r>
      <w:r>
        <w:rPr>
          <w:rFonts w:ascii="Times New Roman" w:hAnsi="Times New Roman"/>
        </w:rPr>
        <w:t> </w:t>
      </w:r>
      <w:r>
        <w:rPr>
          <w:rFonts w:ascii="Times New Roman" w:hAnsi="Times New Roman"/>
          <w:vertAlign w:val="superscript"/>
        </w:rPr>
        <w:t>68+</w:t>
      </w:r>
      <w:r>
        <w:rPr>
          <w:rFonts w:ascii="Times New Roman" w:hAnsi="Times New Roman"/>
        </w:rPr>
        <w:t xml:space="preserve">, </w:t>
      </w:r>
      <w:r>
        <w:rPr>
          <w:rFonts w:ascii="Times New Roman" w:hAnsi="Times New Roman"/>
          <w:lang w:val="en-US"/>
        </w:rPr>
        <w:t>e</w:t>
      </w:r>
      <w:r>
        <w:rPr>
          <w:rFonts w:ascii="Times New Roman" w:hAnsi="Times New Roman"/>
          <w:vertAlign w:val="subscript"/>
        </w:rPr>
        <w:t>0</w:t>
      </w:r>
      <w:r>
        <w:rPr>
          <w:rFonts w:ascii="Times New Roman" w:hAnsi="Times New Roman"/>
          <w:lang w:val="en-US"/>
        </w:rPr>
        <w:t> </w:t>
      </w:r>
      <w:r>
        <w:rPr>
          <w:rFonts w:ascii="Times New Roman" w:hAnsi="Times New Roman"/>
        </w:rPr>
        <w:t>=</w:t>
      </w:r>
      <w:r>
        <w:rPr>
          <w:rFonts w:ascii="Times New Roman" w:hAnsi="Times New Roman"/>
          <w:lang w:val="en-US"/>
        </w:rPr>
        <w:t> </w:t>
      </w:r>
      <w:r>
        <w:rPr>
          <w:rFonts w:ascii="Times New Roman" w:hAnsi="Times New Roman"/>
        </w:rPr>
        <w:t>350 МэВ/нуклон, интенсивность 10</w:t>
      </w:r>
      <w:r>
        <w:rPr>
          <w:rFonts w:ascii="Times New Roman" w:hAnsi="Times New Roman"/>
          <w:vertAlign w:val="superscript"/>
        </w:rPr>
        <w:t>9</w:t>
      </w:r>
      <w:r>
        <w:rPr>
          <w:rFonts w:ascii="Times New Roman" w:hAnsi="Times New Roman"/>
        </w:rPr>
        <w:t xml:space="preserve"> частиц, длительность 100</w:t>
      </w:r>
      <w:r>
        <w:rPr>
          <w:rFonts w:ascii="Times New Roman" w:hAnsi="Times New Roman"/>
          <w:lang w:val="en-US"/>
        </w:rPr>
        <w:t> </w:t>
      </w:r>
      <w:r>
        <w:rPr>
          <w:rFonts w:ascii="Times New Roman" w:hAnsi="Times New Roman"/>
        </w:rPr>
        <w:t xml:space="preserve">нс, </w:t>
      </w:r>
      <w:r>
        <w:rPr>
          <w:rFonts w:ascii="Times New Roman" w:hAnsi="Times New Roman"/>
          <w:lang w:val="en-US"/>
        </w:rPr>
        <w:t>FWHM</w:t>
      </w:r>
      <w:r>
        <w:rPr>
          <w:rFonts w:ascii="Times New Roman" w:hAnsi="Times New Roman"/>
          <w:vertAlign w:val="subscript"/>
          <w:lang w:val="en-US"/>
        </w:rPr>
        <w:t>XY</w:t>
      </w:r>
      <w:r>
        <w:rPr>
          <w:rFonts w:ascii="Times New Roman" w:hAnsi="Times New Roman"/>
          <w:lang w:val="en-US"/>
        </w:rPr>
        <w:t> </w:t>
      </w:r>
      <w:r>
        <w:rPr>
          <w:rFonts w:ascii="Times New Roman" w:hAnsi="Times New Roman"/>
        </w:rPr>
        <w:t>=</w:t>
      </w:r>
      <w:r>
        <w:rPr>
          <w:rFonts w:ascii="Times New Roman" w:hAnsi="Times New Roman"/>
          <w:lang w:val="en-US"/>
        </w:rPr>
        <w:t> </w:t>
      </w:r>
      <w:r>
        <w:rPr>
          <w:rFonts w:ascii="Times New Roman" w:hAnsi="Times New Roman"/>
        </w:rPr>
        <w:t xml:space="preserve">0.5 и 1 мм). В расчетах моделировался нагрев тонких пластин-мембран толщиной 20 мкм из алюминия, углерода, железа, золота и свинца, которые свободно расширяются в вакуум. Видно, что использования слабо сфокусированного пучка с </w:t>
      </w:r>
      <w:r>
        <w:rPr>
          <w:rFonts w:ascii="Times New Roman" w:eastAsia="Symbol" w:hAnsi="Times New Roman"/>
        </w:rPr>
        <w:t>σ </w:t>
      </w:r>
      <w:r>
        <w:rPr>
          <w:rFonts w:ascii="Times New Roman" w:hAnsi="Times New Roman"/>
          <w:color w:val="222222"/>
        </w:rPr>
        <w:t>= 1 мм</w:t>
      </w:r>
      <w:r>
        <w:rPr>
          <w:rFonts w:ascii="Times New Roman" w:hAnsi="Times New Roman"/>
        </w:rPr>
        <w:t xml:space="preserve"> приводит лишь к частичному плавлению в случае с </w:t>
      </w:r>
      <w:r>
        <w:rPr>
          <w:rFonts w:ascii="Times New Roman" w:hAnsi="Times New Roman"/>
          <w:b/>
          <w:lang w:val="en-US"/>
        </w:rPr>
        <w:t>Fe</w:t>
      </w:r>
      <w:r>
        <w:rPr>
          <w:rFonts w:ascii="Times New Roman" w:hAnsi="Times New Roman"/>
        </w:rPr>
        <w:t xml:space="preserve">, </w:t>
      </w:r>
      <w:r>
        <w:rPr>
          <w:rFonts w:ascii="Times New Roman" w:hAnsi="Times New Roman"/>
          <w:b/>
          <w:lang w:val="en-US"/>
        </w:rPr>
        <w:t>Au</w:t>
      </w:r>
      <w:r>
        <w:rPr>
          <w:rFonts w:ascii="Times New Roman" w:hAnsi="Times New Roman"/>
        </w:rPr>
        <w:t xml:space="preserve"> и </w:t>
      </w:r>
      <w:r>
        <w:rPr>
          <w:rFonts w:ascii="Times New Roman" w:hAnsi="Times New Roman"/>
          <w:b/>
          <w:lang w:val="en-US"/>
        </w:rPr>
        <w:t>Pb</w:t>
      </w:r>
      <w:r>
        <w:rPr>
          <w:rFonts w:ascii="Times New Roman" w:hAnsi="Times New Roman"/>
        </w:rPr>
        <w:t>. Для испарения материала пластин также необходимо уменьшение фокального пятка пучка и/или повышение интенсивности. При этом в мишенях из углерода температура остается заведомо ниже температуры плавления на всем протяжении процесса.</w:t>
      </w:r>
    </w:p>
    <w:p w14:paraId="533A2FEC" w14:textId="19CF0217" w:rsidR="00FE6637" w:rsidRPr="003B65D1" w:rsidRDefault="002B6AB2" w:rsidP="003B65D1">
      <w:pPr>
        <w:pStyle w:val="a6"/>
        <w:jc w:val="both"/>
        <w:rPr>
          <w:rFonts w:ascii="Times New Roman" w:hAnsi="Times New Roman" w:cs="Times New Roman"/>
          <w:i w:val="0"/>
          <w:sz w:val="22"/>
          <w:szCs w:val="22"/>
        </w:rPr>
      </w:pPr>
      <w:r w:rsidRPr="00756871">
        <w:rPr>
          <w:rFonts w:ascii="Times New Roman" w:hAnsi="Times New Roman" w:cs="Times New Roman"/>
          <w:i w:val="0"/>
          <w:iCs w:val="0"/>
          <w:sz w:val="22"/>
          <w:szCs w:val="22"/>
        </w:rPr>
        <w:t xml:space="preserve">Табл.  </w:t>
      </w:r>
      <w:r w:rsidR="00756871" w:rsidRPr="00756871">
        <w:rPr>
          <w:rFonts w:ascii="Times New Roman" w:hAnsi="Times New Roman" w:cs="Times New Roman"/>
          <w:i w:val="0"/>
          <w:iCs w:val="0"/>
          <w:sz w:val="22"/>
          <w:szCs w:val="22"/>
        </w:rPr>
        <w:fldChar w:fldCharType="begin"/>
      </w:r>
      <w:r w:rsidR="00756871" w:rsidRPr="00756871">
        <w:rPr>
          <w:rFonts w:ascii="Times New Roman" w:hAnsi="Times New Roman" w:cs="Times New Roman"/>
          <w:i w:val="0"/>
          <w:iCs w:val="0"/>
          <w:sz w:val="22"/>
          <w:szCs w:val="22"/>
        </w:rPr>
        <w:instrText xml:space="preserve"> STYLEREF 1 \s </w:instrText>
      </w:r>
      <w:r w:rsidR="00756871" w:rsidRPr="00756871">
        <w:rPr>
          <w:rFonts w:ascii="Times New Roman" w:hAnsi="Times New Roman" w:cs="Times New Roman"/>
          <w:i w:val="0"/>
          <w:iCs w:val="0"/>
          <w:sz w:val="22"/>
          <w:szCs w:val="22"/>
        </w:rPr>
        <w:fldChar w:fldCharType="separate"/>
      </w:r>
      <w:r w:rsidR="00756871" w:rsidRPr="00756871">
        <w:rPr>
          <w:rFonts w:ascii="Times New Roman" w:hAnsi="Times New Roman" w:cs="Times New Roman"/>
          <w:i w:val="0"/>
          <w:iCs w:val="0"/>
          <w:noProof/>
          <w:sz w:val="22"/>
          <w:szCs w:val="22"/>
        </w:rPr>
        <w:t>11</w:t>
      </w:r>
      <w:r w:rsidR="00756871" w:rsidRPr="00756871">
        <w:rPr>
          <w:rFonts w:ascii="Times New Roman" w:hAnsi="Times New Roman" w:cs="Times New Roman"/>
          <w:i w:val="0"/>
          <w:iCs w:val="0"/>
          <w:sz w:val="22"/>
          <w:szCs w:val="22"/>
        </w:rPr>
        <w:fldChar w:fldCharType="end"/>
      </w:r>
      <w:r w:rsidR="00756871" w:rsidRPr="00756871">
        <w:rPr>
          <w:rFonts w:ascii="Times New Roman" w:hAnsi="Times New Roman" w:cs="Times New Roman"/>
          <w:i w:val="0"/>
          <w:iCs w:val="0"/>
          <w:sz w:val="22"/>
          <w:szCs w:val="22"/>
        </w:rPr>
        <w:t>.</w:t>
      </w:r>
      <w:r w:rsidR="00756871" w:rsidRPr="00756871">
        <w:rPr>
          <w:rFonts w:ascii="Times New Roman" w:hAnsi="Times New Roman" w:cs="Times New Roman"/>
          <w:i w:val="0"/>
          <w:iCs w:val="0"/>
          <w:sz w:val="22"/>
          <w:szCs w:val="22"/>
        </w:rPr>
        <w:fldChar w:fldCharType="begin"/>
      </w:r>
      <w:r w:rsidR="00756871" w:rsidRPr="00756871">
        <w:rPr>
          <w:rFonts w:ascii="Times New Roman" w:hAnsi="Times New Roman" w:cs="Times New Roman"/>
          <w:i w:val="0"/>
          <w:iCs w:val="0"/>
          <w:sz w:val="22"/>
          <w:szCs w:val="22"/>
        </w:rPr>
        <w:instrText xml:space="preserve"> SEQ Табл._ \* ARABIC \s 1 </w:instrText>
      </w:r>
      <w:r w:rsidR="00756871" w:rsidRPr="00756871">
        <w:rPr>
          <w:rFonts w:ascii="Times New Roman" w:hAnsi="Times New Roman" w:cs="Times New Roman"/>
          <w:i w:val="0"/>
          <w:iCs w:val="0"/>
          <w:sz w:val="22"/>
          <w:szCs w:val="22"/>
        </w:rPr>
        <w:fldChar w:fldCharType="separate"/>
      </w:r>
      <w:r w:rsidR="00756871" w:rsidRPr="00756871">
        <w:rPr>
          <w:rFonts w:ascii="Times New Roman" w:hAnsi="Times New Roman" w:cs="Times New Roman"/>
          <w:i w:val="0"/>
          <w:iCs w:val="0"/>
          <w:noProof/>
          <w:sz w:val="22"/>
          <w:szCs w:val="22"/>
        </w:rPr>
        <w:t>3</w:t>
      </w:r>
      <w:r w:rsidR="00756871" w:rsidRPr="00756871">
        <w:rPr>
          <w:rFonts w:ascii="Times New Roman" w:hAnsi="Times New Roman" w:cs="Times New Roman"/>
          <w:i w:val="0"/>
          <w:iCs w:val="0"/>
          <w:sz w:val="22"/>
          <w:szCs w:val="22"/>
        </w:rPr>
        <w:fldChar w:fldCharType="end"/>
      </w:r>
      <w:r w:rsidR="003B65D1" w:rsidRPr="00756871">
        <w:rPr>
          <w:rFonts w:ascii="Times New Roman" w:hAnsi="Times New Roman" w:cs="Times New Roman"/>
          <w:i w:val="0"/>
          <w:iCs w:val="0"/>
          <w:sz w:val="22"/>
          <w:szCs w:val="22"/>
        </w:rPr>
        <w:t xml:space="preserve"> – </w:t>
      </w:r>
      <w:r w:rsidR="00FE6637" w:rsidRPr="00756871">
        <w:rPr>
          <w:rFonts w:ascii="Times New Roman" w:hAnsi="Times New Roman" w:cs="Times New Roman"/>
          <w:i w:val="0"/>
          <w:iCs w:val="0"/>
          <w:sz w:val="22"/>
          <w:szCs w:val="22"/>
        </w:rPr>
        <w:t>Максимальная температура и результирующее фазовое состояние мишени в момент</w:t>
      </w:r>
      <w:r w:rsidR="00FE6637" w:rsidRPr="003B65D1">
        <w:rPr>
          <w:rFonts w:ascii="Times New Roman" w:hAnsi="Times New Roman" w:cs="Times New Roman"/>
          <w:i w:val="0"/>
          <w:sz w:val="22"/>
          <w:szCs w:val="22"/>
        </w:rPr>
        <w:t xml:space="preserve"> окончания действия пучка </w:t>
      </w:r>
      <w:r w:rsidR="00FE6637" w:rsidRPr="003B65D1">
        <w:rPr>
          <w:rFonts w:ascii="Times New Roman" w:hAnsi="Times New Roman" w:cs="Times New Roman"/>
          <w:i w:val="0"/>
          <w:sz w:val="22"/>
          <w:szCs w:val="22"/>
          <w:lang w:val="en-US"/>
        </w:rPr>
        <w:t>t</w:t>
      </w:r>
      <w:r w:rsidR="00FE6637" w:rsidRPr="003B65D1">
        <w:rPr>
          <w:rFonts w:ascii="Times New Roman" w:hAnsi="Times New Roman" w:cs="Times New Roman"/>
          <w:i w:val="0"/>
          <w:sz w:val="22"/>
          <w:szCs w:val="22"/>
        </w:rPr>
        <w:t> = 100 нс</w:t>
      </w:r>
    </w:p>
    <w:tbl>
      <w:tblPr>
        <w:tblW w:w="9067" w:type="dxa"/>
        <w:tblInd w:w="298" w:type="dxa"/>
        <w:shd w:val="clear" w:color="auto" w:fill="FFFFFF"/>
        <w:tblCellMar>
          <w:left w:w="0" w:type="dxa"/>
          <w:right w:w="0" w:type="dxa"/>
        </w:tblCellMar>
        <w:tblLook w:val="04A0" w:firstRow="1" w:lastRow="0" w:firstColumn="1" w:lastColumn="0" w:noHBand="0" w:noVBand="1"/>
      </w:tblPr>
      <w:tblGrid>
        <w:gridCol w:w="1266"/>
        <w:gridCol w:w="1858"/>
        <w:gridCol w:w="1090"/>
        <w:gridCol w:w="1617"/>
        <w:gridCol w:w="1619"/>
        <w:gridCol w:w="1617"/>
      </w:tblGrid>
      <w:tr w:rsidR="00FE6637" w14:paraId="7B448B48" w14:textId="77777777" w:rsidTr="00FE6637">
        <w:tc>
          <w:tcPr>
            <w:tcW w:w="1242"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A4D4267" w14:textId="77777777" w:rsidR="00FE6637" w:rsidRPr="00FE6637" w:rsidRDefault="00FE6637">
            <w:pPr>
              <w:rPr>
                <w:rFonts w:ascii="Times New Roman" w:hAnsi="Times New Roman"/>
                <w:color w:val="222222"/>
              </w:rPr>
            </w:pPr>
          </w:p>
        </w:tc>
        <w:tc>
          <w:tcPr>
            <w:tcW w:w="7825" w:type="dxa"/>
            <w:gridSpan w:val="5"/>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0F9692D" w14:textId="77777777" w:rsidR="00FE6637" w:rsidRPr="00FE6637" w:rsidRDefault="00FE6637">
            <w:pPr>
              <w:jc w:val="center"/>
              <w:rPr>
                <w:rFonts w:ascii="Times New Roman" w:hAnsi="Times New Roman"/>
                <w:color w:val="222222"/>
              </w:rPr>
            </w:pPr>
            <w:r w:rsidRPr="00FE6637">
              <w:rPr>
                <w:rFonts w:ascii="Times New Roman" w:hAnsi="Times New Roman"/>
                <w:color w:val="222222"/>
              </w:rPr>
              <w:t>Т</w:t>
            </w:r>
            <w:r>
              <w:rPr>
                <w:rFonts w:ascii="Times New Roman" w:hAnsi="Times New Roman"/>
                <w:color w:val="222222"/>
                <w:vertAlign w:val="subscript"/>
                <w:lang w:val="en-US"/>
              </w:rPr>
              <w:t>Max</w:t>
            </w:r>
            <w:r w:rsidRPr="00FE6637">
              <w:rPr>
                <w:rFonts w:ascii="Times New Roman" w:hAnsi="Times New Roman"/>
                <w:color w:val="222222"/>
              </w:rPr>
              <w:t xml:space="preserve"> (</w:t>
            </w:r>
            <w:r>
              <w:rPr>
                <w:rFonts w:ascii="Times New Roman" w:hAnsi="Times New Roman"/>
                <w:color w:val="222222"/>
                <w:lang w:val="en-US"/>
              </w:rPr>
              <w:t>K</w:t>
            </w:r>
            <w:r w:rsidRPr="00FE6637">
              <w:rPr>
                <w:rFonts w:ascii="Times New Roman" w:hAnsi="Times New Roman"/>
                <w:color w:val="222222"/>
              </w:rPr>
              <w:t>) и финальное фазовое состояние мишени</w:t>
            </w:r>
          </w:p>
        </w:tc>
      </w:tr>
      <w:tr w:rsidR="00FE6637" w14:paraId="3BB1E326" w14:textId="77777777" w:rsidTr="00FE663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14:paraId="0FA0423F" w14:textId="77777777" w:rsidR="00FE6637" w:rsidRPr="00FE6637" w:rsidRDefault="00FE6637">
            <w:pPr>
              <w:suppressAutoHyphens w:val="0"/>
              <w:rPr>
                <w:rFonts w:ascii="Times New Roman" w:eastAsia="Calibri" w:hAnsi="Times New Roman"/>
                <w:color w:val="222222"/>
                <w:lang w:eastAsia="ar-SA"/>
              </w:rPr>
            </w:pPr>
          </w:p>
        </w:tc>
        <w:tc>
          <w:tcPr>
            <w:tcW w:w="1868"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121A17EC" w14:textId="77777777" w:rsidR="00FE6637" w:rsidRDefault="00FE6637">
            <w:pPr>
              <w:jc w:val="center"/>
              <w:rPr>
                <w:rFonts w:ascii="Times New Roman" w:hAnsi="Times New Roman"/>
                <w:b/>
                <w:color w:val="222222"/>
                <w:lang w:val="en-US"/>
              </w:rPr>
            </w:pPr>
            <w:r>
              <w:rPr>
                <w:rFonts w:ascii="Times New Roman" w:hAnsi="Times New Roman"/>
                <w:b/>
                <w:color w:val="222222"/>
                <w:lang w:val="en-US"/>
              </w:rPr>
              <w:t>Al</w:t>
            </w:r>
          </w:p>
        </w:tc>
        <w:tc>
          <w:tcPr>
            <w:tcW w:w="1094"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0E147295" w14:textId="77777777" w:rsidR="00FE6637" w:rsidRDefault="00FE6637">
            <w:pPr>
              <w:jc w:val="center"/>
              <w:rPr>
                <w:rFonts w:ascii="Times New Roman" w:hAnsi="Times New Roman"/>
                <w:b/>
                <w:color w:val="222222"/>
                <w:lang w:val="en-US"/>
              </w:rPr>
            </w:pPr>
            <w:r>
              <w:rPr>
                <w:rFonts w:ascii="Times New Roman" w:hAnsi="Times New Roman"/>
                <w:b/>
                <w:bCs/>
                <w:color w:val="222222"/>
                <w:lang w:val="en-US"/>
              </w:rPr>
              <w:t>C</w:t>
            </w:r>
          </w:p>
        </w:tc>
        <w:tc>
          <w:tcPr>
            <w:tcW w:w="1621"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417C7A4C" w14:textId="77777777" w:rsidR="00FE6637" w:rsidRDefault="00FE6637">
            <w:pPr>
              <w:jc w:val="center"/>
              <w:rPr>
                <w:rFonts w:ascii="Times New Roman" w:hAnsi="Times New Roman"/>
                <w:b/>
                <w:color w:val="222222"/>
                <w:lang w:val="en-US"/>
              </w:rPr>
            </w:pPr>
            <w:r>
              <w:rPr>
                <w:rFonts w:ascii="Times New Roman" w:hAnsi="Times New Roman"/>
                <w:b/>
                <w:bCs/>
                <w:color w:val="222222"/>
                <w:lang w:val="en-US"/>
              </w:rPr>
              <w:t>Fe</w:t>
            </w:r>
          </w:p>
        </w:tc>
        <w:tc>
          <w:tcPr>
            <w:tcW w:w="1621"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5F6C89FA" w14:textId="77777777" w:rsidR="00FE6637" w:rsidRDefault="00FE6637">
            <w:pPr>
              <w:jc w:val="center"/>
              <w:rPr>
                <w:rFonts w:ascii="Times New Roman" w:hAnsi="Times New Roman"/>
                <w:b/>
                <w:color w:val="222222"/>
                <w:lang w:val="en-US"/>
              </w:rPr>
            </w:pPr>
            <w:r>
              <w:rPr>
                <w:rFonts w:ascii="Times New Roman" w:hAnsi="Times New Roman"/>
                <w:b/>
                <w:color w:val="222222"/>
                <w:lang w:val="en-US"/>
              </w:rPr>
              <w:t>Au</w:t>
            </w:r>
          </w:p>
        </w:tc>
        <w:tc>
          <w:tcPr>
            <w:tcW w:w="1621" w:type="dxa"/>
            <w:tcBorders>
              <w:top w:val="nil"/>
              <w:left w:val="nil"/>
              <w:bottom w:val="single" w:sz="8" w:space="0" w:color="auto"/>
              <w:right w:val="single" w:sz="8" w:space="0" w:color="auto"/>
            </w:tcBorders>
            <w:shd w:val="clear" w:color="auto" w:fill="E6E6E6"/>
            <w:tcMar>
              <w:top w:w="0" w:type="dxa"/>
              <w:left w:w="108" w:type="dxa"/>
              <w:bottom w:w="0" w:type="dxa"/>
              <w:right w:w="108" w:type="dxa"/>
            </w:tcMar>
            <w:hideMark/>
          </w:tcPr>
          <w:p w14:paraId="61F629E3" w14:textId="77777777" w:rsidR="00FE6637" w:rsidRDefault="00FE6637">
            <w:pPr>
              <w:jc w:val="center"/>
              <w:rPr>
                <w:rFonts w:ascii="Times New Roman" w:hAnsi="Times New Roman"/>
                <w:b/>
                <w:color w:val="222222"/>
                <w:lang w:val="en-US"/>
              </w:rPr>
            </w:pPr>
            <w:r>
              <w:rPr>
                <w:rFonts w:ascii="Times New Roman" w:hAnsi="Times New Roman"/>
                <w:b/>
                <w:color w:val="222222"/>
                <w:lang w:val="en-US"/>
              </w:rPr>
              <w:t>Pb</w:t>
            </w:r>
          </w:p>
        </w:tc>
      </w:tr>
      <w:tr w:rsidR="00FE6637" w14:paraId="5CD05946" w14:textId="77777777" w:rsidTr="00FE6637">
        <w:tc>
          <w:tcPr>
            <w:tcW w:w="124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264020C" w14:textId="77777777" w:rsidR="00FE6637" w:rsidRDefault="00FE6637">
            <w:pPr>
              <w:rPr>
                <w:rFonts w:ascii="Times New Roman" w:hAnsi="Times New Roman"/>
                <w:color w:val="222222"/>
                <w:lang w:val="en-US"/>
              </w:rPr>
            </w:pPr>
            <w:r>
              <w:rPr>
                <w:rFonts w:ascii="Times New Roman" w:eastAsia="Symbol" w:hAnsi="Times New Roman"/>
                <w:lang w:val="en-US"/>
              </w:rPr>
              <w:t>σ </w:t>
            </w:r>
            <w:r>
              <w:rPr>
                <w:rFonts w:ascii="Times New Roman" w:hAnsi="Times New Roman"/>
                <w:color w:val="222222"/>
                <w:lang w:val="en-US"/>
              </w:rPr>
              <w:t>= 1 </w:t>
            </w:r>
            <w:proofErr w:type="spellStart"/>
            <w:r>
              <w:rPr>
                <w:rFonts w:ascii="Times New Roman" w:hAnsi="Times New Roman"/>
                <w:color w:val="222222"/>
                <w:lang w:val="en-US"/>
              </w:rPr>
              <w:t>мм</w:t>
            </w:r>
            <w:proofErr w:type="spellEnd"/>
          </w:p>
        </w:tc>
        <w:tc>
          <w:tcPr>
            <w:tcW w:w="18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1AF46A6" w14:textId="77777777" w:rsidR="00FE6637" w:rsidRDefault="00FE6637">
            <w:pPr>
              <w:jc w:val="center"/>
              <w:rPr>
                <w:rFonts w:ascii="Times New Roman" w:hAnsi="Times New Roman"/>
                <w:lang w:val="en-US"/>
              </w:rPr>
            </w:pPr>
            <w:r>
              <w:rPr>
                <w:rFonts w:ascii="Times New Roman" w:hAnsi="Times New Roman"/>
                <w:bCs/>
                <w:lang w:val="en-US"/>
              </w:rPr>
              <w:t>579</w:t>
            </w:r>
          </w:p>
        </w:tc>
        <w:tc>
          <w:tcPr>
            <w:tcW w:w="10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C36224C" w14:textId="77777777" w:rsidR="00FE6637" w:rsidRDefault="00FE6637">
            <w:pPr>
              <w:jc w:val="center"/>
              <w:rPr>
                <w:rFonts w:ascii="Times New Roman" w:hAnsi="Times New Roman"/>
                <w:lang w:val="en-US"/>
              </w:rPr>
            </w:pPr>
            <w:r>
              <w:rPr>
                <w:rFonts w:ascii="Times New Roman" w:hAnsi="Times New Roman"/>
                <w:bCs/>
                <w:lang w:val="en-US"/>
              </w:rPr>
              <w:t>815</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3CEAF33" w14:textId="77777777" w:rsidR="00FE6637" w:rsidRDefault="00FE6637">
            <w:pPr>
              <w:jc w:val="center"/>
              <w:rPr>
                <w:rFonts w:ascii="Times New Roman" w:hAnsi="Times New Roman"/>
                <w:lang w:val="en-US"/>
              </w:rPr>
            </w:pPr>
            <w:r>
              <w:rPr>
                <w:rFonts w:ascii="Times New Roman" w:hAnsi="Times New Roman"/>
                <w:bCs/>
                <w:lang w:val="en-US"/>
              </w:rPr>
              <w:t>825</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B241F73" w14:textId="77777777" w:rsidR="00FE6637" w:rsidRDefault="00FE6637">
            <w:pPr>
              <w:jc w:val="center"/>
              <w:rPr>
                <w:rFonts w:ascii="Times New Roman" w:hAnsi="Times New Roman"/>
                <w:lang w:val="en-US"/>
              </w:rPr>
            </w:pPr>
            <w:r>
              <w:rPr>
                <w:rFonts w:ascii="Times New Roman" w:hAnsi="Times New Roman"/>
                <w:bCs/>
                <w:lang w:val="en-US"/>
              </w:rPr>
              <w:t>1342</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3D77C81" w14:textId="77777777" w:rsidR="00FE6637" w:rsidRDefault="00FE6637">
            <w:pPr>
              <w:jc w:val="center"/>
              <w:rPr>
                <w:rFonts w:ascii="Times New Roman" w:hAnsi="Times New Roman"/>
                <w:lang w:val="en-US"/>
              </w:rPr>
            </w:pPr>
            <w:r>
              <w:rPr>
                <w:rFonts w:ascii="Times New Roman" w:hAnsi="Times New Roman"/>
                <w:bCs/>
                <w:lang w:val="en-US"/>
              </w:rPr>
              <w:t>1602</w:t>
            </w:r>
          </w:p>
        </w:tc>
      </w:tr>
      <w:tr w:rsidR="00FE6637" w14:paraId="70336C11" w14:textId="77777777" w:rsidTr="00FE6637">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3FFDA84C" w14:textId="77777777" w:rsidR="00FE6637" w:rsidRDefault="00FE6637">
            <w:pPr>
              <w:suppressAutoHyphens w:val="0"/>
              <w:rPr>
                <w:rFonts w:ascii="Times New Roman" w:eastAsia="Calibri" w:hAnsi="Times New Roman"/>
                <w:color w:val="222222"/>
                <w:lang w:val="en-US" w:eastAsia="ar-SA"/>
              </w:rPr>
            </w:pPr>
          </w:p>
        </w:tc>
        <w:tc>
          <w:tcPr>
            <w:tcW w:w="18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12E4B99" w14:textId="77777777" w:rsidR="00FE6637" w:rsidRDefault="00FE6637">
            <w:pPr>
              <w:jc w:val="center"/>
              <w:rPr>
                <w:rFonts w:ascii="Times New Roman" w:hAnsi="Times New Roman"/>
                <w:lang w:val="en-US"/>
              </w:rPr>
            </w:pPr>
            <w:r>
              <w:rPr>
                <w:rFonts w:ascii="Times New Roman" w:hAnsi="Times New Roman"/>
                <w:bCs/>
                <w:lang w:val="en-US"/>
              </w:rPr>
              <w:t>solid</w:t>
            </w:r>
          </w:p>
        </w:tc>
        <w:tc>
          <w:tcPr>
            <w:tcW w:w="10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816D3D8" w14:textId="77777777" w:rsidR="00FE6637" w:rsidRDefault="00FE6637">
            <w:pPr>
              <w:jc w:val="center"/>
              <w:rPr>
                <w:rFonts w:ascii="Times New Roman" w:hAnsi="Times New Roman"/>
                <w:lang w:val="en-US"/>
              </w:rPr>
            </w:pPr>
            <w:r>
              <w:rPr>
                <w:rFonts w:ascii="Times New Roman" w:hAnsi="Times New Roman"/>
                <w:bCs/>
                <w:lang w:val="en-US"/>
              </w:rPr>
              <w:t>-</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EC9E634" w14:textId="77777777" w:rsidR="00FE6637" w:rsidRDefault="00FE6637">
            <w:pPr>
              <w:jc w:val="center"/>
              <w:rPr>
                <w:rFonts w:ascii="Times New Roman" w:hAnsi="Times New Roman"/>
                <w:lang w:val="en-US"/>
              </w:rPr>
            </w:pPr>
            <w:r>
              <w:rPr>
                <w:rFonts w:ascii="Times New Roman" w:hAnsi="Times New Roman"/>
                <w:bCs/>
                <w:lang w:val="en-US"/>
              </w:rPr>
              <w:t>solid</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2912AF0" w14:textId="77777777" w:rsidR="00FE6637" w:rsidRDefault="00FE6637">
            <w:pPr>
              <w:jc w:val="center"/>
              <w:rPr>
                <w:rFonts w:ascii="Times New Roman" w:hAnsi="Times New Roman"/>
                <w:lang w:val="en-US"/>
              </w:rPr>
            </w:pPr>
            <w:proofErr w:type="spellStart"/>
            <w:r>
              <w:rPr>
                <w:rFonts w:ascii="Times New Roman" w:hAnsi="Times New Roman"/>
                <w:bCs/>
                <w:lang w:val="en-US"/>
              </w:rPr>
              <w:t>solid+liquid</w:t>
            </w:r>
            <w:proofErr w:type="spellEnd"/>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6290F0F" w14:textId="77777777" w:rsidR="00FE6637" w:rsidRDefault="00FE6637">
            <w:pPr>
              <w:jc w:val="center"/>
              <w:rPr>
                <w:rFonts w:ascii="Times New Roman" w:hAnsi="Times New Roman"/>
                <w:lang w:val="en-US"/>
              </w:rPr>
            </w:pPr>
            <w:r>
              <w:rPr>
                <w:rFonts w:ascii="Times New Roman" w:hAnsi="Times New Roman"/>
                <w:bCs/>
                <w:lang w:val="en-US"/>
              </w:rPr>
              <w:t>liquid</w:t>
            </w:r>
          </w:p>
        </w:tc>
      </w:tr>
      <w:tr w:rsidR="00FE6637" w14:paraId="67C4C7C7" w14:textId="77777777" w:rsidTr="00FE6637">
        <w:tc>
          <w:tcPr>
            <w:tcW w:w="1242"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7FC5BC29" w14:textId="77777777" w:rsidR="00FE6637" w:rsidRDefault="00FE6637">
            <w:pPr>
              <w:rPr>
                <w:rFonts w:ascii="Times New Roman" w:hAnsi="Times New Roman"/>
                <w:color w:val="222222"/>
                <w:lang w:val="en-US"/>
              </w:rPr>
            </w:pPr>
            <w:r>
              <w:rPr>
                <w:rFonts w:ascii="Times New Roman" w:eastAsia="Symbol" w:hAnsi="Times New Roman"/>
                <w:lang w:val="en-US"/>
              </w:rPr>
              <w:t>σ </w:t>
            </w:r>
            <w:r>
              <w:rPr>
                <w:rFonts w:ascii="Times New Roman" w:hAnsi="Times New Roman"/>
                <w:color w:val="222222"/>
                <w:lang w:val="en-US"/>
              </w:rPr>
              <w:t>= 0.5 </w:t>
            </w:r>
            <w:proofErr w:type="spellStart"/>
            <w:r>
              <w:rPr>
                <w:rFonts w:ascii="Times New Roman" w:hAnsi="Times New Roman"/>
                <w:color w:val="222222"/>
                <w:lang w:val="en-US"/>
              </w:rPr>
              <w:t>мм</w:t>
            </w:r>
            <w:proofErr w:type="spellEnd"/>
          </w:p>
        </w:tc>
        <w:tc>
          <w:tcPr>
            <w:tcW w:w="18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FD077FD" w14:textId="77777777" w:rsidR="00FE6637" w:rsidRDefault="00FE6637">
            <w:pPr>
              <w:jc w:val="center"/>
              <w:rPr>
                <w:rFonts w:ascii="Times New Roman" w:hAnsi="Times New Roman"/>
                <w:lang w:val="en-US"/>
              </w:rPr>
            </w:pPr>
            <w:r>
              <w:rPr>
                <w:rFonts w:ascii="Times New Roman" w:hAnsi="Times New Roman"/>
                <w:bCs/>
                <w:lang w:val="en-US"/>
              </w:rPr>
              <w:t>1993</w:t>
            </w:r>
          </w:p>
        </w:tc>
        <w:tc>
          <w:tcPr>
            <w:tcW w:w="10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B9811EE" w14:textId="77777777" w:rsidR="00FE6637" w:rsidRDefault="00FE6637">
            <w:pPr>
              <w:jc w:val="center"/>
              <w:rPr>
                <w:rFonts w:ascii="Times New Roman" w:hAnsi="Times New Roman"/>
                <w:lang w:val="en-US"/>
              </w:rPr>
            </w:pPr>
            <w:r>
              <w:rPr>
                <w:rFonts w:ascii="Times New Roman" w:hAnsi="Times New Roman"/>
                <w:bCs/>
                <w:lang w:val="en-US"/>
              </w:rPr>
              <w:t>1849</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3F4BC50" w14:textId="77777777" w:rsidR="00FE6637" w:rsidRDefault="00FE6637">
            <w:pPr>
              <w:jc w:val="center"/>
              <w:rPr>
                <w:rFonts w:ascii="Times New Roman" w:hAnsi="Times New Roman"/>
                <w:lang w:val="en-US"/>
              </w:rPr>
            </w:pPr>
            <w:r>
              <w:rPr>
                <w:rFonts w:ascii="Times New Roman" w:hAnsi="Times New Roman"/>
                <w:bCs/>
                <w:lang w:val="en-US"/>
              </w:rPr>
              <w:t>3068</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E935A3" w14:textId="77777777" w:rsidR="00FE6637" w:rsidRDefault="00FE6637">
            <w:pPr>
              <w:jc w:val="center"/>
              <w:rPr>
                <w:rFonts w:ascii="Times New Roman" w:hAnsi="Times New Roman"/>
                <w:lang w:val="en-US"/>
              </w:rPr>
            </w:pPr>
            <w:r>
              <w:rPr>
                <w:rFonts w:ascii="Times New Roman" w:hAnsi="Times New Roman"/>
                <w:bCs/>
                <w:lang w:val="en-US"/>
              </w:rPr>
              <w:t>7733</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3BB6956" w14:textId="77777777" w:rsidR="00FE6637" w:rsidRDefault="00FE6637">
            <w:pPr>
              <w:jc w:val="center"/>
              <w:rPr>
                <w:rFonts w:ascii="Times New Roman" w:hAnsi="Times New Roman"/>
                <w:lang w:val="en-US"/>
              </w:rPr>
            </w:pPr>
            <w:r>
              <w:rPr>
                <w:rFonts w:ascii="Times New Roman" w:hAnsi="Times New Roman"/>
                <w:bCs/>
                <w:lang w:val="en-US"/>
              </w:rPr>
              <w:t>7649</w:t>
            </w:r>
          </w:p>
        </w:tc>
      </w:tr>
      <w:tr w:rsidR="00FE6637" w14:paraId="7EA7B441" w14:textId="77777777" w:rsidTr="00FE6637">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3311EB3" w14:textId="77777777" w:rsidR="00FE6637" w:rsidRDefault="00FE6637">
            <w:pPr>
              <w:suppressAutoHyphens w:val="0"/>
              <w:rPr>
                <w:rFonts w:ascii="Times New Roman" w:eastAsia="Calibri" w:hAnsi="Times New Roman"/>
                <w:color w:val="222222"/>
                <w:lang w:val="en-US" w:eastAsia="ar-SA"/>
              </w:rPr>
            </w:pPr>
          </w:p>
        </w:tc>
        <w:tc>
          <w:tcPr>
            <w:tcW w:w="18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7360BE" w14:textId="77777777" w:rsidR="00FE6637" w:rsidRDefault="00FE6637">
            <w:pPr>
              <w:jc w:val="center"/>
              <w:rPr>
                <w:rFonts w:ascii="Times New Roman" w:hAnsi="Times New Roman"/>
                <w:lang w:val="en-US"/>
              </w:rPr>
            </w:pPr>
            <w:r>
              <w:rPr>
                <w:rFonts w:ascii="Times New Roman" w:hAnsi="Times New Roman"/>
                <w:bCs/>
                <w:lang w:val="en-US"/>
              </w:rPr>
              <w:t>liquid</w:t>
            </w:r>
          </w:p>
        </w:tc>
        <w:tc>
          <w:tcPr>
            <w:tcW w:w="10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B5316D7" w14:textId="77777777" w:rsidR="00FE6637" w:rsidRDefault="00FE6637">
            <w:pPr>
              <w:jc w:val="center"/>
              <w:rPr>
                <w:rFonts w:ascii="Times New Roman" w:hAnsi="Times New Roman"/>
                <w:lang w:val="en-US"/>
              </w:rPr>
            </w:pPr>
            <w:r>
              <w:rPr>
                <w:rFonts w:ascii="Times New Roman" w:hAnsi="Times New Roman"/>
                <w:bCs/>
                <w:lang w:val="en-US"/>
              </w:rPr>
              <w:t>-</w:t>
            </w:r>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A02154" w14:textId="77777777" w:rsidR="00FE6637" w:rsidRDefault="00FE6637">
            <w:pPr>
              <w:jc w:val="center"/>
              <w:rPr>
                <w:rFonts w:ascii="Times New Roman" w:hAnsi="Times New Roman"/>
                <w:lang w:val="en-US"/>
              </w:rPr>
            </w:pPr>
            <w:proofErr w:type="spellStart"/>
            <w:r>
              <w:rPr>
                <w:rFonts w:ascii="Times New Roman" w:hAnsi="Times New Roman"/>
                <w:bCs/>
                <w:lang w:val="en-US"/>
              </w:rPr>
              <w:t>liquid+gas</w:t>
            </w:r>
            <w:proofErr w:type="spellEnd"/>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32B6AA8" w14:textId="77777777" w:rsidR="00FE6637" w:rsidRDefault="00FE6637">
            <w:pPr>
              <w:jc w:val="center"/>
              <w:rPr>
                <w:rFonts w:ascii="Times New Roman" w:hAnsi="Times New Roman"/>
                <w:lang w:val="en-US"/>
              </w:rPr>
            </w:pPr>
            <w:proofErr w:type="spellStart"/>
            <w:r>
              <w:rPr>
                <w:rFonts w:ascii="Times New Roman" w:hAnsi="Times New Roman"/>
                <w:bCs/>
                <w:lang w:val="en-US"/>
              </w:rPr>
              <w:t>liquid+gas</w:t>
            </w:r>
            <w:proofErr w:type="spellEnd"/>
          </w:p>
        </w:tc>
        <w:tc>
          <w:tcPr>
            <w:tcW w:w="162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3A79262" w14:textId="77777777" w:rsidR="00FE6637" w:rsidRDefault="00FE6637">
            <w:pPr>
              <w:jc w:val="center"/>
              <w:rPr>
                <w:rFonts w:ascii="Times New Roman" w:hAnsi="Times New Roman"/>
                <w:lang w:val="en-US"/>
              </w:rPr>
            </w:pPr>
            <w:proofErr w:type="spellStart"/>
            <w:r>
              <w:rPr>
                <w:rFonts w:ascii="Times New Roman" w:hAnsi="Times New Roman"/>
                <w:bCs/>
                <w:lang w:val="en-US"/>
              </w:rPr>
              <w:t>liquid+gas</w:t>
            </w:r>
            <w:proofErr w:type="spellEnd"/>
          </w:p>
        </w:tc>
      </w:tr>
    </w:tbl>
    <w:p w14:paraId="02BB2F28" w14:textId="77777777" w:rsidR="00FE6637" w:rsidRDefault="00FE6637" w:rsidP="00FE6637">
      <w:pPr>
        <w:ind w:firstLine="709"/>
        <w:jc w:val="both"/>
        <w:rPr>
          <w:rFonts w:ascii="Times New Roman" w:eastAsia="Calibri" w:hAnsi="Times New Roman"/>
          <w:lang w:val="en-US" w:eastAsia="ar-SA"/>
        </w:rPr>
      </w:pPr>
    </w:p>
    <w:p w14:paraId="620CC9A7" w14:textId="77777777" w:rsidR="00FE6637" w:rsidRDefault="00FE6637" w:rsidP="00FE6637">
      <w:pPr>
        <w:ind w:firstLine="709"/>
        <w:jc w:val="both"/>
        <w:rPr>
          <w:rFonts w:ascii="Times New Roman" w:eastAsia="Times New Roman" w:hAnsi="Times New Roman"/>
          <w:sz w:val="22"/>
          <w:szCs w:val="22"/>
          <w:lang w:eastAsia="ru-RU"/>
        </w:rPr>
      </w:pPr>
    </w:p>
    <w:p w14:paraId="1FA0E763" w14:textId="400DBC81" w:rsidR="00FE6637" w:rsidRPr="003B65D1" w:rsidRDefault="00FE6637" w:rsidP="003B65D1">
      <w:pPr>
        <w:pStyle w:val="3"/>
        <w:spacing w:line="276" w:lineRule="auto"/>
        <w:ind w:left="0" w:firstLine="709"/>
        <w:jc w:val="both"/>
        <w:rPr>
          <w:rFonts w:ascii="Times New Roman" w:eastAsia="Calibri" w:hAnsi="Times New Roman" w:cs="Times New Roman"/>
          <w:b w:val="0"/>
          <w:bCs w:val="0"/>
          <w:sz w:val="24"/>
          <w:szCs w:val="24"/>
          <w:lang w:eastAsia="ar-SA"/>
        </w:rPr>
      </w:pPr>
      <w:r w:rsidRPr="003B65D1">
        <w:rPr>
          <w:rFonts w:ascii="Times New Roman" w:hAnsi="Times New Roman" w:cs="Times New Roman"/>
          <w:b w:val="0"/>
          <w:bCs w:val="0"/>
          <w:sz w:val="24"/>
          <w:szCs w:val="24"/>
        </w:rPr>
        <w:t>Оптимизация источников рентгеновского излучения и ускоренных частиц для диагностики в экспериментах проекта FAIR,</w:t>
      </w:r>
    </w:p>
    <w:p w14:paraId="17AB340C" w14:textId="77777777" w:rsidR="003B65D1" w:rsidRDefault="00FE6637" w:rsidP="003B65D1">
      <w:pPr>
        <w:spacing w:line="276" w:lineRule="auto"/>
        <w:ind w:firstLine="709"/>
        <w:jc w:val="both"/>
        <w:rPr>
          <w:rStyle w:val="afb"/>
          <w:rFonts w:ascii="Times New Roman" w:hAnsi="Times New Roman" w:cs="Times New Roman"/>
          <w:b w:val="0"/>
          <w:bCs w:val="0"/>
        </w:rPr>
      </w:pPr>
      <w:r w:rsidRPr="003B65D1">
        <w:rPr>
          <w:rStyle w:val="afb"/>
          <w:rFonts w:ascii="Times New Roman" w:hAnsi="Times New Roman" w:cs="Times New Roman"/>
          <w:b w:val="0"/>
          <w:bCs w:val="0"/>
        </w:rPr>
        <w:t>В соответствии с планом на 2020 год, была проведена обработка результатов эксперимента на лазерном комплексе PHELIX в GSI Darmstadt Helmholtzzentrum при максимальном наносекундном контрасте лазера ≥ 10</w:t>
      </w:r>
      <w:r w:rsidRPr="003B65D1">
        <w:rPr>
          <w:rStyle w:val="afb"/>
          <w:rFonts w:ascii="Times New Roman" w:hAnsi="Times New Roman" w:cs="Times New Roman"/>
          <w:b w:val="0"/>
          <w:bCs w:val="0"/>
          <w:vertAlign w:val="superscript"/>
        </w:rPr>
        <w:t>11</w:t>
      </w:r>
      <w:r w:rsidRPr="003B65D1">
        <w:rPr>
          <w:rStyle w:val="afb"/>
          <w:rFonts w:ascii="Times New Roman" w:hAnsi="Times New Roman" w:cs="Times New Roman"/>
          <w:b w:val="0"/>
          <w:bCs w:val="0"/>
        </w:rPr>
        <w:t xml:space="preserve">. S-поляризованный лазерный импульс с основной длиной волны 1.053 мкм, излучаемый лазером на Nd стекле, направляли на мишени под углом 5–7 градусов к нормали к мишени. Для фокусировки излучения использовалось неосевое фокусирующее параболическое зеркало, обеспечивающее пиковую интенсивность лазера </w:t>
      </w:r>
      <w:r w:rsidRPr="003B65D1">
        <w:rPr>
          <w:rFonts w:ascii="Times New Roman" w:hAnsi="Times New Roman" w:cs="Times New Roman"/>
        </w:rPr>
        <w:t>(1 – 2.5)</w:t>
      </w:r>
      <w:r w:rsidRPr="003B65D1">
        <w:rPr>
          <w:rFonts w:ascii="Times New Roman" w:hAnsi="Times New Roman" w:cs="Times New Roman"/>
          <w:spacing w:val="-3"/>
        </w:rPr>
        <w:t xml:space="preserve"> </w:t>
      </w:r>
      <w:r w:rsidRPr="003B65D1">
        <w:rPr>
          <w:rFonts w:ascii="Times New Roman" w:eastAsia="Lucida Sans Unicode" w:hAnsi="Times New Roman" w:cs="Times New Roman"/>
        </w:rPr>
        <w:t>×</w:t>
      </w:r>
      <w:r w:rsidRPr="003B65D1">
        <w:rPr>
          <w:rFonts w:ascii="Times New Roman" w:eastAsia="Tahoma" w:hAnsi="Times New Roman" w:cs="Times New Roman"/>
        </w:rPr>
        <w:t>10</w:t>
      </w:r>
      <w:r w:rsidRPr="003B65D1">
        <w:rPr>
          <w:rFonts w:ascii="Times New Roman" w:eastAsia="Tahoma" w:hAnsi="Times New Roman" w:cs="Times New Roman"/>
          <w:vertAlign w:val="superscript"/>
        </w:rPr>
        <w:t>19</w:t>
      </w:r>
      <w:r w:rsidRPr="003B65D1">
        <w:rPr>
          <w:rFonts w:ascii="Times New Roman" w:eastAsia="Century" w:hAnsi="Times New Roman" w:cs="Times New Roman"/>
          <w:spacing w:val="11"/>
          <w:position w:val="7"/>
        </w:rPr>
        <w:t xml:space="preserve"> </w:t>
      </w:r>
      <w:r w:rsidRPr="003B65D1">
        <w:rPr>
          <w:rFonts w:ascii="Times New Roman" w:hAnsi="Times New Roman" w:cs="Times New Roman"/>
          <w:spacing w:val="-1"/>
        </w:rPr>
        <w:t>Вт/см</w:t>
      </w:r>
      <w:r w:rsidRPr="003B65D1">
        <w:rPr>
          <w:rFonts w:ascii="Times New Roman" w:hAnsi="Times New Roman" w:cs="Times New Roman"/>
          <w:spacing w:val="-1"/>
          <w:vertAlign w:val="superscript"/>
        </w:rPr>
        <w:t>2</w:t>
      </w:r>
      <w:r w:rsidRPr="003B65D1">
        <w:rPr>
          <w:rFonts w:ascii="Times New Roman" w:hAnsi="Times New Roman" w:cs="Times New Roman"/>
          <w:spacing w:val="-1"/>
        </w:rPr>
        <w:t xml:space="preserve"> на мишени. Длительность лазерного импульса составляла 750 ± 250 фс. </w:t>
      </w:r>
      <w:r w:rsidRPr="003B65D1">
        <w:rPr>
          <w:rFonts w:ascii="Times New Roman" w:hAnsi="Times New Roman" w:cs="Times New Roman"/>
        </w:rPr>
        <w:t xml:space="preserve">В </w:t>
      </w:r>
      <w:r w:rsidRPr="003B65D1">
        <w:rPr>
          <w:rFonts w:ascii="Times New Roman" w:hAnsi="Times New Roman" w:cs="Times New Roman"/>
          <w:spacing w:val="-2"/>
        </w:rPr>
        <w:t>эксперименте</w:t>
      </w:r>
      <w:r w:rsidRPr="003B65D1">
        <w:rPr>
          <w:rFonts w:ascii="Times New Roman" w:hAnsi="Times New Roman" w:cs="Times New Roman"/>
          <w:spacing w:val="1"/>
        </w:rPr>
        <w:t xml:space="preserve"> </w:t>
      </w:r>
      <w:r w:rsidRPr="003B65D1">
        <w:rPr>
          <w:rFonts w:ascii="Times New Roman" w:hAnsi="Times New Roman" w:cs="Times New Roman"/>
        </w:rPr>
        <w:t>в</w:t>
      </w:r>
      <w:r w:rsidRPr="003B65D1">
        <w:rPr>
          <w:rFonts w:ascii="Times New Roman" w:hAnsi="Times New Roman" w:cs="Times New Roman"/>
          <w:spacing w:val="1"/>
        </w:rPr>
        <w:t xml:space="preserve"> </w:t>
      </w:r>
      <w:r w:rsidRPr="003B65D1">
        <w:rPr>
          <w:rFonts w:ascii="Times New Roman" w:hAnsi="Times New Roman" w:cs="Times New Roman"/>
          <w:spacing w:val="-2"/>
        </w:rPr>
        <w:t>к</w:t>
      </w:r>
      <w:r w:rsidRPr="003B65D1">
        <w:rPr>
          <w:rFonts w:ascii="Times New Roman" w:hAnsi="Times New Roman" w:cs="Times New Roman"/>
          <w:spacing w:val="-3"/>
        </w:rPr>
        <w:t>ачестве</w:t>
      </w:r>
      <w:r w:rsidRPr="003B65D1">
        <w:rPr>
          <w:rFonts w:ascii="Times New Roman" w:hAnsi="Times New Roman" w:cs="Times New Roman"/>
          <w:spacing w:val="1"/>
        </w:rPr>
        <w:t xml:space="preserve"> </w:t>
      </w:r>
      <w:r w:rsidRPr="003B65D1">
        <w:rPr>
          <w:rFonts w:ascii="Times New Roman" w:hAnsi="Times New Roman" w:cs="Times New Roman"/>
        </w:rPr>
        <w:t>мишеней</w:t>
      </w:r>
      <w:r w:rsidRPr="003B65D1">
        <w:rPr>
          <w:rFonts w:ascii="Times New Roman" w:hAnsi="Times New Roman" w:cs="Times New Roman"/>
          <w:spacing w:val="1"/>
        </w:rPr>
        <w:t xml:space="preserve"> </w:t>
      </w:r>
      <w:r w:rsidRPr="003B65D1">
        <w:rPr>
          <w:rFonts w:ascii="Times New Roman" w:hAnsi="Times New Roman" w:cs="Times New Roman"/>
        </w:rPr>
        <w:t>использовались</w:t>
      </w:r>
      <w:r w:rsidRPr="003B65D1">
        <w:rPr>
          <w:rFonts w:ascii="Times New Roman" w:hAnsi="Times New Roman" w:cs="Times New Roman"/>
          <w:spacing w:val="26"/>
        </w:rPr>
        <w:t xml:space="preserve"> </w:t>
      </w:r>
      <w:r w:rsidRPr="003B65D1">
        <w:rPr>
          <w:rFonts w:ascii="Times New Roman" w:hAnsi="Times New Roman" w:cs="Times New Roman"/>
          <w:spacing w:val="-2"/>
        </w:rPr>
        <w:t>полимерные</w:t>
      </w:r>
      <w:r w:rsidRPr="003B65D1">
        <w:rPr>
          <w:rFonts w:ascii="Times New Roman" w:hAnsi="Times New Roman" w:cs="Times New Roman"/>
          <w:spacing w:val="27"/>
        </w:rPr>
        <w:t xml:space="preserve"> </w:t>
      </w:r>
      <w:r w:rsidRPr="003B65D1">
        <w:rPr>
          <w:rFonts w:ascii="Times New Roman" w:hAnsi="Times New Roman" w:cs="Times New Roman"/>
        </w:rPr>
        <w:t>пены</w:t>
      </w:r>
      <w:r w:rsidRPr="003B65D1">
        <w:rPr>
          <w:rFonts w:ascii="Times New Roman" w:hAnsi="Times New Roman" w:cs="Times New Roman"/>
          <w:spacing w:val="27"/>
        </w:rPr>
        <w:t xml:space="preserve"> </w:t>
      </w:r>
      <w:r w:rsidRPr="003B65D1">
        <w:rPr>
          <w:rFonts w:ascii="Times New Roman" w:hAnsi="Times New Roman" w:cs="Times New Roman"/>
        </w:rPr>
        <w:t>толщиной</w:t>
      </w:r>
      <w:r w:rsidRPr="003B65D1">
        <w:rPr>
          <w:rFonts w:ascii="Times New Roman" w:hAnsi="Times New Roman" w:cs="Times New Roman"/>
          <w:spacing w:val="27"/>
        </w:rPr>
        <w:t xml:space="preserve"> </w:t>
      </w:r>
      <w:r w:rsidRPr="003B65D1">
        <w:rPr>
          <w:rFonts w:ascii="Times New Roman" w:hAnsi="Times New Roman" w:cs="Times New Roman"/>
        </w:rPr>
        <w:t xml:space="preserve">300 </w:t>
      </w:r>
      <w:r w:rsidRPr="003B65D1">
        <w:rPr>
          <w:rFonts w:ascii="Times New Roman" w:hAnsi="Times New Roman" w:cs="Times New Roman"/>
        </w:rPr>
        <w:lastRenderedPageBreak/>
        <w:t>–</w:t>
      </w:r>
      <w:r w:rsidRPr="003B65D1">
        <w:rPr>
          <w:rFonts w:ascii="Times New Roman" w:hAnsi="Times New Roman" w:cs="Times New Roman"/>
          <w:spacing w:val="36"/>
          <w:w w:val="82"/>
        </w:rPr>
        <w:t xml:space="preserve"> </w:t>
      </w:r>
      <w:r w:rsidRPr="003B65D1">
        <w:rPr>
          <w:rFonts w:ascii="Times New Roman" w:hAnsi="Times New Roman" w:cs="Times New Roman"/>
        </w:rPr>
        <w:t>500</w:t>
      </w:r>
      <w:r w:rsidRPr="003B65D1">
        <w:rPr>
          <w:rFonts w:ascii="Times New Roman" w:hAnsi="Times New Roman" w:cs="Times New Roman"/>
          <w:spacing w:val="-4"/>
        </w:rPr>
        <w:t xml:space="preserve"> </w:t>
      </w:r>
      <w:r w:rsidRPr="003B65D1">
        <w:rPr>
          <w:rFonts w:ascii="Times New Roman" w:hAnsi="Times New Roman" w:cs="Times New Roman"/>
        </w:rPr>
        <w:t>мкм</w:t>
      </w:r>
      <w:r w:rsidRPr="003B65D1">
        <w:rPr>
          <w:rFonts w:ascii="Times New Roman" w:hAnsi="Times New Roman" w:cs="Times New Roman"/>
          <w:spacing w:val="-4"/>
        </w:rPr>
        <w:t xml:space="preserve"> </w:t>
      </w:r>
      <w:r w:rsidRPr="003B65D1">
        <w:rPr>
          <w:rFonts w:ascii="Times New Roman" w:hAnsi="Times New Roman" w:cs="Times New Roman"/>
        </w:rPr>
        <w:t>и</w:t>
      </w:r>
      <w:r w:rsidRPr="003B65D1">
        <w:rPr>
          <w:rFonts w:ascii="Times New Roman" w:hAnsi="Times New Roman" w:cs="Times New Roman"/>
          <w:spacing w:val="-4"/>
        </w:rPr>
        <w:t xml:space="preserve"> </w:t>
      </w:r>
      <w:r w:rsidRPr="003B65D1">
        <w:rPr>
          <w:rFonts w:ascii="Times New Roman" w:hAnsi="Times New Roman" w:cs="Times New Roman"/>
        </w:rPr>
        <w:t>средней</w:t>
      </w:r>
      <w:r w:rsidRPr="003B65D1">
        <w:rPr>
          <w:rFonts w:ascii="Times New Roman" w:hAnsi="Times New Roman" w:cs="Times New Roman"/>
          <w:spacing w:val="-4"/>
        </w:rPr>
        <w:t xml:space="preserve"> </w:t>
      </w:r>
      <w:r w:rsidRPr="003B65D1">
        <w:rPr>
          <w:rFonts w:ascii="Times New Roman" w:hAnsi="Times New Roman" w:cs="Times New Roman"/>
        </w:rPr>
        <w:t>объемной</w:t>
      </w:r>
      <w:r w:rsidRPr="003B65D1">
        <w:rPr>
          <w:rFonts w:ascii="Times New Roman" w:hAnsi="Times New Roman" w:cs="Times New Roman"/>
          <w:spacing w:val="-4"/>
        </w:rPr>
        <w:t xml:space="preserve"> </w:t>
      </w:r>
      <w:r w:rsidRPr="003B65D1">
        <w:rPr>
          <w:rFonts w:ascii="Times New Roman" w:hAnsi="Times New Roman" w:cs="Times New Roman"/>
        </w:rPr>
        <w:t>плотностью</w:t>
      </w:r>
      <w:r w:rsidRPr="003B65D1">
        <w:rPr>
          <w:rFonts w:ascii="Times New Roman" w:hAnsi="Times New Roman" w:cs="Times New Roman"/>
          <w:spacing w:val="-4"/>
        </w:rPr>
        <w:t xml:space="preserve"> </w:t>
      </w:r>
      <w:r w:rsidRPr="003B65D1">
        <w:rPr>
          <w:rFonts w:ascii="Times New Roman" w:hAnsi="Times New Roman" w:cs="Times New Roman"/>
        </w:rPr>
        <w:t>2</w:t>
      </w:r>
      <w:r w:rsidRPr="003B65D1">
        <w:rPr>
          <w:rFonts w:ascii="Times New Roman" w:hAnsi="Times New Roman" w:cs="Times New Roman"/>
          <w:spacing w:val="-4"/>
        </w:rPr>
        <w:t xml:space="preserve"> </w:t>
      </w:r>
      <w:r w:rsidRPr="003B65D1">
        <w:rPr>
          <w:rFonts w:ascii="Times New Roman" w:hAnsi="Times New Roman" w:cs="Times New Roman"/>
        </w:rPr>
        <w:t>мг/см</w:t>
      </w:r>
      <w:r w:rsidRPr="003B65D1">
        <w:rPr>
          <w:rFonts w:ascii="Times New Roman" w:hAnsi="Times New Roman" w:cs="Times New Roman"/>
          <w:vertAlign w:val="superscript"/>
        </w:rPr>
        <w:t>3</w:t>
      </w:r>
      <w:r w:rsidRPr="003B65D1">
        <w:rPr>
          <w:rFonts w:ascii="Times New Roman" w:hAnsi="Times New Roman" w:cs="Times New Roman"/>
        </w:rPr>
        <w:t>, обеспечивающие создание протяженного слоя плазмы околокритической плотности.</w:t>
      </w:r>
    </w:p>
    <w:p w14:paraId="28DEA32D" w14:textId="77777777" w:rsidR="003B65D1" w:rsidRDefault="00FE6637" w:rsidP="003B65D1">
      <w:pPr>
        <w:spacing w:line="276" w:lineRule="auto"/>
        <w:ind w:firstLine="709"/>
        <w:jc w:val="both"/>
        <w:rPr>
          <w:rFonts w:ascii="Times New Roman" w:hAnsi="Times New Roman" w:cs="Times New Roman"/>
        </w:rPr>
      </w:pPr>
      <w:r>
        <w:rPr>
          <w:rFonts w:ascii="Times New Roman" w:hAnsi="Times New Roman"/>
        </w:rPr>
        <w:t>Моделирование взаимодействия лазерного излучения с плазмой околокритической плотности электронов проводилось с помощью трехмерного полностью релятивистского PIC-кода VLPL для параметров лазера и геометрии взаимодействия, использованных в эксперименте. Для рассматриваемых параметров лазера и мишени мощность лазерного импульса значительно превышает критическую мощность для релятивистской самофокусировки. Поэтому самофокусировка лазерного импульса развивается уже на начальном этапе взаимодействия с плазмой и приводит к росту интенсивности и почти полному выталкиванию электронов в поперечном по отношению к распространению импульса направлении. В результате образуется “ионный канал” с пониженной концентрацией электронов, который испытывает “изгибную” неустойчивость и филаментацию на поздних этапах распространения лазерного импульса. В этом случае ускорение электронов происходит в присутствии сильных квазистатических электрических и магнитных полей, генерируемых в плазме.</w:t>
      </w:r>
    </w:p>
    <w:p w14:paraId="415D3645" w14:textId="0026C8F9" w:rsidR="00FE6637" w:rsidRPr="003B65D1" w:rsidRDefault="00FE6637" w:rsidP="003B65D1">
      <w:pPr>
        <w:spacing w:line="276" w:lineRule="auto"/>
        <w:ind w:firstLine="709"/>
        <w:jc w:val="both"/>
        <w:rPr>
          <w:rFonts w:ascii="Times New Roman" w:hAnsi="Times New Roman" w:cs="Times New Roman"/>
        </w:rPr>
      </w:pPr>
      <w:r>
        <w:rPr>
          <w:rFonts w:ascii="Times New Roman" w:hAnsi="Times New Roman"/>
        </w:rPr>
        <w:t xml:space="preserve">На </w:t>
      </w:r>
      <w:r w:rsidR="003B65D1">
        <w:rPr>
          <w:rFonts w:ascii="Times New Roman" w:hAnsi="Times New Roman"/>
        </w:rPr>
        <w:fldChar w:fldCharType="begin"/>
      </w:r>
      <w:r w:rsidR="003B65D1">
        <w:rPr>
          <w:rFonts w:ascii="Times New Roman" w:hAnsi="Times New Roman"/>
        </w:rPr>
        <w:instrText xml:space="preserve"> REF _Ref59306191 \h </w:instrText>
      </w:r>
      <w:r w:rsidR="003B65D1">
        <w:rPr>
          <w:rFonts w:ascii="Times New Roman" w:hAnsi="Times New Roman"/>
        </w:rPr>
      </w:r>
      <w:r w:rsidR="003B65D1">
        <w:rPr>
          <w:rFonts w:ascii="Times New Roman" w:hAnsi="Times New Roman"/>
        </w:rPr>
        <w:fldChar w:fldCharType="separate"/>
      </w:r>
      <w:r w:rsidR="003B65D1">
        <w:t xml:space="preserve">Рис. </w:t>
      </w:r>
      <w:r w:rsidR="003B65D1">
        <w:rPr>
          <w:noProof/>
        </w:rPr>
        <w:t>11</w:t>
      </w:r>
      <w:r w:rsidR="003B65D1">
        <w:t>.</w:t>
      </w:r>
      <w:r w:rsidR="003B65D1">
        <w:rPr>
          <w:noProof/>
        </w:rPr>
        <w:t>29</w:t>
      </w:r>
      <w:r w:rsidR="003B65D1">
        <w:rPr>
          <w:rFonts w:ascii="Times New Roman" w:hAnsi="Times New Roman"/>
        </w:rPr>
        <w:fldChar w:fldCharType="end"/>
      </w:r>
      <w:r>
        <w:rPr>
          <w:rFonts w:ascii="Times New Roman" w:hAnsi="Times New Roman"/>
        </w:rPr>
        <w:t xml:space="preserve"> показано распределение плотности электронов плазмы, нормированной на критическую плотность, в плоскостях </w:t>
      </w:r>
      <w:r>
        <w:rPr>
          <w:rFonts w:ascii="Cambria Math" w:hAnsi="Cambria Math" w:cs="Cambria Math"/>
        </w:rPr>
        <w:t>𝑋𝑂𝑌</w:t>
      </w:r>
      <w:r>
        <w:rPr>
          <w:rFonts w:ascii="Times New Roman" w:hAnsi="Times New Roman"/>
        </w:rPr>
        <w:t xml:space="preserve"> (плоскость поляризации лазерного импульса) и горизонтальной плоскости </w:t>
      </w:r>
      <w:r>
        <w:rPr>
          <w:rFonts w:ascii="Cambria Math" w:hAnsi="Cambria Math" w:cs="Cambria Math"/>
        </w:rPr>
        <w:t>𝑋𝑂𝑍</w:t>
      </w:r>
      <w:r>
        <w:rPr>
          <w:rFonts w:ascii="Times New Roman" w:hAnsi="Times New Roman"/>
        </w:rPr>
        <w:t xml:space="preserve"> для момента времени </w:t>
      </w:r>
      <w:r>
        <w:rPr>
          <w:rFonts w:ascii="Cambria Math" w:hAnsi="Cambria Math" w:cs="Cambria Math"/>
        </w:rPr>
        <w:t>𝑡</w:t>
      </w:r>
      <w:r>
        <w:rPr>
          <w:rFonts w:ascii="Times New Roman" w:hAnsi="Times New Roman"/>
        </w:rPr>
        <w:t xml:space="preserve"> = 1.2 пс (время отсчитывается от момента времени, когда максимум лазерного импульса находится на передней границе плазмы). </w:t>
      </w:r>
    </w:p>
    <w:p w14:paraId="2FF7BA74" w14:textId="5E0EFA01" w:rsidR="00FE6637" w:rsidRDefault="00FE6637" w:rsidP="00FE6637">
      <w:pPr>
        <w:spacing w:line="360" w:lineRule="auto"/>
        <w:jc w:val="both"/>
        <w:rPr>
          <w:rFonts w:ascii="Times New Roman" w:hAnsi="Times New Roman"/>
        </w:rPr>
      </w:pPr>
      <w:r>
        <w:rPr>
          <w:rFonts w:ascii="Times New Roman" w:hAnsi="Times New Roman"/>
          <w:noProof/>
          <w:lang w:eastAsia="ru-RU"/>
        </w:rPr>
        <w:drawing>
          <wp:inline distT="0" distB="0" distL="0" distR="0" wp14:anchorId="167ED19E" wp14:editId="37E818DF">
            <wp:extent cx="5915025" cy="3648075"/>
            <wp:effectExtent l="0" t="0" r="9525" b="9525"/>
            <wp:docPr id="15129" name="Рисунок 1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15025" cy="3648075"/>
                    </a:xfrm>
                    <a:prstGeom prst="rect">
                      <a:avLst/>
                    </a:prstGeom>
                    <a:noFill/>
                    <a:ln>
                      <a:noFill/>
                    </a:ln>
                  </pic:spPr>
                </pic:pic>
              </a:graphicData>
            </a:graphic>
          </wp:inline>
        </w:drawing>
      </w:r>
    </w:p>
    <w:p w14:paraId="4DB8AF42" w14:textId="6BBD23AE" w:rsidR="00FE6637" w:rsidRPr="003B65D1" w:rsidRDefault="002B6AB2" w:rsidP="003B65D1">
      <w:pPr>
        <w:pStyle w:val="a6"/>
        <w:jc w:val="center"/>
        <w:rPr>
          <w:rFonts w:ascii="Times New Roman" w:hAnsi="Times New Roman"/>
          <w:i w:val="0"/>
          <w:iCs w:val="0"/>
          <w:sz w:val="22"/>
          <w:szCs w:val="22"/>
        </w:rPr>
      </w:pPr>
      <w:bookmarkStart w:id="143" w:name="_Ref59306191"/>
      <w:r w:rsidRPr="003B65D1">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29</w:t>
      </w:r>
      <w:r w:rsidR="00255089">
        <w:rPr>
          <w:i w:val="0"/>
          <w:iCs w:val="0"/>
          <w:sz w:val="22"/>
          <w:szCs w:val="22"/>
        </w:rPr>
        <w:fldChar w:fldCharType="end"/>
      </w:r>
      <w:bookmarkEnd w:id="143"/>
      <w:r w:rsidR="003B65D1" w:rsidRPr="003B65D1">
        <w:rPr>
          <w:rFonts w:ascii="Times New Roman" w:hAnsi="Times New Roman"/>
          <w:i w:val="0"/>
          <w:iCs w:val="0"/>
          <w:sz w:val="22"/>
          <w:szCs w:val="22"/>
        </w:rPr>
        <w:t xml:space="preserve"> – </w:t>
      </w:r>
      <w:r w:rsidR="00FE6637" w:rsidRPr="003B65D1">
        <w:rPr>
          <w:rFonts w:ascii="Times New Roman" w:hAnsi="Times New Roman"/>
          <w:i w:val="0"/>
          <w:iCs w:val="0"/>
          <w:sz w:val="22"/>
          <w:szCs w:val="22"/>
        </w:rPr>
        <w:t xml:space="preserve">Плотность электронов плазмы, нормированная на критическую плотность, в плоскостях XY (a) и XZ (b) для момента времени </w:t>
      </w:r>
      <w:r w:rsidR="00FE6637" w:rsidRPr="003B65D1">
        <w:rPr>
          <w:rFonts w:ascii="Cambria Math" w:hAnsi="Cambria Math" w:cs="Cambria Math"/>
          <w:i w:val="0"/>
          <w:iCs w:val="0"/>
          <w:sz w:val="22"/>
          <w:szCs w:val="22"/>
        </w:rPr>
        <w:t>𝑡</w:t>
      </w:r>
      <w:r w:rsidR="00FE6637" w:rsidRPr="003B65D1">
        <w:rPr>
          <w:rFonts w:ascii="Times New Roman" w:hAnsi="Times New Roman"/>
          <w:i w:val="0"/>
          <w:iCs w:val="0"/>
          <w:sz w:val="22"/>
          <w:szCs w:val="22"/>
        </w:rPr>
        <w:t xml:space="preserve"> = 1.1 пс</w:t>
      </w:r>
    </w:p>
    <w:p w14:paraId="41285CE1" w14:textId="77777777" w:rsidR="00FE6637" w:rsidRDefault="00FE6637" w:rsidP="00FE6637">
      <w:pPr>
        <w:spacing w:line="360" w:lineRule="auto"/>
        <w:jc w:val="both"/>
        <w:rPr>
          <w:rFonts w:ascii="Times New Roman" w:hAnsi="Times New Roman"/>
        </w:rPr>
      </w:pPr>
      <w:r>
        <w:rPr>
          <w:rFonts w:ascii="Times New Roman" w:hAnsi="Times New Roman"/>
        </w:rPr>
        <w:tab/>
      </w:r>
    </w:p>
    <w:p w14:paraId="165B8855" w14:textId="7A5A2983" w:rsidR="00FE6637" w:rsidRDefault="00FE6637" w:rsidP="003B65D1">
      <w:pPr>
        <w:spacing w:line="276" w:lineRule="auto"/>
        <w:jc w:val="both"/>
        <w:rPr>
          <w:rFonts w:ascii="Times New Roman" w:hAnsi="Times New Roman"/>
        </w:rPr>
      </w:pPr>
      <w:r>
        <w:rPr>
          <w:rFonts w:ascii="Times New Roman" w:hAnsi="Times New Roman"/>
        </w:rPr>
        <w:tab/>
        <w:t xml:space="preserve">На </w:t>
      </w:r>
      <w:r w:rsidR="003B65D1">
        <w:rPr>
          <w:rFonts w:ascii="Times New Roman" w:hAnsi="Times New Roman"/>
        </w:rPr>
        <w:fldChar w:fldCharType="begin"/>
      </w:r>
      <w:r w:rsidR="003B65D1">
        <w:rPr>
          <w:rFonts w:ascii="Times New Roman" w:hAnsi="Times New Roman"/>
        </w:rPr>
        <w:instrText xml:space="preserve"> REF _Ref59306278 \h </w:instrText>
      </w:r>
      <w:r w:rsidR="003B65D1">
        <w:rPr>
          <w:rFonts w:ascii="Times New Roman" w:hAnsi="Times New Roman"/>
        </w:rPr>
      </w:r>
      <w:r w:rsidR="003B65D1">
        <w:rPr>
          <w:rFonts w:ascii="Times New Roman" w:hAnsi="Times New Roman"/>
        </w:rPr>
        <w:fldChar w:fldCharType="separate"/>
      </w:r>
      <w:r w:rsidR="003B65D1">
        <w:t xml:space="preserve">Рис. </w:t>
      </w:r>
      <w:r w:rsidR="003B65D1">
        <w:rPr>
          <w:noProof/>
        </w:rPr>
        <w:t>11</w:t>
      </w:r>
      <w:r w:rsidR="003B65D1">
        <w:t>.</w:t>
      </w:r>
      <w:r w:rsidR="003B65D1">
        <w:rPr>
          <w:noProof/>
        </w:rPr>
        <w:t>30</w:t>
      </w:r>
      <w:r w:rsidR="003B65D1">
        <w:rPr>
          <w:rFonts w:ascii="Times New Roman" w:hAnsi="Times New Roman"/>
        </w:rPr>
        <w:fldChar w:fldCharType="end"/>
      </w:r>
      <w:r>
        <w:rPr>
          <w:rFonts w:ascii="Times New Roman" w:hAnsi="Times New Roman"/>
        </w:rPr>
        <w:t xml:space="preserve"> приведен полученный в моделировании энергетический спектр всех электронов, вылетевших из мишени за время </w:t>
      </w:r>
      <w:r>
        <w:rPr>
          <w:rFonts w:ascii="Cambria Math" w:hAnsi="Cambria Math" w:cs="Cambria Math"/>
        </w:rPr>
        <w:t>𝑡</w:t>
      </w:r>
      <w:r>
        <w:rPr>
          <w:rFonts w:ascii="Times New Roman" w:hAnsi="Times New Roman"/>
        </w:rPr>
        <w:t xml:space="preserve"> = 2.4 пс. Характерная температура</w:t>
      </w:r>
      <w:r w:rsidR="003B65D1">
        <w:rPr>
          <w:rFonts w:ascii="Times New Roman" w:hAnsi="Times New Roman"/>
        </w:rPr>
        <w:t xml:space="preserve"> </w:t>
      </w:r>
      <w:r>
        <w:rPr>
          <w:rFonts w:ascii="Times New Roman" w:hAnsi="Times New Roman"/>
        </w:rPr>
        <w:t xml:space="preserve">ультрарелятивистских электронов, определенная с помощью аппроксимации спектра </w:t>
      </w:r>
      <w:r>
        <w:rPr>
          <w:rFonts w:ascii="Times New Roman" w:hAnsi="Times New Roman"/>
        </w:rPr>
        <w:lastRenderedPageBreak/>
        <w:t>максвелловским распределением (изображенным на рисунке 5 синей пунктирной линией) составляет 10 МэВ. Измеренная в эксперименте под углом 0</w:t>
      </w:r>
      <w:r>
        <w:rPr>
          <w:rFonts w:ascii="Cambria Math" w:hAnsi="Cambria Math" w:cs="Cambria Math"/>
          <w:vertAlign w:val="superscript"/>
        </w:rPr>
        <w:t>⁰</w:t>
      </w:r>
      <w:r>
        <w:rPr>
          <w:rFonts w:ascii="Times New Roman" w:hAnsi="Times New Roman"/>
        </w:rPr>
        <w:t xml:space="preserve"> эффективная температура составляет 12 МэВ, что хорошо согласуется с указанным на рисунке значением 10 МэВ. </w:t>
      </w:r>
    </w:p>
    <w:p w14:paraId="5089D2CF" w14:textId="6BBBAEB4" w:rsidR="00FE6637" w:rsidRDefault="00FE6637" w:rsidP="00FE6637">
      <w:pPr>
        <w:spacing w:line="360" w:lineRule="auto"/>
        <w:jc w:val="center"/>
        <w:rPr>
          <w:rFonts w:ascii="Times New Roman" w:hAnsi="Times New Roman"/>
        </w:rPr>
      </w:pPr>
      <w:r>
        <w:rPr>
          <w:rFonts w:ascii="Times New Roman" w:hAnsi="Times New Roman"/>
          <w:noProof/>
          <w:lang w:eastAsia="ru-RU"/>
        </w:rPr>
        <w:drawing>
          <wp:inline distT="0" distB="0" distL="0" distR="0" wp14:anchorId="1A3C5B4A" wp14:editId="7E8AD4B4">
            <wp:extent cx="3286125" cy="2464594"/>
            <wp:effectExtent l="0" t="0" r="0" b="0"/>
            <wp:docPr id="15128" name="Рисунок 1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290077" cy="2467558"/>
                    </a:xfrm>
                    <a:prstGeom prst="rect">
                      <a:avLst/>
                    </a:prstGeom>
                    <a:noFill/>
                    <a:ln>
                      <a:noFill/>
                    </a:ln>
                  </pic:spPr>
                </pic:pic>
              </a:graphicData>
            </a:graphic>
          </wp:inline>
        </w:drawing>
      </w:r>
    </w:p>
    <w:p w14:paraId="5269364D" w14:textId="26507976" w:rsidR="00FE6637" w:rsidRPr="003B65D1" w:rsidRDefault="002B6AB2" w:rsidP="003B65D1">
      <w:pPr>
        <w:pStyle w:val="a6"/>
        <w:jc w:val="center"/>
        <w:rPr>
          <w:rFonts w:ascii="Times New Roman" w:hAnsi="Times New Roman"/>
          <w:i w:val="0"/>
          <w:iCs w:val="0"/>
          <w:sz w:val="22"/>
          <w:szCs w:val="22"/>
        </w:rPr>
      </w:pPr>
      <w:bookmarkStart w:id="144" w:name="_Ref59306278"/>
      <w:r w:rsidRPr="003B65D1">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30</w:t>
      </w:r>
      <w:r w:rsidR="00255089">
        <w:rPr>
          <w:i w:val="0"/>
          <w:iCs w:val="0"/>
          <w:sz w:val="22"/>
          <w:szCs w:val="22"/>
        </w:rPr>
        <w:fldChar w:fldCharType="end"/>
      </w:r>
      <w:bookmarkEnd w:id="144"/>
      <w:r w:rsidR="003B65D1" w:rsidRPr="003B65D1">
        <w:rPr>
          <w:rFonts w:ascii="Times New Roman" w:hAnsi="Times New Roman"/>
          <w:i w:val="0"/>
          <w:iCs w:val="0"/>
          <w:sz w:val="22"/>
          <w:szCs w:val="22"/>
        </w:rPr>
        <w:t xml:space="preserve"> –</w:t>
      </w:r>
      <w:r w:rsidR="00FE6637" w:rsidRPr="003B65D1">
        <w:rPr>
          <w:rFonts w:ascii="Times New Roman" w:hAnsi="Times New Roman"/>
          <w:i w:val="0"/>
          <w:iCs w:val="0"/>
          <w:sz w:val="22"/>
          <w:szCs w:val="22"/>
        </w:rPr>
        <w:t xml:space="preserve"> Полученный в моделировании спектр всех вылетевших электронов за время </w:t>
      </w:r>
      <w:r w:rsidR="00FE6637" w:rsidRPr="003B65D1">
        <w:rPr>
          <w:rFonts w:ascii="Cambria Math" w:hAnsi="Cambria Math" w:cs="Cambria Math"/>
          <w:i w:val="0"/>
          <w:iCs w:val="0"/>
          <w:sz w:val="22"/>
          <w:szCs w:val="22"/>
        </w:rPr>
        <w:t>𝑡</w:t>
      </w:r>
      <w:r w:rsidR="00FE6637" w:rsidRPr="003B65D1">
        <w:rPr>
          <w:rFonts w:ascii="Times New Roman" w:hAnsi="Times New Roman"/>
          <w:i w:val="0"/>
          <w:iCs w:val="0"/>
          <w:sz w:val="22"/>
          <w:szCs w:val="22"/>
        </w:rPr>
        <w:t xml:space="preserve"> = 2.4 пс</w:t>
      </w:r>
      <w:r w:rsidR="003B65D1" w:rsidRPr="003B65D1">
        <w:rPr>
          <w:rFonts w:ascii="Times New Roman" w:hAnsi="Times New Roman"/>
          <w:i w:val="0"/>
          <w:iCs w:val="0"/>
          <w:sz w:val="22"/>
          <w:szCs w:val="22"/>
        </w:rPr>
        <w:t xml:space="preserve"> (а</w:t>
      </w:r>
      <w:r w:rsidR="00FE6637" w:rsidRPr="003B65D1">
        <w:rPr>
          <w:rFonts w:ascii="Times New Roman" w:hAnsi="Times New Roman"/>
          <w:i w:val="0"/>
          <w:iCs w:val="0"/>
          <w:sz w:val="22"/>
          <w:szCs w:val="22"/>
        </w:rPr>
        <w:t>ппроксимация спектра максвелловским распределением показана синей пунктирной линией</w:t>
      </w:r>
      <w:r w:rsidR="003B65D1" w:rsidRPr="003B65D1">
        <w:rPr>
          <w:rFonts w:ascii="Times New Roman" w:hAnsi="Times New Roman"/>
          <w:i w:val="0"/>
          <w:iCs w:val="0"/>
          <w:sz w:val="22"/>
          <w:szCs w:val="22"/>
        </w:rPr>
        <w:t>)</w:t>
      </w:r>
    </w:p>
    <w:p w14:paraId="2954FF6A" w14:textId="77777777" w:rsidR="00FE6637" w:rsidRDefault="00FE6637" w:rsidP="00FE6637">
      <w:pPr>
        <w:spacing w:line="360" w:lineRule="auto"/>
        <w:jc w:val="both"/>
        <w:rPr>
          <w:rFonts w:ascii="Times New Roman" w:hAnsi="Times New Roman"/>
        </w:rPr>
      </w:pPr>
    </w:p>
    <w:p w14:paraId="7662FD26" w14:textId="33D4310D" w:rsidR="00C174E6" w:rsidRDefault="00FE6637" w:rsidP="00FE6637">
      <w:pPr>
        <w:widowControl/>
        <w:spacing w:line="276" w:lineRule="auto"/>
        <w:ind w:firstLine="709"/>
        <w:jc w:val="both"/>
        <w:rPr>
          <w:rFonts w:ascii="Times New Roman" w:hAnsi="Times New Roman"/>
        </w:rPr>
      </w:pPr>
      <w:r>
        <w:rPr>
          <w:rFonts w:ascii="Times New Roman" w:hAnsi="Times New Roman"/>
        </w:rPr>
        <w:t xml:space="preserve">Обработанные результаты экспериментов на лазерном комплексе </w:t>
      </w:r>
      <w:r>
        <w:rPr>
          <w:rFonts w:ascii="Times New Roman" w:hAnsi="Times New Roman"/>
          <w:lang w:val="en-US"/>
        </w:rPr>
        <w:t>PHELIX</w:t>
      </w:r>
      <w:r>
        <w:rPr>
          <w:rFonts w:ascii="Times New Roman" w:hAnsi="Times New Roman"/>
        </w:rPr>
        <w:t>, указыва</w:t>
      </w:r>
      <w:r w:rsidR="003B65D1">
        <w:rPr>
          <w:rFonts w:ascii="Times New Roman" w:hAnsi="Times New Roman"/>
        </w:rPr>
        <w:t>ют</w:t>
      </w:r>
      <w:r>
        <w:rPr>
          <w:rFonts w:ascii="Times New Roman" w:hAnsi="Times New Roman"/>
        </w:rPr>
        <w:t xml:space="preserve"> на высокую эффективность мишеней с околокритической плотностью для создания вторичных источников электронов высоких энергий и жесткого излучения для диагностики в экспериментах проекта FAIR.</w:t>
      </w:r>
    </w:p>
    <w:p w14:paraId="6E6A80D5" w14:textId="77777777" w:rsidR="003B65D1" w:rsidRPr="00C174E6" w:rsidRDefault="003B65D1" w:rsidP="00FE6637">
      <w:pPr>
        <w:widowControl/>
        <w:spacing w:line="276" w:lineRule="auto"/>
        <w:ind w:firstLine="709"/>
        <w:jc w:val="both"/>
        <w:rPr>
          <w:rFonts w:ascii="Times New Roman" w:eastAsia="Calibri" w:hAnsi="Times New Roman" w:cs="Times New Roman"/>
          <w:kern w:val="0"/>
          <w:lang w:eastAsia="ar-SA" w:bidi="ar-SA"/>
        </w:rPr>
      </w:pPr>
    </w:p>
    <w:p w14:paraId="4E9692D7" w14:textId="20263CA2" w:rsidR="00DC0CA5" w:rsidRPr="00A32106" w:rsidRDefault="00E42A67" w:rsidP="00D40098">
      <w:pPr>
        <w:pStyle w:val="20"/>
        <w:ind w:left="0" w:firstLine="709"/>
        <w:rPr>
          <w:rFonts w:ascii="Times New Roman" w:hAnsi="Times New Roman" w:cs="Times New Roman"/>
          <w:b w:val="0"/>
          <w:bCs w:val="0"/>
          <w:i w:val="0"/>
          <w:kern w:val="0"/>
          <w:sz w:val="24"/>
          <w:szCs w:val="24"/>
          <w:lang w:eastAsia="ru-RU" w:bidi="ar-SA"/>
        </w:rPr>
      </w:pPr>
      <w:r w:rsidRPr="00A32106">
        <w:rPr>
          <w:rFonts w:ascii="Times New Roman" w:hAnsi="Times New Roman" w:cs="Times New Roman"/>
          <w:b w:val="0"/>
          <w:bCs w:val="0"/>
          <w:i w:val="0"/>
          <w:kern w:val="0"/>
          <w:sz w:val="24"/>
          <w:szCs w:val="24"/>
          <w:lang w:eastAsia="ru-RU" w:bidi="ar-SA"/>
        </w:rPr>
        <w:t xml:space="preserve">План </w:t>
      </w:r>
      <w:r w:rsidR="00E90C2F" w:rsidRPr="00A32106">
        <w:rPr>
          <w:rFonts w:ascii="Times New Roman" w:hAnsi="Times New Roman" w:cs="Times New Roman"/>
          <w:b w:val="0"/>
          <w:bCs w:val="0"/>
          <w:i w:val="0"/>
          <w:kern w:val="0"/>
          <w:sz w:val="24"/>
          <w:szCs w:val="24"/>
          <w:lang w:eastAsia="ru-RU" w:bidi="ar-SA"/>
        </w:rPr>
        <w:t xml:space="preserve">работ </w:t>
      </w:r>
      <w:r w:rsidR="00B25888">
        <w:rPr>
          <w:rFonts w:ascii="Times New Roman" w:hAnsi="Times New Roman" w:cs="Times New Roman"/>
          <w:b w:val="0"/>
          <w:bCs w:val="0"/>
          <w:i w:val="0"/>
          <w:kern w:val="0"/>
          <w:sz w:val="24"/>
          <w:szCs w:val="24"/>
          <w:lang w:eastAsia="ru-RU" w:bidi="ar-SA"/>
        </w:rPr>
        <w:t>на 202</w:t>
      </w:r>
      <w:r w:rsidR="009C2E64">
        <w:rPr>
          <w:rFonts w:ascii="Times New Roman" w:hAnsi="Times New Roman" w:cs="Times New Roman"/>
          <w:b w:val="0"/>
          <w:bCs w:val="0"/>
          <w:i w:val="0"/>
          <w:kern w:val="0"/>
          <w:sz w:val="24"/>
          <w:szCs w:val="24"/>
          <w:lang w:eastAsia="ru-RU" w:bidi="ar-SA"/>
        </w:rPr>
        <w:t>1</w:t>
      </w:r>
      <w:r w:rsidR="00E90C2F" w:rsidRPr="00A32106">
        <w:rPr>
          <w:rFonts w:ascii="Times New Roman" w:hAnsi="Times New Roman" w:cs="Times New Roman"/>
          <w:b w:val="0"/>
          <w:bCs w:val="0"/>
          <w:i w:val="0"/>
          <w:kern w:val="0"/>
          <w:sz w:val="24"/>
          <w:szCs w:val="24"/>
          <w:lang w:eastAsia="ru-RU" w:bidi="ar-SA"/>
        </w:rPr>
        <w:t xml:space="preserve"> год</w:t>
      </w:r>
    </w:p>
    <w:p w14:paraId="4DF2DEAE" w14:textId="77777777" w:rsidR="00472948" w:rsidRPr="00472948" w:rsidRDefault="00E618D1"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E618D1">
        <w:rPr>
          <w:rFonts w:ascii="Times New Roman" w:eastAsia="Times New Roman" w:hAnsi="Times New Roman" w:cs="Times New Roman"/>
          <w:kern w:val="0"/>
          <w:lang w:eastAsia="ru-RU" w:bidi="ar-SA"/>
        </w:rPr>
        <w:t>1.</w:t>
      </w:r>
      <w:r w:rsidRPr="00E618D1">
        <w:rPr>
          <w:rFonts w:ascii="Times New Roman" w:eastAsia="Times New Roman" w:hAnsi="Times New Roman" w:cs="Times New Roman"/>
          <w:kern w:val="0"/>
          <w:lang w:eastAsia="ru-RU" w:bidi="ar-SA"/>
        </w:rPr>
        <w:tab/>
      </w:r>
      <w:r w:rsidR="00472948" w:rsidRPr="00472948">
        <w:rPr>
          <w:rFonts w:ascii="Times New Roman" w:eastAsia="Times New Roman" w:hAnsi="Times New Roman" w:cs="Times New Roman"/>
          <w:kern w:val="0"/>
          <w:lang w:eastAsia="ru-RU" w:bidi="ar-SA"/>
        </w:rPr>
        <w:t>Подготовка и проведение экспериментов на протонно-радиографической установке PRIOR-II</w:t>
      </w:r>
    </w:p>
    <w:p w14:paraId="79558602"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2. Взаимодействие с веществом быстрых тяжёлых ионов (БТИ), тормозящихся в режиме электронных потерь энергии.</w:t>
      </w:r>
    </w:p>
    <w:p w14:paraId="610301E5"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3. Численное моделирование пучковых экспериментов HIHEX.</w:t>
      </w:r>
    </w:p>
    <w:p w14:paraId="4B6CA21B"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4. Оптимизация источников рентгеновского излучения и ускоренных частиц для диагностики в экспериментах проекта FAIR.</w:t>
      </w:r>
    </w:p>
    <w:p w14:paraId="441C9D79" w14:textId="2193BF93" w:rsidR="00F61765" w:rsidRDefault="00F61765"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8D1F1B1" w14:textId="58037606" w:rsidR="00F61765" w:rsidRPr="00F61765" w:rsidRDefault="00F61765" w:rsidP="00F61765">
      <w:pPr>
        <w:widowControl/>
        <w:suppressAutoHyphens w:val="0"/>
        <w:spacing w:line="276" w:lineRule="auto"/>
        <w:ind w:firstLine="709"/>
        <w:jc w:val="both"/>
        <w:rPr>
          <w:rFonts w:ascii="Times New Roman" w:eastAsia="Times New Roman" w:hAnsi="Times New Roman" w:cs="Times New Roman"/>
          <w:kern w:val="0"/>
          <w:lang w:eastAsia="ru-RU" w:bidi="ar-SA"/>
        </w:rPr>
      </w:pPr>
      <w:r w:rsidRPr="00F61765">
        <w:rPr>
          <w:rFonts w:ascii="Times New Roman" w:eastAsia="Times New Roman" w:hAnsi="Times New Roman" w:cs="Times New Roman"/>
          <w:kern w:val="0"/>
          <w:lang w:eastAsia="ru-RU" w:bidi="ar-SA"/>
        </w:rPr>
        <w:t>Объем финансирования на 202</w:t>
      </w:r>
      <w:r w:rsidR="00472948">
        <w:rPr>
          <w:rFonts w:ascii="Times New Roman" w:eastAsia="Times New Roman" w:hAnsi="Times New Roman" w:cs="Times New Roman"/>
          <w:kern w:val="0"/>
          <w:lang w:eastAsia="ru-RU" w:bidi="ar-SA"/>
        </w:rPr>
        <w:t>1</w:t>
      </w:r>
      <w:r w:rsidRPr="00F61765">
        <w:rPr>
          <w:rFonts w:ascii="Times New Roman" w:eastAsia="Times New Roman" w:hAnsi="Times New Roman" w:cs="Times New Roman"/>
          <w:kern w:val="0"/>
          <w:lang w:eastAsia="ru-RU" w:bidi="ar-SA"/>
        </w:rPr>
        <w:t xml:space="preserve"> г.: 60 тыс. US$</w:t>
      </w:r>
      <w:r>
        <w:rPr>
          <w:rFonts w:ascii="Times New Roman" w:eastAsia="Times New Roman" w:hAnsi="Times New Roman" w:cs="Times New Roman"/>
          <w:kern w:val="0"/>
          <w:lang w:eastAsia="ru-RU" w:bidi="ar-SA"/>
        </w:rPr>
        <w:t>.</w:t>
      </w:r>
    </w:p>
    <w:p w14:paraId="4931D8C2" w14:textId="77777777" w:rsidR="00F61765" w:rsidRPr="00F61765" w:rsidRDefault="00F61765" w:rsidP="00F61765">
      <w:pPr>
        <w:widowControl/>
        <w:suppressAutoHyphens w:val="0"/>
        <w:spacing w:line="276" w:lineRule="auto"/>
        <w:ind w:firstLine="709"/>
        <w:jc w:val="both"/>
        <w:rPr>
          <w:rFonts w:ascii="Times New Roman" w:eastAsia="Times New Roman" w:hAnsi="Times New Roman" w:cs="Times New Roman"/>
          <w:kern w:val="0"/>
          <w:lang w:eastAsia="ru-RU" w:bidi="ar-SA"/>
        </w:rPr>
      </w:pPr>
      <w:r w:rsidRPr="00F61765">
        <w:rPr>
          <w:rFonts w:ascii="Times New Roman" w:eastAsia="Times New Roman" w:hAnsi="Times New Roman" w:cs="Times New Roman"/>
          <w:kern w:val="0"/>
          <w:lang w:eastAsia="ru-RU" w:bidi="ar-SA"/>
        </w:rPr>
        <w:t>Планируемые поездки:</w:t>
      </w:r>
    </w:p>
    <w:p w14:paraId="5DE12414"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 xml:space="preserve">Подготовка и проведение эксперимента на установке </w:t>
      </w:r>
      <w:r w:rsidRPr="00472948">
        <w:rPr>
          <w:rFonts w:ascii="Times New Roman" w:eastAsia="Times New Roman" w:hAnsi="Times New Roman" w:cs="Times New Roman"/>
          <w:kern w:val="0"/>
          <w:lang w:val="en-US" w:eastAsia="ru-RU" w:bidi="ar-SA"/>
        </w:rPr>
        <w:t>PRIOR</w:t>
      </w:r>
      <w:r w:rsidRPr="00472948">
        <w:rPr>
          <w:rFonts w:ascii="Times New Roman" w:eastAsia="Times New Roman" w:hAnsi="Times New Roman" w:cs="Times New Roman"/>
          <w:kern w:val="0"/>
          <w:lang w:eastAsia="ru-RU" w:bidi="ar-SA"/>
        </w:rPr>
        <w:t>-</w:t>
      </w:r>
      <w:r w:rsidRPr="00472948">
        <w:rPr>
          <w:rFonts w:ascii="Times New Roman" w:eastAsia="Times New Roman" w:hAnsi="Times New Roman" w:cs="Times New Roman"/>
          <w:kern w:val="0"/>
          <w:lang w:val="en-US" w:eastAsia="ru-RU" w:bidi="ar-SA"/>
        </w:rPr>
        <w:t>II</w:t>
      </w:r>
      <w:r w:rsidRPr="00472948">
        <w:rPr>
          <w:rFonts w:ascii="Times New Roman" w:eastAsia="Times New Roman" w:hAnsi="Times New Roman" w:cs="Times New Roman"/>
          <w:kern w:val="0"/>
          <w:lang w:eastAsia="ru-RU" w:bidi="ar-SA"/>
        </w:rPr>
        <w:t>, январь - апрель – 8 чел. х мес. – 40000 US$</w:t>
      </w:r>
    </w:p>
    <w:p w14:paraId="21320635" w14:textId="77777777" w:rsidR="00472948" w:rsidRPr="00472948" w:rsidRDefault="00472948" w:rsidP="00472948">
      <w:pPr>
        <w:widowControl/>
        <w:suppressAutoHyphens w:val="0"/>
        <w:spacing w:line="276" w:lineRule="auto"/>
        <w:ind w:firstLine="709"/>
        <w:jc w:val="both"/>
        <w:rPr>
          <w:rFonts w:ascii="Times New Roman" w:eastAsia="Times New Roman" w:hAnsi="Times New Roman" w:cs="Times New Roman"/>
          <w:kern w:val="0"/>
          <w:lang w:eastAsia="ru-RU" w:bidi="ar-SA"/>
        </w:rPr>
      </w:pPr>
      <w:r w:rsidRPr="00472948">
        <w:rPr>
          <w:rFonts w:ascii="Times New Roman" w:eastAsia="Times New Roman" w:hAnsi="Times New Roman" w:cs="Times New Roman"/>
          <w:kern w:val="0"/>
          <w:lang w:eastAsia="ru-RU" w:bidi="ar-SA"/>
        </w:rPr>
        <w:t xml:space="preserve">Подготовка и проведение эксперимента на </w:t>
      </w:r>
      <w:r w:rsidRPr="00472948">
        <w:rPr>
          <w:rFonts w:ascii="Times New Roman" w:eastAsia="Times New Roman" w:hAnsi="Times New Roman" w:cs="Times New Roman"/>
          <w:kern w:val="0"/>
          <w:lang w:val="en-US" w:eastAsia="ru-RU" w:bidi="ar-SA"/>
        </w:rPr>
        <w:t>SIS</w:t>
      </w:r>
      <w:r w:rsidRPr="00472948">
        <w:rPr>
          <w:rFonts w:ascii="Times New Roman" w:eastAsia="Times New Roman" w:hAnsi="Times New Roman" w:cs="Times New Roman"/>
          <w:kern w:val="0"/>
          <w:lang w:eastAsia="ru-RU" w:bidi="ar-SA"/>
        </w:rPr>
        <w:t xml:space="preserve">-18, сентябрь – декабрь </w:t>
      </w:r>
      <w:proofErr w:type="gramStart"/>
      <w:r w:rsidRPr="00472948">
        <w:rPr>
          <w:rFonts w:ascii="Times New Roman" w:eastAsia="Times New Roman" w:hAnsi="Times New Roman" w:cs="Times New Roman"/>
          <w:kern w:val="0"/>
          <w:lang w:eastAsia="ru-RU" w:bidi="ar-SA"/>
        </w:rPr>
        <w:t>-  4</w:t>
      </w:r>
      <w:proofErr w:type="gramEnd"/>
      <w:r w:rsidRPr="00472948">
        <w:rPr>
          <w:rFonts w:ascii="Times New Roman" w:eastAsia="Times New Roman" w:hAnsi="Times New Roman" w:cs="Times New Roman"/>
          <w:kern w:val="0"/>
          <w:lang w:eastAsia="ru-RU" w:bidi="ar-SA"/>
        </w:rPr>
        <w:t xml:space="preserve"> чел.х мес.  -  20000 US$</w:t>
      </w:r>
    </w:p>
    <w:p w14:paraId="308BD8C8" w14:textId="77777777" w:rsidR="009B200B" w:rsidRPr="00A32106" w:rsidRDefault="00E618D1" w:rsidP="00472948">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000846C1" w14:textId="77777777" w:rsidR="00D40098" w:rsidRPr="00A32106" w:rsidRDefault="00D40098" w:rsidP="00D40098">
      <w:pPr>
        <w:pStyle w:val="20"/>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Приложение А</w:t>
      </w:r>
    </w:p>
    <w:p w14:paraId="588F0246" w14:textId="73DF1987"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1. Число специалистов, у</w:t>
      </w:r>
      <w:r w:rsidR="00F61765">
        <w:rPr>
          <w:rFonts w:ascii="Times New Roman" w:eastAsia="Times New Roman" w:hAnsi="Times New Roman" w:cs="Times New Roman"/>
          <w:kern w:val="0"/>
          <w:lang w:eastAsia="ru-RU" w:bidi="ar-SA"/>
        </w:rPr>
        <w:t>частвующих в эксперименте в 20</w:t>
      </w:r>
      <w:r w:rsidR="00472948">
        <w:rPr>
          <w:rFonts w:ascii="Times New Roman" w:eastAsia="Times New Roman" w:hAnsi="Times New Roman" w:cs="Times New Roman"/>
          <w:kern w:val="0"/>
          <w:lang w:eastAsia="ru-RU" w:bidi="ar-SA"/>
        </w:rPr>
        <w:t>21</w:t>
      </w:r>
      <w:r w:rsidR="00A964BF" w:rsidRPr="00A32106">
        <w:rPr>
          <w:rFonts w:ascii="Times New Roman" w:eastAsia="Times New Roman" w:hAnsi="Times New Roman" w:cs="Times New Roman"/>
          <w:kern w:val="0"/>
          <w:lang w:eastAsia="ru-RU" w:bidi="ar-SA"/>
        </w:rPr>
        <w:t xml:space="preserve"> году - 2</w:t>
      </w:r>
      <w:r w:rsidR="00472948">
        <w:rPr>
          <w:rFonts w:ascii="Times New Roman" w:eastAsia="Times New Roman" w:hAnsi="Times New Roman" w:cs="Times New Roman"/>
          <w:kern w:val="0"/>
          <w:lang w:eastAsia="ru-RU" w:bidi="ar-SA"/>
        </w:rPr>
        <w:t>2</w:t>
      </w:r>
      <w:r w:rsidRPr="00A32106">
        <w:rPr>
          <w:rFonts w:ascii="Times New Roman" w:eastAsia="Times New Roman" w:hAnsi="Times New Roman" w:cs="Times New Roman"/>
          <w:kern w:val="0"/>
          <w:lang w:eastAsia="ru-RU" w:bidi="ar-SA"/>
        </w:rPr>
        <w:t xml:space="preserve"> чел.</w:t>
      </w:r>
    </w:p>
    <w:p w14:paraId="01571F10" w14:textId="2BD0DD63"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2. Число молодых специалистов (&lt;35 лет</w:t>
      </w:r>
      <w:r w:rsidR="008A00C5" w:rsidRPr="00A32106">
        <w:rPr>
          <w:rFonts w:ascii="Times New Roman" w:eastAsia="Times New Roman" w:hAnsi="Times New Roman" w:cs="Times New Roman"/>
          <w:kern w:val="0"/>
          <w:lang w:eastAsia="ru-RU" w:bidi="ar-SA"/>
        </w:rPr>
        <w:t>)</w:t>
      </w:r>
      <w:r w:rsidR="00F61765">
        <w:rPr>
          <w:rFonts w:ascii="Times New Roman" w:eastAsia="Times New Roman" w:hAnsi="Times New Roman" w:cs="Times New Roman"/>
          <w:kern w:val="0"/>
          <w:lang w:eastAsia="ru-RU" w:bidi="ar-SA"/>
        </w:rPr>
        <w:t>, привлеченных в эти работы - 1</w:t>
      </w:r>
      <w:r w:rsidR="00472948">
        <w:rPr>
          <w:rFonts w:ascii="Times New Roman" w:eastAsia="Times New Roman" w:hAnsi="Times New Roman" w:cs="Times New Roman"/>
          <w:kern w:val="0"/>
          <w:lang w:eastAsia="ru-RU" w:bidi="ar-SA"/>
        </w:rPr>
        <w:t>1</w:t>
      </w:r>
      <w:r w:rsidRPr="00A32106">
        <w:rPr>
          <w:rFonts w:ascii="Times New Roman" w:eastAsia="Times New Roman" w:hAnsi="Times New Roman" w:cs="Times New Roman"/>
          <w:kern w:val="0"/>
          <w:lang w:eastAsia="ru-RU" w:bidi="ar-SA"/>
        </w:rPr>
        <w:t xml:space="preserve"> чел</w:t>
      </w:r>
    </w:p>
    <w:p w14:paraId="064F4B95" w14:textId="20D77A1B" w:rsidR="00D40098" w:rsidRPr="00A32106" w:rsidRDefault="008A00C5"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lastRenderedPageBreak/>
        <w:t xml:space="preserve">3. Число </w:t>
      </w:r>
      <w:r w:rsidR="00F61765">
        <w:rPr>
          <w:rFonts w:ascii="Times New Roman" w:eastAsia="Times New Roman" w:hAnsi="Times New Roman" w:cs="Times New Roman"/>
          <w:kern w:val="0"/>
          <w:lang w:eastAsia="ru-RU" w:bidi="ar-SA"/>
        </w:rPr>
        <w:t>аспирантов и студентов –</w:t>
      </w:r>
      <w:r w:rsidR="00472948">
        <w:rPr>
          <w:rFonts w:ascii="Times New Roman" w:eastAsia="Times New Roman" w:hAnsi="Times New Roman" w:cs="Times New Roman"/>
          <w:kern w:val="0"/>
          <w:lang w:eastAsia="ru-RU" w:bidi="ar-SA"/>
        </w:rPr>
        <w:t>4</w:t>
      </w:r>
      <w:r w:rsidR="00D40098" w:rsidRPr="00A32106">
        <w:rPr>
          <w:rFonts w:ascii="Times New Roman" w:eastAsia="Times New Roman" w:hAnsi="Times New Roman" w:cs="Times New Roman"/>
          <w:kern w:val="0"/>
          <w:lang w:eastAsia="ru-RU" w:bidi="ar-SA"/>
        </w:rPr>
        <w:t>.</w:t>
      </w:r>
    </w:p>
    <w:p w14:paraId="2B135166" w14:textId="77777777"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4. Число диссертаций на соискание ученых степеней, защищенных в рамках участия в работах центра – 0.</w:t>
      </w:r>
    </w:p>
    <w:p w14:paraId="1F2672DB" w14:textId="6906055A" w:rsidR="00E42A67" w:rsidRDefault="00D40098" w:rsidP="00887E34">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5. </w:t>
      </w:r>
      <w:r w:rsidR="00E42A67" w:rsidRPr="00A32106">
        <w:rPr>
          <w:rFonts w:ascii="Times New Roman" w:eastAsia="Times New Roman" w:hAnsi="Times New Roman" w:cs="Times New Roman"/>
          <w:kern w:val="0"/>
          <w:lang w:eastAsia="ru-RU" w:bidi="ar-SA"/>
        </w:rPr>
        <w:t xml:space="preserve">Число публикаций в ведущих научных журналах (с указанием наименования издания, в т.ч. из базы </w:t>
      </w:r>
      <w:r w:rsidR="00E42A67" w:rsidRPr="00A32106">
        <w:rPr>
          <w:rFonts w:ascii="Times New Roman" w:eastAsia="Times New Roman" w:hAnsi="Times New Roman" w:cs="Times New Roman"/>
          <w:kern w:val="0"/>
          <w:lang w:val="en-US" w:eastAsia="ru-RU" w:bidi="ar-SA"/>
        </w:rPr>
        <w:t>WoS</w:t>
      </w:r>
      <w:r w:rsidR="00E42A67" w:rsidRPr="00A32106">
        <w:rPr>
          <w:rFonts w:ascii="Times New Roman" w:eastAsia="Times New Roman" w:hAnsi="Times New Roman" w:cs="Times New Roman"/>
          <w:kern w:val="0"/>
          <w:lang w:eastAsia="ru-RU" w:bidi="ar-SA"/>
        </w:rPr>
        <w:t>), содержащих результаты интеллектуальной деятельности, полученные в рамках участи</w:t>
      </w:r>
      <w:r w:rsidR="00A964BF" w:rsidRPr="00A32106">
        <w:rPr>
          <w:rFonts w:ascii="Times New Roman" w:eastAsia="Times New Roman" w:hAnsi="Times New Roman" w:cs="Times New Roman"/>
          <w:kern w:val="0"/>
          <w:lang w:eastAsia="ru-RU" w:bidi="ar-SA"/>
        </w:rPr>
        <w:t xml:space="preserve">я </w:t>
      </w:r>
      <w:r w:rsidR="00F61765">
        <w:rPr>
          <w:rFonts w:ascii="Times New Roman" w:eastAsia="Times New Roman" w:hAnsi="Times New Roman" w:cs="Times New Roman"/>
          <w:kern w:val="0"/>
          <w:lang w:eastAsia="ru-RU" w:bidi="ar-SA"/>
        </w:rPr>
        <w:t xml:space="preserve">в работах центра - </w:t>
      </w:r>
      <w:r w:rsidR="00472948">
        <w:rPr>
          <w:rFonts w:ascii="Times New Roman" w:eastAsia="Times New Roman" w:hAnsi="Times New Roman" w:cs="Times New Roman"/>
          <w:kern w:val="0"/>
          <w:lang w:eastAsia="ru-RU" w:bidi="ar-SA"/>
        </w:rPr>
        <w:t>8</w:t>
      </w:r>
      <w:r w:rsidR="00887E34" w:rsidRPr="00A32106">
        <w:rPr>
          <w:rFonts w:ascii="Times New Roman" w:eastAsia="Times New Roman" w:hAnsi="Times New Roman" w:cs="Times New Roman"/>
          <w:kern w:val="0"/>
          <w:lang w:eastAsia="ru-RU" w:bidi="ar-SA"/>
        </w:rPr>
        <w:t>, число докладов, сделанных россий</w:t>
      </w:r>
      <w:r w:rsidR="00822A74">
        <w:rPr>
          <w:rFonts w:ascii="Times New Roman" w:eastAsia="Times New Roman" w:hAnsi="Times New Roman" w:cs="Times New Roman"/>
          <w:kern w:val="0"/>
          <w:lang w:eastAsia="ru-RU" w:bidi="ar-SA"/>
        </w:rPr>
        <w:t>с</w:t>
      </w:r>
      <w:r w:rsidR="00887E34" w:rsidRPr="00A32106">
        <w:rPr>
          <w:rFonts w:ascii="Times New Roman" w:eastAsia="Times New Roman" w:hAnsi="Times New Roman" w:cs="Times New Roman"/>
          <w:kern w:val="0"/>
          <w:lang w:eastAsia="ru-RU" w:bidi="ar-SA"/>
        </w:rPr>
        <w:t>кими уч</w:t>
      </w:r>
      <w:r w:rsidR="00822A74">
        <w:rPr>
          <w:rFonts w:ascii="Times New Roman" w:eastAsia="Times New Roman" w:hAnsi="Times New Roman" w:cs="Times New Roman"/>
          <w:kern w:val="0"/>
          <w:lang w:eastAsia="ru-RU" w:bidi="ar-SA"/>
        </w:rPr>
        <w:t>а</w:t>
      </w:r>
      <w:r w:rsidR="00887E34" w:rsidRPr="00A32106">
        <w:rPr>
          <w:rFonts w:ascii="Times New Roman" w:eastAsia="Times New Roman" w:hAnsi="Times New Roman" w:cs="Times New Roman"/>
          <w:kern w:val="0"/>
          <w:lang w:eastAsia="ru-RU" w:bidi="ar-SA"/>
        </w:rPr>
        <w:t xml:space="preserve">стниками от имени сотрудничества </w:t>
      </w:r>
      <w:r w:rsidR="00E90C2F" w:rsidRPr="00A32106">
        <w:rPr>
          <w:rFonts w:ascii="Times New Roman" w:eastAsia="Times New Roman" w:hAnsi="Times New Roman" w:cs="Times New Roman"/>
          <w:kern w:val="0"/>
          <w:lang w:eastAsia="ru-RU" w:bidi="ar-SA"/>
        </w:rPr>
        <w:t>–</w:t>
      </w:r>
      <w:r w:rsidR="00887E34" w:rsidRPr="00A32106">
        <w:rPr>
          <w:rFonts w:ascii="Times New Roman" w:eastAsia="Times New Roman" w:hAnsi="Times New Roman" w:cs="Times New Roman"/>
          <w:kern w:val="0"/>
          <w:lang w:eastAsia="ru-RU" w:bidi="ar-SA"/>
        </w:rPr>
        <w:t xml:space="preserve"> </w:t>
      </w:r>
      <w:r w:rsidR="00472948">
        <w:rPr>
          <w:rFonts w:ascii="Times New Roman" w:eastAsia="Times New Roman" w:hAnsi="Times New Roman" w:cs="Times New Roman"/>
          <w:kern w:val="0"/>
          <w:lang w:eastAsia="ru-RU" w:bidi="ar-SA"/>
        </w:rPr>
        <w:t>8</w:t>
      </w:r>
      <w:r w:rsidR="00E90C2F" w:rsidRPr="00A32106">
        <w:rPr>
          <w:rFonts w:ascii="Times New Roman" w:eastAsia="Times New Roman" w:hAnsi="Times New Roman" w:cs="Times New Roman"/>
          <w:kern w:val="0"/>
          <w:lang w:eastAsia="ru-RU" w:bidi="ar-SA"/>
        </w:rPr>
        <w:t>.</w:t>
      </w:r>
    </w:p>
    <w:p w14:paraId="211109F9" w14:textId="77777777" w:rsidR="00E618D1" w:rsidRPr="00A32106" w:rsidRDefault="00E618D1" w:rsidP="00887E3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5B85F73" w14:textId="5E72ECA2" w:rsidR="00E42A67" w:rsidRPr="00A32106" w:rsidRDefault="00F61765"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Список публикаций 20</w:t>
      </w:r>
      <w:r w:rsidR="00472948">
        <w:rPr>
          <w:rFonts w:ascii="Times New Roman" w:eastAsia="Times New Roman" w:hAnsi="Times New Roman" w:cs="Times New Roman"/>
          <w:kern w:val="0"/>
          <w:lang w:eastAsia="ru-RU" w:bidi="ar-SA"/>
        </w:rPr>
        <w:t>20</w:t>
      </w:r>
      <w:r w:rsidR="00E42A67" w:rsidRPr="00A32106">
        <w:rPr>
          <w:rFonts w:ascii="Times New Roman" w:eastAsia="Times New Roman" w:hAnsi="Times New Roman" w:cs="Times New Roman"/>
          <w:kern w:val="0"/>
          <w:lang w:eastAsia="ru-RU" w:bidi="ar-SA"/>
        </w:rPr>
        <w:t xml:space="preserve"> года</w:t>
      </w:r>
    </w:p>
    <w:p w14:paraId="45417401" w14:textId="0246936B"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472948">
        <w:rPr>
          <w:rFonts w:ascii="Times New Roman" w:eastAsia="Calibri" w:hAnsi="Times New Roman" w:cs="Times New Roman"/>
          <w:kern w:val="0"/>
          <w:lang w:val="en-US" w:eastAsia="en-US" w:bidi="ar-SA"/>
        </w:rPr>
        <w:t xml:space="preserve">R.A. </w:t>
      </w:r>
      <w:proofErr w:type="spellStart"/>
      <w:r w:rsidRPr="00472948">
        <w:rPr>
          <w:rFonts w:ascii="Times New Roman" w:eastAsia="Calibri" w:hAnsi="Times New Roman" w:cs="Times New Roman"/>
          <w:kern w:val="0"/>
          <w:lang w:val="en-US" w:eastAsia="en-US" w:bidi="ar-SA"/>
        </w:rPr>
        <w:t>Rymzhanov</w:t>
      </w:r>
      <w:proofErr w:type="spellEnd"/>
      <w:r w:rsidRPr="00472948">
        <w:rPr>
          <w:rFonts w:ascii="Times New Roman" w:eastAsia="Calibri" w:hAnsi="Times New Roman" w:cs="Times New Roman"/>
          <w:kern w:val="0"/>
          <w:lang w:val="en-US" w:eastAsia="en-US" w:bidi="ar-SA"/>
        </w:rPr>
        <w:t xml:space="preserve">, J.H. O'Connell, A. </w:t>
      </w:r>
      <w:proofErr w:type="spellStart"/>
      <w:r w:rsidRPr="00472948">
        <w:rPr>
          <w:rFonts w:ascii="Times New Roman" w:eastAsia="Calibri" w:hAnsi="Times New Roman" w:cs="Times New Roman"/>
          <w:kern w:val="0"/>
          <w:lang w:val="en-US" w:eastAsia="en-US" w:bidi="ar-SA"/>
        </w:rPr>
        <w:t>Janse</w:t>
      </w:r>
      <w:proofErr w:type="spellEnd"/>
      <w:r w:rsidRPr="00472948">
        <w:rPr>
          <w:rFonts w:ascii="Times New Roman" w:eastAsia="Calibri" w:hAnsi="Times New Roman" w:cs="Times New Roman"/>
          <w:kern w:val="0"/>
          <w:lang w:val="en-US" w:eastAsia="en-US" w:bidi="ar-SA"/>
        </w:rPr>
        <w:t xml:space="preserve"> van Vuuren, V.A. </w:t>
      </w:r>
      <w:proofErr w:type="spellStart"/>
      <w:r w:rsidRPr="00472948">
        <w:rPr>
          <w:rFonts w:ascii="Times New Roman" w:eastAsia="Calibri" w:hAnsi="Times New Roman" w:cs="Times New Roman"/>
          <w:kern w:val="0"/>
          <w:lang w:val="en-US" w:eastAsia="en-US" w:bidi="ar-SA"/>
        </w:rPr>
        <w:t>Skuratov</w:t>
      </w:r>
      <w:proofErr w:type="spellEnd"/>
      <w:r w:rsidRPr="00472948">
        <w:rPr>
          <w:rFonts w:ascii="Times New Roman" w:eastAsia="Calibri" w:hAnsi="Times New Roman" w:cs="Times New Roman"/>
          <w:kern w:val="0"/>
          <w:lang w:val="en-US" w:eastAsia="en-US" w:bidi="ar-SA"/>
        </w:rPr>
        <w:t>, N. Medvedev, A.E. Volkov, Insight into picosecond kinetics of insulator surface under ionizing radiation, Journal of Applied Physics, 127 (2020) 015901 (8pp), DOI: 10.1063/1.5109811, WOS:000515651000026</w:t>
      </w:r>
    </w:p>
    <w:p w14:paraId="7B0C3595"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val="en-US" w:eastAsia="en-US" w:bidi="ar-SA"/>
        </w:rPr>
        <w:t>R.</w:t>
      </w:r>
      <w:proofErr w:type="gramStart"/>
      <w:r w:rsidRPr="00472948">
        <w:rPr>
          <w:rFonts w:ascii="Times New Roman" w:eastAsia="Calibri" w:hAnsi="Times New Roman" w:cs="Times New Roman"/>
          <w:kern w:val="0"/>
          <w:lang w:val="en-US" w:eastAsia="en-US" w:bidi="ar-SA"/>
        </w:rPr>
        <w:t>A.Rymzhanov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N.Medvedev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J.H.O'Connell</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V.A.Skuratov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A.Janse</w:t>
      </w:r>
      <w:proofErr w:type="spellEnd"/>
      <w:r w:rsidRPr="00472948">
        <w:rPr>
          <w:rFonts w:ascii="Times New Roman" w:eastAsia="Calibri" w:hAnsi="Times New Roman" w:cs="Times New Roman"/>
          <w:kern w:val="0"/>
          <w:lang w:val="en-US" w:eastAsia="en-US" w:bidi="ar-SA"/>
        </w:rPr>
        <w:t xml:space="preserve"> van Vuuren, </w:t>
      </w:r>
      <w:proofErr w:type="spellStart"/>
      <w:r w:rsidRPr="00472948">
        <w:rPr>
          <w:rFonts w:ascii="Times New Roman" w:eastAsia="Calibri" w:hAnsi="Times New Roman" w:cs="Times New Roman"/>
          <w:kern w:val="0"/>
          <w:lang w:val="en-US" w:eastAsia="en-US" w:bidi="ar-SA"/>
        </w:rPr>
        <w:t>S.A.Gorbunov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Insights into different stages of formation of swift heavy ion tracks, Nuclear Instruments and Methods in Physics Research B 473 (2020) 27-42, DOI: 10.1016/j.nimb.2020.04.005</w:t>
      </w:r>
    </w:p>
    <w:p w14:paraId="1E709290"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472948">
        <w:rPr>
          <w:rFonts w:ascii="Times New Roman" w:eastAsia="Calibri" w:hAnsi="Times New Roman" w:cs="Times New Roman"/>
          <w:kern w:val="0"/>
          <w:lang w:val="en-US" w:eastAsia="en-US" w:bidi="ar-SA"/>
        </w:rPr>
        <w:t xml:space="preserve">O. N. </w:t>
      </w:r>
      <w:proofErr w:type="spellStart"/>
      <w:r w:rsidRPr="00472948">
        <w:rPr>
          <w:rFonts w:ascii="Times New Roman" w:eastAsia="Calibri" w:hAnsi="Times New Roman" w:cs="Times New Roman"/>
          <w:kern w:val="0"/>
          <w:lang w:val="en-US" w:eastAsia="en-US" w:bidi="ar-SA"/>
        </w:rPr>
        <w:t>Rosmej</w:t>
      </w:r>
      <w:proofErr w:type="spellEnd"/>
      <w:r w:rsidRPr="00472948">
        <w:rPr>
          <w:rFonts w:ascii="Times New Roman" w:eastAsia="Calibri" w:hAnsi="Times New Roman" w:cs="Times New Roman"/>
          <w:kern w:val="0"/>
          <w:lang w:val="en-US" w:eastAsia="en-US" w:bidi="ar-SA"/>
        </w:rPr>
        <w:t xml:space="preserve">, M. </w:t>
      </w:r>
      <w:proofErr w:type="spellStart"/>
      <w:r w:rsidRPr="00472948">
        <w:rPr>
          <w:rFonts w:ascii="Times New Roman" w:eastAsia="Calibri" w:hAnsi="Times New Roman" w:cs="Times New Roman"/>
          <w:kern w:val="0"/>
          <w:lang w:val="en-US" w:eastAsia="en-US" w:bidi="ar-SA"/>
        </w:rPr>
        <w:t>Gyrdymov</w:t>
      </w:r>
      <w:proofErr w:type="spellEnd"/>
      <w:r w:rsidRPr="00472948">
        <w:rPr>
          <w:rFonts w:ascii="Times New Roman" w:eastAsia="Calibri" w:hAnsi="Times New Roman" w:cs="Times New Roman"/>
          <w:kern w:val="0"/>
          <w:lang w:val="en-US" w:eastAsia="en-US" w:bidi="ar-SA"/>
        </w:rPr>
        <w:t xml:space="preserve">, M. M. Günther, N. E. Andreev, P. </w:t>
      </w:r>
      <w:proofErr w:type="spellStart"/>
      <w:r w:rsidRPr="00472948">
        <w:rPr>
          <w:rFonts w:ascii="Times New Roman" w:eastAsia="Calibri" w:hAnsi="Times New Roman" w:cs="Times New Roman"/>
          <w:kern w:val="0"/>
          <w:lang w:val="en-US" w:eastAsia="en-US" w:bidi="ar-SA"/>
        </w:rPr>
        <w:t>Tavana</w:t>
      </w:r>
      <w:proofErr w:type="spellEnd"/>
      <w:r w:rsidRPr="00472948">
        <w:rPr>
          <w:rFonts w:ascii="Times New Roman" w:eastAsia="Calibri" w:hAnsi="Times New Roman" w:cs="Times New Roman"/>
          <w:kern w:val="0"/>
          <w:lang w:val="en-US" w:eastAsia="en-US" w:bidi="ar-SA"/>
        </w:rPr>
        <w:t xml:space="preserve">, P. </w:t>
      </w:r>
      <w:proofErr w:type="spellStart"/>
      <w:r w:rsidRPr="00472948">
        <w:rPr>
          <w:rFonts w:ascii="Times New Roman" w:eastAsia="Calibri" w:hAnsi="Times New Roman" w:cs="Times New Roman"/>
          <w:kern w:val="0"/>
          <w:lang w:val="en-US" w:eastAsia="en-US" w:bidi="ar-SA"/>
        </w:rPr>
        <w:t>Neumayer</w:t>
      </w:r>
      <w:proofErr w:type="spellEnd"/>
      <w:r w:rsidRPr="00472948">
        <w:rPr>
          <w:rFonts w:ascii="Times New Roman" w:eastAsia="Calibri" w:hAnsi="Times New Roman" w:cs="Times New Roman"/>
          <w:kern w:val="0"/>
          <w:lang w:val="en-US" w:eastAsia="en-US" w:bidi="ar-SA"/>
        </w:rPr>
        <w:t xml:space="preserve">, S. </w:t>
      </w:r>
      <w:proofErr w:type="spellStart"/>
      <w:r w:rsidRPr="00472948">
        <w:rPr>
          <w:rFonts w:ascii="Times New Roman" w:eastAsia="Calibri" w:hAnsi="Times New Roman" w:cs="Times New Roman"/>
          <w:kern w:val="0"/>
          <w:lang w:val="en-US" w:eastAsia="en-US" w:bidi="ar-SA"/>
        </w:rPr>
        <w:t>Zähter</w:t>
      </w:r>
      <w:proofErr w:type="spellEnd"/>
      <w:r w:rsidRPr="00472948">
        <w:rPr>
          <w:rFonts w:ascii="Times New Roman" w:eastAsia="Calibri" w:hAnsi="Times New Roman" w:cs="Times New Roman"/>
          <w:kern w:val="0"/>
          <w:lang w:val="en-US" w:eastAsia="en-US" w:bidi="ar-SA"/>
        </w:rPr>
        <w:t xml:space="preserve">, N. Zahn, V. S. Popov, N. G. </w:t>
      </w:r>
      <w:proofErr w:type="spellStart"/>
      <w:r w:rsidRPr="00472948">
        <w:rPr>
          <w:rFonts w:ascii="Times New Roman" w:eastAsia="Calibri" w:hAnsi="Times New Roman" w:cs="Times New Roman"/>
          <w:kern w:val="0"/>
          <w:lang w:val="en-US" w:eastAsia="en-US" w:bidi="ar-SA"/>
        </w:rPr>
        <w:t>Borisenko</w:t>
      </w:r>
      <w:proofErr w:type="spellEnd"/>
      <w:r w:rsidRPr="00472948">
        <w:rPr>
          <w:rFonts w:ascii="Times New Roman" w:eastAsia="Calibri" w:hAnsi="Times New Roman" w:cs="Times New Roman"/>
          <w:kern w:val="0"/>
          <w:lang w:val="en-US" w:eastAsia="en-US" w:bidi="ar-SA"/>
        </w:rPr>
        <w:t xml:space="preserve">, A. </w:t>
      </w:r>
      <w:proofErr w:type="spellStart"/>
      <w:r w:rsidRPr="00472948">
        <w:rPr>
          <w:rFonts w:ascii="Times New Roman" w:eastAsia="Calibri" w:hAnsi="Times New Roman" w:cs="Times New Roman"/>
          <w:kern w:val="0"/>
          <w:lang w:val="en-US" w:eastAsia="en-US" w:bidi="ar-SA"/>
        </w:rPr>
        <w:t>Kantsyrev</w:t>
      </w:r>
      <w:proofErr w:type="spellEnd"/>
      <w:r w:rsidRPr="00472948">
        <w:rPr>
          <w:rFonts w:ascii="Times New Roman" w:eastAsia="Calibri" w:hAnsi="Times New Roman" w:cs="Times New Roman"/>
          <w:kern w:val="0"/>
          <w:lang w:val="en-US" w:eastAsia="en-US" w:bidi="ar-SA"/>
        </w:rPr>
        <w:t xml:space="preserve">, A. </w:t>
      </w:r>
      <w:proofErr w:type="spellStart"/>
      <w:r w:rsidRPr="00472948">
        <w:rPr>
          <w:rFonts w:ascii="Times New Roman" w:eastAsia="Calibri" w:hAnsi="Times New Roman" w:cs="Times New Roman"/>
          <w:kern w:val="0"/>
          <w:lang w:val="en-US" w:eastAsia="en-US" w:bidi="ar-SA"/>
        </w:rPr>
        <w:t>Skobliakov</w:t>
      </w:r>
      <w:proofErr w:type="spellEnd"/>
      <w:r w:rsidRPr="00472948">
        <w:rPr>
          <w:rFonts w:ascii="Times New Roman" w:eastAsia="Calibri" w:hAnsi="Times New Roman" w:cs="Times New Roman"/>
          <w:kern w:val="0"/>
          <w:lang w:val="en-US" w:eastAsia="en-US" w:bidi="ar-SA"/>
        </w:rPr>
        <w:t xml:space="preserve">, V. </w:t>
      </w:r>
      <w:proofErr w:type="spellStart"/>
      <w:r w:rsidRPr="00472948">
        <w:rPr>
          <w:rFonts w:ascii="Times New Roman" w:eastAsia="Calibri" w:hAnsi="Times New Roman" w:cs="Times New Roman"/>
          <w:kern w:val="0"/>
          <w:lang w:val="en-US" w:eastAsia="en-US" w:bidi="ar-SA"/>
        </w:rPr>
        <w:t>Panyushkin</w:t>
      </w:r>
      <w:proofErr w:type="spellEnd"/>
      <w:r w:rsidRPr="00472948">
        <w:rPr>
          <w:rFonts w:ascii="Times New Roman" w:eastAsia="Calibri" w:hAnsi="Times New Roman" w:cs="Times New Roman"/>
          <w:kern w:val="0"/>
          <w:lang w:val="en-US" w:eastAsia="en-US" w:bidi="ar-SA"/>
        </w:rPr>
        <w:t xml:space="preserve">, A. Bogdanov, F. </w:t>
      </w:r>
      <w:proofErr w:type="spellStart"/>
      <w:r w:rsidRPr="00472948">
        <w:rPr>
          <w:rFonts w:ascii="Times New Roman" w:eastAsia="Calibri" w:hAnsi="Times New Roman" w:cs="Times New Roman"/>
          <w:kern w:val="0"/>
          <w:lang w:val="en-US" w:eastAsia="en-US" w:bidi="ar-SA"/>
        </w:rPr>
        <w:t>Consoli</w:t>
      </w:r>
      <w:proofErr w:type="spellEnd"/>
      <w:r w:rsidRPr="00472948">
        <w:rPr>
          <w:rFonts w:ascii="Times New Roman" w:eastAsia="Calibri" w:hAnsi="Times New Roman" w:cs="Times New Roman"/>
          <w:kern w:val="0"/>
          <w:lang w:val="en-US" w:eastAsia="en-US" w:bidi="ar-SA"/>
        </w:rPr>
        <w:t xml:space="preserve">, X. F. Shen, A. </w:t>
      </w:r>
      <w:proofErr w:type="spellStart"/>
      <w:r w:rsidRPr="00472948">
        <w:rPr>
          <w:rFonts w:ascii="Times New Roman" w:eastAsia="Calibri" w:hAnsi="Times New Roman" w:cs="Times New Roman"/>
          <w:kern w:val="0"/>
          <w:lang w:val="en-US" w:eastAsia="en-US" w:bidi="ar-SA"/>
        </w:rPr>
        <w:t>Pukhov</w:t>
      </w:r>
      <w:proofErr w:type="spellEnd"/>
      <w:r w:rsidRPr="00472948">
        <w:rPr>
          <w:rFonts w:ascii="Times New Roman" w:eastAsia="Calibri" w:hAnsi="Times New Roman" w:cs="Times New Roman"/>
          <w:kern w:val="0"/>
          <w:lang w:val="en-US" w:eastAsia="en-US" w:bidi="ar-SA"/>
        </w:rPr>
        <w:t xml:space="preserve">, High-current laser-driven beams of relativistic electrons for high energy density research, </w:t>
      </w:r>
      <w:r w:rsidRPr="00472948">
        <w:rPr>
          <w:rFonts w:ascii="Times New Roman" w:eastAsia="Calibri" w:hAnsi="Times New Roman" w:cs="Times New Roman"/>
          <w:iCs/>
          <w:kern w:val="0"/>
          <w:lang w:val="en-US" w:eastAsia="en-US" w:bidi="ar-SA"/>
        </w:rPr>
        <w:t xml:space="preserve">Plasma Physics and Controlled Fusion, 2020, Vol. 62, No.11, </w:t>
      </w:r>
      <w:r w:rsidRPr="00472948">
        <w:rPr>
          <w:rFonts w:ascii="Times New Roman" w:eastAsia="Calibri" w:hAnsi="Times New Roman" w:cs="Times New Roman"/>
          <w:kern w:val="0"/>
          <w:lang w:val="en-US" w:eastAsia="en-US" w:bidi="ar-SA"/>
        </w:rPr>
        <w:t xml:space="preserve">pp. 1-18 </w:t>
      </w:r>
    </w:p>
    <w:p w14:paraId="5FB3547C"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472948">
        <w:rPr>
          <w:rFonts w:ascii="Times New Roman" w:eastAsia="Calibri" w:hAnsi="Times New Roman" w:cs="Times New Roman"/>
          <w:bCs/>
          <w:kern w:val="0"/>
          <w:lang w:val="en-US" w:eastAsia="en-US" w:bidi="ar-SA"/>
        </w:rPr>
        <w:t xml:space="preserve">N.S. </w:t>
      </w:r>
      <w:proofErr w:type="spellStart"/>
      <w:r w:rsidRPr="00472948">
        <w:rPr>
          <w:rFonts w:ascii="Times New Roman" w:eastAsia="Calibri" w:hAnsi="Times New Roman" w:cs="Times New Roman"/>
          <w:bCs/>
          <w:kern w:val="0"/>
          <w:lang w:val="en-US" w:eastAsia="en-US" w:bidi="ar-SA"/>
        </w:rPr>
        <w:t>Shilkin</w:t>
      </w:r>
      <w:proofErr w:type="spellEnd"/>
      <w:r w:rsidRPr="00472948">
        <w:rPr>
          <w:rFonts w:ascii="Times New Roman" w:eastAsia="Calibri" w:hAnsi="Times New Roman" w:cs="Times New Roman"/>
          <w:bCs/>
          <w:kern w:val="0"/>
          <w:lang w:val="en-US" w:eastAsia="en-US" w:bidi="ar-SA"/>
        </w:rPr>
        <w:t xml:space="preserve">, D.S. </w:t>
      </w:r>
      <w:proofErr w:type="spellStart"/>
      <w:r w:rsidRPr="00472948">
        <w:rPr>
          <w:rFonts w:ascii="Times New Roman" w:eastAsia="Calibri" w:hAnsi="Times New Roman" w:cs="Times New Roman"/>
          <w:bCs/>
          <w:kern w:val="0"/>
          <w:lang w:val="en-US" w:eastAsia="en-US" w:bidi="ar-SA"/>
        </w:rPr>
        <w:t>Yuriev</w:t>
      </w:r>
      <w:proofErr w:type="spellEnd"/>
      <w:r w:rsidRPr="00472948">
        <w:rPr>
          <w:rFonts w:ascii="Times New Roman" w:eastAsia="Calibri" w:hAnsi="Times New Roman" w:cs="Times New Roman"/>
          <w:bCs/>
          <w:kern w:val="0"/>
          <w:lang w:val="en-US" w:eastAsia="en-US" w:bidi="ar-SA"/>
        </w:rPr>
        <w:t xml:space="preserve">, V.B. </w:t>
      </w:r>
      <w:proofErr w:type="spellStart"/>
      <w:r w:rsidRPr="00472948">
        <w:rPr>
          <w:rFonts w:ascii="Times New Roman" w:eastAsia="Calibri" w:hAnsi="Times New Roman" w:cs="Times New Roman"/>
          <w:bCs/>
          <w:kern w:val="0"/>
          <w:lang w:val="en-US" w:eastAsia="en-US" w:bidi="ar-SA"/>
        </w:rPr>
        <w:t>Mintsev</w:t>
      </w:r>
      <w:proofErr w:type="spellEnd"/>
      <w:r w:rsidRPr="00472948">
        <w:rPr>
          <w:rFonts w:ascii="Times New Roman" w:eastAsia="Calibri" w:hAnsi="Times New Roman" w:cs="Times New Roman"/>
          <w:bCs/>
          <w:kern w:val="0"/>
          <w:lang w:val="en-US" w:eastAsia="en-US" w:bidi="ar-SA"/>
        </w:rPr>
        <w:t xml:space="preserve">, A.V Bogdanov, D S Kolesnikov, A.V </w:t>
      </w:r>
      <w:proofErr w:type="spellStart"/>
      <w:r w:rsidRPr="00472948">
        <w:rPr>
          <w:rFonts w:ascii="Times New Roman" w:eastAsia="Calibri" w:hAnsi="Times New Roman" w:cs="Times New Roman"/>
          <w:bCs/>
          <w:kern w:val="0"/>
          <w:lang w:val="en-US" w:eastAsia="en-US" w:bidi="ar-SA"/>
        </w:rPr>
        <w:t>Skoblyakov</w:t>
      </w:r>
      <w:proofErr w:type="spellEnd"/>
      <w:r w:rsidRPr="00472948">
        <w:rPr>
          <w:rFonts w:ascii="Times New Roman" w:eastAsia="Calibri" w:hAnsi="Times New Roman" w:cs="Times New Roman"/>
          <w:bCs/>
          <w:kern w:val="0"/>
          <w:lang w:val="en-US" w:eastAsia="en-US" w:bidi="ar-SA"/>
        </w:rPr>
        <w:t xml:space="preserve">, A V </w:t>
      </w:r>
      <w:proofErr w:type="spellStart"/>
      <w:r w:rsidRPr="00472948">
        <w:rPr>
          <w:rFonts w:ascii="Times New Roman" w:eastAsia="Calibri" w:hAnsi="Times New Roman" w:cs="Times New Roman"/>
          <w:bCs/>
          <w:kern w:val="0"/>
          <w:lang w:val="en-US" w:eastAsia="en-US" w:bidi="ar-SA"/>
        </w:rPr>
        <w:t>Kantsyrev</w:t>
      </w:r>
      <w:proofErr w:type="spellEnd"/>
      <w:r w:rsidRPr="00472948">
        <w:rPr>
          <w:rFonts w:ascii="Times New Roman" w:eastAsia="Calibri" w:hAnsi="Times New Roman" w:cs="Times New Roman"/>
          <w:bCs/>
          <w:kern w:val="0"/>
          <w:lang w:val="en-US" w:eastAsia="en-US" w:bidi="ar-SA"/>
        </w:rPr>
        <w:t xml:space="preserve">, A.A </w:t>
      </w:r>
      <w:proofErr w:type="spellStart"/>
      <w:r w:rsidRPr="00472948">
        <w:rPr>
          <w:rFonts w:ascii="Times New Roman" w:eastAsia="Calibri" w:hAnsi="Times New Roman" w:cs="Times New Roman"/>
          <w:bCs/>
          <w:kern w:val="0"/>
          <w:lang w:val="en-US" w:eastAsia="en-US" w:bidi="ar-SA"/>
        </w:rPr>
        <w:t>Golubev</w:t>
      </w:r>
      <w:proofErr w:type="spellEnd"/>
      <w:r w:rsidRPr="00472948">
        <w:rPr>
          <w:rFonts w:ascii="Times New Roman" w:eastAsia="Calibri" w:hAnsi="Times New Roman" w:cs="Times New Roman"/>
          <w:bCs/>
          <w:kern w:val="0"/>
          <w:lang w:val="en-US" w:eastAsia="en-US" w:bidi="ar-SA"/>
        </w:rPr>
        <w:t xml:space="preserve">, D.H.H Hoffmann, D.V. </w:t>
      </w:r>
      <w:proofErr w:type="spellStart"/>
      <w:r w:rsidRPr="00472948">
        <w:rPr>
          <w:rFonts w:ascii="Times New Roman" w:eastAsia="Calibri" w:hAnsi="Times New Roman" w:cs="Times New Roman"/>
          <w:bCs/>
          <w:kern w:val="0"/>
          <w:lang w:val="en-US" w:eastAsia="en-US" w:bidi="ar-SA"/>
        </w:rPr>
        <w:t>Varentsov</w:t>
      </w:r>
      <w:proofErr w:type="spellEnd"/>
      <w:r w:rsidRPr="00472948">
        <w:rPr>
          <w:rFonts w:ascii="Times New Roman" w:eastAsia="Calibri" w:hAnsi="Times New Roman" w:cs="Times New Roman"/>
          <w:bCs/>
          <w:kern w:val="0"/>
          <w:lang w:val="en-US" w:eastAsia="en-US" w:bidi="ar-SA"/>
        </w:rPr>
        <w:t xml:space="preserve">, </w:t>
      </w:r>
      <w:r w:rsidRPr="00472948">
        <w:rPr>
          <w:rFonts w:ascii="Times New Roman" w:eastAsia="Calibri" w:hAnsi="Times New Roman" w:cs="Times New Roman"/>
          <w:kern w:val="0"/>
          <w:lang w:val="en-US" w:eastAsia="en-US" w:bidi="ar-SA"/>
        </w:rPr>
        <w:t xml:space="preserve">Possible studies of explosively driven non-ideal plasma using a proton microscope at the Facility for Antiprotons and Ion Research, </w:t>
      </w:r>
      <w:r w:rsidRPr="00472948">
        <w:rPr>
          <w:rFonts w:ascii="Times New Roman" w:eastAsia="Calibri" w:hAnsi="Times New Roman" w:cs="Times New Roman"/>
          <w:iCs/>
          <w:kern w:val="0"/>
          <w:lang w:val="en-US" w:eastAsia="en-US" w:bidi="ar-SA"/>
        </w:rPr>
        <w:t>Journal of Physics: Conference Series, 2020, 1556, p.012013</w:t>
      </w:r>
    </w:p>
    <w:p w14:paraId="7DBCFF65"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proofErr w:type="gramStart"/>
      <w:r w:rsidRPr="00472948">
        <w:rPr>
          <w:rFonts w:ascii="Times New Roman" w:eastAsia="Calibri" w:hAnsi="Times New Roman" w:cs="Times New Roman"/>
          <w:kern w:val="0"/>
          <w:lang w:val="en-US" w:eastAsia="en-US" w:bidi="ar-SA"/>
        </w:rPr>
        <w:t>N.Medvedev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Analytically solvable model of scattering of relativistic charged particles in solids, Journal of Physics D: Applied Physics, 53 (2020) 235302, DOI:10.1088/1361-6463/ab7c09</w:t>
      </w:r>
    </w:p>
    <w:p w14:paraId="569ECA8A"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val="en-US" w:eastAsia="en-US" w:bidi="ar-SA"/>
        </w:rPr>
        <w:t>S.</w:t>
      </w:r>
      <w:proofErr w:type="gramStart"/>
      <w:r w:rsidRPr="00472948">
        <w:rPr>
          <w:rFonts w:ascii="Times New Roman" w:eastAsia="Calibri" w:hAnsi="Times New Roman" w:cs="Times New Roman"/>
          <w:kern w:val="0"/>
          <w:lang w:val="en-US" w:eastAsia="en-US" w:bidi="ar-SA"/>
        </w:rPr>
        <w:t>A.Gorbunov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S.V.Ivliev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Dependence of electron-lattice scattering cross sections on crystallographic orientations in Al2O3 and Mg2SiO4, Nuclear Instruments and Methods in Physics Research B 474 (2020) 41-48, DOI:10.1016/j.nimb.2020.04.014</w:t>
      </w:r>
    </w:p>
    <w:p w14:paraId="24CCEBEC"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val="en-US" w:eastAsia="en-US" w:bidi="ar-SA"/>
        </w:rPr>
        <w:t>R.</w:t>
      </w:r>
      <w:proofErr w:type="gramStart"/>
      <w:r w:rsidRPr="00472948">
        <w:rPr>
          <w:rFonts w:ascii="Times New Roman" w:eastAsia="Calibri" w:hAnsi="Times New Roman" w:cs="Times New Roman"/>
          <w:kern w:val="0"/>
          <w:lang w:val="en-US" w:eastAsia="en-US" w:bidi="ar-SA"/>
        </w:rPr>
        <w:t>A.Voronkov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N.Medvedev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xml:space="preserve">, Superionic state in alumina produced by nonthermal melting, </w:t>
      </w:r>
      <w:proofErr w:type="spellStart"/>
      <w:r w:rsidRPr="00472948">
        <w:rPr>
          <w:rFonts w:ascii="Times New Roman" w:eastAsia="Calibri" w:hAnsi="Times New Roman" w:cs="Times New Roman"/>
          <w:kern w:val="0"/>
          <w:lang w:val="en-US" w:eastAsia="en-US" w:bidi="ar-SA"/>
        </w:rPr>
        <w:t>physica</w:t>
      </w:r>
      <w:proofErr w:type="spellEnd"/>
      <w:r w:rsidRPr="00472948">
        <w:rPr>
          <w:rFonts w:ascii="Times New Roman" w:eastAsia="Calibri" w:hAnsi="Times New Roman" w:cs="Times New Roman"/>
          <w:kern w:val="0"/>
          <w:lang w:val="en-US" w:eastAsia="en-US" w:bidi="ar-SA"/>
        </w:rPr>
        <w:t xml:space="preserve"> status solidi - Rapid Research Letters 2020, 1900641 (6pp), DOI: 10.1002/pssr.201900641, WOS:000506377500001</w:t>
      </w:r>
    </w:p>
    <w:p w14:paraId="648383C4" w14:textId="77777777" w:rsidR="00472948" w:rsidRPr="00472948" w:rsidRDefault="00472948" w:rsidP="009E098A">
      <w:pPr>
        <w:widowControl/>
        <w:numPr>
          <w:ilvl w:val="0"/>
          <w:numId w:val="21"/>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val="en-US" w:eastAsia="en-US" w:bidi="ar-SA"/>
        </w:rPr>
        <w:t>R.</w:t>
      </w:r>
      <w:proofErr w:type="gramStart"/>
      <w:r w:rsidRPr="00472948">
        <w:rPr>
          <w:rFonts w:ascii="Times New Roman" w:eastAsia="Calibri" w:hAnsi="Times New Roman" w:cs="Times New Roman"/>
          <w:kern w:val="0"/>
          <w:lang w:val="en-US" w:eastAsia="en-US" w:bidi="ar-SA"/>
        </w:rPr>
        <w:t>A.Voronkov</w:t>
      </w:r>
      <w:proofErr w:type="spellEnd"/>
      <w:proofErr w:type="gram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N.Medvedev</w:t>
      </w:r>
      <w:proofErr w:type="spellEnd"/>
      <w:r w:rsidRPr="00472948">
        <w:rPr>
          <w:rFonts w:ascii="Times New Roman" w:eastAsia="Calibri" w:hAnsi="Times New Roman" w:cs="Times New Roman"/>
          <w:kern w:val="0"/>
          <w:lang w:val="en-US" w:eastAsia="en-US" w:bidi="ar-SA"/>
        </w:rPr>
        <w:t xml:space="preserve">, </w:t>
      </w:r>
      <w:proofErr w:type="spellStart"/>
      <w:r w:rsidRPr="00472948">
        <w:rPr>
          <w:rFonts w:ascii="Times New Roman" w:eastAsia="Calibri" w:hAnsi="Times New Roman" w:cs="Times New Roman"/>
          <w:kern w:val="0"/>
          <w:lang w:val="en-US" w:eastAsia="en-US" w:bidi="ar-SA"/>
        </w:rPr>
        <w:t>A.E.Volkov</w:t>
      </w:r>
      <w:proofErr w:type="spellEnd"/>
      <w:r w:rsidRPr="00472948">
        <w:rPr>
          <w:rFonts w:ascii="Times New Roman" w:eastAsia="Calibri" w:hAnsi="Times New Roman" w:cs="Times New Roman"/>
          <w:kern w:val="0"/>
          <w:lang w:val="en-US" w:eastAsia="en-US" w:bidi="ar-SA"/>
        </w:rPr>
        <w:t>, Dependence of nonthermal metallization kinetics on bond ionicity of compounds, Scientific Reports, (2020) 10:13070, DOI: 10.1038/s41598-020-70005-1</w:t>
      </w:r>
    </w:p>
    <w:p w14:paraId="3D341E29" w14:textId="2462D789" w:rsidR="00E618D1" w:rsidRPr="00E618D1" w:rsidRDefault="00E618D1" w:rsidP="00472948">
      <w:pPr>
        <w:widowControl/>
        <w:tabs>
          <w:tab w:val="left" w:pos="1026"/>
        </w:tabs>
        <w:suppressAutoHyphens w:val="0"/>
        <w:spacing w:line="276" w:lineRule="auto"/>
        <w:ind w:left="720"/>
        <w:contextualSpacing/>
        <w:jc w:val="both"/>
        <w:rPr>
          <w:rFonts w:ascii="Times New Roman" w:eastAsia="Times New Roman" w:hAnsi="Times New Roman" w:cs="Times New Roman"/>
          <w:kern w:val="0"/>
          <w:lang w:val="en-US" w:eastAsia="ru-RU" w:bidi="ar-SA"/>
        </w:rPr>
      </w:pPr>
    </w:p>
    <w:p w14:paraId="1375F200" w14:textId="041AE105" w:rsidR="00E618D1" w:rsidRPr="00E618D1" w:rsidRDefault="00E618D1" w:rsidP="0037209A">
      <w:pPr>
        <w:spacing w:line="276" w:lineRule="auto"/>
        <w:rPr>
          <w:rFonts w:ascii="Times New Roman" w:eastAsia="Calibri" w:hAnsi="Times New Roman" w:cs="Times New Roman"/>
          <w:kern w:val="0"/>
          <w:lang w:eastAsia="ar-SA" w:bidi="ar-SA"/>
        </w:rPr>
      </w:pPr>
      <w:r w:rsidRPr="00946B1A">
        <w:rPr>
          <w:rFonts w:ascii="Times New Roman" w:eastAsia="Times New Roman" w:hAnsi="Times New Roman" w:cs="Times New Roman"/>
          <w:kern w:val="0"/>
          <w:lang w:val="en-US" w:eastAsia="ru-RU" w:bidi="ar-SA"/>
        </w:rPr>
        <w:t xml:space="preserve"> </w:t>
      </w:r>
      <w:r w:rsidRPr="00E618D1">
        <w:rPr>
          <w:rFonts w:ascii="Times New Roman" w:eastAsia="Calibri" w:hAnsi="Times New Roman" w:cs="Times New Roman"/>
          <w:kern w:val="0"/>
          <w:lang w:eastAsia="ar-SA" w:bidi="ar-SA"/>
        </w:rPr>
        <w:t xml:space="preserve">Число докладов от имени </w:t>
      </w:r>
      <w:r w:rsidR="000617D6" w:rsidRPr="00E618D1">
        <w:rPr>
          <w:rFonts w:ascii="Times New Roman" w:eastAsia="Calibri" w:hAnsi="Times New Roman" w:cs="Times New Roman"/>
          <w:kern w:val="0"/>
          <w:lang w:eastAsia="ar-SA" w:bidi="ar-SA"/>
        </w:rPr>
        <w:t>коллаборации</w:t>
      </w:r>
      <w:r w:rsidRPr="00E618D1">
        <w:rPr>
          <w:rFonts w:ascii="Times New Roman" w:eastAsia="Calibri" w:hAnsi="Times New Roman" w:cs="Times New Roman"/>
          <w:kern w:val="0"/>
          <w:lang w:eastAsia="ar-SA" w:bidi="ar-SA"/>
        </w:rPr>
        <w:t>, сделанных</w:t>
      </w:r>
      <w:r w:rsidR="00F61765">
        <w:rPr>
          <w:rFonts w:ascii="Times New Roman" w:eastAsia="Calibri" w:hAnsi="Times New Roman" w:cs="Times New Roman"/>
          <w:kern w:val="0"/>
          <w:lang w:eastAsia="ar-SA" w:bidi="ar-SA"/>
        </w:rPr>
        <w:t xml:space="preserve"> российскими учёными: </w:t>
      </w:r>
      <w:r w:rsidR="00472948">
        <w:rPr>
          <w:rFonts w:ascii="Times New Roman" w:eastAsia="Calibri" w:hAnsi="Times New Roman" w:cs="Times New Roman"/>
          <w:kern w:val="0"/>
          <w:lang w:eastAsia="ar-SA" w:bidi="ar-SA"/>
        </w:rPr>
        <w:t>9</w:t>
      </w:r>
    </w:p>
    <w:p w14:paraId="2ED1A68B" w14:textId="5385477D" w:rsidR="00E618D1" w:rsidRPr="00E618D1" w:rsidRDefault="00E618D1" w:rsidP="00E618D1">
      <w:pPr>
        <w:widowControl/>
        <w:spacing w:after="200" w:line="276" w:lineRule="auto"/>
        <w:jc w:val="center"/>
        <w:rPr>
          <w:rFonts w:ascii="Times New Roman" w:eastAsia="Calibri" w:hAnsi="Times New Roman" w:cs="Times New Roman"/>
          <w:kern w:val="0"/>
          <w:lang w:eastAsia="ar-SA" w:bidi="ar-SA"/>
        </w:rPr>
      </w:pPr>
      <w:r w:rsidRPr="00E618D1">
        <w:rPr>
          <w:rFonts w:ascii="Times New Roman" w:eastAsia="Calibri" w:hAnsi="Times New Roman" w:cs="Times New Roman"/>
          <w:kern w:val="0"/>
          <w:lang w:eastAsia="ar-SA" w:bidi="ar-SA"/>
        </w:rPr>
        <w:t>Спис</w:t>
      </w:r>
      <w:r w:rsidR="00F61765">
        <w:rPr>
          <w:rFonts w:ascii="Times New Roman" w:eastAsia="Calibri" w:hAnsi="Times New Roman" w:cs="Times New Roman"/>
          <w:kern w:val="0"/>
          <w:lang w:eastAsia="ar-SA" w:bidi="ar-SA"/>
        </w:rPr>
        <w:t>ок докладов на конференциях 20</w:t>
      </w:r>
      <w:r w:rsidR="00472948">
        <w:rPr>
          <w:rFonts w:ascii="Times New Roman" w:eastAsia="Calibri" w:hAnsi="Times New Roman" w:cs="Times New Roman"/>
          <w:kern w:val="0"/>
          <w:lang w:eastAsia="ar-SA" w:bidi="ar-SA"/>
        </w:rPr>
        <w:t>20</w:t>
      </w:r>
      <w:r w:rsidRPr="00E618D1">
        <w:rPr>
          <w:rFonts w:ascii="Times New Roman" w:eastAsia="Calibri" w:hAnsi="Times New Roman" w:cs="Times New Roman"/>
          <w:kern w:val="0"/>
          <w:lang w:eastAsia="ar-SA" w:bidi="ar-SA"/>
        </w:rPr>
        <w:t xml:space="preserve"> г., в которых были представлены результаты работ.</w:t>
      </w:r>
    </w:p>
    <w:p w14:paraId="7BD43676" w14:textId="62B5786C"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r w:rsidRPr="00472948">
        <w:rPr>
          <w:rFonts w:ascii="Times New Roman" w:eastAsia="Calibri" w:hAnsi="Times New Roman" w:cs="Times New Roman"/>
          <w:kern w:val="0"/>
          <w:lang w:eastAsia="en-US" w:bidi="ar-SA"/>
        </w:rPr>
        <w:t xml:space="preserve">Р.О. Гаврилин, Измерение тормозных потерь ионов железа с энергией 100 кэВ/а.е.м. в водородной плазме, </w:t>
      </w:r>
      <w:r w:rsidRPr="00472948">
        <w:rPr>
          <w:rFonts w:ascii="Times New Roman" w:eastAsia="Calibri" w:hAnsi="Times New Roman" w:cs="Times New Roman"/>
          <w:bCs/>
          <w:kern w:val="0"/>
          <w:lang w:val="en-US" w:eastAsia="en-US" w:bidi="ar-SA"/>
        </w:rPr>
        <w:t>VI</w:t>
      </w:r>
      <w:r w:rsidRPr="00472948">
        <w:rPr>
          <w:rFonts w:ascii="Times New Roman" w:eastAsia="Calibri" w:hAnsi="Times New Roman" w:cs="Times New Roman"/>
          <w:bCs/>
          <w:kern w:val="0"/>
          <w:lang w:eastAsia="en-US" w:bidi="ar-SA"/>
        </w:rPr>
        <w:t xml:space="preserve"> Международная конференция Лазерные, плазменные исследования и технологии ЛаПлаз 2020</w:t>
      </w:r>
      <w:r w:rsidRPr="00472948">
        <w:rPr>
          <w:rFonts w:ascii="Times New Roman" w:eastAsia="Calibri" w:hAnsi="Times New Roman" w:cs="Times New Roman"/>
          <w:kern w:val="0"/>
          <w:lang w:eastAsia="en-US" w:bidi="ar-SA"/>
        </w:rPr>
        <w:t>,</w:t>
      </w:r>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11-14 Февраля , 2020, Москва (МИФИ);</w:t>
      </w:r>
    </w:p>
    <w:p w14:paraId="173A38B1" w14:textId="5DDD0392"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r w:rsidRPr="00472948">
        <w:rPr>
          <w:rFonts w:ascii="Times New Roman" w:eastAsia="Calibri" w:hAnsi="Times New Roman" w:cs="Times New Roman"/>
          <w:kern w:val="0"/>
          <w:lang w:eastAsia="en-US" w:bidi="ar-SA"/>
        </w:rPr>
        <w:lastRenderedPageBreak/>
        <w:t>Гаврилин Р.О., Измерение тормозных потерь ионов железа с энергией 100 кэВ/а.е.м. в водородной плазме, 54-я Зимняя Школа Петербургского Института Ядерной Физики НИЦ "Курчатовский Институт", 10-15 марта 2020;</w:t>
      </w:r>
    </w:p>
    <w:p w14:paraId="2F9DA077" w14:textId="02DEF2B3"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r w:rsidRPr="00472948">
        <w:rPr>
          <w:rFonts w:ascii="Times New Roman" w:eastAsia="Calibri" w:hAnsi="Times New Roman" w:cs="Times New Roman"/>
          <w:kern w:val="0"/>
          <w:lang w:eastAsia="en-US" w:bidi="ar-SA"/>
        </w:rPr>
        <w:t xml:space="preserve">Волков В.А., </w:t>
      </w:r>
      <w:r w:rsidRPr="00472948">
        <w:rPr>
          <w:rFonts w:ascii="Times New Roman" w:eastAsia="Calibri" w:hAnsi="Times New Roman" w:cs="Times New Roman"/>
          <w:bCs/>
          <w:kern w:val="0"/>
          <w:lang w:eastAsia="en-US" w:bidi="ar-SA"/>
        </w:rPr>
        <w:t>Численное моделирование взаимодействия пучков быстрых тяжёлых ионов с веществом в эксперименте HIHEX на FAIR</w:t>
      </w:r>
      <w:r w:rsidRPr="00472948">
        <w:rPr>
          <w:rFonts w:ascii="Times New Roman" w:eastAsia="Calibri" w:hAnsi="Times New Roman" w:cs="Times New Roman"/>
          <w:kern w:val="0"/>
          <w:lang w:eastAsia="en-US" w:bidi="ar-SA"/>
        </w:rPr>
        <w:t xml:space="preserve">, 54-я Зимняя Школа Петербургского Института Ядерной Физики НИЦ "Курчатовский Институт", </w:t>
      </w:r>
      <w:proofErr w:type="spellStart"/>
      <w:r w:rsidRPr="00472948">
        <w:rPr>
          <w:rFonts w:ascii="Times New Roman" w:eastAsia="Calibri" w:hAnsi="Times New Roman" w:cs="Times New Roman"/>
          <w:bCs/>
          <w:kern w:val="0"/>
          <w:lang w:eastAsia="en-US" w:bidi="ar-SA"/>
        </w:rPr>
        <w:t>постерный</w:t>
      </w:r>
      <w:proofErr w:type="spellEnd"/>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10-15 марта 2020;</w:t>
      </w:r>
    </w:p>
    <w:p w14:paraId="4D21B79E" w14:textId="3E117DC4"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proofErr w:type="spellStart"/>
      <w:r w:rsidRPr="00472948">
        <w:rPr>
          <w:rFonts w:ascii="Times New Roman" w:eastAsia="Calibri" w:hAnsi="Times New Roman" w:cs="Times New Roman"/>
          <w:kern w:val="0"/>
          <w:lang w:eastAsia="en-US" w:bidi="ar-SA"/>
        </w:rPr>
        <w:t>Хурчиев</w:t>
      </w:r>
      <w:proofErr w:type="spellEnd"/>
      <w:r w:rsidRPr="00472948">
        <w:rPr>
          <w:rFonts w:ascii="Times New Roman" w:eastAsia="Calibri" w:hAnsi="Times New Roman" w:cs="Times New Roman"/>
          <w:kern w:val="0"/>
          <w:lang w:eastAsia="en-US" w:bidi="ar-SA"/>
        </w:rPr>
        <w:t xml:space="preserve"> А.О., Измерение параметров плазмы водородной мишени в экспериментах по торможению тяжелых ионов в ионизованном веществе, 54-я Зимняя Школа Петербургского Института Ядерной Физики НИЦ "Курчатовский Институт", </w:t>
      </w:r>
      <w:proofErr w:type="spellStart"/>
      <w:proofErr w:type="gramStart"/>
      <w:r w:rsidRPr="00472948">
        <w:rPr>
          <w:rFonts w:ascii="Times New Roman" w:eastAsia="Calibri" w:hAnsi="Times New Roman" w:cs="Times New Roman"/>
          <w:bCs/>
          <w:kern w:val="0"/>
          <w:lang w:eastAsia="en-US" w:bidi="ar-SA"/>
        </w:rPr>
        <w:t>постерный</w:t>
      </w:r>
      <w:proofErr w:type="spellEnd"/>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 xml:space="preserve"> 10</w:t>
      </w:r>
      <w:proofErr w:type="gramEnd"/>
      <w:r w:rsidRPr="00472948">
        <w:rPr>
          <w:rFonts w:ascii="Times New Roman" w:eastAsia="Calibri" w:hAnsi="Times New Roman" w:cs="Times New Roman"/>
          <w:kern w:val="0"/>
          <w:lang w:eastAsia="en-US" w:bidi="ar-SA"/>
        </w:rPr>
        <w:t>-15 марта 2020;</w:t>
      </w:r>
    </w:p>
    <w:p w14:paraId="218DFFB1" w14:textId="40129FA6"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val="en-US" w:eastAsia="en-US" w:bidi="ar-SA"/>
        </w:rPr>
      </w:pPr>
      <w:proofErr w:type="spellStart"/>
      <w:r w:rsidRPr="00472948">
        <w:rPr>
          <w:rFonts w:ascii="Times New Roman" w:eastAsia="Calibri" w:hAnsi="Times New Roman" w:cs="Times New Roman"/>
          <w:kern w:val="0"/>
          <w:lang w:eastAsia="en-US" w:bidi="ar-SA"/>
        </w:rPr>
        <w:t>Скобляков</w:t>
      </w:r>
      <w:proofErr w:type="spellEnd"/>
      <w:r w:rsidRPr="00472948">
        <w:rPr>
          <w:rFonts w:ascii="Times New Roman" w:eastAsia="Calibri" w:hAnsi="Times New Roman" w:cs="Times New Roman"/>
          <w:kern w:val="0"/>
          <w:lang w:val="en-US" w:eastAsia="en-US" w:bidi="ar-SA"/>
        </w:rPr>
        <w:t xml:space="preserve"> </w:t>
      </w:r>
      <w:r w:rsidRPr="00472948">
        <w:rPr>
          <w:rFonts w:ascii="Times New Roman" w:eastAsia="Calibri" w:hAnsi="Times New Roman" w:cs="Times New Roman"/>
          <w:kern w:val="0"/>
          <w:lang w:eastAsia="en-US" w:bidi="ar-SA"/>
        </w:rPr>
        <w:t>А</w:t>
      </w:r>
      <w:r w:rsidRPr="00472948">
        <w:rPr>
          <w:rFonts w:ascii="Times New Roman" w:eastAsia="Calibri" w:hAnsi="Times New Roman" w:cs="Times New Roman"/>
          <w:kern w:val="0"/>
          <w:lang w:val="en-US" w:eastAsia="en-US" w:bidi="ar-SA"/>
        </w:rPr>
        <w:t>.</w:t>
      </w:r>
      <w:r w:rsidRPr="00472948">
        <w:rPr>
          <w:rFonts w:ascii="Times New Roman" w:eastAsia="Calibri" w:hAnsi="Times New Roman" w:cs="Times New Roman"/>
          <w:kern w:val="0"/>
          <w:lang w:eastAsia="en-US" w:bidi="ar-SA"/>
        </w:rPr>
        <w:t>В</w:t>
      </w:r>
      <w:r w:rsidRPr="00472948">
        <w:rPr>
          <w:rFonts w:ascii="Times New Roman" w:eastAsia="Calibri" w:hAnsi="Times New Roman" w:cs="Times New Roman"/>
          <w:kern w:val="0"/>
          <w:lang w:val="en-US" w:eastAsia="en-US" w:bidi="ar-SA"/>
        </w:rPr>
        <w:t xml:space="preserve">., Application of Geant4 toolkit for modeling of experiments on laser-driven neutron and gamma generation, </w:t>
      </w:r>
      <w:r w:rsidRPr="00472948">
        <w:rPr>
          <w:rFonts w:ascii="Times New Roman" w:eastAsia="Calibri" w:hAnsi="Times New Roman" w:cs="Times New Roman"/>
          <w:kern w:val="0"/>
          <w:lang w:eastAsia="en-US" w:bidi="ar-SA"/>
        </w:rPr>
        <w:t>Конференция</w:t>
      </w:r>
      <w:r w:rsidRPr="00472948">
        <w:rPr>
          <w:rFonts w:ascii="Times New Roman" w:eastAsia="Calibri" w:hAnsi="Times New Roman" w:cs="Times New Roman"/>
          <w:kern w:val="0"/>
          <w:lang w:val="en-US" w:eastAsia="en-US" w:bidi="ar-SA"/>
        </w:rPr>
        <w:t xml:space="preserve"> - </w:t>
      </w:r>
      <w:r w:rsidRPr="00472948">
        <w:rPr>
          <w:rFonts w:ascii="Times New Roman" w:eastAsia="Calibri" w:hAnsi="Times New Roman" w:cs="Times New Roman"/>
          <w:bCs/>
          <w:kern w:val="0"/>
          <w:lang w:val="en-US" w:eastAsia="en-US" w:bidi="ar-SA"/>
        </w:rPr>
        <w:t xml:space="preserve">UltrafastLight-2020, 28 </w:t>
      </w:r>
      <w:proofErr w:type="spellStart"/>
      <w:r w:rsidRPr="00472948">
        <w:rPr>
          <w:rFonts w:ascii="Times New Roman" w:eastAsia="Calibri" w:hAnsi="Times New Roman" w:cs="Times New Roman"/>
          <w:bCs/>
          <w:kern w:val="0"/>
          <w:lang w:val="en-US" w:eastAsia="en-US" w:bidi="ar-SA"/>
        </w:rPr>
        <w:t>сентября</w:t>
      </w:r>
      <w:proofErr w:type="spellEnd"/>
      <w:r w:rsidRPr="00472948">
        <w:rPr>
          <w:rFonts w:ascii="Times New Roman" w:eastAsia="Calibri" w:hAnsi="Times New Roman" w:cs="Times New Roman"/>
          <w:bCs/>
          <w:kern w:val="0"/>
          <w:lang w:val="en-US" w:eastAsia="en-US" w:bidi="ar-SA"/>
        </w:rPr>
        <w:t xml:space="preserve"> – 02 </w:t>
      </w:r>
      <w:proofErr w:type="spellStart"/>
      <w:r w:rsidRPr="00472948">
        <w:rPr>
          <w:rFonts w:ascii="Times New Roman" w:eastAsia="Calibri" w:hAnsi="Times New Roman" w:cs="Times New Roman"/>
          <w:bCs/>
          <w:kern w:val="0"/>
          <w:lang w:val="en-US" w:eastAsia="en-US" w:bidi="ar-SA"/>
        </w:rPr>
        <w:t>октября</w:t>
      </w:r>
      <w:proofErr w:type="spellEnd"/>
      <w:r w:rsidRPr="00472948">
        <w:rPr>
          <w:rFonts w:ascii="Times New Roman" w:eastAsia="Calibri" w:hAnsi="Times New Roman" w:cs="Times New Roman"/>
          <w:bCs/>
          <w:kern w:val="0"/>
          <w:lang w:val="en-US" w:eastAsia="en-US" w:bidi="ar-SA"/>
        </w:rPr>
        <w:t xml:space="preserve"> 2020 г., </w:t>
      </w:r>
      <w:proofErr w:type="spellStart"/>
      <w:r w:rsidRPr="00472948">
        <w:rPr>
          <w:rFonts w:ascii="Times New Roman" w:eastAsia="Calibri" w:hAnsi="Times New Roman" w:cs="Times New Roman"/>
          <w:bCs/>
          <w:kern w:val="0"/>
          <w:lang w:val="en-US" w:eastAsia="en-US" w:bidi="ar-SA"/>
        </w:rPr>
        <w:t>Москва</w:t>
      </w:r>
      <w:proofErr w:type="spellEnd"/>
      <w:r w:rsidRPr="00472948">
        <w:rPr>
          <w:rFonts w:ascii="Times New Roman" w:eastAsia="Calibri" w:hAnsi="Times New Roman" w:cs="Times New Roman"/>
          <w:kern w:val="0"/>
          <w:lang w:val="en-US" w:eastAsia="en-US" w:bidi="ar-SA"/>
        </w:rPr>
        <w:t>;</w:t>
      </w:r>
    </w:p>
    <w:p w14:paraId="5F96F43A" w14:textId="77777777"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bCs/>
          <w:kern w:val="0"/>
          <w:lang w:eastAsia="en-US" w:bidi="ar-SA"/>
        </w:rPr>
      </w:pPr>
      <w:r w:rsidRPr="00472948">
        <w:rPr>
          <w:rFonts w:ascii="Times New Roman" w:eastAsia="Calibri" w:hAnsi="Times New Roman" w:cs="Times New Roman"/>
          <w:bCs/>
          <w:kern w:val="0"/>
          <w:lang w:eastAsia="en-US" w:bidi="ar-SA"/>
        </w:rPr>
        <w:t xml:space="preserve">Волков В.А., Построение комплексной диэлектрической функции для материалов, исследуемых в эксперименте </w:t>
      </w:r>
      <w:r w:rsidRPr="00472948">
        <w:rPr>
          <w:rFonts w:ascii="Times New Roman" w:eastAsia="Calibri" w:hAnsi="Times New Roman" w:cs="Times New Roman"/>
          <w:bCs/>
          <w:kern w:val="0"/>
          <w:lang w:val="en-US" w:eastAsia="en-US" w:bidi="ar-SA"/>
        </w:rPr>
        <w:t>HIHEX</w:t>
      </w:r>
      <w:r w:rsidRPr="00472948">
        <w:rPr>
          <w:rFonts w:ascii="Times New Roman" w:eastAsia="Calibri" w:hAnsi="Times New Roman" w:cs="Times New Roman"/>
          <w:kern w:val="0"/>
          <w:lang w:eastAsia="en-US" w:bidi="ar-SA"/>
        </w:rPr>
        <w:t>,</w:t>
      </w:r>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Молодежная конференция по теоретической и экспериментальной физике (МКТЭФ-2020), 16-19 ноября 2020, Москва;</w:t>
      </w:r>
    </w:p>
    <w:p w14:paraId="3D24477C" w14:textId="77777777"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bCs/>
          <w:kern w:val="0"/>
          <w:lang w:eastAsia="en-US" w:bidi="ar-SA"/>
        </w:rPr>
      </w:pPr>
      <w:r w:rsidRPr="00472948">
        <w:rPr>
          <w:rFonts w:ascii="Times New Roman" w:eastAsia="Calibri" w:hAnsi="Times New Roman" w:cs="Times New Roman"/>
          <w:bCs/>
          <w:kern w:val="0"/>
          <w:lang w:eastAsia="en-US" w:bidi="ar-SA"/>
        </w:rPr>
        <w:t>Гаврилин Р.О., Измерение тормозных потерь ионов железа с энергией 100 кэВ/</w:t>
      </w:r>
      <w:proofErr w:type="spellStart"/>
      <w:r w:rsidRPr="00472948">
        <w:rPr>
          <w:rFonts w:ascii="Times New Roman" w:eastAsia="Calibri" w:hAnsi="Times New Roman" w:cs="Times New Roman"/>
          <w:bCs/>
          <w:kern w:val="0"/>
          <w:lang w:eastAsia="en-US" w:bidi="ar-SA"/>
        </w:rPr>
        <w:t>а.е.м</w:t>
      </w:r>
      <w:proofErr w:type="spellEnd"/>
      <w:r w:rsidRPr="00472948">
        <w:rPr>
          <w:rFonts w:ascii="Times New Roman" w:eastAsia="Calibri" w:hAnsi="Times New Roman" w:cs="Times New Roman"/>
          <w:bCs/>
          <w:kern w:val="0"/>
          <w:lang w:eastAsia="en-US" w:bidi="ar-SA"/>
        </w:rPr>
        <w:t>. в водородной плазме</w:t>
      </w:r>
      <w:r w:rsidRPr="00472948">
        <w:rPr>
          <w:rFonts w:ascii="Times New Roman" w:eastAsia="Calibri" w:hAnsi="Times New Roman" w:cs="Times New Roman"/>
          <w:kern w:val="0"/>
          <w:lang w:eastAsia="en-US" w:bidi="ar-SA"/>
        </w:rPr>
        <w:t>,</w:t>
      </w:r>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Молодежная конференция по теоретической и экспериментальной физике (МКТЭФ-2020), 16-19 ноября 2020, Москва;</w:t>
      </w:r>
    </w:p>
    <w:p w14:paraId="33D747E6" w14:textId="77777777"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bCs/>
          <w:kern w:val="0"/>
          <w:lang w:eastAsia="en-US" w:bidi="ar-SA"/>
        </w:rPr>
      </w:pPr>
      <w:proofErr w:type="spellStart"/>
      <w:r w:rsidRPr="00472948">
        <w:rPr>
          <w:rFonts w:ascii="Times New Roman" w:eastAsia="Calibri" w:hAnsi="Times New Roman" w:cs="Times New Roman"/>
          <w:bCs/>
          <w:kern w:val="0"/>
          <w:lang w:eastAsia="en-US" w:bidi="ar-SA"/>
        </w:rPr>
        <w:t>Хурчиев</w:t>
      </w:r>
      <w:proofErr w:type="spellEnd"/>
      <w:r w:rsidRPr="00472948">
        <w:rPr>
          <w:rFonts w:ascii="Times New Roman" w:eastAsia="Calibri" w:hAnsi="Times New Roman" w:cs="Times New Roman"/>
          <w:bCs/>
          <w:kern w:val="0"/>
          <w:lang w:val="en-US" w:eastAsia="en-US" w:bidi="ar-SA"/>
        </w:rPr>
        <w:t> </w:t>
      </w:r>
      <w:r w:rsidRPr="00472948">
        <w:rPr>
          <w:rFonts w:ascii="Times New Roman" w:eastAsia="Calibri" w:hAnsi="Times New Roman" w:cs="Times New Roman"/>
          <w:bCs/>
          <w:kern w:val="0"/>
          <w:lang w:eastAsia="en-US" w:bidi="ar-SA"/>
        </w:rPr>
        <w:t>А.О., Оптическая диагностика газоразрядной водородной плазменной мишени</w:t>
      </w:r>
      <w:r w:rsidRPr="00472948">
        <w:rPr>
          <w:rFonts w:ascii="Times New Roman" w:eastAsia="Calibri" w:hAnsi="Times New Roman" w:cs="Times New Roman"/>
          <w:kern w:val="0"/>
          <w:lang w:eastAsia="en-US" w:bidi="ar-SA"/>
        </w:rPr>
        <w:t>,</w:t>
      </w:r>
      <w:r w:rsidRPr="00472948">
        <w:rPr>
          <w:rFonts w:ascii="Times New Roman" w:eastAsia="Calibri" w:hAnsi="Times New Roman" w:cs="Times New Roman"/>
          <w:bCs/>
          <w:kern w:val="0"/>
          <w:lang w:eastAsia="en-US" w:bidi="ar-SA"/>
        </w:rPr>
        <w:t xml:space="preserve"> </w:t>
      </w:r>
      <w:r w:rsidRPr="00472948">
        <w:rPr>
          <w:rFonts w:ascii="Times New Roman" w:eastAsia="Calibri" w:hAnsi="Times New Roman" w:cs="Times New Roman"/>
          <w:kern w:val="0"/>
          <w:lang w:eastAsia="en-US" w:bidi="ar-SA"/>
        </w:rPr>
        <w:t>Молодежная конференция по теоретической и экспериментальной физике (МКТЭФ-2020), 16-19 ноября 2020, Москва;</w:t>
      </w:r>
    </w:p>
    <w:p w14:paraId="64EE12F3" w14:textId="77777777" w:rsidR="00472948" w:rsidRPr="00472948" w:rsidRDefault="00472948" w:rsidP="009E098A">
      <w:pPr>
        <w:widowControl/>
        <w:numPr>
          <w:ilvl w:val="0"/>
          <w:numId w:val="22"/>
        </w:numPr>
        <w:suppressAutoHyphens w:val="0"/>
        <w:spacing w:after="200" w:line="276" w:lineRule="auto"/>
        <w:contextualSpacing/>
        <w:jc w:val="both"/>
        <w:rPr>
          <w:rFonts w:ascii="Times New Roman" w:eastAsia="Calibri" w:hAnsi="Times New Roman" w:cs="Times New Roman"/>
          <w:kern w:val="0"/>
          <w:lang w:eastAsia="en-US" w:bidi="ar-SA"/>
        </w:rPr>
      </w:pPr>
      <w:proofErr w:type="spellStart"/>
      <w:r w:rsidRPr="00472948">
        <w:rPr>
          <w:rFonts w:ascii="Times New Roman" w:eastAsia="Calibri" w:hAnsi="Times New Roman" w:cs="Times New Roman"/>
          <w:kern w:val="0"/>
          <w:lang w:eastAsia="en-US" w:bidi="ar-SA"/>
        </w:rPr>
        <w:t>Рудской</w:t>
      </w:r>
      <w:proofErr w:type="spellEnd"/>
      <w:r w:rsidRPr="00472948">
        <w:rPr>
          <w:rFonts w:ascii="Times New Roman" w:eastAsia="Calibri" w:hAnsi="Times New Roman" w:cs="Times New Roman"/>
          <w:kern w:val="0"/>
          <w:lang w:eastAsia="en-US" w:bidi="ar-SA"/>
        </w:rPr>
        <w:t xml:space="preserve"> И.В. Исследование </w:t>
      </w:r>
      <w:r w:rsidRPr="00472948">
        <w:rPr>
          <w:rFonts w:ascii="Times New Roman" w:eastAsia="Calibri" w:hAnsi="Times New Roman" w:cs="Times New Roman"/>
          <w:kern w:val="0"/>
          <w:lang w:val="en-US" w:eastAsia="en-US" w:bidi="ar-SA"/>
        </w:rPr>
        <w:t>z</w:t>
      </w:r>
      <w:r w:rsidRPr="00472948">
        <w:rPr>
          <w:rFonts w:ascii="Times New Roman" w:eastAsia="Calibri" w:hAnsi="Times New Roman" w:cs="Times New Roman"/>
          <w:kern w:val="0"/>
          <w:lang w:eastAsia="en-US" w:bidi="ar-SA"/>
        </w:rPr>
        <w:t xml:space="preserve">-пинча с инициацией разряда электронным пучком, </w:t>
      </w:r>
      <w:r w:rsidRPr="00472948">
        <w:rPr>
          <w:rFonts w:ascii="Times New Roman" w:eastAsia="Calibri" w:hAnsi="Times New Roman" w:cs="Times New Roman"/>
          <w:bCs/>
          <w:kern w:val="0"/>
          <w:lang w:val="en-US" w:eastAsia="en-US" w:bidi="ar-SA"/>
        </w:rPr>
        <w:t>VI</w:t>
      </w:r>
      <w:r w:rsidRPr="00472948">
        <w:rPr>
          <w:rFonts w:ascii="Times New Roman" w:eastAsia="Calibri" w:hAnsi="Times New Roman" w:cs="Times New Roman"/>
          <w:bCs/>
          <w:kern w:val="0"/>
          <w:lang w:eastAsia="en-US" w:bidi="ar-SA"/>
        </w:rPr>
        <w:t xml:space="preserve"> Международная конференция Лазерные, плазменные исследования и технологии </w:t>
      </w:r>
      <w:proofErr w:type="spellStart"/>
      <w:r w:rsidRPr="00472948">
        <w:rPr>
          <w:rFonts w:ascii="Times New Roman" w:eastAsia="Calibri" w:hAnsi="Times New Roman" w:cs="Times New Roman"/>
          <w:bCs/>
          <w:kern w:val="0"/>
          <w:lang w:eastAsia="en-US" w:bidi="ar-SA"/>
        </w:rPr>
        <w:t>ЛаПлаз</w:t>
      </w:r>
      <w:proofErr w:type="spellEnd"/>
      <w:r w:rsidRPr="00472948">
        <w:rPr>
          <w:rFonts w:ascii="Times New Roman" w:eastAsia="Calibri" w:hAnsi="Times New Roman" w:cs="Times New Roman"/>
          <w:bCs/>
          <w:kern w:val="0"/>
          <w:lang w:eastAsia="en-US" w:bidi="ar-SA"/>
        </w:rPr>
        <w:t xml:space="preserve"> 2020</w:t>
      </w:r>
      <w:r w:rsidRPr="00472948">
        <w:rPr>
          <w:rFonts w:ascii="Times New Roman" w:eastAsia="Calibri" w:hAnsi="Times New Roman" w:cs="Times New Roman"/>
          <w:kern w:val="0"/>
          <w:lang w:eastAsia="en-US" w:bidi="ar-SA"/>
        </w:rPr>
        <w:t>, 11-14 Февраля 2020, Москва (МИФИ);</w:t>
      </w:r>
    </w:p>
    <w:p w14:paraId="440EC744" w14:textId="1C59F0A9" w:rsidR="003E2DF0" w:rsidRPr="00472948" w:rsidRDefault="003E2DF0" w:rsidP="00472948">
      <w:pPr>
        <w:widowControl/>
        <w:suppressAutoHyphens w:val="0"/>
        <w:spacing w:after="200" w:line="276" w:lineRule="auto"/>
        <w:ind w:left="720"/>
        <w:contextualSpacing/>
        <w:jc w:val="both"/>
        <w:rPr>
          <w:rFonts w:ascii="Times New Roman" w:eastAsia="Times New Roman" w:hAnsi="Times New Roman" w:cs="Times New Roman"/>
          <w:kern w:val="0"/>
          <w:lang w:eastAsia="ru-RU" w:bidi="ar-SA"/>
        </w:rPr>
      </w:pPr>
    </w:p>
    <w:p w14:paraId="05FF6668" w14:textId="77777777" w:rsidR="009F4947" w:rsidRPr="00472948"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2084A12" w14:textId="77777777" w:rsidR="00685FBD" w:rsidRPr="00472948" w:rsidRDefault="00685FBD" w:rsidP="009F4947">
      <w:pPr>
        <w:widowControl/>
        <w:suppressAutoHyphens w:val="0"/>
        <w:spacing w:line="276" w:lineRule="auto"/>
        <w:jc w:val="both"/>
        <w:rPr>
          <w:rFonts w:ascii="Times New Roman" w:eastAsia="Times New Roman" w:hAnsi="Times New Roman" w:cs="Times New Roman"/>
          <w:kern w:val="0"/>
          <w:lang w:eastAsia="ru-RU" w:bidi="ar-SA"/>
        </w:rPr>
      </w:pPr>
      <w:r w:rsidRPr="00472948">
        <w:rPr>
          <w:rFonts w:ascii="Times New Roman" w:hAnsi="Times New Roman" w:cs="Times New Roman"/>
          <w:b/>
          <w:bCs/>
          <w:kern w:val="0"/>
          <w:lang w:eastAsia="ru-RU" w:bidi="ar-SA"/>
        </w:rPr>
        <w:br/>
      </w:r>
    </w:p>
    <w:p w14:paraId="030E676A" w14:textId="77777777" w:rsidR="00EF40CE" w:rsidRPr="00A32106" w:rsidRDefault="000F37B4" w:rsidP="005D3733">
      <w:pPr>
        <w:pStyle w:val="10"/>
        <w:spacing w:line="276" w:lineRule="auto"/>
        <w:ind w:left="0" w:firstLine="709"/>
        <w:rPr>
          <w:rFonts w:ascii="Times New Roman" w:hAnsi="Times New Roman" w:cs="Times New Roman"/>
          <w:b w:val="0"/>
          <w:sz w:val="24"/>
          <w:szCs w:val="24"/>
        </w:rPr>
      </w:pPr>
      <w:r w:rsidRPr="00472948">
        <w:rPr>
          <w:sz w:val="24"/>
          <w:szCs w:val="24"/>
        </w:rPr>
        <w:br w:type="page"/>
      </w:r>
      <w:bookmarkStart w:id="145" w:name="_Toc59541978"/>
      <w:r w:rsidR="00EF40C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EF40CE" w:rsidRPr="00A32106">
        <w:rPr>
          <w:rFonts w:ascii="Times New Roman" w:hAnsi="Times New Roman" w:cs="Times New Roman"/>
          <w:b w:val="0"/>
          <w:sz w:val="24"/>
          <w:szCs w:val="24"/>
        </w:rPr>
        <w:t xml:space="preserve"> 17 </w:t>
      </w:r>
      <w:r w:rsidR="00306A8D" w:rsidRPr="00A32106">
        <w:rPr>
          <w:rFonts w:ascii="Times New Roman" w:hAnsi="Times New Roman" w:cs="Times New Roman"/>
          <w:b w:val="0"/>
          <w:sz w:val="24"/>
          <w:szCs w:val="24"/>
          <w:lang w:val="en-US"/>
        </w:rPr>
        <w:t>CBM</w:t>
      </w:r>
      <w:bookmarkEnd w:id="145"/>
      <w:r w:rsidR="00EF40CE" w:rsidRPr="00A32106">
        <w:rPr>
          <w:rFonts w:ascii="Times New Roman" w:hAnsi="Times New Roman" w:cs="Times New Roman"/>
          <w:b w:val="0"/>
          <w:sz w:val="24"/>
          <w:szCs w:val="24"/>
        </w:rPr>
        <w:t xml:space="preserve"> </w:t>
      </w:r>
    </w:p>
    <w:p w14:paraId="5AA1FCF0" w14:textId="77777777" w:rsidR="00306A8D" w:rsidRPr="00A32106" w:rsidRDefault="00306A8D"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«Исследование свойств сжатой барионной материи на установке CBM в GSI (</w:t>
      </w:r>
      <w:r w:rsidR="00823484" w:rsidRPr="00A32106">
        <w:rPr>
          <w:rFonts w:ascii="Times New Roman" w:eastAsia="Times New Roman" w:hAnsi="Times New Roman" w:cs="Times New Roman"/>
          <w:kern w:val="0"/>
          <w:lang w:eastAsia="ru-RU" w:bidi="ar-SA"/>
        </w:rPr>
        <w:t xml:space="preserve">г. </w:t>
      </w:r>
      <w:r w:rsidR="0055675E" w:rsidRPr="00A32106">
        <w:rPr>
          <w:rFonts w:ascii="Times New Roman" w:eastAsia="Times New Roman" w:hAnsi="Times New Roman" w:cs="Times New Roman"/>
          <w:kern w:val="0"/>
          <w:lang w:eastAsia="ru-RU" w:bidi="ar-SA"/>
        </w:rPr>
        <w:t>Дармштадт</w:t>
      </w:r>
      <w:r w:rsidRPr="00A32106">
        <w:rPr>
          <w:rFonts w:ascii="Times New Roman" w:eastAsia="Times New Roman" w:hAnsi="Times New Roman" w:cs="Times New Roman"/>
          <w:kern w:val="0"/>
          <w:lang w:eastAsia="ru-RU" w:bidi="ar-SA"/>
        </w:rPr>
        <w:t xml:space="preserve">, Германия)», кратко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доктор физ.-</w:t>
      </w:r>
      <w:r w:rsidR="00A567BD">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ма</w:t>
      </w:r>
      <w:r w:rsidR="00E56EE0" w:rsidRPr="00A32106">
        <w:rPr>
          <w:rFonts w:ascii="Times New Roman" w:eastAsia="Times New Roman" w:hAnsi="Times New Roman" w:cs="Times New Roman"/>
          <w:kern w:val="0"/>
          <w:lang w:eastAsia="ru-RU" w:bidi="ar-SA"/>
        </w:rPr>
        <w:t>т</w:t>
      </w:r>
      <w:r w:rsidR="00A567BD">
        <w:rPr>
          <w:rFonts w:ascii="Times New Roman" w:eastAsia="Times New Roman" w:hAnsi="Times New Roman" w:cs="Times New Roman"/>
          <w:kern w:val="0"/>
          <w:lang w:eastAsia="ru-RU" w:bidi="ar-SA"/>
        </w:rPr>
        <w:t>.</w:t>
      </w:r>
      <w:r w:rsidR="00E56EE0" w:rsidRPr="00A32106">
        <w:rPr>
          <w:rFonts w:ascii="Times New Roman" w:eastAsia="Times New Roman" w:hAnsi="Times New Roman" w:cs="Times New Roman"/>
          <w:kern w:val="0"/>
          <w:lang w:eastAsia="ru-RU" w:bidi="ar-SA"/>
        </w:rPr>
        <w:t xml:space="preserve"> наук, профессор Ю.М</w:t>
      </w:r>
      <w:r w:rsidR="00A567BD">
        <w:rPr>
          <w:rFonts w:ascii="Times New Roman" w:eastAsia="Times New Roman" w:hAnsi="Times New Roman" w:cs="Times New Roman"/>
          <w:kern w:val="0"/>
          <w:lang w:eastAsia="ru-RU" w:bidi="ar-SA"/>
        </w:rPr>
        <w:t>.</w:t>
      </w:r>
      <w:r w:rsidR="00E56EE0" w:rsidRPr="00A32106">
        <w:rPr>
          <w:rFonts w:ascii="Times New Roman" w:eastAsia="Times New Roman" w:hAnsi="Times New Roman" w:cs="Times New Roman"/>
          <w:kern w:val="0"/>
          <w:lang w:eastAsia="ru-RU" w:bidi="ar-SA"/>
        </w:rPr>
        <w:t>Зайцев.</w:t>
      </w:r>
    </w:p>
    <w:p w14:paraId="300F8689" w14:textId="77777777" w:rsidR="006C2008" w:rsidRPr="006C2008" w:rsidRDefault="006C2008" w:rsidP="006C2008">
      <w:pPr>
        <w:pStyle w:val="20"/>
        <w:spacing w:line="276" w:lineRule="auto"/>
        <w:ind w:firstLine="133"/>
        <w:jc w:val="both"/>
        <w:rPr>
          <w:rFonts w:ascii="Times New Roman" w:hAnsi="Times New Roman" w:cs="Times New Roman"/>
          <w:b w:val="0"/>
          <w:bCs w:val="0"/>
          <w:i w:val="0"/>
          <w:iCs w:val="0"/>
          <w:sz w:val="24"/>
          <w:szCs w:val="24"/>
          <w:lang w:eastAsia="ru-RU" w:bidi="ar-SA"/>
        </w:rPr>
      </w:pPr>
      <w:r w:rsidRPr="006C2008">
        <w:rPr>
          <w:rFonts w:ascii="Times New Roman" w:hAnsi="Times New Roman" w:cs="Times New Roman"/>
          <w:b w:val="0"/>
          <w:bCs w:val="0"/>
          <w:i w:val="0"/>
          <w:iCs w:val="0"/>
          <w:sz w:val="24"/>
          <w:szCs w:val="24"/>
          <w:lang w:eastAsia="ru-RU" w:bidi="ar-SA"/>
        </w:rPr>
        <w:t>Введение.</w:t>
      </w:r>
    </w:p>
    <w:p w14:paraId="5EA8F887" w14:textId="136E3918"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Установка СВМ</w:t>
      </w:r>
      <w:r w:rsidRPr="006C2008">
        <w:rPr>
          <w:rFonts w:ascii="Times New Roman" w:eastAsia="Times New Roman" w:hAnsi="Times New Roman" w:cs="Times New Roman"/>
          <w:kern w:val="0"/>
          <w:vertAlign w:val="superscript"/>
          <w:lang w:eastAsia="ru-RU" w:bidi="ar-SA"/>
        </w:rPr>
        <w:footnoteReference w:id="7"/>
      </w:r>
      <w:r w:rsidRPr="006C2008">
        <w:rPr>
          <w:rFonts w:ascii="Times New Roman" w:eastAsia="Times New Roman" w:hAnsi="Times New Roman" w:cs="Times New Roman"/>
          <w:kern w:val="0"/>
          <w:lang w:eastAsia="ru-RU" w:bidi="ar-SA"/>
        </w:rPr>
        <w:t xml:space="preserve"> представляет собой магнитный спектрометр, состоящий из сверхпроводящего магнита, ряда детекторных систем для идентификации типа частиц и определения их импульсов, электромагнитного калориметра и переднего адронного калориметра как показано на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_Ref59391758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1</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xml:space="preserve">. </w:t>
      </w:r>
    </w:p>
    <w:p w14:paraId="13534D2E"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DC49408" w14:textId="77777777" w:rsidR="006C2008" w:rsidRPr="006C2008" w:rsidRDefault="006C2008" w:rsidP="006C2008">
      <w:pPr>
        <w:widowControl/>
        <w:suppressAutoHyphens w:val="0"/>
        <w:spacing w:line="276" w:lineRule="auto"/>
        <w:jc w:val="center"/>
        <w:rPr>
          <w:rFonts w:ascii="Times New Roman" w:eastAsia="Times New Roman" w:hAnsi="Times New Roman" w:cs="Times New Roman"/>
          <w:kern w:val="0"/>
          <w:lang w:val="en-US" w:eastAsia="ru-RU" w:bidi="ar-SA"/>
        </w:rPr>
      </w:pPr>
      <w:r w:rsidRPr="006C2008">
        <w:rPr>
          <w:rFonts w:ascii="Times New Roman" w:eastAsia="Times New Roman" w:hAnsi="Times New Roman" w:cs="Times New Roman"/>
          <w:noProof/>
          <w:kern w:val="0"/>
          <w:lang w:val="en-US" w:eastAsia="ru-RU" w:bidi="ar-SA"/>
        </w:rPr>
        <w:drawing>
          <wp:inline distT="0" distB="0" distL="0" distR="0" wp14:anchorId="19FD1E26" wp14:editId="1E7A47B0">
            <wp:extent cx="4981575" cy="3086100"/>
            <wp:effectExtent l="0" t="0" r="0" b="0"/>
            <wp:docPr id="11736" name="Рисунок 1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81575" cy="3086100"/>
                    </a:xfrm>
                    <a:prstGeom prst="rect">
                      <a:avLst/>
                    </a:prstGeom>
                    <a:noFill/>
                    <a:ln>
                      <a:noFill/>
                    </a:ln>
                  </pic:spPr>
                </pic:pic>
              </a:graphicData>
            </a:graphic>
          </wp:inline>
        </w:drawing>
      </w:r>
    </w:p>
    <w:p w14:paraId="796FEB31" w14:textId="13A29163"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46" w:name="_Ref532213562"/>
      <w:bookmarkStart w:id="147" w:name="_Ref59391758"/>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146"/>
      <w:bookmarkEnd w:id="147"/>
      <w:r w:rsidR="006C2008" w:rsidRPr="006C2008">
        <w:rPr>
          <w:rFonts w:ascii="Times New Roman" w:eastAsia="Times New Roman" w:hAnsi="Times New Roman" w:cs="Times New Roman"/>
          <w:i w:val="0"/>
          <w:iCs w:val="0"/>
          <w:kern w:val="0"/>
          <w:sz w:val="22"/>
          <w:szCs w:val="22"/>
          <w:lang w:eastAsia="ru-RU" w:bidi="ar-SA"/>
        </w:rPr>
        <w:t>– Общий вид установки СВМ</w:t>
      </w:r>
    </w:p>
    <w:p w14:paraId="559EB368"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4557951"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В эксперименте принимают активное участие группы нескольких российских институтов. </w:t>
      </w:r>
    </w:p>
    <w:p w14:paraId="1E1BFEC8" w14:textId="7B29508B"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Сотрудники НИЦ «Курчатовский институт» - ИТЭФ принимают активное участие в разработке центральной части времяпролетного детектора (</w:t>
      </w:r>
      <w:r w:rsidRPr="006C2008">
        <w:rPr>
          <w:rFonts w:ascii="Times New Roman" w:eastAsia="Times New Roman" w:hAnsi="Times New Roman" w:cs="Times New Roman"/>
          <w:kern w:val="0"/>
          <w:lang w:val="en-US" w:eastAsia="ru-RU" w:bidi="ar-SA"/>
        </w:rPr>
        <w:t>TOF</w:t>
      </w:r>
      <w:r w:rsidRPr="006C2008">
        <w:rPr>
          <w:rFonts w:ascii="Times New Roman" w:eastAsia="Times New Roman" w:hAnsi="Times New Roman" w:cs="Times New Roman"/>
          <w:b/>
          <w:kern w:val="0"/>
          <w:lang w:eastAsia="ru-RU" w:bidi="ar-SA"/>
        </w:rPr>
        <w:t>)</w:t>
      </w:r>
      <w:r w:rsidRPr="006C2008">
        <w:rPr>
          <w:rFonts w:ascii="Times New Roman" w:eastAsia="Times New Roman" w:hAnsi="Times New Roman" w:cs="Times New Roman"/>
          <w:kern w:val="0"/>
          <w:lang w:eastAsia="ru-RU" w:bidi="ar-SA"/>
        </w:rPr>
        <w:t>, электромагнитного калориметра (</w:t>
      </w:r>
      <w:r w:rsidRPr="006C2008">
        <w:rPr>
          <w:rFonts w:ascii="Times New Roman" w:eastAsia="Times New Roman" w:hAnsi="Times New Roman" w:cs="Times New Roman"/>
          <w:kern w:val="0"/>
          <w:lang w:val="en-US" w:eastAsia="ru-RU" w:bidi="ar-SA"/>
        </w:rPr>
        <w:t>ECAL</w:t>
      </w:r>
      <w:r w:rsidRPr="006C2008">
        <w:rPr>
          <w:rFonts w:ascii="Times New Roman" w:eastAsia="Times New Roman" w:hAnsi="Times New Roman" w:cs="Times New Roman"/>
          <w:kern w:val="0"/>
          <w:lang w:eastAsia="ru-RU" w:bidi="ar-SA"/>
        </w:rPr>
        <w:t>) и математического обеспечения. Координатором работ в НИЦ «Курчатовский институт» - ИТЭФ является доктор физ.-мат наук, профессор Ю.</w:t>
      </w:r>
      <w:r w:rsidR="005B11EA">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eastAsia="ru-RU" w:bidi="ar-SA"/>
        </w:rPr>
        <w:t>М</w:t>
      </w:r>
      <w:r w:rsidR="005B11EA">
        <w:rPr>
          <w:rFonts w:ascii="Times New Roman" w:eastAsia="Times New Roman" w:hAnsi="Times New Roman" w:cs="Times New Roman"/>
          <w:kern w:val="0"/>
          <w:lang w:eastAsia="ru-RU" w:bidi="ar-SA"/>
        </w:rPr>
        <w:t>.</w:t>
      </w:r>
      <w:r w:rsidRPr="006C2008">
        <w:rPr>
          <w:rFonts w:ascii="Times New Roman" w:eastAsia="Times New Roman" w:hAnsi="Times New Roman" w:cs="Times New Roman"/>
          <w:kern w:val="0"/>
          <w:lang w:eastAsia="ru-RU" w:bidi="ar-SA"/>
        </w:rPr>
        <w:t xml:space="preserve"> Зайцев. </w:t>
      </w:r>
    </w:p>
    <w:p w14:paraId="3309F6C7" w14:textId="7AADB615"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Группа НИЦ «Курчатовский институт» - ПИЯФ участвует в работах по черенковому детектору </w:t>
      </w:r>
      <w:r w:rsidRPr="006C2008">
        <w:rPr>
          <w:rFonts w:ascii="Times New Roman" w:eastAsia="Times New Roman" w:hAnsi="Times New Roman" w:cs="Times New Roman"/>
          <w:kern w:val="0"/>
          <w:lang w:val="en-US" w:eastAsia="ru-RU" w:bidi="ar-SA"/>
        </w:rPr>
        <w:t>RICH</w:t>
      </w:r>
      <w:r w:rsidRPr="006C2008">
        <w:rPr>
          <w:rFonts w:ascii="Times New Roman" w:eastAsia="Times New Roman" w:hAnsi="Times New Roman" w:cs="Times New Roman"/>
          <w:kern w:val="0"/>
          <w:lang w:eastAsia="ru-RU" w:bidi="ar-SA"/>
        </w:rPr>
        <w:t xml:space="preserve"> для регистрации электронов и мюонному детектору </w:t>
      </w:r>
      <w:r w:rsidRPr="006C2008">
        <w:rPr>
          <w:rFonts w:ascii="Times New Roman" w:eastAsia="Times New Roman" w:hAnsi="Times New Roman" w:cs="Times New Roman"/>
          <w:kern w:val="0"/>
          <w:lang w:val="en-US" w:eastAsia="ru-RU" w:bidi="ar-SA"/>
        </w:rPr>
        <w:t>MUCH</w:t>
      </w:r>
      <w:r w:rsidRPr="006C2008">
        <w:rPr>
          <w:rFonts w:ascii="Times New Roman" w:eastAsia="Times New Roman" w:hAnsi="Times New Roman" w:cs="Times New Roman"/>
          <w:kern w:val="0"/>
          <w:lang w:eastAsia="ru-RU" w:bidi="ar-SA"/>
        </w:rPr>
        <w:t xml:space="preserve">.  Координатором работ в НИЦ «Курчатовский институт» - ИТЭФ </w:t>
      </w:r>
      <w:r w:rsidR="005B11EA">
        <w:rPr>
          <w:rFonts w:ascii="Times New Roman" w:eastAsia="Times New Roman" w:hAnsi="Times New Roman" w:cs="Times New Roman"/>
          <w:kern w:val="0"/>
          <w:lang w:eastAsia="ru-RU" w:bidi="ar-SA"/>
        </w:rPr>
        <w:t xml:space="preserve">до недавнего времени </w:t>
      </w:r>
      <w:r w:rsidRPr="006C2008">
        <w:rPr>
          <w:rFonts w:ascii="Times New Roman" w:eastAsia="Times New Roman" w:hAnsi="Times New Roman" w:cs="Times New Roman"/>
          <w:kern w:val="0"/>
          <w:lang w:eastAsia="ru-RU" w:bidi="ar-SA"/>
        </w:rPr>
        <w:t>явля</w:t>
      </w:r>
      <w:r w:rsidR="005B11EA">
        <w:rPr>
          <w:rFonts w:ascii="Times New Roman" w:eastAsia="Times New Roman" w:hAnsi="Times New Roman" w:cs="Times New Roman"/>
          <w:kern w:val="0"/>
          <w:lang w:eastAsia="ru-RU" w:bidi="ar-SA"/>
        </w:rPr>
        <w:t>л</w:t>
      </w:r>
      <w:r w:rsidRPr="006C2008">
        <w:rPr>
          <w:rFonts w:ascii="Times New Roman" w:eastAsia="Times New Roman" w:hAnsi="Times New Roman" w:cs="Times New Roman"/>
          <w:kern w:val="0"/>
          <w:lang w:eastAsia="ru-RU" w:bidi="ar-SA"/>
        </w:rPr>
        <w:t>ся доктор физ.-мат наук, профессор В.М. Самсонов.</w:t>
      </w:r>
    </w:p>
    <w:p w14:paraId="204D0C02"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lastRenderedPageBreak/>
        <w:t>ИЯИ РАН является ответственным в коллаборации СВМ за разработку, изготовление и подготовку</w:t>
      </w:r>
      <w:r w:rsidRPr="006C2008">
        <w:t xml:space="preserve"> </w:t>
      </w:r>
      <w:r w:rsidRPr="006C2008">
        <w:rPr>
          <w:rFonts w:ascii="Times New Roman" w:eastAsia="Times New Roman" w:hAnsi="Times New Roman" w:cs="Times New Roman"/>
          <w:kern w:val="0"/>
          <w:lang w:eastAsia="ru-RU" w:bidi="ar-SA"/>
        </w:rPr>
        <w:t>переднего адронного калориметра фрагментов, PSD – Projectle Spectator Detector. Координатором работ в ИЯИ РАН является внс, канд. физ.-мат наук Ф.Ф. Губер.</w:t>
      </w:r>
    </w:p>
    <w:p w14:paraId="46D268CA" w14:textId="77777777" w:rsidR="006C2008" w:rsidRPr="006C2008" w:rsidRDefault="006C2008" w:rsidP="006C2008">
      <w:pPr>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Группа НИЦ «Курчатовский институт (руководитель работ - доктор физ.-мат. наук В.И. Манько) совместно с НИЯУ МИФИ (</w:t>
      </w:r>
      <w:r w:rsidRPr="006C2008">
        <w:rPr>
          <w:rFonts w:ascii="Times New Roman" w:eastAsia="Times New Roman" w:hAnsi="Times New Roman"/>
          <w:lang w:eastAsia="ru-RU" w:bidi="ar-SA"/>
        </w:rPr>
        <w:t xml:space="preserve">руководитель – канд. физ.-мат. наук И.В.Селюженков) </w:t>
      </w:r>
      <w:r w:rsidRPr="006C2008">
        <w:rPr>
          <w:rFonts w:ascii="Times New Roman" w:eastAsia="Times New Roman" w:hAnsi="Times New Roman" w:cs="Times New Roman"/>
          <w:kern w:val="0"/>
          <w:lang w:eastAsia="ru-RU" w:bidi="ar-SA"/>
        </w:rPr>
        <w:t xml:space="preserve">вела разработку ПО и исследовала возможности детектора по измерению коллективных потоков странных адронов. </w:t>
      </w:r>
    </w:p>
    <w:p w14:paraId="110AF2D7"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Группа НИИЯФ МГУ занимается разработкой кремниевой трековой системы (руководитель работ – доктор физ.-мат. наук   В.И.  Меркин). </w:t>
      </w:r>
    </w:p>
    <w:p w14:paraId="6C12D355"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 </w:t>
      </w:r>
    </w:p>
    <w:p w14:paraId="29424AAF" w14:textId="7973B668"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В эксперименте </w:t>
      </w:r>
      <w:r w:rsidRPr="006C2008">
        <w:rPr>
          <w:rFonts w:ascii="Times New Roman" w:eastAsia="Times New Roman" w:hAnsi="Times New Roman" w:cs="Times New Roman"/>
          <w:kern w:val="0"/>
          <w:lang w:val="en-US" w:eastAsia="ru-RU" w:bidi="ar-SA"/>
        </w:rPr>
        <w:t>CBM</w:t>
      </w:r>
      <w:r w:rsidRPr="006C2008">
        <w:rPr>
          <w:rFonts w:ascii="Times New Roman" w:eastAsia="Times New Roman" w:hAnsi="Times New Roman" w:cs="Times New Roman"/>
          <w:kern w:val="0"/>
          <w:lang w:eastAsia="ru-RU" w:bidi="ar-SA"/>
        </w:rPr>
        <w:t xml:space="preserve"> подготовлены детекторы и проведен первый сеанс на установке mCBM, в частности проведено сопряжение прототипа центральной части времяпролетной системы с интегрированной электроникой считывания, при этом считывание данных впервые для всех установленных в mCBM детекторов (</w:t>
      </w:r>
      <w:r w:rsidRPr="006C2008">
        <w:rPr>
          <w:rFonts w:ascii="Times New Roman" w:eastAsia="Times New Roman" w:hAnsi="Times New Roman" w:cs="Times New Roman"/>
          <w:kern w:val="0"/>
          <w:lang w:val="en-US" w:eastAsia="ru-RU" w:bidi="ar-SA"/>
        </w:rPr>
        <w:t>mSTS</w:t>
      </w:r>
      <w:r w:rsidRPr="006C2008">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val="en-US" w:eastAsia="ru-RU" w:bidi="ar-SA"/>
        </w:rPr>
        <w:t>mMUCH</w:t>
      </w:r>
      <w:r w:rsidRPr="006C2008">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val="en-US" w:eastAsia="ru-RU" w:bidi="ar-SA"/>
        </w:rPr>
        <w:t>mTOF</w:t>
      </w:r>
      <w:r w:rsidRPr="006C2008">
        <w:rPr>
          <w:rFonts w:ascii="Times New Roman" w:eastAsia="Times New Roman" w:hAnsi="Times New Roman" w:cs="Times New Roman"/>
          <w:kern w:val="0"/>
          <w:lang w:eastAsia="ru-RU" w:bidi="ar-SA"/>
        </w:rPr>
        <w:t xml:space="preserve"> и </w:t>
      </w:r>
      <w:r w:rsidRPr="006C2008">
        <w:rPr>
          <w:rFonts w:ascii="Times New Roman" w:eastAsia="Times New Roman" w:hAnsi="Times New Roman" w:cs="Times New Roman"/>
          <w:kern w:val="0"/>
          <w:lang w:val="en-US" w:eastAsia="ru-RU" w:bidi="ar-SA"/>
        </w:rPr>
        <w:t>mRICH</w:t>
      </w:r>
      <w:r w:rsidRPr="006C2008">
        <w:rPr>
          <w:rFonts w:ascii="Times New Roman" w:eastAsia="Times New Roman" w:hAnsi="Times New Roman" w:cs="Times New Roman"/>
          <w:kern w:val="0"/>
          <w:lang w:eastAsia="ru-RU" w:bidi="ar-SA"/>
        </w:rPr>
        <w:t>) осуществлялось в потоковой моде (“</w:t>
      </w:r>
      <w:r w:rsidRPr="006C2008">
        <w:rPr>
          <w:rFonts w:ascii="Times New Roman" w:eastAsia="Times New Roman" w:hAnsi="Times New Roman" w:cs="Times New Roman"/>
          <w:kern w:val="0"/>
          <w:lang w:val="en-US" w:eastAsia="ru-RU" w:bidi="ar-SA"/>
        </w:rPr>
        <w:t>free</w:t>
      </w:r>
      <w:r w:rsidRPr="006C2008">
        <w:rPr>
          <w:rFonts w:ascii="Times New Roman" w:eastAsia="Times New Roman" w:hAnsi="Times New Roman" w:cs="Times New Roman"/>
          <w:kern w:val="0"/>
          <w:lang w:eastAsia="ru-RU" w:bidi="ar-SA"/>
        </w:rPr>
        <w:t>-</w:t>
      </w:r>
      <w:r w:rsidRPr="006C2008">
        <w:rPr>
          <w:rFonts w:ascii="Times New Roman" w:eastAsia="Times New Roman" w:hAnsi="Times New Roman" w:cs="Times New Roman"/>
          <w:kern w:val="0"/>
          <w:lang w:val="en-US" w:eastAsia="ru-RU" w:bidi="ar-SA"/>
        </w:rPr>
        <w:t>streaming</w:t>
      </w:r>
      <w:r w:rsidRPr="006C2008">
        <w:rPr>
          <w:rFonts w:ascii="Times New Roman" w:eastAsia="Times New Roman" w:hAnsi="Times New Roman" w:cs="Times New Roman"/>
          <w:kern w:val="0"/>
          <w:lang w:eastAsia="ru-RU" w:bidi="ar-SA"/>
        </w:rPr>
        <w:t xml:space="preserve">”). Текущая версия установки </w:t>
      </w:r>
      <w:r w:rsidRPr="006C2008">
        <w:rPr>
          <w:rFonts w:ascii="Times New Roman" w:eastAsia="Times New Roman" w:hAnsi="Times New Roman" w:cs="Times New Roman"/>
          <w:kern w:val="0"/>
          <w:lang w:val="en-US" w:eastAsia="ru-RU" w:bidi="ar-SA"/>
        </w:rPr>
        <w:t>mCBM</w:t>
      </w:r>
      <w:r w:rsidRPr="006C2008">
        <w:rPr>
          <w:rFonts w:ascii="Times New Roman" w:eastAsia="Times New Roman" w:hAnsi="Times New Roman" w:cs="Times New Roman"/>
          <w:kern w:val="0"/>
          <w:lang w:eastAsia="ru-RU" w:bidi="ar-SA"/>
        </w:rPr>
        <w:t xml:space="preserve"> представлена на </w:t>
      </w:r>
      <w:r w:rsidR="005B11EA">
        <w:rPr>
          <w:rFonts w:ascii="Times New Roman" w:eastAsia="Times New Roman" w:hAnsi="Times New Roman" w:cs="Times New Roman"/>
          <w:kern w:val="0"/>
          <w:lang w:eastAsia="ru-RU" w:bidi="ar-SA"/>
        </w:rPr>
        <w:t xml:space="preserve">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_Ref59391811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2</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Она включает в себя расположенные под углом 25 градусов к направлению первичного ионного пучка детекторы-прототипы систем: мишень с алмазным детектором (</w:t>
      </w:r>
      <w:r w:rsidRPr="006C2008">
        <w:rPr>
          <w:rFonts w:ascii="Times New Roman" w:eastAsia="Times New Roman" w:hAnsi="Times New Roman" w:cs="Times New Roman"/>
          <w:kern w:val="0"/>
          <w:lang w:val="en-US" w:eastAsia="ru-RU" w:bidi="ar-SA"/>
        </w:rPr>
        <w:t>TO</w:t>
      </w:r>
      <w:r w:rsidRPr="006C2008">
        <w:rPr>
          <w:rFonts w:ascii="Times New Roman" w:eastAsia="Times New Roman" w:hAnsi="Times New Roman" w:cs="Times New Roman"/>
          <w:kern w:val="0"/>
          <w:lang w:eastAsia="ru-RU" w:bidi="ar-SA"/>
        </w:rPr>
        <w:t>), детектор-прототип кремниевого трекера (</w:t>
      </w:r>
      <w:r w:rsidRPr="006C2008">
        <w:rPr>
          <w:rFonts w:ascii="Times New Roman" w:eastAsia="Times New Roman" w:hAnsi="Times New Roman" w:cs="Times New Roman"/>
          <w:kern w:val="0"/>
          <w:lang w:val="en-US" w:eastAsia="ru-RU" w:bidi="ar-SA"/>
        </w:rPr>
        <w:t>mSTS</w:t>
      </w:r>
      <w:r w:rsidRPr="006C2008">
        <w:rPr>
          <w:rFonts w:ascii="Times New Roman" w:eastAsia="Times New Roman" w:hAnsi="Times New Roman" w:cs="Times New Roman"/>
          <w:kern w:val="0"/>
          <w:lang w:eastAsia="ru-RU" w:bidi="ar-SA"/>
        </w:rPr>
        <w:t>), детектор-прототип мюонных камер (</w:t>
      </w:r>
      <w:r w:rsidRPr="006C2008">
        <w:rPr>
          <w:rFonts w:ascii="Times New Roman" w:eastAsia="Times New Roman" w:hAnsi="Times New Roman" w:cs="Times New Roman"/>
          <w:kern w:val="0"/>
          <w:lang w:val="en-US" w:eastAsia="ru-RU" w:bidi="ar-SA"/>
        </w:rPr>
        <w:t>mMUCH</w:t>
      </w:r>
      <w:r w:rsidRPr="006C2008">
        <w:rPr>
          <w:rFonts w:ascii="Times New Roman" w:eastAsia="Times New Roman" w:hAnsi="Times New Roman" w:cs="Times New Roman"/>
          <w:kern w:val="0"/>
          <w:lang w:eastAsia="ru-RU" w:bidi="ar-SA"/>
        </w:rPr>
        <w:t>), детектор-прототип детектора переходного излучения (</w:t>
      </w:r>
      <w:r w:rsidRPr="006C2008">
        <w:rPr>
          <w:rFonts w:ascii="Times New Roman" w:eastAsia="Times New Roman" w:hAnsi="Times New Roman" w:cs="Times New Roman"/>
          <w:kern w:val="0"/>
          <w:lang w:val="en-US" w:eastAsia="ru-RU" w:bidi="ar-SA"/>
        </w:rPr>
        <w:t>mTRD</w:t>
      </w:r>
      <w:r w:rsidRPr="006C2008">
        <w:rPr>
          <w:rFonts w:ascii="Times New Roman" w:eastAsia="Times New Roman" w:hAnsi="Times New Roman" w:cs="Times New Roman"/>
          <w:kern w:val="0"/>
          <w:lang w:eastAsia="ru-RU" w:bidi="ar-SA"/>
        </w:rPr>
        <w:t>), различные детекторы-прототипы си</w:t>
      </w:r>
      <w:r w:rsidRPr="006C2008">
        <w:rPr>
          <w:rFonts w:ascii="Times New Roman" w:eastAsia="Times New Roman" w:hAnsi="Times New Roman" w:cs="Times New Roman"/>
          <w:kern w:val="0"/>
          <w:lang w:val="en-US" w:eastAsia="ru-RU" w:bidi="ar-SA"/>
        </w:rPr>
        <w:t>c</w:t>
      </w:r>
      <w:r w:rsidRPr="006C2008">
        <w:rPr>
          <w:rFonts w:ascii="Times New Roman" w:eastAsia="Times New Roman" w:hAnsi="Times New Roman" w:cs="Times New Roman"/>
          <w:kern w:val="0"/>
          <w:lang w:eastAsia="ru-RU" w:bidi="ar-SA"/>
        </w:rPr>
        <w:t xml:space="preserve">темы </w:t>
      </w:r>
      <w:r w:rsidRPr="006C2008">
        <w:rPr>
          <w:rFonts w:ascii="Times New Roman" w:eastAsia="Times New Roman" w:hAnsi="Times New Roman" w:cs="Times New Roman"/>
          <w:kern w:val="0"/>
          <w:lang w:val="en-US" w:eastAsia="ru-RU" w:bidi="ar-SA"/>
        </w:rPr>
        <w:t>TOF</w:t>
      </w:r>
      <w:r w:rsidRPr="006C2008">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val="en-US" w:eastAsia="ru-RU" w:bidi="ar-SA"/>
        </w:rPr>
        <w:t>mTOF</w:t>
      </w:r>
      <w:r w:rsidRPr="006C2008">
        <w:rPr>
          <w:rFonts w:ascii="Times New Roman" w:eastAsia="Times New Roman" w:hAnsi="Times New Roman" w:cs="Times New Roman"/>
          <w:kern w:val="0"/>
          <w:lang w:eastAsia="ru-RU" w:bidi="ar-SA"/>
        </w:rPr>
        <w:t>) и детектор прототип газового черенковского детектора (</w:t>
      </w:r>
      <w:r w:rsidRPr="006C2008">
        <w:rPr>
          <w:rFonts w:ascii="Times New Roman" w:eastAsia="Times New Roman" w:hAnsi="Times New Roman" w:cs="Times New Roman"/>
          <w:kern w:val="0"/>
          <w:lang w:val="en-US" w:eastAsia="ru-RU" w:bidi="ar-SA"/>
        </w:rPr>
        <w:t>mRICH</w:t>
      </w:r>
      <w:r w:rsidRPr="006C2008">
        <w:rPr>
          <w:rFonts w:ascii="Times New Roman" w:eastAsia="Times New Roman" w:hAnsi="Times New Roman" w:cs="Times New Roman"/>
          <w:kern w:val="0"/>
          <w:lang w:eastAsia="ru-RU" w:bidi="ar-SA"/>
        </w:rPr>
        <w:t>).</w:t>
      </w:r>
    </w:p>
    <w:p w14:paraId="6F37D724"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p>
    <w:p w14:paraId="4C45696D" w14:textId="77777777" w:rsidR="006C2008" w:rsidRPr="006C2008" w:rsidRDefault="006C2008" w:rsidP="006C2008">
      <w:pPr>
        <w:widowControl/>
        <w:suppressAutoHyphens w:val="0"/>
        <w:jc w:val="center"/>
        <w:rPr>
          <w:rFonts w:ascii="Times New Roman" w:eastAsia="Times New Roman" w:hAnsi="Times New Roman" w:cs="Times New Roman"/>
          <w:kern w:val="0"/>
          <w:sz w:val="22"/>
          <w:szCs w:val="22"/>
          <w:lang w:eastAsia="ru-RU" w:bidi="ar-SA"/>
        </w:rPr>
      </w:pPr>
      <w:r w:rsidRPr="006C2008">
        <w:rPr>
          <w:rFonts w:ascii="Times New Roman" w:eastAsia="Times New Roman" w:hAnsi="Times New Roman" w:cs="Times New Roman"/>
          <w:noProof/>
          <w:kern w:val="0"/>
          <w:sz w:val="22"/>
          <w:szCs w:val="22"/>
          <w:lang w:eastAsia="ru-RU" w:bidi="ar-SA"/>
        </w:rPr>
        <w:drawing>
          <wp:inline distT="0" distB="0" distL="0" distR="0" wp14:anchorId="541CE109" wp14:editId="72F1F5A7">
            <wp:extent cx="3276600" cy="1981200"/>
            <wp:effectExtent l="0" t="0" r="0" b="0"/>
            <wp:docPr id="117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76600" cy="1981200"/>
                    </a:xfrm>
                    <a:prstGeom prst="rect">
                      <a:avLst/>
                    </a:prstGeom>
                    <a:noFill/>
                    <a:ln>
                      <a:noFill/>
                    </a:ln>
                  </pic:spPr>
                </pic:pic>
              </a:graphicData>
            </a:graphic>
          </wp:inline>
        </w:drawing>
      </w:r>
    </w:p>
    <w:p w14:paraId="1DEA636D" w14:textId="5E3CBB30"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48" w:name="_Ref27391856"/>
      <w:bookmarkStart w:id="149" w:name="_Ref59391811"/>
      <w:r w:rsidRPr="005B11E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w:t>
      </w:r>
      <w:r w:rsidR="00255089">
        <w:rPr>
          <w:rFonts w:ascii="Times New Roman" w:hAnsi="Times New Roman" w:cs="Times New Roman"/>
          <w:i w:val="0"/>
          <w:iCs w:val="0"/>
          <w:sz w:val="22"/>
          <w:szCs w:val="22"/>
        </w:rPr>
        <w:fldChar w:fldCharType="end"/>
      </w:r>
      <w:bookmarkEnd w:id="148"/>
      <w:bookmarkEnd w:id="149"/>
      <w:r w:rsidRPr="005B11EA">
        <w:rPr>
          <w:rFonts w:ascii="Times New Roman" w:hAnsi="Times New Roman" w:cs="Times New Roman"/>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 xml:space="preserve">– Расположение детекторов-прототипов на установке </w:t>
      </w:r>
      <w:r w:rsidR="006C2008" w:rsidRPr="006C2008">
        <w:rPr>
          <w:rFonts w:ascii="Times New Roman" w:eastAsia="Times New Roman" w:hAnsi="Times New Roman" w:cs="Times New Roman"/>
          <w:i w:val="0"/>
          <w:iCs w:val="0"/>
          <w:kern w:val="0"/>
          <w:sz w:val="22"/>
          <w:szCs w:val="22"/>
          <w:lang w:val="en-US" w:eastAsia="ru-RU" w:bidi="ar-SA"/>
        </w:rPr>
        <w:t>mCBM</w:t>
      </w:r>
      <w:r w:rsidR="006C2008" w:rsidRPr="006C2008">
        <w:rPr>
          <w:rFonts w:ascii="Times New Roman" w:eastAsia="Times New Roman" w:hAnsi="Times New Roman" w:cs="Times New Roman"/>
          <w:i w:val="0"/>
          <w:iCs w:val="0"/>
          <w:kern w:val="0"/>
          <w:sz w:val="22"/>
          <w:szCs w:val="22"/>
          <w:lang w:eastAsia="ru-RU" w:bidi="ar-SA"/>
        </w:rPr>
        <w:t xml:space="preserve"> и визуализация треков одного из событий</w:t>
      </w:r>
    </w:p>
    <w:p w14:paraId="43F5047F" w14:textId="77777777" w:rsidR="006C2008" w:rsidRPr="006C2008" w:rsidRDefault="006C2008" w:rsidP="006C2008">
      <w:pPr>
        <w:suppressLineNumbers/>
        <w:spacing w:before="120" w:after="120"/>
        <w:jc w:val="center"/>
        <w:rPr>
          <w:rFonts w:ascii="Times New Roman" w:eastAsia="Times New Roman" w:hAnsi="Times New Roman" w:cs="Times New Roman"/>
          <w:iCs/>
          <w:kern w:val="0"/>
          <w:sz w:val="22"/>
          <w:szCs w:val="22"/>
          <w:lang w:eastAsia="ru-RU" w:bidi="ar-SA"/>
        </w:rPr>
      </w:pPr>
    </w:p>
    <w:p w14:paraId="29BA42F2"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Также проводилась доработка считывающей электроники для электромагнитного и адронного калориметров для использования ее в режиме потокового считывания (“free-streaming”), продолжены разработка и тестирование алгоритмов восстановления физических событий. Продолжены работы по созданию механических конструкций и газовых систем для детекторов </w:t>
      </w:r>
      <w:r w:rsidRPr="006C2008">
        <w:rPr>
          <w:rFonts w:ascii="Times New Roman" w:eastAsia="Times New Roman" w:hAnsi="Times New Roman" w:cs="Times New Roman"/>
          <w:kern w:val="0"/>
          <w:lang w:val="en-US" w:eastAsia="ru-RU" w:bidi="ar-SA"/>
        </w:rPr>
        <w:t>RICH</w:t>
      </w:r>
      <w:r w:rsidRPr="006C2008">
        <w:rPr>
          <w:rFonts w:ascii="Times New Roman" w:eastAsia="Times New Roman" w:hAnsi="Times New Roman" w:cs="Times New Roman"/>
          <w:kern w:val="0"/>
          <w:lang w:eastAsia="ru-RU" w:bidi="ar-SA"/>
        </w:rPr>
        <w:t> и </w:t>
      </w:r>
      <w:r w:rsidRPr="006C2008">
        <w:rPr>
          <w:rFonts w:ascii="Times New Roman" w:eastAsia="Times New Roman" w:hAnsi="Times New Roman" w:cs="Times New Roman"/>
          <w:kern w:val="0"/>
          <w:lang w:val="en-US" w:eastAsia="ru-RU" w:bidi="ar-SA"/>
        </w:rPr>
        <w:t>MUCH</w:t>
      </w:r>
      <w:r w:rsidRPr="006C2008">
        <w:rPr>
          <w:rFonts w:ascii="Times New Roman" w:eastAsia="Times New Roman" w:hAnsi="Times New Roman" w:cs="Times New Roman"/>
          <w:kern w:val="0"/>
          <w:lang w:eastAsia="ru-RU" w:bidi="ar-SA"/>
        </w:rPr>
        <w:t xml:space="preserve">. Проводилось моделирование адронного калориметра с целью оптимизации его геометрии. Выполнено моделирование точности определения центральности и угла плоскости реакции. </w:t>
      </w:r>
    </w:p>
    <w:p w14:paraId="69A70A57" w14:textId="77777777"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Конкретные результаты сеанса для каждого из детекторов приведены в отчетах групп, которые занимаются подготовкой и проведением работ данными детекторами. </w:t>
      </w:r>
    </w:p>
    <w:p w14:paraId="48448FEF" w14:textId="77777777" w:rsidR="006C2008" w:rsidRPr="005B11EA" w:rsidRDefault="006C2008" w:rsidP="005B11EA">
      <w:pPr>
        <w:pStyle w:val="20"/>
        <w:spacing w:line="276" w:lineRule="auto"/>
        <w:ind w:left="0" w:firstLine="709"/>
        <w:jc w:val="both"/>
        <w:rPr>
          <w:rFonts w:ascii="Times New Roman" w:hAnsi="Times New Roman" w:cs="Times New Roman"/>
          <w:b w:val="0"/>
          <w:bCs w:val="0"/>
          <w:i w:val="0"/>
          <w:iCs w:val="0"/>
          <w:sz w:val="24"/>
          <w:szCs w:val="24"/>
          <w:lang w:eastAsia="ru-RU" w:bidi="ar-SA"/>
        </w:rPr>
      </w:pPr>
      <w:r w:rsidRPr="005B11EA">
        <w:rPr>
          <w:rFonts w:ascii="Times New Roman" w:hAnsi="Times New Roman" w:cs="Times New Roman"/>
          <w:b w:val="0"/>
          <w:bCs w:val="0"/>
          <w:i w:val="0"/>
          <w:iCs w:val="0"/>
          <w:sz w:val="24"/>
          <w:szCs w:val="24"/>
          <w:lang w:eastAsia="ru-RU" w:bidi="ar-SA"/>
        </w:rPr>
        <w:lastRenderedPageBreak/>
        <w:t>Отчет НИЦ «Курчатовский институт» - ИТЭФ за 2020 г. об участии в эксперименте СВМ</w:t>
      </w:r>
    </w:p>
    <w:p w14:paraId="0952A5FC" w14:textId="77777777" w:rsidR="006C2008" w:rsidRPr="006C2008" w:rsidRDefault="006C2008" w:rsidP="005B11EA">
      <w:pPr>
        <w:spacing w:line="276" w:lineRule="auto"/>
        <w:ind w:firstLine="709"/>
        <w:jc w:val="both"/>
        <w:rPr>
          <w:rFonts w:ascii="Times New Roman" w:hAnsi="Times New Roman" w:cs="Times New Roman"/>
          <w:lang w:eastAsia="ru-RU" w:bidi="ar-SA"/>
        </w:rPr>
      </w:pPr>
    </w:p>
    <w:p w14:paraId="42B66613" w14:textId="66769413" w:rsidR="006C2008" w:rsidRPr="006C2008" w:rsidRDefault="005B11EA" w:rsidP="005B11EA">
      <w:pPr>
        <w:spacing w:line="276" w:lineRule="auto"/>
        <w:ind w:firstLine="709"/>
        <w:jc w:val="both"/>
        <w:rPr>
          <w:rFonts w:ascii="Times New Roman" w:hAnsi="Times New Roman" w:cs="Times New Roman"/>
          <w:lang w:eastAsia="ru-RU" w:bidi="ar-SA"/>
        </w:rPr>
      </w:pPr>
      <w:r w:rsidRPr="006C2008">
        <w:rPr>
          <w:rFonts w:ascii="Times New Roman" w:hAnsi="Times New Roman" w:cs="Times New Roman"/>
          <w:lang w:eastAsia="ru-RU" w:bidi="ar-SA"/>
        </w:rPr>
        <w:t>НИЦ КИ – ИТЭФ</w:t>
      </w:r>
      <w:r w:rsidRPr="005B11EA">
        <w:rPr>
          <w:rFonts w:ascii="Times New Roman" w:hAnsi="Times New Roman" w:cs="Times New Roman"/>
          <w:lang w:eastAsia="ru-RU" w:bidi="ar-SA"/>
        </w:rPr>
        <w:t xml:space="preserve"> </w:t>
      </w:r>
      <w:r>
        <w:rPr>
          <w:rFonts w:ascii="Times New Roman" w:hAnsi="Times New Roman" w:cs="Times New Roman"/>
          <w:lang w:eastAsia="ru-RU" w:bidi="ar-SA"/>
        </w:rPr>
        <w:t>с</w:t>
      </w:r>
      <w:r w:rsidR="006C2008" w:rsidRPr="006C2008">
        <w:rPr>
          <w:rFonts w:ascii="Times New Roman" w:hAnsi="Times New Roman" w:cs="Times New Roman"/>
          <w:lang w:eastAsia="ru-RU" w:bidi="ar-SA"/>
        </w:rPr>
        <w:t xml:space="preserve">огласно решению о разделении среди институтов-участников коллаборации задач по созданию экспериментальной установки CBM участвует в создании: </w:t>
      </w:r>
    </w:p>
    <w:p w14:paraId="6A76C336" w14:textId="5532B85E" w:rsidR="006C2008" w:rsidRPr="006C2008" w:rsidRDefault="006C2008" w:rsidP="005B11EA">
      <w:pPr>
        <w:spacing w:line="276" w:lineRule="auto"/>
        <w:ind w:firstLine="709"/>
        <w:jc w:val="both"/>
        <w:rPr>
          <w:rFonts w:ascii="Times New Roman" w:hAnsi="Times New Roman" w:cs="Times New Roman"/>
          <w:lang w:eastAsia="ru-RU" w:bidi="ar-SA"/>
        </w:rPr>
      </w:pPr>
      <w:r w:rsidRPr="006C2008">
        <w:rPr>
          <w:rFonts w:ascii="Times New Roman" w:hAnsi="Times New Roman" w:cs="Times New Roman"/>
          <w:lang w:eastAsia="ru-RU" w:bidi="ar-SA"/>
        </w:rPr>
        <w:t xml:space="preserve">- времяпролетной системы </w:t>
      </w:r>
      <w:r w:rsidRPr="006C2008">
        <w:rPr>
          <w:rFonts w:ascii="Times New Roman" w:hAnsi="Times New Roman" w:cs="Times New Roman"/>
          <w:lang w:val="en-US" w:eastAsia="ru-RU" w:bidi="ar-SA"/>
        </w:rPr>
        <w:t>TOF</w:t>
      </w:r>
      <w:r w:rsidRPr="006C2008">
        <w:rPr>
          <w:rFonts w:ascii="Times New Roman" w:hAnsi="Times New Roman" w:cs="Times New Roman"/>
          <w:lang w:eastAsia="ru-RU" w:bidi="ar-SA"/>
        </w:rPr>
        <w:t>, руководитель – зам. директора А.В. Акиндинов;</w:t>
      </w:r>
    </w:p>
    <w:p w14:paraId="692BE66D" w14:textId="77777777" w:rsidR="006C2008" w:rsidRPr="006C2008" w:rsidRDefault="006C2008" w:rsidP="005B11EA">
      <w:pPr>
        <w:spacing w:line="276" w:lineRule="auto"/>
        <w:ind w:firstLine="709"/>
        <w:jc w:val="both"/>
        <w:rPr>
          <w:rFonts w:ascii="Times New Roman" w:hAnsi="Times New Roman" w:cs="Times New Roman"/>
          <w:lang w:eastAsia="ru-RU" w:bidi="ar-SA"/>
        </w:rPr>
      </w:pPr>
      <w:r w:rsidRPr="006C2008">
        <w:rPr>
          <w:rFonts w:ascii="Times New Roman" w:hAnsi="Times New Roman" w:cs="Times New Roman"/>
          <w:lang w:eastAsia="ru-RU" w:bidi="ar-SA"/>
        </w:rPr>
        <w:t>- электромагнитного калориметра (</w:t>
      </w:r>
      <w:r w:rsidRPr="006C2008">
        <w:rPr>
          <w:rFonts w:ascii="Times New Roman" w:hAnsi="Times New Roman" w:cs="Times New Roman"/>
          <w:lang w:val="en-US" w:eastAsia="ru-RU" w:bidi="ar-SA"/>
        </w:rPr>
        <w:t>ECAL</w:t>
      </w:r>
      <w:r w:rsidRPr="006C2008">
        <w:rPr>
          <w:rFonts w:ascii="Times New Roman" w:hAnsi="Times New Roman" w:cs="Times New Roman"/>
          <w:lang w:eastAsia="ru-RU" w:bidi="ar-SA"/>
        </w:rPr>
        <w:t xml:space="preserve">), руководитель – научный сотрудник И.Е.Королько; </w:t>
      </w:r>
    </w:p>
    <w:p w14:paraId="5433CE72" w14:textId="77777777" w:rsidR="006C2008" w:rsidRPr="006C2008" w:rsidRDefault="006C2008" w:rsidP="005B11EA">
      <w:pPr>
        <w:spacing w:line="276" w:lineRule="auto"/>
        <w:ind w:firstLine="709"/>
        <w:jc w:val="both"/>
        <w:rPr>
          <w:rFonts w:ascii="Times New Roman" w:hAnsi="Times New Roman" w:cs="Times New Roman"/>
          <w:lang w:eastAsia="ru-RU" w:bidi="ar-SA"/>
        </w:rPr>
      </w:pPr>
      <w:r w:rsidRPr="006C2008">
        <w:rPr>
          <w:rFonts w:ascii="Times New Roman" w:hAnsi="Times New Roman" w:cs="Times New Roman"/>
          <w:lang w:eastAsia="ru-RU" w:bidi="ar-SA"/>
        </w:rPr>
        <w:t>- математического обеспечения, руководитель – старший научный сотрудник М.А.Прокудин.</w:t>
      </w:r>
    </w:p>
    <w:p w14:paraId="6283C600" w14:textId="77777777" w:rsidR="006C2008" w:rsidRPr="006C2008" w:rsidRDefault="006C2008" w:rsidP="005B11EA">
      <w:pPr>
        <w:spacing w:line="276" w:lineRule="auto"/>
        <w:ind w:firstLine="709"/>
        <w:jc w:val="both"/>
        <w:rPr>
          <w:rFonts w:ascii="Times New Roman" w:hAnsi="Times New Roman" w:cs="Times New Roman"/>
          <w:lang w:eastAsia="ru-RU" w:bidi="ar-SA"/>
        </w:rPr>
      </w:pPr>
    </w:p>
    <w:p w14:paraId="744FDEFD" w14:textId="77777777" w:rsidR="006C2008" w:rsidRPr="005B11EA" w:rsidRDefault="006C2008" w:rsidP="005B11EA">
      <w:pPr>
        <w:pStyle w:val="3"/>
        <w:spacing w:line="276" w:lineRule="auto"/>
        <w:ind w:left="0" w:firstLine="709"/>
        <w:jc w:val="both"/>
        <w:rPr>
          <w:rFonts w:ascii="Times New Roman" w:hAnsi="Times New Roman" w:cs="Times New Roman"/>
          <w:b w:val="0"/>
          <w:bCs w:val="0"/>
          <w:sz w:val="24"/>
          <w:szCs w:val="24"/>
          <w:lang w:eastAsia="ru-RU" w:bidi="ar-SA"/>
        </w:rPr>
      </w:pPr>
      <w:r w:rsidRPr="005B11EA">
        <w:rPr>
          <w:rFonts w:ascii="Times New Roman" w:hAnsi="Times New Roman" w:cs="Times New Roman"/>
          <w:b w:val="0"/>
          <w:bCs w:val="0"/>
          <w:sz w:val="24"/>
          <w:szCs w:val="24"/>
          <w:lang w:eastAsia="ru-RU" w:bidi="ar-SA"/>
        </w:rPr>
        <w:t xml:space="preserve">Времяпролетная система </w:t>
      </w:r>
      <w:r w:rsidRPr="005B11EA">
        <w:rPr>
          <w:rFonts w:ascii="Times New Roman" w:hAnsi="Times New Roman" w:cs="Times New Roman"/>
          <w:b w:val="0"/>
          <w:bCs w:val="0"/>
          <w:sz w:val="24"/>
          <w:szCs w:val="24"/>
          <w:lang w:val="en-US" w:eastAsia="ru-RU" w:bidi="ar-SA"/>
        </w:rPr>
        <w:t>TOF</w:t>
      </w:r>
    </w:p>
    <w:p w14:paraId="372A8CD1" w14:textId="15D7D52E" w:rsidR="006C2008" w:rsidRPr="006C2008" w:rsidRDefault="006C2008" w:rsidP="005B11EA">
      <w:pPr>
        <w:widowControl/>
        <w:suppressAutoHyphens w:val="0"/>
        <w:spacing w:line="276" w:lineRule="auto"/>
        <w:ind w:firstLine="709"/>
        <w:jc w:val="both"/>
        <w:rPr>
          <w:rFonts w:ascii="Times New Roman" w:eastAsia="Calibri" w:hAnsi="Times New Roman" w:cs="Times New Roman"/>
          <w:kern w:val="0"/>
          <w:lang w:eastAsia="en-US" w:bidi="ar-SA"/>
        </w:rPr>
      </w:pPr>
      <w:r w:rsidRPr="006C2008">
        <w:rPr>
          <w:rFonts w:ascii="Times New Roman" w:eastAsia="Calibri" w:hAnsi="Times New Roman" w:cs="Times New Roman"/>
          <w:kern w:val="0"/>
          <w:lang w:eastAsia="en-US" w:bidi="ar-SA"/>
        </w:rPr>
        <w:t xml:space="preserve">Важную роль в физике заряженных частиц, являющейся одним из ключевых направлений эксперимента СВМ, играет детектор TOF, предназначенный для идентификации пионов, каонов и протонов. В зоне ответственности ИТЭФ находится центральная часть этого детектора, к которой предъявляются наиболее жесткие требования по загрузке и радиационной стойкости. Планируется, что центральная часть детектора TOF – детектор </w:t>
      </w:r>
      <w:r w:rsidRPr="006C2008">
        <w:rPr>
          <w:rFonts w:ascii="Times New Roman" w:eastAsia="Calibri" w:hAnsi="Times New Roman" w:cs="Times New Roman"/>
          <w:kern w:val="0"/>
          <w:lang w:val="en-US" w:eastAsia="en-US" w:bidi="ar-SA"/>
        </w:rPr>
        <w:t>BFTC</w:t>
      </w:r>
      <w:r w:rsidRPr="006C2008">
        <w:rPr>
          <w:rFonts w:ascii="Times New Roman" w:eastAsia="Calibri" w:hAnsi="Times New Roman" w:cs="Times New Roman"/>
          <w:kern w:val="0"/>
          <w:lang w:eastAsia="en-US" w:bidi="ar-SA"/>
        </w:rPr>
        <w:t xml:space="preserve"> (Beam Fragmentation T0 Counter) будет реализована на основе керамических многозазорных плоскопараллельных детекторов.</w:t>
      </w:r>
    </w:p>
    <w:p w14:paraId="7668FFF8" w14:textId="77777777" w:rsidR="006C2008" w:rsidRPr="005B11EA" w:rsidRDefault="006C2008" w:rsidP="005B11EA">
      <w:pPr>
        <w:pStyle w:val="4"/>
        <w:spacing w:line="276" w:lineRule="auto"/>
        <w:ind w:left="0" w:firstLine="709"/>
        <w:jc w:val="both"/>
        <w:rPr>
          <w:rFonts w:ascii="Times New Roman" w:hAnsi="Times New Roman" w:cs="Times New Roman"/>
          <w:b w:val="0"/>
          <w:bCs w:val="0"/>
          <w:sz w:val="24"/>
          <w:szCs w:val="24"/>
          <w:lang w:eastAsia="ru-RU" w:bidi="ar-SA"/>
        </w:rPr>
      </w:pPr>
      <w:r w:rsidRPr="005B11EA">
        <w:rPr>
          <w:rFonts w:ascii="Times New Roman" w:hAnsi="Times New Roman" w:cs="Times New Roman"/>
          <w:b w:val="0"/>
          <w:bCs w:val="0"/>
          <w:sz w:val="24"/>
          <w:szCs w:val="24"/>
          <w:lang w:eastAsia="ru-RU" w:bidi="ar-SA"/>
        </w:rPr>
        <w:t>Оценка времени старта события с помощью BFTC на SIS100</w:t>
      </w:r>
    </w:p>
    <w:p w14:paraId="3530C953" w14:textId="77777777" w:rsidR="006C2008" w:rsidRPr="006C2008" w:rsidRDefault="006C2008"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Для расчётов использовалась версия пакета моделирования CbmRoot OCT19. Последовательно запускались 3 макроса пакета:</w:t>
      </w:r>
    </w:p>
    <w:p w14:paraId="2BA85549" w14:textId="77777777" w:rsidR="006C2008" w:rsidRPr="006C2008" w:rsidRDefault="006C2008"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1. run_transport.C - для проведения исходных частиц, даваемых генератором, через детектор и получения положений сигналов на чувствительных местах детектора.  Геометрия и материалы детектора СВМ фиксировались параметром sis100_hadron. Для карты магнитного поля использовался файл field_v18a.root. На вход подавались 10</w:t>
      </w:r>
      <w:r w:rsidRPr="006C2008">
        <w:rPr>
          <w:rFonts w:ascii="Times New Roman" w:eastAsia="Times New Roman" w:hAnsi="Times New Roman" w:cs="Times New Roman"/>
          <w:kern w:val="0"/>
          <w:vertAlign w:val="superscript"/>
          <w:lang w:eastAsia="ru-RU" w:bidi="ar-SA"/>
        </w:rPr>
        <w:t>4</w:t>
      </w:r>
      <w:r w:rsidRPr="006C2008">
        <w:rPr>
          <w:rFonts w:ascii="Times New Roman" w:eastAsia="Times New Roman" w:hAnsi="Times New Roman" w:cs="Times New Roman"/>
          <w:kern w:val="0"/>
          <w:lang w:eastAsia="ru-RU" w:bidi="ar-SA"/>
        </w:rPr>
        <w:t xml:space="preserve"> событий для столкновений ионов золота при энергии 10 АГэВ, полученные генератором DCM-QGSM-SMM.</w:t>
      </w:r>
    </w:p>
    <w:p w14:paraId="73DCAD14" w14:textId="77777777" w:rsidR="006C2008" w:rsidRPr="006C2008" w:rsidRDefault="006C2008"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2. run_digi.C – для моделирования откликов детектора на сигналы и получения диджитов. Диджитизация проводилась в пособытийной моде. Для диджитизации детектора TOF использовался класс CbmTofDigitize.</w:t>
      </w:r>
    </w:p>
    <w:p w14:paraId="73E8D71E" w14:textId="77777777" w:rsidR="006C2008" w:rsidRPr="006C2008" w:rsidRDefault="006C2008" w:rsidP="006C2008">
      <w:pPr>
        <w:widowControl/>
        <w:suppressAutoHyphens w:val="0"/>
        <w:spacing w:line="276" w:lineRule="auto"/>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3. run_reco_event.C - для реконструкции хитов и треков частиц.</w:t>
      </w:r>
    </w:p>
    <w:p w14:paraId="469187AB" w14:textId="77777777" w:rsidR="006C2008" w:rsidRPr="006C2008" w:rsidRDefault="006C2008" w:rsidP="006C2008">
      <w:pPr>
        <w:widowControl/>
        <w:suppressAutoHyphens w:val="0"/>
        <w:spacing w:line="276" w:lineRule="auto"/>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ab/>
        <w:t>Далее проводился анализ полученных на BFTC хитов. За BFTC принималась центральная часть детектора TOF размером (X x Y) =1.2 x 1.2 квадратных метров. При оценке времени старта делались предположения:</w:t>
      </w:r>
    </w:p>
    <w:p w14:paraId="580E8901" w14:textId="77777777" w:rsidR="006C2008" w:rsidRPr="006C2008" w:rsidRDefault="006C2008" w:rsidP="006C2008">
      <w:pPr>
        <w:widowControl/>
        <w:suppressAutoHyphens w:val="0"/>
        <w:spacing w:line="276" w:lineRule="auto"/>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за длину трека заряженной частицы принималась длина отрезка LTOF, соединяющего положение мишени с положением хита на TOF;</w:t>
      </w:r>
    </w:p>
    <w:p w14:paraId="40AADC0E" w14:textId="77777777" w:rsidR="006C2008" w:rsidRPr="006C2008" w:rsidRDefault="006C2008" w:rsidP="006C2008">
      <w:pPr>
        <w:widowControl/>
        <w:suppressAutoHyphens w:val="0"/>
        <w:spacing w:line="276" w:lineRule="auto"/>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за скорость частицы принималась скорость первичного пучка vbeam;</w:t>
      </w:r>
    </w:p>
    <w:p w14:paraId="75C8E61D" w14:textId="03DC890D" w:rsidR="006C2008" w:rsidRPr="006C2008" w:rsidRDefault="006C2008" w:rsidP="006C20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Время старта t0, определяемое частицей, вычислялось по формуле: t0 = LTOF /vbeam - tTOF, где tTOF - время соответствующего хита, измеренное детектором. Поскольку при таких упрощениях значение длины занижается, а значение скорости завышается, то значение t0 должно быть занижено. На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_Ref59391960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3</w:t>
      </w:r>
      <w:r w:rsidR="005B11EA">
        <w:rPr>
          <w:rFonts w:ascii="Times New Roman" w:eastAsia="Times New Roman" w:hAnsi="Times New Roman" w:cs="Times New Roman"/>
          <w:kern w:val="0"/>
          <w:lang w:eastAsia="ru-RU" w:bidi="ar-SA"/>
        </w:rPr>
        <w:fldChar w:fldCharType="end"/>
      </w:r>
      <w:r w:rsidR="005B11EA">
        <w:rPr>
          <w:rFonts w:ascii="Times New Roman" w:eastAsia="Times New Roman" w:hAnsi="Times New Roman" w:cs="Times New Roman"/>
          <w:kern w:val="0"/>
          <w:lang w:eastAsia="ru-RU" w:bidi="ar-SA"/>
        </w:rPr>
        <w:t xml:space="preserve"> </w:t>
      </w:r>
      <w:r w:rsidRPr="006C2008">
        <w:rPr>
          <w:rFonts w:ascii="Times New Roman" w:eastAsia="Times New Roman" w:hAnsi="Times New Roman" w:cs="Times New Roman"/>
          <w:kern w:val="0"/>
          <w:lang w:eastAsia="ru-RU" w:bidi="ar-SA"/>
        </w:rPr>
        <w:t>показаны пространственные распределения хитов на BFTC в плоскостях (</w:t>
      </w:r>
      <w:proofErr w:type="gramStart"/>
      <w:r w:rsidRPr="006C2008">
        <w:rPr>
          <w:rFonts w:ascii="Times New Roman" w:eastAsia="Times New Roman" w:hAnsi="Times New Roman" w:cs="Times New Roman"/>
          <w:kern w:val="0"/>
          <w:lang w:eastAsia="ru-RU" w:bidi="ar-SA"/>
        </w:rPr>
        <w:t>х,у</w:t>
      </w:r>
      <w:proofErr w:type="gramEnd"/>
      <w:r w:rsidRPr="006C2008">
        <w:rPr>
          <w:rFonts w:ascii="Times New Roman" w:eastAsia="Times New Roman" w:hAnsi="Times New Roman" w:cs="Times New Roman"/>
          <w:kern w:val="0"/>
          <w:lang w:eastAsia="ru-RU" w:bidi="ar-SA"/>
        </w:rPr>
        <w:t xml:space="preserve">) (слева), (z,y) (середина) и (z,x) (справа). Видно, что размер, предусмотренный для трубы пучка, 0.6 x 0.6 м2, а BFTC имеет структуру, распределённую </w:t>
      </w:r>
      <w:r w:rsidRPr="006C2008">
        <w:rPr>
          <w:rFonts w:ascii="Times New Roman" w:eastAsia="Times New Roman" w:hAnsi="Times New Roman" w:cs="Times New Roman"/>
          <w:kern w:val="0"/>
          <w:lang w:eastAsia="ru-RU" w:bidi="ar-SA"/>
        </w:rPr>
        <w:lastRenderedPageBreak/>
        <w:t xml:space="preserve">вдоль оси пучка z. Распределения событий по числу хитов и по прицельному параметру для столкновений ионов золота представлены на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_Ref59391975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4</w:t>
      </w:r>
      <w:r w:rsidR="005B11EA">
        <w:rPr>
          <w:rFonts w:ascii="Times New Roman" w:eastAsia="Times New Roman" w:hAnsi="Times New Roman" w:cs="Times New Roman"/>
          <w:kern w:val="0"/>
          <w:lang w:eastAsia="ru-RU" w:bidi="ar-SA"/>
        </w:rPr>
        <w:fldChar w:fldCharType="end"/>
      </w:r>
      <w:r w:rsidRPr="006C2008">
        <w:t>.</w:t>
      </w:r>
    </w:p>
    <w:p w14:paraId="3730EF5B" w14:textId="77777777" w:rsidR="006C2008" w:rsidRPr="006C2008" w:rsidRDefault="006C2008" w:rsidP="006C2008">
      <w:pPr>
        <w:widowControl/>
        <w:suppressAutoHyphens w:val="0"/>
        <w:jc w:val="center"/>
        <w:rPr>
          <w:rFonts w:ascii="Times New Roman" w:eastAsia="Times New Roman" w:hAnsi="Times New Roman" w:cs="Times New Roman"/>
          <w:kern w:val="0"/>
          <w:lang w:eastAsia="ru-RU" w:bidi="ar-SA"/>
        </w:rPr>
      </w:pPr>
      <w:r w:rsidRPr="006C2008">
        <w:rPr>
          <w:rFonts w:ascii="Times New Roman" w:eastAsia="Times New Roman" w:hAnsi="Times New Roman" w:cs="Times New Roman"/>
          <w:noProof/>
          <w:kern w:val="0"/>
          <w:lang w:eastAsia="ru-RU" w:bidi="ar-SA"/>
        </w:rPr>
        <w:drawing>
          <wp:inline distT="0" distB="0" distL="0" distR="0" wp14:anchorId="4769EA46" wp14:editId="454D5AC4">
            <wp:extent cx="6105525" cy="1847850"/>
            <wp:effectExtent l="0" t="0" r="0" b="0"/>
            <wp:docPr id="11738" name="Рисунок 1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05525" cy="1847850"/>
                    </a:xfrm>
                    <a:prstGeom prst="rect">
                      <a:avLst/>
                    </a:prstGeom>
                    <a:noFill/>
                    <a:ln>
                      <a:noFill/>
                    </a:ln>
                  </pic:spPr>
                </pic:pic>
              </a:graphicData>
            </a:graphic>
          </wp:inline>
        </w:drawing>
      </w:r>
    </w:p>
    <w:p w14:paraId="6B5B439B" w14:textId="17902B78"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0" w:name="_Ref27390510"/>
      <w:bookmarkStart w:id="151" w:name="_Ref59391960"/>
      <w:r w:rsidRPr="005B11E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3</w:t>
      </w:r>
      <w:r w:rsidR="00255089">
        <w:rPr>
          <w:rFonts w:ascii="Times New Roman" w:hAnsi="Times New Roman" w:cs="Times New Roman"/>
          <w:i w:val="0"/>
          <w:iCs w:val="0"/>
          <w:sz w:val="22"/>
          <w:szCs w:val="22"/>
        </w:rPr>
        <w:fldChar w:fldCharType="end"/>
      </w:r>
      <w:bookmarkEnd w:id="150"/>
      <w:bookmarkEnd w:id="151"/>
      <w:r w:rsidRPr="005B11EA">
        <w:rPr>
          <w:rFonts w:ascii="Times New Roman" w:hAnsi="Times New Roman" w:cs="Times New Roman"/>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 xml:space="preserve"> – Пространственные распределения хитов на BFTC в плоскостях (х,у) (слева), (z,y) (середина) и (z,x) (справа)</w:t>
      </w:r>
    </w:p>
    <w:p w14:paraId="273D9170" w14:textId="77777777" w:rsidR="006C2008" w:rsidRPr="006C2008" w:rsidRDefault="006C2008" w:rsidP="006C2008">
      <w:pPr>
        <w:widowControl/>
        <w:suppressAutoHyphens w:val="0"/>
        <w:ind w:firstLine="708"/>
        <w:jc w:val="both"/>
        <w:rPr>
          <w:rFonts w:ascii="Times New Roman" w:eastAsia="Times New Roman" w:hAnsi="Times New Roman" w:cs="Times New Roman"/>
          <w:kern w:val="0"/>
          <w:sz w:val="16"/>
          <w:szCs w:val="16"/>
          <w:lang w:eastAsia="ru-RU" w:bidi="ar-SA"/>
        </w:rPr>
      </w:pPr>
    </w:p>
    <w:p w14:paraId="0001408C" w14:textId="77777777" w:rsidR="006C2008" w:rsidRPr="006C2008" w:rsidRDefault="006C2008" w:rsidP="006C2008">
      <w:pPr>
        <w:widowControl/>
        <w:suppressAutoHyphens w:val="0"/>
        <w:jc w:val="center"/>
        <w:rPr>
          <w:rFonts w:ascii="Times New Roman" w:eastAsia="Times New Roman" w:hAnsi="Times New Roman" w:cs="Times New Roman"/>
          <w:kern w:val="0"/>
          <w:lang w:eastAsia="ru-RU" w:bidi="ar-SA"/>
        </w:rPr>
      </w:pPr>
      <w:r w:rsidRPr="006C2008">
        <w:rPr>
          <w:rFonts w:ascii="Times New Roman" w:eastAsia="Times New Roman" w:hAnsi="Times New Roman" w:cs="Times New Roman"/>
          <w:noProof/>
          <w:kern w:val="0"/>
          <w:lang w:eastAsia="ru-RU" w:bidi="ar-SA"/>
        </w:rPr>
        <w:drawing>
          <wp:inline distT="0" distB="0" distL="0" distR="0" wp14:anchorId="439FFB27" wp14:editId="6B72DADC">
            <wp:extent cx="5419725" cy="2495550"/>
            <wp:effectExtent l="0" t="0" r="0" b="0"/>
            <wp:docPr id="11739" name="Рисунок 1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19725" cy="2495550"/>
                    </a:xfrm>
                    <a:prstGeom prst="rect">
                      <a:avLst/>
                    </a:prstGeom>
                    <a:noFill/>
                    <a:ln>
                      <a:noFill/>
                    </a:ln>
                  </pic:spPr>
                </pic:pic>
              </a:graphicData>
            </a:graphic>
          </wp:inline>
        </w:drawing>
      </w:r>
    </w:p>
    <w:p w14:paraId="4B15D994" w14:textId="77777777" w:rsidR="006C2008" w:rsidRPr="006C2008" w:rsidRDefault="006C2008" w:rsidP="006C2008">
      <w:pPr>
        <w:widowControl/>
        <w:suppressAutoHyphens w:val="0"/>
        <w:ind w:firstLine="708"/>
        <w:jc w:val="center"/>
        <w:rPr>
          <w:rFonts w:ascii="Times New Roman" w:eastAsia="Times New Roman" w:hAnsi="Times New Roman" w:cs="Times New Roman"/>
          <w:kern w:val="0"/>
          <w:sz w:val="18"/>
          <w:szCs w:val="18"/>
          <w:lang w:eastAsia="ru-RU" w:bidi="ar-SA"/>
        </w:rPr>
      </w:pPr>
    </w:p>
    <w:p w14:paraId="2048EEBE" w14:textId="39D6C36A"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2" w:name="_Ref27390592"/>
      <w:bookmarkStart w:id="153" w:name="_Ref59391975"/>
      <w:r w:rsidRPr="005B11EA">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4</w:t>
      </w:r>
      <w:r w:rsidR="00255089">
        <w:rPr>
          <w:rFonts w:ascii="Times New Roman" w:hAnsi="Times New Roman" w:cs="Times New Roman"/>
          <w:i w:val="0"/>
          <w:iCs w:val="0"/>
          <w:sz w:val="22"/>
          <w:szCs w:val="22"/>
        </w:rPr>
        <w:fldChar w:fldCharType="end"/>
      </w:r>
      <w:bookmarkEnd w:id="152"/>
      <w:bookmarkEnd w:id="153"/>
      <w:r w:rsidRPr="005B11EA">
        <w:rPr>
          <w:rFonts w:ascii="Times New Roman" w:hAnsi="Times New Roman" w:cs="Times New Roman"/>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 Распределение событий: (слева) по числу хитов Nhits, (справа) в плоскости прицельный параметр b, число хитов Nhits</w:t>
      </w:r>
    </w:p>
    <w:p w14:paraId="37420B4C" w14:textId="77777777" w:rsidR="005B11EA" w:rsidRDefault="006C2008" w:rsidP="005B11EA">
      <w:pPr>
        <w:suppressLineNumbers/>
        <w:spacing w:before="120" w:after="120" w:line="276" w:lineRule="auto"/>
        <w:ind w:firstLine="709"/>
        <w:jc w:val="both"/>
        <w:rPr>
          <w:rFonts w:ascii="Times New Roman" w:eastAsia="Times New Roman" w:hAnsi="Times New Roman" w:cs="Times New Roman"/>
          <w:iCs/>
          <w:kern w:val="0"/>
          <w:lang w:eastAsia="ru-RU" w:bidi="ar-SA"/>
        </w:rPr>
      </w:pPr>
      <w:r w:rsidRPr="006C2008">
        <w:rPr>
          <w:rFonts w:ascii="Times New Roman" w:eastAsia="Times New Roman" w:hAnsi="Times New Roman" w:cs="Times New Roman"/>
          <w:iCs/>
          <w:kern w:val="0"/>
          <w:lang w:eastAsia="ru-RU" w:bidi="ar-SA"/>
        </w:rPr>
        <w:t>Число хитов в событии падает с ростом прицельного параметра столкновения. Наибольшее число хитов дают центральные столкновения. На</w:t>
      </w:r>
      <w:r w:rsidRPr="006C2008">
        <w:rPr>
          <w:rFonts w:ascii="Times New Roman" w:eastAsia="Times New Roman" w:hAnsi="Times New Roman" w:cs="Times New Roman"/>
          <w:i/>
          <w:iCs/>
          <w:kern w:val="0"/>
          <w:lang w:eastAsia="ru-RU" w:bidi="ar-SA"/>
        </w:rPr>
        <w:t xml:space="preserve"> </w:t>
      </w:r>
      <w:r w:rsidR="005B11EA">
        <w:rPr>
          <w:rFonts w:ascii="Times New Roman" w:eastAsia="Times New Roman" w:hAnsi="Times New Roman" w:cs="Times New Roman"/>
          <w:i/>
          <w:iCs/>
          <w:kern w:val="0"/>
          <w:lang w:eastAsia="ru-RU" w:bidi="ar-SA"/>
        </w:rPr>
        <w:fldChar w:fldCharType="begin"/>
      </w:r>
      <w:r w:rsidR="005B11EA">
        <w:rPr>
          <w:rFonts w:ascii="Times New Roman" w:eastAsia="Times New Roman" w:hAnsi="Times New Roman" w:cs="Times New Roman"/>
          <w:i/>
          <w:iCs/>
          <w:kern w:val="0"/>
          <w:lang w:eastAsia="ru-RU" w:bidi="ar-SA"/>
        </w:rPr>
        <w:instrText xml:space="preserve"> REF _Ref59392049 \h </w:instrText>
      </w:r>
      <w:r w:rsidR="005B11EA">
        <w:rPr>
          <w:rFonts w:ascii="Times New Roman" w:eastAsia="Times New Roman" w:hAnsi="Times New Roman" w:cs="Times New Roman"/>
          <w:i/>
          <w:iCs/>
          <w:kern w:val="0"/>
          <w:lang w:eastAsia="ru-RU" w:bidi="ar-SA"/>
        </w:rPr>
      </w:r>
      <w:r w:rsidR="005B11EA">
        <w:rPr>
          <w:rFonts w:ascii="Times New Roman" w:eastAsia="Times New Roman" w:hAnsi="Times New Roman" w:cs="Times New Roman"/>
          <w:i/>
          <w:iCs/>
          <w:kern w:val="0"/>
          <w:lang w:eastAsia="ru-RU" w:bidi="ar-SA"/>
        </w:rPr>
        <w:fldChar w:fldCharType="separate"/>
      </w:r>
      <w:r w:rsidR="005B11EA">
        <w:t xml:space="preserve">Рис. </w:t>
      </w:r>
      <w:r w:rsidR="005B11EA">
        <w:rPr>
          <w:noProof/>
        </w:rPr>
        <w:t>12</w:t>
      </w:r>
      <w:r w:rsidR="005B11EA">
        <w:t>.</w:t>
      </w:r>
      <w:r w:rsidR="005B11EA">
        <w:rPr>
          <w:noProof/>
        </w:rPr>
        <w:t>5</w:t>
      </w:r>
      <w:r w:rsidR="005B11EA">
        <w:rPr>
          <w:rFonts w:ascii="Times New Roman" w:eastAsia="Times New Roman" w:hAnsi="Times New Roman" w:cs="Times New Roman"/>
          <w:i/>
          <w:iCs/>
          <w:kern w:val="0"/>
          <w:lang w:eastAsia="ru-RU" w:bidi="ar-SA"/>
        </w:rPr>
        <w:fldChar w:fldCharType="end"/>
      </w:r>
      <w:r w:rsidRPr="006C2008">
        <w:rPr>
          <w:rFonts w:ascii="Times New Roman" w:eastAsia="Times New Roman" w:hAnsi="Times New Roman" w:cs="Times New Roman"/>
          <w:iCs/>
          <w:kern w:val="0"/>
          <w:lang w:eastAsia="ru-RU" w:bidi="ar-SA"/>
        </w:rPr>
        <w:t>показаны распределения хитов по времени tTOF и по времени старта t0.</w:t>
      </w:r>
    </w:p>
    <w:p w14:paraId="557F7AAE" w14:textId="77777777" w:rsidR="005B11EA" w:rsidRDefault="006C2008" w:rsidP="005B11EA">
      <w:pPr>
        <w:suppressLineNumbers/>
        <w:spacing w:before="120" w:after="120" w:line="276" w:lineRule="auto"/>
        <w:ind w:firstLine="709"/>
        <w:jc w:val="both"/>
        <w:rPr>
          <w:rFonts w:ascii="Times New Roman" w:eastAsia="Times New Roman" w:hAnsi="Times New Roman" w:cs="Times New Roman"/>
          <w:iCs/>
          <w:kern w:val="0"/>
          <w:lang w:eastAsia="ru-RU" w:bidi="ar-SA"/>
        </w:rPr>
      </w:pPr>
      <w:r w:rsidRPr="006C2008">
        <w:rPr>
          <w:rFonts w:ascii="Times New Roman" w:eastAsia="Times New Roman" w:hAnsi="Times New Roman" w:cs="Times New Roman"/>
          <w:iCs/>
          <w:kern w:val="0"/>
          <w:lang w:eastAsia="ru-RU" w:bidi="ar-SA"/>
        </w:rPr>
        <w:t>Наличие нескольких пиков в распределении по времени tTOF отражает наличие структуры BFTC вдоль оси пучка z. Распределение хитов по времени старта t0 имеет один максимум около нуля и длинный хвост в области отрицательных значений.</w:t>
      </w:r>
    </w:p>
    <w:p w14:paraId="4AB9F978" w14:textId="5F7F6E2E" w:rsidR="006C2008" w:rsidRPr="006C2008" w:rsidRDefault="006C2008" w:rsidP="005B11EA">
      <w:pPr>
        <w:suppressLineNumbers/>
        <w:spacing w:before="120" w:after="120" w:line="276" w:lineRule="auto"/>
        <w:ind w:firstLine="709"/>
        <w:jc w:val="both"/>
        <w:rPr>
          <w:rFonts w:ascii="Times New Roman" w:eastAsia="Times New Roman" w:hAnsi="Times New Roman" w:cs="Times New Roman"/>
          <w:iCs/>
          <w:kern w:val="0"/>
          <w:lang w:eastAsia="ru-RU" w:bidi="ar-SA"/>
        </w:rPr>
      </w:pPr>
      <w:r w:rsidRPr="006C2008">
        <w:rPr>
          <w:rFonts w:ascii="Times New Roman" w:eastAsia="Times New Roman" w:hAnsi="Times New Roman" w:cs="Times New Roman"/>
          <w:iCs/>
          <w:kern w:val="0"/>
          <w:lang w:eastAsia="ru-RU" w:bidi="ar-SA"/>
        </w:rPr>
        <w:t>Для более точной оценки времени старта для данного события можно использовать времена старта всех хитов события, вычисляя среднее значение t0 в области около максимума распределения по t0: tevent  = &lt;t0&gt; в области t0 = t0max ± 2 σTOF, где t0max - положение максимума распределения, а σTOF = 80 пс (характерное временное разрешение элементов TOF). Распределения событий по tevent и по прицельному параметру Au+Au столкновения представлены на</w:t>
      </w:r>
      <w:r w:rsidRPr="006C2008">
        <w:rPr>
          <w:rFonts w:ascii="Times New Roman" w:eastAsia="Times New Roman" w:hAnsi="Times New Roman" w:cs="Times New Roman"/>
          <w:i/>
          <w:iCs/>
          <w:kern w:val="0"/>
          <w:lang w:eastAsia="ru-RU" w:bidi="ar-SA"/>
        </w:rPr>
        <w:t xml:space="preserve"> </w:t>
      </w:r>
      <w:r w:rsidR="005B11EA">
        <w:rPr>
          <w:iCs/>
        </w:rPr>
        <w:fldChar w:fldCharType="begin"/>
      </w:r>
      <w:r w:rsidR="005B11EA">
        <w:rPr>
          <w:rFonts w:ascii="Times New Roman" w:eastAsia="Times New Roman" w:hAnsi="Times New Roman" w:cs="Times New Roman"/>
          <w:i/>
          <w:iCs/>
          <w:kern w:val="0"/>
          <w:lang w:eastAsia="ru-RU" w:bidi="ar-SA"/>
        </w:rPr>
        <w:instrText xml:space="preserve"> REF _Ref59392078 \h </w:instrText>
      </w:r>
      <w:r w:rsidR="005B11EA">
        <w:rPr>
          <w:iCs/>
        </w:rPr>
      </w:r>
      <w:r w:rsidR="005B11EA">
        <w:rPr>
          <w:iCs/>
        </w:rPr>
        <w:fldChar w:fldCharType="separate"/>
      </w:r>
      <w:r w:rsidR="005B11EA">
        <w:t xml:space="preserve">Рис. </w:t>
      </w:r>
      <w:r w:rsidR="005B11EA">
        <w:rPr>
          <w:noProof/>
        </w:rPr>
        <w:t>12</w:t>
      </w:r>
      <w:r w:rsidR="005B11EA">
        <w:t>.</w:t>
      </w:r>
      <w:r w:rsidR="005B11EA">
        <w:rPr>
          <w:noProof/>
        </w:rPr>
        <w:t>6</w:t>
      </w:r>
      <w:r w:rsidR="005B11EA">
        <w:rPr>
          <w:iCs/>
        </w:rPr>
        <w:fldChar w:fldCharType="end"/>
      </w:r>
      <w:r w:rsidR="005B11EA">
        <w:rPr>
          <w:iCs/>
        </w:rPr>
        <w:t>.</w:t>
      </w:r>
    </w:p>
    <w:p w14:paraId="5BA4530C" w14:textId="77777777" w:rsidR="006C2008" w:rsidRPr="006C2008" w:rsidRDefault="006C2008" w:rsidP="006C2008">
      <w:pPr>
        <w:keepNext/>
        <w:suppressLineNumbers/>
        <w:spacing w:before="120" w:after="120"/>
        <w:jc w:val="center"/>
        <w:rPr>
          <w:i/>
          <w:iCs/>
        </w:rPr>
      </w:pPr>
      <w:r w:rsidRPr="006C2008">
        <w:rPr>
          <w:rFonts w:ascii="Times New Roman" w:eastAsia="Times New Roman" w:hAnsi="Times New Roman" w:cs="Times New Roman"/>
          <w:iCs/>
          <w:noProof/>
          <w:kern w:val="0"/>
          <w:lang w:eastAsia="ru-RU" w:bidi="ar-SA"/>
        </w:rPr>
        <w:lastRenderedPageBreak/>
        <w:drawing>
          <wp:inline distT="0" distB="0" distL="0" distR="0" wp14:anchorId="30432601" wp14:editId="1B15C66A">
            <wp:extent cx="5695950" cy="2743200"/>
            <wp:effectExtent l="0" t="0" r="0" b="0"/>
            <wp:docPr id="11740" name="Рисунок 1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95950" cy="2743200"/>
                    </a:xfrm>
                    <a:prstGeom prst="rect">
                      <a:avLst/>
                    </a:prstGeom>
                    <a:noFill/>
                    <a:ln>
                      <a:noFill/>
                    </a:ln>
                  </pic:spPr>
                </pic:pic>
              </a:graphicData>
            </a:graphic>
          </wp:inline>
        </w:drawing>
      </w:r>
    </w:p>
    <w:p w14:paraId="4A12E720" w14:textId="03EA82EB" w:rsidR="006C2008" w:rsidRPr="006C2008" w:rsidRDefault="005B11EA" w:rsidP="005B11EA">
      <w:pPr>
        <w:pStyle w:val="a6"/>
        <w:jc w:val="center"/>
        <w:rPr>
          <w:rFonts w:ascii="Times New Roman" w:hAnsi="Times New Roman" w:cs="Times New Roman"/>
          <w:i w:val="0"/>
          <w:iCs w:val="0"/>
          <w:sz w:val="22"/>
          <w:szCs w:val="22"/>
        </w:rPr>
      </w:pPr>
      <w:bookmarkStart w:id="154" w:name="_Ref59392049"/>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w:t>
      </w:r>
      <w:r w:rsidR="00255089">
        <w:rPr>
          <w:i w:val="0"/>
          <w:iCs w:val="0"/>
          <w:sz w:val="22"/>
          <w:szCs w:val="22"/>
        </w:rPr>
        <w:fldChar w:fldCharType="end"/>
      </w:r>
      <w:bookmarkEnd w:id="154"/>
      <w:r w:rsidR="006C2008" w:rsidRPr="006C2008">
        <w:rPr>
          <w:rFonts w:ascii="Times New Roman" w:hAnsi="Times New Roman" w:cs="Times New Roman"/>
          <w:i w:val="0"/>
          <w:iCs w:val="0"/>
          <w:sz w:val="22"/>
          <w:szCs w:val="22"/>
        </w:rPr>
        <w:t xml:space="preserve"> - Распределение хитов: (слева) по времени tTOF, (справа) по времени старта t0</w:t>
      </w:r>
    </w:p>
    <w:p w14:paraId="52398274" w14:textId="77777777" w:rsidR="006C2008" w:rsidRPr="006C2008" w:rsidRDefault="006C2008" w:rsidP="006C2008">
      <w:pPr>
        <w:keepNext/>
        <w:suppressLineNumbers/>
        <w:spacing w:before="120" w:after="120"/>
        <w:jc w:val="center"/>
        <w:rPr>
          <w:i/>
          <w:iCs/>
        </w:rPr>
      </w:pPr>
      <w:r w:rsidRPr="006C2008">
        <w:rPr>
          <w:rFonts w:ascii="Times New Roman" w:eastAsia="Times New Roman" w:hAnsi="Times New Roman" w:cs="Times New Roman"/>
          <w:iCs/>
          <w:noProof/>
          <w:kern w:val="0"/>
          <w:lang w:eastAsia="ru-RU" w:bidi="ar-SA"/>
        </w:rPr>
        <w:drawing>
          <wp:inline distT="0" distB="0" distL="0" distR="0" wp14:anchorId="2D698004" wp14:editId="4360D313">
            <wp:extent cx="6496050" cy="3152775"/>
            <wp:effectExtent l="0" t="0" r="0" b="0"/>
            <wp:docPr id="11741" name="Рисунок 1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496050" cy="3152775"/>
                    </a:xfrm>
                    <a:prstGeom prst="rect">
                      <a:avLst/>
                    </a:prstGeom>
                    <a:noFill/>
                    <a:ln>
                      <a:noFill/>
                    </a:ln>
                  </pic:spPr>
                </pic:pic>
              </a:graphicData>
            </a:graphic>
          </wp:inline>
        </w:drawing>
      </w:r>
    </w:p>
    <w:p w14:paraId="034E6F17" w14:textId="38C6E169"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5" w:name="_Ref59392078"/>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w:t>
      </w:r>
      <w:r w:rsidR="00255089">
        <w:rPr>
          <w:i w:val="0"/>
          <w:iCs w:val="0"/>
          <w:sz w:val="22"/>
          <w:szCs w:val="22"/>
        </w:rPr>
        <w:fldChar w:fldCharType="end"/>
      </w:r>
      <w:bookmarkEnd w:id="155"/>
      <w:r w:rsidR="006C2008" w:rsidRPr="006C2008">
        <w:rPr>
          <w:rFonts w:ascii="Times New Roman" w:hAnsi="Times New Roman" w:cs="Times New Roman"/>
          <w:i w:val="0"/>
          <w:iCs w:val="0"/>
          <w:sz w:val="22"/>
          <w:szCs w:val="22"/>
        </w:rPr>
        <w:t xml:space="preserve"> </w:t>
      </w:r>
      <w:r w:rsidRPr="005B11EA">
        <w:rPr>
          <w:rFonts w:ascii="Times New Roman" w:hAnsi="Times New Roman" w:cs="Times New Roman"/>
          <w:i w:val="0"/>
          <w:iCs w:val="0"/>
          <w:sz w:val="22"/>
          <w:szCs w:val="22"/>
        </w:rPr>
        <w:t>–</w:t>
      </w:r>
      <w:r w:rsidR="006C2008" w:rsidRPr="006C2008">
        <w:rPr>
          <w:rFonts w:ascii="Times New Roman" w:hAnsi="Times New Roman" w:cs="Times New Roman"/>
          <w:i w:val="0"/>
          <w:iCs w:val="0"/>
          <w:sz w:val="22"/>
          <w:szCs w:val="22"/>
        </w:rPr>
        <w:t xml:space="preserve"> Распределение событий: (слева) по t</w:t>
      </w:r>
      <w:r w:rsidR="006C2008" w:rsidRPr="006C2008">
        <w:rPr>
          <w:rFonts w:ascii="Times New Roman" w:hAnsi="Times New Roman" w:cs="Times New Roman"/>
          <w:i w:val="0"/>
          <w:iCs w:val="0"/>
          <w:sz w:val="22"/>
          <w:szCs w:val="22"/>
          <w:vertAlign w:val="subscript"/>
        </w:rPr>
        <w:t>event</w:t>
      </w:r>
      <w:r w:rsidR="006C2008" w:rsidRPr="006C2008">
        <w:rPr>
          <w:rFonts w:ascii="Times New Roman" w:hAnsi="Times New Roman" w:cs="Times New Roman"/>
          <w:i w:val="0"/>
          <w:iCs w:val="0"/>
          <w:sz w:val="22"/>
          <w:szCs w:val="22"/>
        </w:rPr>
        <w:t>, (справа) в плоскости прицельный параметр b, t</w:t>
      </w:r>
      <w:r w:rsidR="006C2008" w:rsidRPr="006C2008">
        <w:rPr>
          <w:rFonts w:ascii="Times New Roman" w:hAnsi="Times New Roman" w:cs="Times New Roman"/>
          <w:i w:val="0"/>
          <w:iCs w:val="0"/>
          <w:sz w:val="22"/>
          <w:szCs w:val="22"/>
          <w:vertAlign w:val="subscript"/>
        </w:rPr>
        <w:t>event</w:t>
      </w:r>
    </w:p>
    <w:p w14:paraId="73087BC0" w14:textId="3172E87F" w:rsidR="006C2008" w:rsidRPr="006C2008" w:rsidRDefault="006C2008" w:rsidP="005B11EA">
      <w:pPr>
        <w:suppressLineNumbers/>
        <w:spacing w:before="120" w:after="120" w:line="276" w:lineRule="auto"/>
        <w:ind w:firstLine="709"/>
        <w:jc w:val="both"/>
        <w:rPr>
          <w:rFonts w:ascii="Times New Roman" w:eastAsia="Times New Roman" w:hAnsi="Times New Roman" w:cs="Times New Roman"/>
          <w:iCs/>
          <w:kern w:val="0"/>
          <w:lang w:eastAsia="ru-RU" w:bidi="ar-SA"/>
        </w:rPr>
      </w:pPr>
      <w:r w:rsidRPr="006C2008">
        <w:rPr>
          <w:rFonts w:ascii="Times New Roman" w:eastAsia="Times New Roman" w:hAnsi="Times New Roman" w:cs="Times New Roman"/>
          <w:iCs/>
          <w:kern w:val="0"/>
          <w:lang w:eastAsia="ru-RU" w:bidi="ar-SA"/>
        </w:rPr>
        <w:t xml:space="preserve">Распределение событий по </w:t>
      </w:r>
      <w:proofErr w:type="spellStart"/>
      <w:r w:rsidRPr="006C2008">
        <w:rPr>
          <w:rFonts w:ascii="Times New Roman" w:eastAsia="Times New Roman" w:hAnsi="Times New Roman" w:cs="Times New Roman"/>
          <w:iCs/>
          <w:kern w:val="0"/>
          <w:lang w:eastAsia="ru-RU" w:bidi="ar-SA"/>
        </w:rPr>
        <w:t>t</w:t>
      </w:r>
      <w:r w:rsidRPr="006C2008">
        <w:rPr>
          <w:rFonts w:ascii="Times New Roman" w:eastAsia="Times New Roman" w:hAnsi="Times New Roman" w:cs="Times New Roman"/>
          <w:iCs/>
          <w:kern w:val="0"/>
          <w:vertAlign w:val="subscript"/>
          <w:lang w:eastAsia="ru-RU" w:bidi="ar-SA"/>
        </w:rPr>
        <w:t>event</w:t>
      </w:r>
      <w:proofErr w:type="spellEnd"/>
      <w:r w:rsidRPr="006C2008">
        <w:rPr>
          <w:rFonts w:ascii="Times New Roman" w:eastAsia="Times New Roman" w:hAnsi="Times New Roman" w:cs="Times New Roman"/>
          <w:iCs/>
          <w:kern w:val="0"/>
          <w:lang w:eastAsia="ru-RU" w:bidi="ar-SA"/>
        </w:rPr>
        <w:t xml:space="preserve"> </w:t>
      </w:r>
      <w:r w:rsidR="00814157" w:rsidRPr="006C2008">
        <w:rPr>
          <w:rFonts w:ascii="Times New Roman" w:eastAsia="Times New Roman" w:hAnsi="Times New Roman" w:cs="Times New Roman"/>
          <w:iCs/>
          <w:kern w:val="0"/>
          <w:lang w:eastAsia="ru-RU" w:bidi="ar-SA"/>
        </w:rPr>
        <w:t>имеет</w:t>
      </w:r>
      <w:r w:rsidRPr="006C2008">
        <w:rPr>
          <w:rFonts w:ascii="Times New Roman" w:eastAsia="Times New Roman" w:hAnsi="Times New Roman" w:cs="Times New Roman"/>
          <w:iCs/>
          <w:kern w:val="0"/>
          <w:lang w:eastAsia="ru-RU" w:bidi="ar-SA"/>
        </w:rPr>
        <w:t xml:space="preserve"> заметно меньший хвост, чем распределение хитов по времени старта t0. Основной вклад в хвост дают периферические Au+Au столкновения с прицельным параметром b &gt; 8 фм. Для каждого события мы можем вычислить среднее &lt;t</w:t>
      </w:r>
      <w:r w:rsidRPr="006C2008">
        <w:rPr>
          <w:rFonts w:ascii="Times New Roman" w:eastAsia="Times New Roman" w:hAnsi="Times New Roman" w:cs="Times New Roman"/>
          <w:iCs/>
          <w:kern w:val="0"/>
          <w:vertAlign w:val="subscript"/>
          <w:lang w:eastAsia="ru-RU" w:bidi="ar-SA"/>
        </w:rPr>
        <w:t>event</w:t>
      </w:r>
      <w:r w:rsidRPr="006C2008">
        <w:rPr>
          <w:rFonts w:ascii="Times New Roman" w:eastAsia="Times New Roman" w:hAnsi="Times New Roman" w:cs="Times New Roman"/>
          <w:iCs/>
          <w:kern w:val="0"/>
          <w:lang w:eastAsia="ru-RU" w:bidi="ar-SA"/>
        </w:rPr>
        <w:t>&gt; и среднеквадратичное отклонение RMS для распределения по t0. Зависимости &lt;t</w:t>
      </w:r>
      <w:r w:rsidRPr="006C2008">
        <w:rPr>
          <w:rFonts w:ascii="Times New Roman" w:eastAsia="Times New Roman" w:hAnsi="Times New Roman" w:cs="Times New Roman"/>
          <w:iCs/>
          <w:kern w:val="0"/>
          <w:vertAlign w:val="subscript"/>
          <w:lang w:eastAsia="ru-RU" w:bidi="ar-SA"/>
        </w:rPr>
        <w:t>event</w:t>
      </w:r>
      <w:r w:rsidRPr="006C2008">
        <w:rPr>
          <w:rFonts w:ascii="Times New Roman" w:eastAsia="Times New Roman" w:hAnsi="Times New Roman" w:cs="Times New Roman"/>
          <w:iCs/>
          <w:kern w:val="0"/>
          <w:lang w:eastAsia="ru-RU" w:bidi="ar-SA"/>
        </w:rPr>
        <w:t>&gt; и RMS от числа хитов, участвующих в их вычислении показаны на</w:t>
      </w:r>
      <w:r w:rsidR="005B11EA">
        <w:rPr>
          <w:rFonts w:ascii="Times New Roman" w:eastAsia="Times New Roman" w:hAnsi="Times New Roman" w:cs="Times New Roman"/>
          <w:iCs/>
          <w:kern w:val="0"/>
          <w:lang w:eastAsia="ru-RU" w:bidi="ar-SA"/>
        </w:rPr>
        <w:t xml:space="preserve"> </w:t>
      </w:r>
      <w:r w:rsidR="005B11EA">
        <w:rPr>
          <w:rFonts w:ascii="Times New Roman" w:eastAsia="Times New Roman" w:hAnsi="Times New Roman" w:cs="Times New Roman"/>
          <w:iCs/>
          <w:kern w:val="0"/>
          <w:lang w:eastAsia="ru-RU" w:bidi="ar-SA"/>
        </w:rPr>
        <w:fldChar w:fldCharType="begin"/>
      </w:r>
      <w:r w:rsidR="005B11EA">
        <w:rPr>
          <w:rFonts w:ascii="Times New Roman" w:eastAsia="Times New Roman" w:hAnsi="Times New Roman" w:cs="Times New Roman"/>
          <w:iCs/>
          <w:kern w:val="0"/>
          <w:lang w:eastAsia="ru-RU" w:bidi="ar-SA"/>
        </w:rPr>
        <w:instrText xml:space="preserve"> REF _Ref59392141 \h </w:instrText>
      </w:r>
      <w:r w:rsidR="005B11EA">
        <w:rPr>
          <w:rFonts w:ascii="Times New Roman" w:eastAsia="Times New Roman" w:hAnsi="Times New Roman" w:cs="Times New Roman"/>
          <w:iCs/>
          <w:kern w:val="0"/>
          <w:lang w:eastAsia="ru-RU" w:bidi="ar-SA"/>
        </w:rPr>
      </w:r>
      <w:r w:rsidR="005B11EA">
        <w:rPr>
          <w:rFonts w:ascii="Times New Roman" w:eastAsia="Times New Roman" w:hAnsi="Times New Roman" w:cs="Times New Roman"/>
          <w:iCs/>
          <w:kern w:val="0"/>
          <w:lang w:eastAsia="ru-RU" w:bidi="ar-SA"/>
        </w:rPr>
        <w:fldChar w:fldCharType="separate"/>
      </w:r>
      <w:r w:rsidR="005B11EA">
        <w:t xml:space="preserve">Рис. </w:t>
      </w:r>
      <w:r w:rsidR="005B11EA">
        <w:rPr>
          <w:noProof/>
        </w:rPr>
        <w:t>12</w:t>
      </w:r>
      <w:r w:rsidR="005B11EA">
        <w:t>.</w:t>
      </w:r>
      <w:r w:rsidR="005B11EA">
        <w:rPr>
          <w:noProof/>
        </w:rPr>
        <w:t>7</w:t>
      </w:r>
      <w:r w:rsidR="005B11EA">
        <w:rPr>
          <w:rFonts w:ascii="Times New Roman" w:eastAsia="Times New Roman" w:hAnsi="Times New Roman" w:cs="Times New Roman"/>
          <w:iCs/>
          <w:kern w:val="0"/>
          <w:lang w:eastAsia="ru-RU" w:bidi="ar-SA"/>
        </w:rPr>
        <w:fldChar w:fldCharType="end"/>
      </w:r>
      <w:r w:rsidRPr="006C2008">
        <w:rPr>
          <w:iCs/>
        </w:rPr>
        <w:t>. Видно, что время старта события может быть определено с точностью ~ 60 пс для событий с N</w:t>
      </w:r>
      <w:r w:rsidRPr="006C2008">
        <w:rPr>
          <w:iCs/>
          <w:vertAlign w:val="subscript"/>
        </w:rPr>
        <w:t>hits</w:t>
      </w:r>
      <w:r w:rsidRPr="006C2008">
        <w:rPr>
          <w:iCs/>
        </w:rPr>
        <w:t xml:space="preserve"> &gt; 40, соответствующих прицельному параметру b &lt; 8 фм. Это немного больше, чем точность ~ 50 пс, полученная нами в предыдущей оценке без моделирования диджитизации.</w:t>
      </w:r>
    </w:p>
    <w:p w14:paraId="27807003" w14:textId="77777777" w:rsidR="006C2008" w:rsidRPr="006C2008" w:rsidRDefault="006C2008" w:rsidP="006C2008">
      <w:pPr>
        <w:keepNext/>
        <w:suppressLineNumbers/>
        <w:spacing w:before="120" w:after="120"/>
        <w:jc w:val="center"/>
        <w:rPr>
          <w:i/>
          <w:iCs/>
        </w:rPr>
      </w:pPr>
      <w:r w:rsidRPr="006C2008">
        <w:rPr>
          <w:rFonts w:ascii="Times New Roman" w:eastAsia="Times New Roman" w:hAnsi="Times New Roman" w:cs="Times New Roman"/>
          <w:iCs/>
          <w:noProof/>
          <w:kern w:val="0"/>
          <w:lang w:eastAsia="ru-RU" w:bidi="ar-SA"/>
        </w:rPr>
        <w:lastRenderedPageBreak/>
        <w:drawing>
          <wp:inline distT="0" distB="0" distL="0" distR="0" wp14:anchorId="748E4D86" wp14:editId="124114C7">
            <wp:extent cx="5210175" cy="2428875"/>
            <wp:effectExtent l="0" t="0" r="0" b="0"/>
            <wp:docPr id="11742" name="Рисунок 1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10175" cy="2428875"/>
                    </a:xfrm>
                    <a:prstGeom prst="rect">
                      <a:avLst/>
                    </a:prstGeom>
                    <a:noFill/>
                    <a:ln>
                      <a:noFill/>
                    </a:ln>
                  </pic:spPr>
                </pic:pic>
              </a:graphicData>
            </a:graphic>
          </wp:inline>
        </w:drawing>
      </w:r>
    </w:p>
    <w:p w14:paraId="0555E5DB" w14:textId="5DCE55C0"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6" w:name="_Ref59392141"/>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7</w:t>
      </w:r>
      <w:r w:rsidR="00255089">
        <w:rPr>
          <w:i w:val="0"/>
          <w:iCs w:val="0"/>
          <w:sz w:val="22"/>
          <w:szCs w:val="22"/>
        </w:rPr>
        <w:fldChar w:fldCharType="end"/>
      </w:r>
      <w:bookmarkEnd w:id="156"/>
      <w:r w:rsidR="006C2008" w:rsidRPr="006C2008">
        <w:rPr>
          <w:rFonts w:ascii="Times New Roman" w:hAnsi="Times New Roman" w:cs="Times New Roman"/>
          <w:i w:val="0"/>
          <w:iCs w:val="0"/>
          <w:sz w:val="22"/>
          <w:szCs w:val="22"/>
        </w:rPr>
        <w:t xml:space="preserve"> </w:t>
      </w:r>
      <w:r w:rsidRPr="005B11EA">
        <w:rPr>
          <w:rFonts w:ascii="Times New Roman" w:hAnsi="Times New Roman" w:cs="Times New Roman"/>
          <w:i w:val="0"/>
          <w:iCs w:val="0"/>
          <w:sz w:val="22"/>
          <w:szCs w:val="22"/>
        </w:rPr>
        <w:t>–</w:t>
      </w:r>
      <w:r w:rsidR="006C2008" w:rsidRPr="006C2008">
        <w:rPr>
          <w:rFonts w:ascii="Times New Roman" w:hAnsi="Times New Roman" w:cs="Times New Roman"/>
          <w:i w:val="0"/>
          <w:iCs w:val="0"/>
          <w:sz w:val="22"/>
          <w:szCs w:val="22"/>
        </w:rPr>
        <w:t xml:space="preserve"> Зависимости &lt;t</w:t>
      </w:r>
      <w:r w:rsidR="006C2008" w:rsidRPr="006C2008">
        <w:rPr>
          <w:rFonts w:ascii="Times New Roman" w:hAnsi="Times New Roman" w:cs="Times New Roman"/>
          <w:i w:val="0"/>
          <w:iCs w:val="0"/>
          <w:sz w:val="22"/>
          <w:szCs w:val="22"/>
          <w:vertAlign w:val="subscript"/>
        </w:rPr>
        <w:t>event</w:t>
      </w:r>
      <w:r w:rsidR="006C2008" w:rsidRPr="006C2008">
        <w:rPr>
          <w:rFonts w:ascii="Times New Roman" w:hAnsi="Times New Roman" w:cs="Times New Roman"/>
          <w:i w:val="0"/>
          <w:iCs w:val="0"/>
          <w:sz w:val="22"/>
          <w:szCs w:val="22"/>
        </w:rPr>
        <w:t>&gt; и RMS от числа хитов N</w:t>
      </w:r>
      <w:r w:rsidR="006C2008" w:rsidRPr="006C2008">
        <w:rPr>
          <w:rFonts w:ascii="Times New Roman" w:hAnsi="Times New Roman" w:cs="Times New Roman"/>
          <w:i w:val="0"/>
          <w:iCs w:val="0"/>
          <w:sz w:val="22"/>
          <w:szCs w:val="22"/>
          <w:vertAlign w:val="subscript"/>
        </w:rPr>
        <w:t>hits</w:t>
      </w:r>
      <w:r w:rsidR="006C2008" w:rsidRPr="006C2008">
        <w:rPr>
          <w:rFonts w:ascii="Times New Roman" w:hAnsi="Times New Roman" w:cs="Times New Roman"/>
          <w:i w:val="0"/>
          <w:iCs w:val="0"/>
          <w:sz w:val="22"/>
          <w:szCs w:val="22"/>
        </w:rPr>
        <w:t>, участвующих в их вычислении</w:t>
      </w:r>
    </w:p>
    <w:p w14:paraId="4B5FAFF7" w14:textId="77777777" w:rsidR="006C2008" w:rsidRPr="006C2008" w:rsidRDefault="006C2008" w:rsidP="006C2008">
      <w:pPr>
        <w:suppressLineNumbers/>
        <w:spacing w:before="120" w:after="120"/>
        <w:jc w:val="both"/>
        <w:rPr>
          <w:rFonts w:ascii="Times New Roman" w:eastAsia="Times New Roman" w:hAnsi="Times New Roman" w:cs="Times New Roman"/>
          <w:iCs/>
          <w:kern w:val="0"/>
          <w:lang w:eastAsia="ru-RU" w:bidi="ar-SA"/>
        </w:rPr>
      </w:pPr>
    </w:p>
    <w:p w14:paraId="30EE736B" w14:textId="77777777" w:rsidR="006C2008" w:rsidRPr="005B11EA" w:rsidRDefault="006C2008" w:rsidP="005B11EA">
      <w:pPr>
        <w:pStyle w:val="4"/>
        <w:spacing w:line="276" w:lineRule="auto"/>
        <w:ind w:left="0" w:firstLine="709"/>
        <w:jc w:val="both"/>
        <w:rPr>
          <w:rFonts w:ascii="Times New Roman" w:hAnsi="Times New Roman" w:cs="Times New Roman"/>
          <w:b w:val="0"/>
          <w:bCs w:val="0"/>
          <w:sz w:val="24"/>
          <w:szCs w:val="24"/>
          <w:lang w:eastAsia="ru-RU" w:bidi="ar-SA"/>
        </w:rPr>
      </w:pPr>
      <w:r w:rsidRPr="005B11EA">
        <w:rPr>
          <w:rFonts w:ascii="Times New Roman" w:hAnsi="Times New Roman" w:cs="Times New Roman"/>
          <w:b w:val="0"/>
          <w:bCs w:val="0"/>
          <w:sz w:val="24"/>
          <w:szCs w:val="24"/>
          <w:lang w:eastAsia="ru-RU" w:bidi="ar-SA"/>
        </w:rPr>
        <w:t>Разработка и изготовление необходимых приспособлений для массового производства керамических электродов в промышленных условиях</w:t>
      </w:r>
    </w:p>
    <w:p w14:paraId="46CE9DCC" w14:textId="1D9146FF" w:rsidR="006C2008" w:rsidRPr="006C2008" w:rsidRDefault="006C2008"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В рамках подготовки к массовому производству керамических электродов технологическим партнером компанией С-Компонент была закуплена специализированная гравировально-фрезерная установка с ЧПУ и системой видео контроля. Станок был установлен и запущен специалистами фирмы-поставщика на производственной площадке фирмы С-Компонент (</w:t>
      </w:r>
      <w:r w:rsidR="005B11EA">
        <w:fldChar w:fldCharType="begin"/>
      </w:r>
      <w:r w:rsidR="005B11EA">
        <w:rPr>
          <w:rFonts w:ascii="Times New Roman" w:eastAsia="Times New Roman" w:hAnsi="Times New Roman" w:cs="Times New Roman"/>
          <w:kern w:val="0"/>
          <w:lang w:eastAsia="ru-RU" w:bidi="ar-SA"/>
        </w:rPr>
        <w:instrText xml:space="preserve"> REF _Ref59392205 \h </w:instrText>
      </w:r>
      <w:r w:rsidR="005B11EA">
        <w:fldChar w:fldCharType="separate"/>
      </w:r>
      <w:r w:rsidR="005B11EA">
        <w:t xml:space="preserve">Рис. </w:t>
      </w:r>
      <w:r w:rsidR="005B11EA">
        <w:rPr>
          <w:noProof/>
        </w:rPr>
        <w:t>12</w:t>
      </w:r>
      <w:r w:rsidR="005B11EA">
        <w:t>.</w:t>
      </w:r>
      <w:r w:rsidR="005B11EA">
        <w:rPr>
          <w:noProof/>
        </w:rPr>
        <w:t>8</w:t>
      </w:r>
      <w:r w:rsidR="005B11EA">
        <w:fldChar w:fldCharType="end"/>
      </w:r>
      <w:r w:rsidRPr="006C2008">
        <w:rPr>
          <w:rFonts w:ascii="Times New Roman" w:eastAsia="Times New Roman" w:hAnsi="Times New Roman" w:cs="Times New Roman"/>
          <w:kern w:val="0"/>
          <w:lang w:eastAsia="ru-RU" w:bidi="ar-SA"/>
        </w:rPr>
        <w:t>).</w:t>
      </w:r>
    </w:p>
    <w:p w14:paraId="7F887159" w14:textId="77777777" w:rsidR="006C2008" w:rsidRPr="006C2008" w:rsidRDefault="006C2008" w:rsidP="006C2008">
      <w:pPr>
        <w:widowControl/>
        <w:suppressAutoHyphens w:val="0"/>
        <w:spacing w:line="276" w:lineRule="auto"/>
        <w:jc w:val="center"/>
        <w:rPr>
          <w:rFonts w:ascii="Times New Roman" w:eastAsia="Times New Roman" w:hAnsi="Times New Roman" w:cs="Times New Roman"/>
          <w:kern w:val="0"/>
          <w:lang w:eastAsia="ru-RU" w:bidi="ar-SA"/>
        </w:rPr>
      </w:pPr>
      <w:r w:rsidRPr="006C2008">
        <w:rPr>
          <w:rFonts w:ascii="Times New Roman" w:eastAsia="Times New Roman" w:hAnsi="Times New Roman" w:cs="Times New Roman"/>
          <w:noProof/>
          <w:kern w:val="0"/>
          <w:lang w:eastAsia="ru-RU" w:bidi="ar-SA"/>
        </w:rPr>
        <w:drawing>
          <wp:inline distT="0" distB="0" distL="0" distR="0" wp14:anchorId="65C6DCF3" wp14:editId="19173B22">
            <wp:extent cx="5876925" cy="3933825"/>
            <wp:effectExtent l="0" t="0" r="0" b="0"/>
            <wp:docPr id="11743" name="Рисунок 1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876925" cy="3933825"/>
                    </a:xfrm>
                    <a:prstGeom prst="rect">
                      <a:avLst/>
                    </a:prstGeom>
                    <a:noFill/>
                    <a:ln>
                      <a:noFill/>
                    </a:ln>
                  </pic:spPr>
                </pic:pic>
              </a:graphicData>
            </a:graphic>
          </wp:inline>
        </w:drawing>
      </w:r>
    </w:p>
    <w:p w14:paraId="30716628" w14:textId="6D51DFAB"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7" w:name="_Ref27390577"/>
      <w:bookmarkStart w:id="158" w:name="_Ref59392205"/>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8</w:t>
      </w:r>
      <w:r w:rsidR="00255089">
        <w:rPr>
          <w:i w:val="0"/>
          <w:iCs w:val="0"/>
          <w:sz w:val="22"/>
          <w:szCs w:val="22"/>
        </w:rPr>
        <w:fldChar w:fldCharType="end"/>
      </w:r>
      <w:bookmarkEnd w:id="157"/>
      <w:bookmarkEnd w:id="158"/>
      <w:r w:rsidRPr="005B11EA">
        <w:rPr>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 Установленная на производственной площадке фирмы С-Компонент гр</w:t>
      </w:r>
      <w:r w:rsidR="00814157">
        <w:rPr>
          <w:rFonts w:ascii="Times New Roman" w:eastAsia="Times New Roman" w:hAnsi="Times New Roman" w:cs="Times New Roman"/>
          <w:i w:val="0"/>
          <w:iCs w:val="0"/>
          <w:kern w:val="0"/>
          <w:sz w:val="22"/>
          <w:szCs w:val="22"/>
          <w:lang w:eastAsia="ru-RU" w:bidi="ar-SA"/>
        </w:rPr>
        <w:t>а</w:t>
      </w:r>
      <w:r w:rsidR="006C2008" w:rsidRPr="006C2008">
        <w:rPr>
          <w:rFonts w:ascii="Times New Roman" w:eastAsia="Times New Roman" w:hAnsi="Times New Roman" w:cs="Times New Roman"/>
          <w:i w:val="0"/>
          <w:iCs w:val="0"/>
          <w:kern w:val="0"/>
          <w:sz w:val="22"/>
          <w:szCs w:val="22"/>
          <w:lang w:eastAsia="ru-RU" w:bidi="ar-SA"/>
        </w:rPr>
        <w:t>вировально-фрезерная установка</w:t>
      </w:r>
    </w:p>
    <w:p w14:paraId="0968EC12" w14:textId="77777777" w:rsidR="006C2008" w:rsidRPr="006C2008" w:rsidRDefault="006C2008" w:rsidP="006C2008">
      <w:pPr>
        <w:widowControl/>
        <w:suppressAutoHyphens w:val="0"/>
        <w:jc w:val="center"/>
        <w:rPr>
          <w:rFonts w:ascii="Times New Roman" w:eastAsia="Times New Roman" w:hAnsi="Times New Roman" w:cs="Times New Roman"/>
          <w:kern w:val="0"/>
          <w:sz w:val="20"/>
          <w:szCs w:val="20"/>
          <w:lang w:eastAsia="ru-RU" w:bidi="ar-SA"/>
        </w:rPr>
      </w:pPr>
    </w:p>
    <w:p w14:paraId="1935125C" w14:textId="27FA68FF" w:rsidR="006C2008" w:rsidRPr="006C2008" w:rsidRDefault="006C2008" w:rsidP="006C2008">
      <w:pPr>
        <w:widowControl/>
        <w:shd w:val="clear" w:color="auto" w:fill="FFFFFF"/>
        <w:suppressAutoHyphens w:val="0"/>
        <w:spacing w:line="276" w:lineRule="auto"/>
        <w:ind w:firstLine="708"/>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Данная установка штатно оснащается вакуумным столом, который теоретически мог бы быть использован для производства электродов без производства дополнительных приспособлений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_Ref59392242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9</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w:t>
      </w:r>
    </w:p>
    <w:p w14:paraId="240E0028" w14:textId="77777777" w:rsidR="006C2008" w:rsidRPr="006C2008" w:rsidRDefault="006C2008" w:rsidP="006C2008">
      <w:pPr>
        <w:keepNext/>
        <w:widowControl/>
        <w:suppressAutoHyphens w:val="0"/>
        <w:jc w:val="center"/>
      </w:pPr>
      <w:r w:rsidRPr="006C2008">
        <w:rPr>
          <w:rFonts w:ascii="Times New Roman" w:eastAsia="Times New Roman" w:hAnsi="Times New Roman" w:cs="Times New Roman"/>
          <w:kern w:val="0"/>
          <w:sz w:val="22"/>
          <w:szCs w:val="22"/>
          <w:lang w:eastAsia="ru-RU" w:bidi="ar-SA"/>
        </w:rPr>
        <w:t xml:space="preserve"> </w:t>
      </w:r>
      <w:r w:rsidRPr="006C2008">
        <w:rPr>
          <w:rFonts w:ascii="Times New Roman" w:eastAsia="Times New Roman" w:hAnsi="Times New Roman" w:cs="Times New Roman"/>
          <w:noProof/>
          <w:kern w:val="0"/>
          <w:sz w:val="22"/>
          <w:szCs w:val="22"/>
          <w:lang w:eastAsia="ru-RU" w:bidi="ar-SA"/>
        </w:rPr>
        <w:drawing>
          <wp:inline distT="0" distB="0" distL="0" distR="0" wp14:anchorId="2B444D90" wp14:editId="7660485A">
            <wp:extent cx="5400675" cy="2095500"/>
            <wp:effectExtent l="0" t="0" r="0" b="0"/>
            <wp:docPr id="11744" name="Рисунок 1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00675" cy="2095500"/>
                    </a:xfrm>
                    <a:prstGeom prst="rect">
                      <a:avLst/>
                    </a:prstGeom>
                    <a:noFill/>
                    <a:ln>
                      <a:noFill/>
                    </a:ln>
                  </pic:spPr>
                </pic:pic>
              </a:graphicData>
            </a:graphic>
          </wp:inline>
        </w:drawing>
      </w:r>
    </w:p>
    <w:p w14:paraId="4828C2DE" w14:textId="71BB9FAD"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59" w:name="_Ref59392242"/>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9</w:t>
      </w:r>
      <w:r w:rsidR="00255089">
        <w:rPr>
          <w:i w:val="0"/>
          <w:iCs w:val="0"/>
          <w:sz w:val="22"/>
          <w:szCs w:val="22"/>
        </w:rPr>
        <w:fldChar w:fldCharType="end"/>
      </w:r>
      <w:bookmarkEnd w:id="159"/>
      <w:r w:rsidR="006C2008" w:rsidRPr="006C2008">
        <w:rPr>
          <w:rFonts w:ascii="Times New Roman" w:hAnsi="Times New Roman" w:cs="Times New Roman"/>
          <w:i w:val="0"/>
          <w:iCs w:val="0"/>
          <w:sz w:val="22"/>
          <w:szCs w:val="22"/>
        </w:rPr>
        <w:t xml:space="preserve"> </w:t>
      </w:r>
      <w:r w:rsidRPr="005B11EA">
        <w:rPr>
          <w:rFonts w:ascii="Times New Roman" w:hAnsi="Times New Roman" w:cs="Times New Roman"/>
          <w:i w:val="0"/>
          <w:iCs w:val="0"/>
          <w:sz w:val="22"/>
          <w:szCs w:val="22"/>
        </w:rPr>
        <w:t>–</w:t>
      </w:r>
      <w:r w:rsidR="006C2008" w:rsidRPr="006C2008">
        <w:rPr>
          <w:rFonts w:ascii="Times New Roman" w:hAnsi="Times New Roman" w:cs="Times New Roman"/>
          <w:i w:val="0"/>
          <w:iCs w:val="0"/>
          <w:sz w:val="22"/>
          <w:szCs w:val="22"/>
        </w:rPr>
        <w:t xml:space="preserve"> </w:t>
      </w:r>
      <w:r w:rsidR="006C2008" w:rsidRPr="006C2008">
        <w:rPr>
          <w:rFonts w:ascii="Times New Roman" w:eastAsia="Times New Roman" w:hAnsi="Times New Roman" w:cs="Times New Roman"/>
          <w:i w:val="0"/>
          <w:iCs w:val="0"/>
          <w:kern w:val="0"/>
          <w:sz w:val="22"/>
          <w:szCs w:val="22"/>
          <w:lang w:eastAsia="ru-RU" w:bidi="ar-SA"/>
        </w:rPr>
        <w:t>Видео система позиционирования инструмента и вакуумный стол</w:t>
      </w:r>
    </w:p>
    <w:p w14:paraId="5EC88B4C" w14:textId="77777777" w:rsidR="006C2008" w:rsidRPr="006C2008" w:rsidRDefault="006C2008" w:rsidP="006C2008">
      <w:pPr>
        <w:widowControl/>
        <w:suppressAutoHyphens w:val="0"/>
        <w:spacing w:line="360" w:lineRule="auto"/>
        <w:ind w:firstLine="720"/>
        <w:jc w:val="both"/>
        <w:rPr>
          <w:rFonts w:ascii="Times New Roman" w:eastAsia="Times New Roman" w:hAnsi="Times New Roman" w:cs="Times New Roman"/>
          <w:kern w:val="0"/>
          <w:lang w:eastAsia="ru-RU" w:bidi="ar-SA"/>
        </w:rPr>
      </w:pPr>
    </w:p>
    <w:p w14:paraId="4E94DBD8" w14:textId="246792FD" w:rsidR="006C2008" w:rsidRPr="006C2008" w:rsidRDefault="006C2008" w:rsidP="006C2008">
      <w:pPr>
        <w:widowControl/>
        <w:suppressAutoHyphens w:val="0"/>
        <w:spacing w:line="276" w:lineRule="auto"/>
        <w:ind w:firstLine="720"/>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Для производства тестовых электродов сотрудниками НИЦ «Курчатовский институт» - ИТЭФ была написана программа, которая позволяла производить автоматическое изготовление электрода после определения начальной координаты через видео систему позиционирования. Были изготовлены несколько тестовых электродов и проведено сравнение с изготовленными ранее электродами, которые были сертифицированы для сборки камер мини-модуля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_Ref59392272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10</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w:t>
      </w:r>
    </w:p>
    <w:p w14:paraId="3FC2C343" w14:textId="77777777" w:rsidR="006C2008" w:rsidRPr="006C2008" w:rsidRDefault="006C2008" w:rsidP="006C2008">
      <w:pPr>
        <w:keepNext/>
        <w:widowControl/>
        <w:suppressAutoHyphens w:val="0"/>
        <w:spacing w:line="276" w:lineRule="auto"/>
        <w:jc w:val="center"/>
      </w:pPr>
      <w:r w:rsidRPr="006C2008">
        <w:rPr>
          <w:rFonts w:ascii="Times New Roman" w:eastAsia="Times New Roman" w:hAnsi="Times New Roman" w:cs="Times New Roman"/>
          <w:noProof/>
          <w:kern w:val="0"/>
          <w:lang w:eastAsia="ru-RU" w:bidi="ar-SA"/>
        </w:rPr>
        <w:drawing>
          <wp:inline distT="0" distB="0" distL="0" distR="0" wp14:anchorId="66C4A9FE" wp14:editId="21BA5482">
            <wp:extent cx="5734050" cy="2171700"/>
            <wp:effectExtent l="0" t="0" r="0" b="0"/>
            <wp:docPr id="11745" name="Рисунок 1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34050" cy="2171700"/>
                    </a:xfrm>
                    <a:prstGeom prst="rect">
                      <a:avLst/>
                    </a:prstGeom>
                    <a:noFill/>
                    <a:ln>
                      <a:noFill/>
                    </a:ln>
                  </pic:spPr>
                </pic:pic>
              </a:graphicData>
            </a:graphic>
          </wp:inline>
        </w:drawing>
      </w:r>
    </w:p>
    <w:p w14:paraId="2DC9BA5B" w14:textId="2461EEA6" w:rsidR="006C2008" w:rsidRPr="006C2008" w:rsidRDefault="005B11EA" w:rsidP="005B11EA">
      <w:pPr>
        <w:pStyle w:val="a6"/>
        <w:jc w:val="center"/>
        <w:rPr>
          <w:rFonts w:ascii="Times New Roman" w:eastAsia="Times New Roman" w:hAnsi="Times New Roman" w:cs="Times New Roman"/>
          <w:i w:val="0"/>
          <w:iCs w:val="0"/>
          <w:kern w:val="0"/>
          <w:sz w:val="22"/>
          <w:szCs w:val="22"/>
          <w:lang w:eastAsia="ru-RU" w:bidi="ar-SA"/>
        </w:rPr>
      </w:pPr>
      <w:bookmarkStart w:id="160" w:name="_Ref59392272"/>
      <w:r w:rsidRPr="005B11E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10</w:t>
      </w:r>
      <w:r w:rsidR="00255089">
        <w:rPr>
          <w:i w:val="0"/>
          <w:iCs w:val="0"/>
          <w:sz w:val="22"/>
          <w:szCs w:val="22"/>
        </w:rPr>
        <w:fldChar w:fldCharType="end"/>
      </w:r>
      <w:bookmarkEnd w:id="160"/>
      <w:r w:rsidR="006C2008" w:rsidRPr="006C2008">
        <w:rPr>
          <w:rFonts w:ascii="Times New Roman" w:hAnsi="Times New Roman" w:cs="Times New Roman"/>
          <w:i w:val="0"/>
          <w:iCs w:val="0"/>
          <w:sz w:val="22"/>
          <w:szCs w:val="22"/>
        </w:rPr>
        <w:t xml:space="preserve"> </w:t>
      </w:r>
      <w:r w:rsidRPr="005B11EA">
        <w:rPr>
          <w:rFonts w:ascii="Times New Roman" w:hAnsi="Times New Roman" w:cs="Times New Roman"/>
          <w:i w:val="0"/>
          <w:iCs w:val="0"/>
          <w:sz w:val="22"/>
          <w:szCs w:val="22"/>
        </w:rPr>
        <w:t>–</w:t>
      </w:r>
      <w:r w:rsidR="006C2008" w:rsidRPr="006C2008">
        <w:rPr>
          <w:rFonts w:ascii="Times New Roman" w:hAnsi="Times New Roman" w:cs="Times New Roman"/>
          <w:i w:val="0"/>
          <w:iCs w:val="0"/>
          <w:sz w:val="22"/>
          <w:szCs w:val="22"/>
        </w:rPr>
        <w:t xml:space="preserve"> Электрод, изготовленный на новой установке, и сравнение профиля канавки электрода, изготовленного в НИЦ «Курчатовский институт» - ИТЭФ (верхний электрод), с профилем канавки электрода, изготовленного на навой установке</w:t>
      </w:r>
    </w:p>
    <w:p w14:paraId="2EFF06CF" w14:textId="77777777" w:rsidR="006C2008" w:rsidRPr="006C2008" w:rsidRDefault="006C2008" w:rsidP="006C2008">
      <w:pPr>
        <w:widowControl/>
        <w:suppressAutoHyphens w:val="0"/>
        <w:spacing w:line="276" w:lineRule="auto"/>
        <w:ind w:firstLine="720"/>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 xml:space="preserve">Как показал сравнительный анализ электродов, в целом геометрические размеры резов точно соответствуют заданному чертежу. Однако было выявлено ряд проблем с профилем канавки. Как видно из </w:t>
      </w:r>
      <w:r w:rsidRPr="006C2008">
        <w:rPr>
          <w:rFonts w:ascii="Times New Roman" w:eastAsia="Times New Roman" w:hAnsi="Times New Roman" w:cs="Times New Roman"/>
          <w:kern w:val="0"/>
          <w:lang w:eastAsia="ru-RU" w:bidi="ar-SA"/>
        </w:rPr>
        <w:fldChar w:fldCharType="begin"/>
      </w:r>
      <w:r w:rsidRPr="006C2008">
        <w:rPr>
          <w:rFonts w:ascii="Times New Roman" w:eastAsia="Times New Roman" w:hAnsi="Times New Roman" w:cs="Times New Roman"/>
          <w:kern w:val="0"/>
          <w:lang w:eastAsia="ru-RU" w:bidi="ar-SA"/>
        </w:rPr>
        <w:instrText xml:space="preserve"> REF _Ref27390555 \h  \* MERGEFORMAT </w:instrText>
      </w:r>
      <w:r w:rsidRPr="006C2008">
        <w:rPr>
          <w:rFonts w:ascii="Times New Roman" w:eastAsia="Times New Roman" w:hAnsi="Times New Roman" w:cs="Times New Roman"/>
          <w:kern w:val="0"/>
          <w:lang w:eastAsia="ru-RU" w:bidi="ar-SA"/>
        </w:rPr>
      </w:r>
      <w:r w:rsidRPr="006C2008">
        <w:rPr>
          <w:rFonts w:ascii="Times New Roman" w:eastAsia="Times New Roman" w:hAnsi="Times New Roman" w:cs="Times New Roman"/>
          <w:kern w:val="0"/>
          <w:lang w:eastAsia="ru-RU" w:bidi="ar-SA"/>
        </w:rPr>
        <w:fldChar w:fldCharType="separate"/>
      </w:r>
      <w:r w:rsidRPr="006C2008">
        <w:rPr>
          <w:sz w:val="22"/>
          <w:szCs w:val="22"/>
        </w:rPr>
        <w:t xml:space="preserve">Рис.  </w:t>
      </w:r>
      <w:r w:rsidRPr="006C2008">
        <w:rPr>
          <w:noProof/>
          <w:sz w:val="22"/>
          <w:szCs w:val="22"/>
        </w:rPr>
        <w:t>12</w:t>
      </w:r>
      <w:r w:rsidRPr="006C2008">
        <w:rPr>
          <w:sz w:val="22"/>
          <w:szCs w:val="22"/>
        </w:rPr>
        <w:t>.10</w:t>
      </w:r>
      <w:r w:rsidRPr="006C2008">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xml:space="preserve">, новые электроды имеют не столь плавное схождение с плоского участка в канавку, как это удалось достичь на электродах, произведенных в НИЦ «Курчатовский институт» - ИТЭФ. Как показал дальнейший анализ произведенных на новом оборудовании электродов, форма канавки менялась в зависимости от места фиксации заготовки на вакуумном столе (менялась глубина захода диска и расширялась канавка). Это </w:t>
      </w:r>
      <w:r w:rsidRPr="006C2008">
        <w:rPr>
          <w:rFonts w:ascii="Times New Roman" w:eastAsia="Times New Roman" w:hAnsi="Times New Roman" w:cs="Times New Roman"/>
          <w:kern w:val="0"/>
          <w:lang w:eastAsia="ru-RU" w:bidi="ar-SA"/>
        </w:rPr>
        <w:lastRenderedPageBreak/>
        <w:t>было связано с тем, что имелось некоторое смещение самой заготовки в процессе изготовления канавки при множественных проходах.</w:t>
      </w:r>
    </w:p>
    <w:p w14:paraId="08B4ED33" w14:textId="15CFC7B5" w:rsidR="006C2008" w:rsidRPr="006C2008" w:rsidRDefault="006C2008" w:rsidP="006C2008">
      <w:pPr>
        <w:widowControl/>
        <w:suppressAutoHyphens w:val="0"/>
        <w:spacing w:line="276" w:lineRule="auto"/>
        <w:ind w:firstLine="720"/>
        <w:jc w:val="both"/>
        <w:rPr>
          <w:rFonts w:ascii="Times New Roman" w:eastAsia="Times New Roman" w:hAnsi="Times New Roman" w:cs="Times New Roman"/>
          <w:kern w:val="0"/>
          <w:lang w:eastAsia="ru-RU" w:bidi="ar-SA"/>
        </w:rPr>
      </w:pPr>
      <w:r w:rsidRPr="006C2008">
        <w:rPr>
          <w:rFonts w:ascii="Times New Roman" w:eastAsia="Times New Roman" w:hAnsi="Times New Roman" w:cs="Times New Roman"/>
          <w:kern w:val="0"/>
          <w:lang w:eastAsia="ru-RU" w:bidi="ar-SA"/>
        </w:rPr>
        <w:t>После проведения совещания со специалистами фирмы С-Компонент было принято решение о необходимости изготовления нового вакуумного стола вместо штатного для устранения выявленных проблем со сдвигом образцов. Сотрудниками НИЦ «Курчатовский институт» - ИТЭФ были подготовлены эскизные рисунки приспособления для одновременного размещения девяти заготовок под электроды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_Ref59392314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11</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Кроме того, было проработано два варианта крепления заготовки: только при помощи вакуума и с использованием дополнительной съемной губки (</w:t>
      </w:r>
      <w:r w:rsidR="005B11EA">
        <w:rPr>
          <w:rFonts w:ascii="Times New Roman" w:eastAsia="Times New Roman" w:hAnsi="Times New Roman" w:cs="Times New Roman"/>
          <w:kern w:val="0"/>
          <w:lang w:eastAsia="ru-RU" w:bidi="ar-SA"/>
        </w:rPr>
        <w:fldChar w:fldCharType="begin"/>
      </w:r>
      <w:r w:rsidR="005B11EA">
        <w:rPr>
          <w:rFonts w:ascii="Times New Roman" w:eastAsia="Times New Roman" w:hAnsi="Times New Roman" w:cs="Times New Roman"/>
          <w:kern w:val="0"/>
          <w:lang w:eastAsia="ru-RU" w:bidi="ar-SA"/>
        </w:rPr>
        <w:instrText xml:space="preserve"> REF _Ref59392326 \h </w:instrText>
      </w:r>
      <w:r w:rsidR="005B11EA">
        <w:rPr>
          <w:rFonts w:ascii="Times New Roman" w:eastAsia="Times New Roman" w:hAnsi="Times New Roman" w:cs="Times New Roman"/>
          <w:kern w:val="0"/>
          <w:lang w:eastAsia="ru-RU" w:bidi="ar-SA"/>
        </w:rPr>
      </w:r>
      <w:r w:rsidR="005B11EA">
        <w:rPr>
          <w:rFonts w:ascii="Times New Roman" w:eastAsia="Times New Roman" w:hAnsi="Times New Roman" w:cs="Times New Roman"/>
          <w:kern w:val="0"/>
          <w:lang w:eastAsia="ru-RU" w:bidi="ar-SA"/>
        </w:rPr>
        <w:fldChar w:fldCharType="separate"/>
      </w:r>
      <w:r w:rsidR="005B11EA">
        <w:t xml:space="preserve">Рис. </w:t>
      </w:r>
      <w:r w:rsidR="005B11EA">
        <w:rPr>
          <w:noProof/>
        </w:rPr>
        <w:t>12</w:t>
      </w:r>
      <w:r w:rsidR="005B11EA">
        <w:t>.</w:t>
      </w:r>
      <w:r w:rsidR="005B11EA">
        <w:rPr>
          <w:noProof/>
        </w:rPr>
        <w:t>12</w:t>
      </w:r>
      <w:r w:rsidR="005B11EA">
        <w:rPr>
          <w:rFonts w:ascii="Times New Roman" w:eastAsia="Times New Roman" w:hAnsi="Times New Roman" w:cs="Times New Roman"/>
          <w:kern w:val="0"/>
          <w:lang w:eastAsia="ru-RU" w:bidi="ar-SA"/>
        </w:rPr>
        <w:fldChar w:fldCharType="end"/>
      </w:r>
      <w:r w:rsidRPr="006C2008">
        <w:rPr>
          <w:rFonts w:ascii="Times New Roman" w:eastAsia="Times New Roman" w:hAnsi="Times New Roman" w:cs="Times New Roman"/>
          <w:kern w:val="0"/>
          <w:lang w:eastAsia="ru-RU" w:bidi="ar-SA"/>
        </w:rPr>
        <w:t>). После проведения рабочего совещания с коллегами было принято решение остановиться на втором варианте крепления заготовки, т.к. при массовом производстве этот вариант позволяет существенно сократить время на удаление суспензии керамической пыли, которая образуется в ходе изготовления с использованием в качестве охлаждающей жидкости деминерализованной воды. В настоящее время заканчивается подготовка комплекта чертежей на изготовление приспособления силами группы НИЦ «Курчатовский институт» - ИТЭФ в механической мастерской, расположенной в корпусе 15.</w:t>
      </w:r>
    </w:p>
    <w:p w14:paraId="1FFC6145" w14:textId="77777777" w:rsidR="006C2008" w:rsidRPr="006C2008" w:rsidRDefault="006C2008" w:rsidP="006C2008">
      <w:pPr>
        <w:keepNext/>
        <w:widowControl/>
        <w:suppressAutoHyphens w:val="0"/>
        <w:jc w:val="center"/>
      </w:pPr>
      <w:r w:rsidRPr="006C2008">
        <w:rPr>
          <w:noProof/>
          <w:lang w:eastAsia="ru-RU" w:bidi="ar-SA"/>
        </w:rPr>
        <w:drawing>
          <wp:inline distT="0" distB="0" distL="0" distR="0" wp14:anchorId="0448D3E6" wp14:editId="78F5DBC5">
            <wp:extent cx="3895725" cy="5514975"/>
            <wp:effectExtent l="0" t="0" r="0" b="0"/>
            <wp:docPr id="11746" name="Рисунок 1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895725" cy="5514975"/>
                    </a:xfrm>
                    <a:prstGeom prst="rect">
                      <a:avLst/>
                    </a:prstGeom>
                    <a:noFill/>
                    <a:ln>
                      <a:noFill/>
                    </a:ln>
                  </pic:spPr>
                </pic:pic>
              </a:graphicData>
            </a:graphic>
          </wp:inline>
        </w:drawing>
      </w:r>
    </w:p>
    <w:p w14:paraId="302C6032" w14:textId="35EDBE4B" w:rsidR="006C2008" w:rsidRPr="00B44616" w:rsidRDefault="005B11EA" w:rsidP="00B44616">
      <w:pPr>
        <w:pStyle w:val="a6"/>
        <w:jc w:val="center"/>
        <w:rPr>
          <w:rFonts w:ascii="Times New Roman" w:eastAsia="Times New Roman" w:hAnsi="Times New Roman" w:cs="Times New Roman"/>
          <w:i w:val="0"/>
          <w:iCs w:val="0"/>
          <w:kern w:val="0"/>
          <w:sz w:val="22"/>
          <w:szCs w:val="22"/>
          <w:lang w:eastAsia="ru-RU" w:bidi="ar-SA"/>
        </w:rPr>
      </w:pPr>
      <w:bookmarkStart w:id="161" w:name="_Ref59392314"/>
      <w:r w:rsidRPr="00B44616">
        <w:rPr>
          <w:i w:val="0"/>
          <w:iCs w:val="0"/>
        </w:rPr>
        <w:t xml:space="preserve">Рис. </w:t>
      </w:r>
      <w:r w:rsidR="00255089">
        <w:rPr>
          <w:i w:val="0"/>
          <w:iCs w:val="0"/>
        </w:rPr>
        <w:fldChar w:fldCharType="begin"/>
      </w:r>
      <w:r w:rsidR="00255089">
        <w:rPr>
          <w:i w:val="0"/>
          <w:iCs w:val="0"/>
        </w:rPr>
        <w:instrText xml:space="preserve"> STYLEREF 1 \s </w:instrText>
      </w:r>
      <w:r w:rsidR="00255089">
        <w:rPr>
          <w:i w:val="0"/>
          <w:iCs w:val="0"/>
        </w:rPr>
        <w:fldChar w:fldCharType="separate"/>
      </w:r>
      <w:r w:rsidR="00255089">
        <w:rPr>
          <w:i w:val="0"/>
          <w:iCs w:val="0"/>
          <w:noProof/>
        </w:rPr>
        <w:t>12</w:t>
      </w:r>
      <w:r w:rsidR="00255089">
        <w:rPr>
          <w:i w:val="0"/>
          <w:iCs w:val="0"/>
        </w:rPr>
        <w:fldChar w:fldCharType="end"/>
      </w:r>
      <w:r w:rsidR="00255089">
        <w:rPr>
          <w:i w:val="0"/>
          <w:iCs w:val="0"/>
        </w:rPr>
        <w:t>.</w:t>
      </w:r>
      <w:r w:rsidR="00255089">
        <w:rPr>
          <w:i w:val="0"/>
          <w:iCs w:val="0"/>
        </w:rPr>
        <w:fldChar w:fldCharType="begin"/>
      </w:r>
      <w:r w:rsidR="00255089">
        <w:rPr>
          <w:i w:val="0"/>
          <w:iCs w:val="0"/>
        </w:rPr>
        <w:instrText xml:space="preserve"> SEQ Рис. \* ARABIC \s 1 </w:instrText>
      </w:r>
      <w:r w:rsidR="00255089">
        <w:rPr>
          <w:i w:val="0"/>
          <w:iCs w:val="0"/>
        </w:rPr>
        <w:fldChar w:fldCharType="separate"/>
      </w:r>
      <w:r w:rsidR="00255089">
        <w:rPr>
          <w:i w:val="0"/>
          <w:iCs w:val="0"/>
          <w:noProof/>
        </w:rPr>
        <w:t>11</w:t>
      </w:r>
      <w:r w:rsidR="00255089">
        <w:rPr>
          <w:i w:val="0"/>
          <w:iCs w:val="0"/>
        </w:rPr>
        <w:fldChar w:fldCharType="end"/>
      </w:r>
      <w:bookmarkEnd w:id="161"/>
      <w:r w:rsidR="006C2008" w:rsidRPr="00B44616">
        <w:rPr>
          <w:rFonts w:ascii="Times New Roman" w:hAnsi="Times New Roman" w:cs="Times New Roman"/>
          <w:i w:val="0"/>
          <w:iCs w:val="0"/>
          <w:sz w:val="22"/>
          <w:szCs w:val="22"/>
        </w:rPr>
        <w:t xml:space="preserve"> </w:t>
      </w:r>
      <w:r w:rsidRPr="00B44616">
        <w:rPr>
          <w:rFonts w:ascii="Times New Roman" w:hAnsi="Times New Roman" w:cs="Times New Roman"/>
          <w:i w:val="0"/>
          <w:iCs w:val="0"/>
          <w:sz w:val="22"/>
          <w:szCs w:val="22"/>
        </w:rPr>
        <w:t>–</w:t>
      </w:r>
      <w:r w:rsidR="006C2008" w:rsidRPr="00B44616">
        <w:rPr>
          <w:rFonts w:ascii="Times New Roman" w:hAnsi="Times New Roman" w:cs="Times New Roman"/>
          <w:i w:val="0"/>
          <w:iCs w:val="0"/>
          <w:sz w:val="22"/>
          <w:szCs w:val="22"/>
        </w:rPr>
        <w:t xml:space="preserve"> Эскизный рисунок общего вида приспособления для вакуумного стола с одновременным размещением девяти заготовок</w:t>
      </w:r>
    </w:p>
    <w:p w14:paraId="3173269F" w14:textId="77777777" w:rsidR="006C2008" w:rsidRPr="006C2008" w:rsidRDefault="006C2008" w:rsidP="006C2008">
      <w:pPr>
        <w:keepNext/>
        <w:suppressLineNumbers/>
        <w:spacing w:before="120" w:after="120"/>
        <w:jc w:val="center"/>
        <w:rPr>
          <w:i/>
          <w:iCs/>
        </w:rPr>
      </w:pPr>
      <w:r w:rsidRPr="006C2008">
        <w:rPr>
          <w:rFonts w:ascii="Times New Roman" w:eastAsia="Times New Roman" w:hAnsi="Times New Roman" w:cs="Times New Roman"/>
          <w:iCs/>
          <w:noProof/>
          <w:kern w:val="0"/>
          <w:sz w:val="22"/>
          <w:szCs w:val="22"/>
          <w:lang w:eastAsia="ru-RU" w:bidi="ar-SA"/>
        </w:rPr>
        <w:lastRenderedPageBreak/>
        <w:drawing>
          <wp:inline distT="0" distB="0" distL="0" distR="0" wp14:anchorId="0AFCFDC5" wp14:editId="26A022F1">
            <wp:extent cx="6105525" cy="8372475"/>
            <wp:effectExtent l="0" t="0" r="0" b="0"/>
            <wp:docPr id="11747" name="Рисунок 1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105525" cy="8372475"/>
                    </a:xfrm>
                    <a:prstGeom prst="rect">
                      <a:avLst/>
                    </a:prstGeom>
                    <a:noFill/>
                    <a:ln>
                      <a:noFill/>
                    </a:ln>
                  </pic:spPr>
                </pic:pic>
              </a:graphicData>
            </a:graphic>
          </wp:inline>
        </w:drawing>
      </w:r>
    </w:p>
    <w:p w14:paraId="299D6E0A" w14:textId="2586130D" w:rsidR="006C2008" w:rsidRPr="00B44616" w:rsidRDefault="005B11EA" w:rsidP="00B44616">
      <w:pPr>
        <w:pStyle w:val="a6"/>
        <w:jc w:val="center"/>
        <w:rPr>
          <w:rFonts w:ascii="Times New Roman" w:eastAsia="Times New Roman" w:hAnsi="Times New Roman" w:cs="Times New Roman"/>
          <w:i w:val="0"/>
          <w:iCs w:val="0"/>
          <w:kern w:val="0"/>
          <w:sz w:val="22"/>
          <w:szCs w:val="22"/>
          <w:lang w:eastAsia="ru-RU" w:bidi="ar-SA"/>
        </w:rPr>
      </w:pPr>
      <w:bookmarkStart w:id="162" w:name="_Ref59392326"/>
      <w:r w:rsidRPr="00B44616">
        <w:rPr>
          <w:i w:val="0"/>
          <w:iCs w:val="0"/>
        </w:rPr>
        <w:t xml:space="preserve">Рис. </w:t>
      </w:r>
      <w:r w:rsidR="00255089">
        <w:rPr>
          <w:i w:val="0"/>
          <w:iCs w:val="0"/>
        </w:rPr>
        <w:fldChar w:fldCharType="begin"/>
      </w:r>
      <w:r w:rsidR="00255089">
        <w:rPr>
          <w:i w:val="0"/>
          <w:iCs w:val="0"/>
        </w:rPr>
        <w:instrText xml:space="preserve"> STYLEREF 1 \s </w:instrText>
      </w:r>
      <w:r w:rsidR="00255089">
        <w:rPr>
          <w:i w:val="0"/>
          <w:iCs w:val="0"/>
        </w:rPr>
        <w:fldChar w:fldCharType="separate"/>
      </w:r>
      <w:r w:rsidR="00255089">
        <w:rPr>
          <w:i w:val="0"/>
          <w:iCs w:val="0"/>
          <w:noProof/>
        </w:rPr>
        <w:t>12</w:t>
      </w:r>
      <w:r w:rsidR="00255089">
        <w:rPr>
          <w:i w:val="0"/>
          <w:iCs w:val="0"/>
        </w:rPr>
        <w:fldChar w:fldCharType="end"/>
      </w:r>
      <w:r w:rsidR="00255089">
        <w:rPr>
          <w:i w:val="0"/>
          <w:iCs w:val="0"/>
        </w:rPr>
        <w:t>.</w:t>
      </w:r>
      <w:r w:rsidR="00255089">
        <w:rPr>
          <w:i w:val="0"/>
          <w:iCs w:val="0"/>
        </w:rPr>
        <w:fldChar w:fldCharType="begin"/>
      </w:r>
      <w:r w:rsidR="00255089">
        <w:rPr>
          <w:i w:val="0"/>
          <w:iCs w:val="0"/>
        </w:rPr>
        <w:instrText xml:space="preserve"> SEQ Рис. \* ARABIC \s 1 </w:instrText>
      </w:r>
      <w:r w:rsidR="00255089">
        <w:rPr>
          <w:i w:val="0"/>
          <w:iCs w:val="0"/>
        </w:rPr>
        <w:fldChar w:fldCharType="separate"/>
      </w:r>
      <w:r w:rsidR="00255089">
        <w:rPr>
          <w:i w:val="0"/>
          <w:iCs w:val="0"/>
          <w:noProof/>
        </w:rPr>
        <w:t>12</w:t>
      </w:r>
      <w:r w:rsidR="00255089">
        <w:rPr>
          <w:i w:val="0"/>
          <w:iCs w:val="0"/>
        </w:rPr>
        <w:fldChar w:fldCharType="end"/>
      </w:r>
      <w:bookmarkEnd w:id="162"/>
      <w:r w:rsidR="006C2008" w:rsidRPr="00B44616">
        <w:rPr>
          <w:rFonts w:ascii="Times New Roman" w:hAnsi="Times New Roman" w:cs="Times New Roman"/>
          <w:i w:val="0"/>
          <w:iCs w:val="0"/>
          <w:sz w:val="22"/>
          <w:szCs w:val="22"/>
        </w:rPr>
        <w:t xml:space="preserve"> </w:t>
      </w:r>
      <w:r w:rsidR="00B44616" w:rsidRPr="00B44616">
        <w:rPr>
          <w:rFonts w:ascii="Times New Roman" w:hAnsi="Times New Roman" w:cs="Times New Roman"/>
          <w:i w:val="0"/>
          <w:iCs w:val="0"/>
          <w:sz w:val="22"/>
          <w:szCs w:val="22"/>
        </w:rPr>
        <w:t>–</w:t>
      </w:r>
      <w:r w:rsidR="006C2008" w:rsidRPr="00B44616">
        <w:rPr>
          <w:rFonts w:ascii="Times New Roman" w:hAnsi="Times New Roman" w:cs="Times New Roman"/>
          <w:i w:val="0"/>
          <w:iCs w:val="0"/>
          <w:sz w:val="22"/>
          <w:szCs w:val="22"/>
        </w:rPr>
        <w:t xml:space="preserve"> Эскизный рисунок</w:t>
      </w:r>
      <w:r w:rsidR="00B44616">
        <w:rPr>
          <w:rFonts w:ascii="Times New Roman" w:hAnsi="Times New Roman" w:cs="Times New Roman"/>
          <w:i w:val="0"/>
          <w:iCs w:val="0"/>
          <w:sz w:val="22"/>
          <w:szCs w:val="22"/>
        </w:rPr>
        <w:t>,</w:t>
      </w:r>
      <w:r w:rsidR="006C2008" w:rsidRPr="00B44616">
        <w:rPr>
          <w:rFonts w:ascii="Times New Roman" w:hAnsi="Times New Roman" w:cs="Times New Roman"/>
          <w:i w:val="0"/>
          <w:iCs w:val="0"/>
          <w:sz w:val="22"/>
          <w:szCs w:val="22"/>
        </w:rPr>
        <w:t xml:space="preserve"> показывающий прохождение диска в процессе производства канавки через приспособление</w:t>
      </w:r>
      <w:r w:rsidR="00B44616">
        <w:rPr>
          <w:rFonts w:ascii="Times New Roman" w:hAnsi="Times New Roman" w:cs="Times New Roman"/>
          <w:i w:val="0"/>
          <w:iCs w:val="0"/>
          <w:sz w:val="22"/>
          <w:szCs w:val="22"/>
        </w:rPr>
        <w:t>,</w:t>
      </w:r>
      <w:r w:rsidR="006C2008" w:rsidRPr="00B44616">
        <w:rPr>
          <w:rFonts w:ascii="Times New Roman" w:hAnsi="Times New Roman" w:cs="Times New Roman"/>
          <w:i w:val="0"/>
          <w:iCs w:val="0"/>
          <w:sz w:val="22"/>
          <w:szCs w:val="22"/>
        </w:rPr>
        <w:t xml:space="preserve"> (вверху) и два варианта фиксации заготовки: только при помощи вакуума (в середине) и при помощи дополнительной губки (внизу)</w:t>
      </w:r>
    </w:p>
    <w:p w14:paraId="17934C07" w14:textId="77777777" w:rsidR="006C2008" w:rsidRPr="006C2008" w:rsidRDefault="006C2008" w:rsidP="006C2008">
      <w:pPr>
        <w:widowControl/>
        <w:suppressAutoHyphens w:val="0"/>
        <w:rPr>
          <w:rFonts w:ascii="Times New Roman" w:eastAsia="Times New Roman" w:hAnsi="Times New Roman" w:cs="Times New Roman"/>
          <w:kern w:val="0"/>
          <w:sz w:val="16"/>
          <w:szCs w:val="16"/>
          <w:lang w:eastAsia="ru-RU" w:bidi="ar-SA"/>
        </w:rPr>
      </w:pPr>
    </w:p>
    <w:p w14:paraId="08D86C95" w14:textId="77777777" w:rsidR="006C2008" w:rsidRPr="00B44616" w:rsidRDefault="006C2008" w:rsidP="00B44616">
      <w:pPr>
        <w:pStyle w:val="3"/>
        <w:spacing w:line="276" w:lineRule="auto"/>
        <w:ind w:left="0" w:firstLine="709"/>
        <w:rPr>
          <w:rFonts w:ascii="Times New Roman" w:eastAsia="Calibri" w:hAnsi="Times New Roman" w:cs="Times New Roman"/>
          <w:b w:val="0"/>
          <w:bCs w:val="0"/>
          <w:sz w:val="24"/>
          <w:szCs w:val="24"/>
          <w:lang w:eastAsia="en-US" w:bidi="ar-SA"/>
        </w:rPr>
      </w:pPr>
      <w:r w:rsidRPr="00B44616">
        <w:rPr>
          <w:rFonts w:ascii="Times New Roman" w:eastAsia="Calibri" w:hAnsi="Times New Roman" w:cs="Times New Roman"/>
          <w:b w:val="0"/>
          <w:bCs w:val="0"/>
          <w:sz w:val="24"/>
          <w:szCs w:val="24"/>
          <w:lang w:eastAsia="en-US" w:bidi="ar-SA"/>
        </w:rPr>
        <w:t>Электроника считывания для электромагнитного калориметра</w:t>
      </w:r>
    </w:p>
    <w:p w14:paraId="71CA40E8" w14:textId="103F618C" w:rsidR="006C2008" w:rsidRPr="00B44616" w:rsidRDefault="006C2008" w:rsidP="00B44616">
      <w:pPr>
        <w:widowControl/>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В 2020 году нами были проведены методические исследования по эффективности разделения двух близких по времени калориметрических сигналов в зависимости от частоты оцифровки. Работы проводились на разработанном в прошлом году экспериментальном стенде. В связи с отсутствием контактов с иностранными коллегами из</w:t>
      </w:r>
      <w:r w:rsidR="00B44616">
        <w:rPr>
          <w:rFonts w:ascii="Times New Roman" w:eastAsia="Calibri" w:hAnsi="Times New Roman" w:cs="Times New Roman"/>
          <w:kern w:val="0"/>
          <w:lang w:eastAsia="en-US" w:bidi="ar-SA"/>
        </w:rPr>
        <w:t>-з</w:t>
      </w:r>
      <w:r w:rsidRPr="00B44616">
        <w:rPr>
          <w:rFonts w:ascii="Times New Roman" w:eastAsia="Calibri" w:hAnsi="Times New Roman" w:cs="Times New Roman"/>
          <w:kern w:val="0"/>
          <w:lang w:eastAsia="en-US" w:bidi="ar-SA"/>
        </w:rPr>
        <w:t>а сложной эпидемиологической обстановки нам не удалось получить стандартный модуль электроники CBM. В качестве временного решения использовался АЦП модуль фирмы CAEN. Обработка полученных результатов ещё не закончена, но предварительные результаты показывают:</w:t>
      </w:r>
    </w:p>
    <w:p w14:paraId="7728E7A2" w14:textId="77777777" w:rsidR="006C2008" w:rsidRPr="006C2008" w:rsidRDefault="006C2008" w:rsidP="00B44616">
      <w:pPr>
        <w:widowControl/>
        <w:suppressAutoHyphens w:val="0"/>
        <w:spacing w:line="276" w:lineRule="auto"/>
        <w:jc w:val="both"/>
        <w:rPr>
          <w:rFonts w:ascii="Times New Roman" w:eastAsia="Calibri" w:hAnsi="Times New Roman" w:cs="Times New Roman"/>
          <w:kern w:val="0"/>
          <w:lang w:eastAsia="en-US" w:bidi="ar-SA"/>
        </w:rPr>
      </w:pPr>
      <w:r w:rsidRPr="006C2008">
        <w:rPr>
          <w:rFonts w:ascii="Times New Roman" w:eastAsia="Calibri" w:hAnsi="Times New Roman" w:cs="Times New Roman"/>
          <w:kern w:val="0"/>
          <w:lang w:eastAsia="en-US" w:bidi="ar-SA"/>
        </w:rPr>
        <w:t>- при частоте оцифровки 125 МГц порядка 8% сигналов в калориметре не смогут быть правильно восстановлены. Вероятность ошибок зависит от соотношения амплитуд близких по времени сигналов и возрастает в случае, когда второй сигнал мал;</w:t>
      </w:r>
    </w:p>
    <w:p w14:paraId="6CDAE8A0" w14:textId="5F95B011" w:rsidR="005B11EA" w:rsidRPr="005B11EA" w:rsidRDefault="006C2008" w:rsidP="00B44616">
      <w:pPr>
        <w:widowControl/>
        <w:suppressAutoHyphens w:val="0"/>
        <w:spacing w:line="276" w:lineRule="auto"/>
        <w:jc w:val="both"/>
        <w:rPr>
          <w:rFonts w:ascii="Times New Roman" w:eastAsia="Calibri" w:hAnsi="Times New Roman" w:cs="Times New Roman"/>
          <w:kern w:val="0"/>
          <w:lang w:eastAsia="en-US" w:bidi="ar-SA"/>
        </w:rPr>
      </w:pPr>
      <w:r w:rsidRPr="006C2008">
        <w:rPr>
          <w:rFonts w:ascii="Times New Roman" w:eastAsia="Calibri" w:hAnsi="Times New Roman" w:cs="Times New Roman"/>
          <w:kern w:val="0"/>
          <w:lang w:eastAsia="en-US" w:bidi="ar-SA"/>
        </w:rPr>
        <w:t>- при частоте оцифровки 250 МГц доля неправильно восстановленных сигналов снижается до 4%. Зависимость вероятности ошибки от соотношения амплитуд электронных сигналов также снижается.</w:t>
      </w:r>
    </w:p>
    <w:p w14:paraId="251B38E3" w14:textId="77777777" w:rsidR="005B11EA" w:rsidRPr="00B44616" w:rsidRDefault="005B11EA" w:rsidP="00B44616">
      <w:pPr>
        <w:pStyle w:val="3"/>
        <w:spacing w:line="276" w:lineRule="auto"/>
        <w:ind w:left="0" w:firstLine="709"/>
        <w:rPr>
          <w:rFonts w:ascii="Times New Roman" w:hAnsi="Times New Roman" w:cs="Times New Roman"/>
          <w:b w:val="0"/>
          <w:bCs w:val="0"/>
          <w:sz w:val="24"/>
          <w:szCs w:val="24"/>
          <w:lang w:eastAsia="ru-RU" w:bidi="ar-SA"/>
        </w:rPr>
      </w:pPr>
      <w:r w:rsidRPr="00B44616">
        <w:rPr>
          <w:rFonts w:ascii="Times New Roman" w:hAnsi="Times New Roman" w:cs="Times New Roman"/>
          <w:b w:val="0"/>
          <w:bCs w:val="0"/>
          <w:sz w:val="24"/>
          <w:szCs w:val="24"/>
          <w:lang w:eastAsia="ru-RU" w:bidi="ar-SA"/>
        </w:rPr>
        <w:t>Разработка алгоритмов обработки данных CBM</w:t>
      </w:r>
    </w:p>
    <w:p w14:paraId="2062328F" w14:textId="13B2CA65" w:rsidR="005B11EA" w:rsidRDefault="005B11EA"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r w:rsidRPr="00B44616">
        <w:rPr>
          <w:rFonts w:ascii="Times New Roman" w:eastAsia="Times New Roman" w:hAnsi="Times New Roman" w:cs="Times New Roman"/>
          <w:kern w:val="0"/>
          <w:lang w:eastAsia="ru-RU" w:bidi="ar-SA"/>
        </w:rPr>
        <w:t>На текущий момент отсутствуют подходы к обработке экспериментальной потоковой информации с калориметра CBM, а потому разработку алгоритмов обработки такой информации необходимо начинаться с моделирования. Схема процесса моделирования, получения и обработки информации в современном детекторе для физики высоких энергий</w:t>
      </w:r>
      <w:r w:rsidRPr="005B11EA">
        <w:rPr>
          <w:rFonts w:ascii="Times New Roman" w:eastAsia="Times New Roman" w:hAnsi="Times New Roman" w:cs="Times New Roman"/>
          <w:kern w:val="0"/>
          <w:lang w:eastAsia="ru-RU" w:bidi="ar-SA"/>
        </w:rPr>
        <w:t xml:space="preserve"> отображена на</w:t>
      </w:r>
      <w:r w:rsidR="00B44616">
        <w:rPr>
          <w:rFonts w:ascii="Times New Roman" w:eastAsia="Times New Roman" w:hAnsi="Times New Roman" w:cs="Times New Roman"/>
          <w:kern w:val="0"/>
          <w:lang w:eastAsia="ru-RU" w:bidi="ar-SA"/>
        </w:rPr>
        <w:t xml:space="preserve"> </w:t>
      </w:r>
      <w:r w:rsidR="00B44616">
        <w:rPr>
          <w:rFonts w:ascii="Times New Roman" w:eastAsia="Times New Roman" w:hAnsi="Times New Roman" w:cs="Times New Roman"/>
          <w:kern w:val="0"/>
          <w:lang w:eastAsia="ru-RU" w:bidi="ar-SA"/>
        </w:rPr>
        <w:fldChar w:fldCharType="begin"/>
      </w:r>
      <w:r w:rsidR="00B44616">
        <w:rPr>
          <w:rFonts w:ascii="Times New Roman" w:eastAsia="Times New Roman" w:hAnsi="Times New Roman" w:cs="Times New Roman"/>
          <w:kern w:val="0"/>
          <w:lang w:eastAsia="ru-RU" w:bidi="ar-SA"/>
        </w:rPr>
        <w:instrText xml:space="preserve"> REF _Ref59439065 \h </w:instrText>
      </w:r>
      <w:r w:rsidR="00B44616">
        <w:rPr>
          <w:rFonts w:ascii="Times New Roman" w:eastAsia="Times New Roman" w:hAnsi="Times New Roman" w:cs="Times New Roman"/>
          <w:kern w:val="0"/>
          <w:lang w:eastAsia="ru-RU" w:bidi="ar-SA"/>
        </w:rPr>
      </w:r>
      <w:r w:rsidR="00B44616">
        <w:rPr>
          <w:rFonts w:ascii="Times New Roman" w:eastAsia="Times New Roman" w:hAnsi="Times New Roman" w:cs="Times New Roman"/>
          <w:kern w:val="0"/>
          <w:lang w:eastAsia="ru-RU" w:bidi="ar-SA"/>
        </w:rPr>
        <w:fldChar w:fldCharType="separate"/>
      </w:r>
      <w:r w:rsidR="00B44616">
        <w:t xml:space="preserve">Рис. </w:t>
      </w:r>
      <w:r w:rsidR="00B44616">
        <w:rPr>
          <w:noProof/>
        </w:rPr>
        <w:t>12</w:t>
      </w:r>
      <w:r w:rsidR="00B44616">
        <w:t>.</w:t>
      </w:r>
      <w:r w:rsidR="00B44616">
        <w:rPr>
          <w:noProof/>
        </w:rPr>
        <w:t>13</w:t>
      </w:r>
      <w:r w:rsidR="00B4461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Эта схема является общей и подходит как для традиционного, пособытийного подхода к моделированию и реконструкции, так и к необходимому в эксперименте CBM подходу при обработке именно потоковой информации. Вся цепочка моделирования и реконструкции для пособытийного подхода в калориметре CBM была выстроена, проверена и отлажена в предыдущие годы. Логично проверить, какие части из разработанных ранее алгоритмов реконструкции и моделирования мы можем использовать.</w:t>
      </w:r>
    </w:p>
    <w:p w14:paraId="4D0B4055" w14:textId="77777777" w:rsidR="00B44616" w:rsidRPr="005B11EA" w:rsidRDefault="00B44616"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23A6679" w14:textId="77777777" w:rsidR="005B11EA" w:rsidRPr="005B11EA" w:rsidRDefault="005B11EA" w:rsidP="005B11EA">
      <w:pPr>
        <w:keepNext/>
        <w:widowControl/>
        <w:suppressAutoHyphens w:val="0"/>
        <w:spacing w:line="276" w:lineRule="auto"/>
        <w:jc w:val="center"/>
      </w:pPr>
      <w:r w:rsidRPr="005B11EA">
        <w:rPr>
          <w:rFonts w:ascii="Times New Roman" w:hAnsi="Times New Roman"/>
          <w:noProof/>
          <w:lang w:eastAsia="ru-RU" w:bidi="ar-SA"/>
        </w:rPr>
        <w:drawing>
          <wp:inline distT="0" distB="0" distL="0" distR="0" wp14:anchorId="7F8FA333" wp14:editId="08AE1FF7">
            <wp:extent cx="5048007" cy="1640602"/>
            <wp:effectExtent l="0" t="0" r="635" b="0"/>
            <wp:docPr id="13" name="Рисунок 2"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ig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059881" cy="1644461"/>
                    </a:xfrm>
                    <a:prstGeom prst="rect">
                      <a:avLst/>
                    </a:prstGeom>
                    <a:noFill/>
                    <a:ln>
                      <a:noFill/>
                    </a:ln>
                  </pic:spPr>
                </pic:pic>
              </a:graphicData>
            </a:graphic>
          </wp:inline>
        </w:drawing>
      </w:r>
    </w:p>
    <w:p w14:paraId="457A1795" w14:textId="7723BA4A" w:rsidR="005B11EA" w:rsidRPr="00B44616" w:rsidRDefault="005B11EA" w:rsidP="00B44616">
      <w:pPr>
        <w:pStyle w:val="a6"/>
        <w:jc w:val="center"/>
        <w:rPr>
          <w:rFonts w:ascii="Times New Roman" w:eastAsia="Times New Roman" w:hAnsi="Times New Roman" w:cs="Times New Roman"/>
          <w:i w:val="0"/>
          <w:iCs w:val="0"/>
          <w:kern w:val="0"/>
          <w:sz w:val="22"/>
          <w:szCs w:val="22"/>
          <w:lang w:eastAsia="ru-RU" w:bidi="ar-SA"/>
        </w:rPr>
      </w:pPr>
      <w:bookmarkStart w:id="163" w:name="_Ref59439065"/>
      <w:r w:rsidRPr="00B44616">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bookmarkEnd w:id="163"/>
      <w:r w:rsidRPr="00B44616">
        <w:rPr>
          <w:rFonts w:ascii="Times New Roman" w:hAnsi="Times New Roman" w:cs="Times New Roman"/>
          <w:i w:val="0"/>
          <w:iCs w:val="0"/>
          <w:sz w:val="22"/>
          <w:szCs w:val="22"/>
        </w:rPr>
        <w:t xml:space="preserve"> </w:t>
      </w:r>
      <w:r w:rsidR="00B44616" w:rsidRPr="00B44616">
        <w:rPr>
          <w:rFonts w:ascii="Times New Roman" w:hAnsi="Times New Roman" w:cs="Times New Roman"/>
          <w:i w:val="0"/>
          <w:iCs w:val="0"/>
          <w:sz w:val="22"/>
          <w:szCs w:val="22"/>
        </w:rPr>
        <w:t>–</w:t>
      </w:r>
      <w:r w:rsidRPr="00B44616">
        <w:rPr>
          <w:rFonts w:ascii="Times New Roman" w:hAnsi="Times New Roman" w:cs="Times New Roman"/>
          <w:i w:val="0"/>
          <w:iCs w:val="0"/>
          <w:sz w:val="22"/>
          <w:szCs w:val="22"/>
        </w:rPr>
        <w:t xml:space="preserve"> Схема моделирования, получения и обработки информации в калориметре CBM</w:t>
      </w:r>
    </w:p>
    <w:p w14:paraId="77E7910F"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Модуль электромагнитного калориметра состоит из 124 слоев свинца и сцинтиллятора толщиной 1 мм каждый. Суммарная толщина чувствительного объема калориметра составляет примерно 25 см, а время прохождения релятивистской частицы через толщу калориметра можно оценить в 1 нс. Поперечный размер калориметрической ячейки меньше толщины и меняется от 12 до 3 см. Для каждой частицы, входящей в калориметрическую ячейку, сохраняется Монте-Карло информация о времени, координате, импульсе и энергии в момент входа, а также об энерговыделении в сцинтилляторе. Таким образом, имеющаяся схема </w:t>
      </w:r>
      <w:r w:rsidRPr="005B11EA">
        <w:rPr>
          <w:rFonts w:ascii="Times New Roman" w:eastAsia="Times New Roman" w:hAnsi="Times New Roman" w:cs="Times New Roman"/>
          <w:kern w:val="0"/>
          <w:lang w:eastAsia="ru-RU" w:bidi="ar-SA"/>
        </w:rPr>
        <w:lastRenderedPageBreak/>
        <w:t>моделирования, реализованная для пособытийного подхода, позволяет моделировать калориметр с временным разрешением вплоть до 0.3 нс (1/√12), а имеющиеся алгоритмы транспорта частиц могут быть использованы при моделировании потоковой информации без изменений.</w:t>
      </w:r>
    </w:p>
    <w:p w14:paraId="09B4D5CD"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При моделировании работы считывающей электроники в пособытийном подходе энерговыделения от всех частиц, возникших в данном столкновении тяжелых ионов, складываются с потерей временной информации. Таким образом, моделирование работы считывающей электроники для потоковой информации существенно отличается от пособытийного подхода.</w:t>
      </w:r>
    </w:p>
    <w:p w14:paraId="797ADBEE" w14:textId="1944B13E"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Кластеризация в калориметре в пособытийном подходе начинается с поиска локальных максимумов, т.е. ячеек, энерговыделение в которых выше</w:t>
      </w:r>
      <w:r w:rsidR="00B44616">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чем в соседних, и сопоставления найденных максимумов с реконструированными треками. Сопоставленные максимумы используются для алгоритма идентификации частиц, породивших соответствующие треки. Оставшиеся максимумы используются как затравка для построения кластеров. Поиск максимумов, сопоставление их трекам и построение кластеров происходят без использования временной информации, а потому соответствующие алгоритмы требуют пересмотра для работы с потоковой информацией. После нахождения кластеров, т.е.  объектов, ограниченных во времени и пространстве, происходит фитирование энерговыделения в ячейках калориметра, входящих в кластер, в предположении, что все частицы, породившие кластер, являются фотонами. Количество фотонов совпадает с количеством максимумов в кластере, а их энергия и точка входа параметрами при фитировании. Сам алгоритм фитирования один и тот же для пособытийного подхода и при обработке потоковой информации, а вот входной кластер в последнем случае должен содержать не только координатную, но и временную информацию. Наконец, при сопоставлении результатов моделирования и реконструкции (т.е. для определения эффективностей работы алгоритмов) в случае обработки потоковой информации также необходимо учитывать временную информацию.</w:t>
      </w:r>
    </w:p>
    <w:p w14:paraId="2FDE98F3" w14:textId="16BD0E2A" w:rsidR="005B11EA" w:rsidRPr="005B11EA" w:rsidRDefault="005B11EA"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Теперь вернемся к моделированию работы считывающей электроники для потоковой информации. Форма электронного калориметрического сигнала во времени хорошо изучена и показана на</w:t>
      </w:r>
      <w:r w:rsidR="00B44616">
        <w:rPr>
          <w:rFonts w:ascii="Times New Roman" w:eastAsia="Times New Roman" w:hAnsi="Times New Roman" w:cs="Times New Roman"/>
          <w:kern w:val="0"/>
          <w:lang w:eastAsia="ru-RU" w:bidi="ar-SA"/>
        </w:rPr>
        <w:t xml:space="preserve"> </w:t>
      </w:r>
      <w:r w:rsidR="00B44616">
        <w:rPr>
          <w:rFonts w:ascii="Times New Roman" w:eastAsia="Times New Roman" w:hAnsi="Times New Roman" w:cs="Times New Roman"/>
          <w:kern w:val="0"/>
          <w:lang w:eastAsia="ru-RU" w:bidi="ar-SA"/>
        </w:rPr>
        <w:fldChar w:fldCharType="begin"/>
      </w:r>
      <w:r w:rsidR="00B44616">
        <w:rPr>
          <w:rFonts w:ascii="Times New Roman" w:eastAsia="Times New Roman" w:hAnsi="Times New Roman" w:cs="Times New Roman"/>
          <w:kern w:val="0"/>
          <w:lang w:eastAsia="ru-RU" w:bidi="ar-SA"/>
        </w:rPr>
        <w:instrText xml:space="preserve"> REF _Ref59439172 \h </w:instrText>
      </w:r>
      <w:r w:rsidR="00B44616">
        <w:rPr>
          <w:rFonts w:ascii="Times New Roman" w:eastAsia="Times New Roman" w:hAnsi="Times New Roman" w:cs="Times New Roman"/>
          <w:kern w:val="0"/>
          <w:lang w:eastAsia="ru-RU" w:bidi="ar-SA"/>
        </w:rPr>
      </w:r>
      <w:r w:rsidR="00B44616">
        <w:rPr>
          <w:rFonts w:ascii="Times New Roman" w:eastAsia="Times New Roman" w:hAnsi="Times New Roman" w:cs="Times New Roman"/>
          <w:kern w:val="0"/>
          <w:lang w:eastAsia="ru-RU" w:bidi="ar-SA"/>
        </w:rPr>
        <w:fldChar w:fldCharType="separate"/>
      </w:r>
      <w:r w:rsidR="00B44616">
        <w:t xml:space="preserve">Рис. </w:t>
      </w:r>
      <w:r w:rsidR="00B44616">
        <w:rPr>
          <w:noProof/>
        </w:rPr>
        <w:t>12</w:t>
      </w:r>
      <w:r w:rsidR="00B44616">
        <w:t>.</w:t>
      </w:r>
      <w:r w:rsidR="00B44616">
        <w:rPr>
          <w:noProof/>
        </w:rPr>
        <w:t>14</w:t>
      </w:r>
      <w:r w:rsidR="00B4461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w:t>
      </w:r>
    </w:p>
    <w:p w14:paraId="099E7CB8" w14:textId="77777777" w:rsidR="005B11EA" w:rsidRPr="005B11EA" w:rsidRDefault="005B11EA" w:rsidP="005B11EA">
      <w:pPr>
        <w:keepNext/>
        <w:widowControl/>
        <w:suppressAutoHyphens w:val="0"/>
        <w:spacing w:line="276" w:lineRule="auto"/>
        <w:jc w:val="center"/>
      </w:pPr>
      <w:r w:rsidRPr="005B11EA">
        <w:rPr>
          <w:rFonts w:ascii="Times New Roman" w:eastAsia="Calibri" w:hAnsi="Times New Roman"/>
          <w:noProof/>
          <w:sz w:val="22"/>
          <w:szCs w:val="22"/>
          <w:lang w:eastAsia="ru-RU" w:bidi="ar-SA"/>
        </w:rPr>
        <w:drawing>
          <wp:inline distT="0" distB="0" distL="0" distR="0" wp14:anchorId="4FABC2DF" wp14:editId="53196B51">
            <wp:extent cx="3762375" cy="2811535"/>
            <wp:effectExtent l="0" t="0" r="0" b="8255"/>
            <wp:docPr id="14" name="Рисунок 1" descr="fig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ig2-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768427" cy="2816058"/>
                    </a:xfrm>
                    <a:prstGeom prst="rect">
                      <a:avLst/>
                    </a:prstGeom>
                    <a:noFill/>
                    <a:ln>
                      <a:noFill/>
                    </a:ln>
                  </pic:spPr>
                </pic:pic>
              </a:graphicData>
            </a:graphic>
          </wp:inline>
        </w:drawing>
      </w:r>
    </w:p>
    <w:p w14:paraId="20235B8A" w14:textId="3C86CD7C" w:rsidR="005B11EA" w:rsidRDefault="005B11EA" w:rsidP="00B44616">
      <w:pPr>
        <w:pStyle w:val="a6"/>
        <w:jc w:val="center"/>
        <w:rPr>
          <w:rFonts w:ascii="Times New Roman" w:hAnsi="Times New Roman" w:cs="Times New Roman"/>
          <w:i w:val="0"/>
          <w:iCs w:val="0"/>
          <w:sz w:val="22"/>
          <w:szCs w:val="22"/>
        </w:rPr>
      </w:pPr>
      <w:bookmarkStart w:id="164" w:name="_Ref59439172"/>
      <w:r w:rsidRPr="00B44616">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bookmarkEnd w:id="164"/>
      <w:r w:rsidRPr="00B44616">
        <w:rPr>
          <w:rFonts w:ascii="Times New Roman" w:hAnsi="Times New Roman" w:cs="Times New Roman"/>
          <w:i w:val="0"/>
          <w:iCs w:val="0"/>
          <w:sz w:val="22"/>
          <w:szCs w:val="22"/>
        </w:rPr>
        <w:t xml:space="preserve"> </w:t>
      </w:r>
      <w:r w:rsidR="00B44616" w:rsidRPr="00B44616">
        <w:rPr>
          <w:rFonts w:ascii="Times New Roman" w:hAnsi="Times New Roman" w:cs="Times New Roman"/>
          <w:i w:val="0"/>
          <w:iCs w:val="0"/>
          <w:sz w:val="22"/>
          <w:szCs w:val="22"/>
        </w:rPr>
        <w:t>–</w:t>
      </w:r>
      <w:r w:rsidRPr="00B44616">
        <w:rPr>
          <w:rFonts w:ascii="Times New Roman" w:hAnsi="Times New Roman" w:cs="Times New Roman"/>
          <w:i w:val="0"/>
          <w:iCs w:val="0"/>
          <w:sz w:val="22"/>
          <w:szCs w:val="22"/>
        </w:rPr>
        <w:t xml:space="preserve"> Осциллограмма стандартного сигнала фотоумножителя калориметрической ячейки</w:t>
      </w:r>
    </w:p>
    <w:p w14:paraId="61A15EDA" w14:textId="77777777" w:rsidR="00B44616" w:rsidRPr="005B11EA" w:rsidRDefault="00B44616"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В хорошем приближении можно считать, что результирующий во времени отклик электронного канала калориметра, будет суммой откликов от энреговыделения всех частиц в данной калориметрической ячейке, с учетом времени попадания этих частиц в ячейку. Для реализации был предложен и разработан следующий алгоритм. На этапе подготовки эталонная форма отклика электроники (далее просто эталон) загружается из библиотеки с шагом в 0.1 нс. Оцифровка сигналов для каждого канала калориметра осуществляется отдельно. Для каждого энерговыделения в заданной ячейке эталон масштабируется в соответствии со значением энерговыделения, а шаг его гистограммы по времени огрубляется до 2-4 нс (тик АЦП) в соответствии со временем оцифровки в реальном АЦП. Полученный отклик АЦП во времени необходимо переводится в объекты класса, наследованного от CbmDigi, моделирующие отклик реального детектора.</w:t>
      </w:r>
    </w:p>
    <w:p w14:paraId="224A1BD2" w14:textId="3ACB8794" w:rsidR="00B44616" w:rsidRPr="00B44616" w:rsidRDefault="00B44616" w:rsidP="00B4461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Хранить весь временной отклик для всех ячеек калориметра накладно с точки зрения оперативной памяти. Поэтому после каждого смоделированного ион-ионного столкновения имеет смысл рассматривать промежуток времени, длящийся до 100 нс до времени этого столкновения. На этом промежутке для каждого канала считывающей электроники калориметра ищутся локальные максимумы, превышающие порог и отстоящие друг от друга на промежуток не менее 20 тиков АЦП. Для каждого такого максимума создается объект типа CbmEcalDigi, содержащий амплитудную информацию о временном интервале от [-3, +15] тиков АЦП от временного положения максимума и само положение максимума. Вместе с объектом CbmEcalDigi создается соответствующий ему объект сопоставления, наследованный от класса CbmMatch, содержащий информацию обо всех Монте-Карло частицах, давших вклад в созданный Digi объект и о величине этого вклада. После чего временной промежуток считается рассмотренным, а память, которую он занимает, подлежит освобождению.</w:t>
      </w:r>
    </w:p>
    <w:p w14:paraId="077B758F" w14:textId="77777777" w:rsidR="005B11EA" w:rsidRPr="00B44616" w:rsidRDefault="005B11EA" w:rsidP="00B44616">
      <w:pPr>
        <w:pStyle w:val="3"/>
        <w:spacing w:line="276" w:lineRule="auto"/>
        <w:ind w:firstLine="709"/>
        <w:jc w:val="both"/>
        <w:rPr>
          <w:rFonts w:ascii="Times New Roman" w:eastAsia="Calibri" w:hAnsi="Times New Roman" w:cs="Times New Roman"/>
          <w:b w:val="0"/>
          <w:bCs w:val="0"/>
          <w:sz w:val="24"/>
          <w:szCs w:val="24"/>
          <w:lang w:eastAsia="en-US" w:bidi="ar-SA"/>
        </w:rPr>
      </w:pPr>
      <w:r w:rsidRPr="00B44616">
        <w:rPr>
          <w:rFonts w:ascii="Times New Roman" w:eastAsia="Calibri" w:hAnsi="Times New Roman" w:cs="Times New Roman"/>
          <w:b w:val="0"/>
          <w:bCs w:val="0"/>
          <w:sz w:val="24"/>
          <w:szCs w:val="24"/>
          <w:lang w:eastAsia="en-US" w:bidi="ar-SA"/>
        </w:rPr>
        <w:t>Планы группы НИЦ «Курчатовский институт» - ИТЭФ на 2021 год:</w:t>
      </w:r>
    </w:p>
    <w:p w14:paraId="265999CF"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Проведение пучкового сеанса измерений мини-модуля для центральной части детектора TOF в составе эксперимента mCBM на пучке ускорителя SIS18 для двух типов интегрированной электроники: NINO и PADI XI;</w:t>
      </w:r>
    </w:p>
    <w:p w14:paraId="566E7024"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Проведение измерений первой массовой партии полупроводящей керамики (совместно с коллегами из HZDR);</w:t>
      </w:r>
    </w:p>
    <w:p w14:paraId="65D0FC07"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Разработка технологической цепочки при массовом выпуске полупроводящей керамики: выбор поставщика исходных компонентов - определение необходимого размера исходного зерна -выбор процесса спекания (с учетом имеющихся установок у партнеров из HZDR);</w:t>
      </w:r>
    </w:p>
    <w:p w14:paraId="1D61886A" w14:textId="216A0115"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Создание эскизного проекта несущей рамы детектора BFTC с учетом его интеграции с другими детекторами эксперимента CBM. (Совместная работа с инженерной группой эксперимента CBM и группами детекторов TOF и PSD);</w:t>
      </w:r>
    </w:p>
    <w:p w14:paraId="41BB0540"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Разработка и тестирование элементов считывающей электроники электромагнитного калориметра;</w:t>
      </w:r>
    </w:p>
    <w:p w14:paraId="3EC551AD" w14:textId="77777777" w:rsidR="005B11EA" w:rsidRPr="00B44616" w:rsidRDefault="005B11EA" w:rsidP="009E098A">
      <w:pPr>
        <w:widowControl/>
        <w:numPr>
          <w:ilvl w:val="0"/>
          <w:numId w:val="31"/>
        </w:numPr>
        <w:suppressAutoHyphens w:val="0"/>
        <w:spacing w:line="276" w:lineRule="auto"/>
        <w:ind w:firstLine="709"/>
        <w:jc w:val="both"/>
        <w:rPr>
          <w:rFonts w:ascii="Times New Roman" w:eastAsia="Calibri" w:hAnsi="Times New Roman" w:cs="Times New Roman"/>
          <w:kern w:val="0"/>
          <w:lang w:eastAsia="en-US" w:bidi="ar-SA"/>
        </w:rPr>
      </w:pPr>
      <w:r w:rsidRPr="00B44616">
        <w:rPr>
          <w:rFonts w:ascii="Times New Roman" w:eastAsia="Calibri" w:hAnsi="Times New Roman" w:cs="Times New Roman"/>
          <w:kern w:val="0"/>
          <w:lang w:eastAsia="en-US" w:bidi="ar-SA"/>
        </w:rPr>
        <w:t>Разработка и тестирование алгоритмов восстановления физических событий CBM.</w:t>
      </w:r>
    </w:p>
    <w:p w14:paraId="32DB2321" w14:textId="40ACF4BB" w:rsidR="005B11EA" w:rsidRPr="005F411C" w:rsidRDefault="005B11EA" w:rsidP="005F411C">
      <w:pPr>
        <w:pStyle w:val="20"/>
        <w:spacing w:after="0" w:line="276" w:lineRule="auto"/>
        <w:ind w:left="0" w:firstLine="709"/>
        <w:jc w:val="both"/>
        <w:rPr>
          <w:rFonts w:ascii="Times New Roman" w:hAnsi="Times New Roman" w:cs="Times New Roman"/>
          <w:b w:val="0"/>
          <w:bCs w:val="0"/>
          <w:i w:val="0"/>
          <w:iCs w:val="0"/>
          <w:sz w:val="24"/>
          <w:szCs w:val="24"/>
          <w:lang w:eastAsia="ru-RU" w:bidi="ar-SA"/>
        </w:rPr>
      </w:pPr>
      <w:r w:rsidRPr="005F411C">
        <w:rPr>
          <w:rFonts w:ascii="Times New Roman" w:hAnsi="Times New Roman" w:cs="Times New Roman"/>
          <w:b w:val="0"/>
          <w:bCs w:val="0"/>
          <w:i w:val="0"/>
          <w:iCs w:val="0"/>
          <w:sz w:val="24"/>
          <w:szCs w:val="24"/>
          <w:lang w:eastAsia="ru-RU" w:bidi="ar-SA"/>
        </w:rPr>
        <w:lastRenderedPageBreak/>
        <w:t xml:space="preserve">Отчет группы ИЯИ РАН </w:t>
      </w:r>
      <w:r w:rsidR="005F411C">
        <w:rPr>
          <w:rFonts w:ascii="Times New Roman" w:hAnsi="Times New Roman" w:cs="Times New Roman"/>
          <w:b w:val="0"/>
          <w:bCs w:val="0"/>
          <w:i w:val="0"/>
          <w:iCs w:val="0"/>
          <w:sz w:val="24"/>
          <w:szCs w:val="24"/>
          <w:lang w:eastAsia="ru-RU" w:bidi="ar-SA"/>
        </w:rPr>
        <w:t>о результатах работ 2020 г.</w:t>
      </w:r>
    </w:p>
    <w:p w14:paraId="1BDF7531" w14:textId="77777777" w:rsidR="005B11EA" w:rsidRPr="005F411C" w:rsidRDefault="005B11EA" w:rsidP="005F411C">
      <w:pPr>
        <w:pStyle w:val="3"/>
        <w:spacing w:line="276" w:lineRule="auto"/>
        <w:ind w:left="0" w:firstLine="709"/>
        <w:jc w:val="both"/>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t>Описание переднего адронного калориметра</w:t>
      </w:r>
    </w:p>
    <w:p w14:paraId="669FA839" w14:textId="12D3716A" w:rsidR="005B11EA" w:rsidRPr="005F411C"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Установка СВМ представляет собой магнитный спектрометр, состоящий из сверхпроводящего магнита, ряда детекторных систем для идентификации типа частиц и определения их импульсов, электромагнитного калориметра, а также переднего адронного калориметра – PSD (</w:t>
      </w:r>
      <w:proofErr w:type="spellStart"/>
      <w:r w:rsidRPr="005F411C">
        <w:rPr>
          <w:rFonts w:ascii="Times New Roman" w:eastAsia="Times New Roman" w:hAnsi="Times New Roman" w:cs="Times New Roman"/>
          <w:kern w:val="0"/>
          <w:lang w:eastAsia="ru-RU" w:bidi="ar-SA"/>
        </w:rPr>
        <w:t>Projectile</w:t>
      </w:r>
      <w:proofErr w:type="spellEnd"/>
      <w:r w:rsidRPr="005F411C">
        <w:rPr>
          <w:rFonts w:ascii="Times New Roman" w:eastAsia="Times New Roman" w:hAnsi="Times New Roman" w:cs="Times New Roman"/>
          <w:kern w:val="0"/>
          <w:lang w:eastAsia="ru-RU" w:bidi="ar-SA"/>
        </w:rPr>
        <w:t xml:space="preserve"> </w:t>
      </w:r>
      <w:proofErr w:type="spellStart"/>
      <w:r w:rsidRPr="005F411C">
        <w:rPr>
          <w:rFonts w:ascii="Times New Roman" w:eastAsia="Times New Roman" w:hAnsi="Times New Roman" w:cs="Times New Roman"/>
          <w:kern w:val="0"/>
          <w:lang w:eastAsia="ru-RU" w:bidi="ar-SA"/>
        </w:rPr>
        <w:t>Spectator</w:t>
      </w:r>
      <w:proofErr w:type="spellEnd"/>
      <w:r w:rsidRPr="005F411C">
        <w:rPr>
          <w:rFonts w:ascii="Times New Roman" w:eastAsia="Times New Roman" w:hAnsi="Times New Roman" w:cs="Times New Roman"/>
          <w:kern w:val="0"/>
          <w:lang w:eastAsia="ru-RU" w:bidi="ar-SA"/>
        </w:rPr>
        <w:t xml:space="preserve"> </w:t>
      </w:r>
      <w:proofErr w:type="spellStart"/>
      <w:r w:rsidRPr="005F411C">
        <w:rPr>
          <w:rFonts w:ascii="Times New Roman" w:eastAsia="Times New Roman" w:hAnsi="Times New Roman" w:cs="Times New Roman"/>
          <w:kern w:val="0"/>
          <w:lang w:eastAsia="ru-RU" w:bidi="ar-SA"/>
        </w:rPr>
        <w:t>Detector</w:t>
      </w:r>
      <w:proofErr w:type="spellEnd"/>
      <w:r w:rsidRPr="005F411C">
        <w:rPr>
          <w:rFonts w:ascii="Times New Roman" w:eastAsia="Times New Roman" w:hAnsi="Times New Roman" w:cs="Times New Roman"/>
          <w:kern w:val="0"/>
          <w:lang w:eastAsia="ru-RU" w:bidi="ar-SA"/>
        </w:rPr>
        <w:t>), (</w:t>
      </w:r>
      <w:r w:rsidR="005F411C" w:rsidRPr="005F411C">
        <w:rPr>
          <w:rFonts w:ascii="Times New Roman" w:eastAsia="Times New Roman" w:hAnsi="Times New Roman" w:cs="Times New Roman"/>
          <w:kern w:val="0"/>
          <w:lang w:eastAsia="ru-RU" w:bidi="ar-SA"/>
        </w:rPr>
        <w:fldChar w:fldCharType="begin"/>
      </w:r>
      <w:r w:rsidR="005F411C" w:rsidRPr="005F411C">
        <w:rPr>
          <w:rFonts w:ascii="Times New Roman" w:eastAsia="Times New Roman" w:hAnsi="Times New Roman" w:cs="Times New Roman"/>
          <w:kern w:val="0"/>
          <w:lang w:eastAsia="ru-RU" w:bidi="ar-SA"/>
        </w:rPr>
        <w:instrText xml:space="preserve"> REF _Ref532213562 \h  \* MERGEFORMAT </w:instrText>
      </w:r>
      <w:r w:rsidR="005F411C" w:rsidRPr="005F411C">
        <w:rPr>
          <w:rFonts w:ascii="Times New Roman" w:eastAsia="Times New Roman" w:hAnsi="Times New Roman" w:cs="Times New Roman"/>
          <w:kern w:val="0"/>
          <w:lang w:eastAsia="ru-RU" w:bidi="ar-SA"/>
        </w:rPr>
      </w:r>
      <w:r w:rsidR="005F411C" w:rsidRPr="005F411C">
        <w:rPr>
          <w:rFonts w:ascii="Times New Roman" w:eastAsia="Times New Roman" w:hAnsi="Times New Roman" w:cs="Times New Roman"/>
          <w:kern w:val="0"/>
          <w:lang w:eastAsia="ru-RU" w:bidi="ar-SA"/>
        </w:rPr>
        <w:fldChar w:fldCharType="separate"/>
      </w:r>
      <w:r w:rsidR="005F411C" w:rsidRPr="005F411C">
        <w:rPr>
          <w:sz w:val="22"/>
          <w:szCs w:val="22"/>
        </w:rPr>
        <w:t xml:space="preserve">Рис. </w:t>
      </w:r>
      <w:r w:rsidR="005F411C" w:rsidRPr="005F411C">
        <w:rPr>
          <w:noProof/>
          <w:sz w:val="22"/>
          <w:szCs w:val="22"/>
        </w:rPr>
        <w:t>12</w:t>
      </w:r>
      <w:r w:rsidR="005F411C" w:rsidRPr="005F411C">
        <w:rPr>
          <w:sz w:val="22"/>
          <w:szCs w:val="22"/>
        </w:rPr>
        <w:t>.</w:t>
      </w:r>
      <w:r w:rsidR="005F411C" w:rsidRPr="005F411C">
        <w:rPr>
          <w:noProof/>
          <w:sz w:val="22"/>
          <w:szCs w:val="22"/>
        </w:rPr>
        <w:t>1</w:t>
      </w:r>
      <w:r w:rsidR="005F411C" w:rsidRPr="005F411C">
        <w:rPr>
          <w:rFonts w:ascii="Times New Roman" w:eastAsia="Times New Roman" w:hAnsi="Times New Roman" w:cs="Times New Roman"/>
          <w:kern w:val="0"/>
          <w:lang w:eastAsia="ru-RU" w:bidi="ar-SA"/>
        </w:rPr>
        <w:fldChar w:fldCharType="end"/>
      </w:r>
      <w:r w:rsidRPr="005F411C">
        <w:rPr>
          <w:rFonts w:ascii="Times New Roman" w:eastAsia="Times New Roman" w:hAnsi="Times New Roman" w:cs="Times New Roman"/>
          <w:kern w:val="0"/>
          <w:lang w:eastAsia="ru-RU" w:bidi="ar-SA"/>
        </w:rPr>
        <w:t xml:space="preserve">). </w:t>
      </w:r>
    </w:p>
    <w:p w14:paraId="1605813B" w14:textId="77777777" w:rsidR="005B11EA" w:rsidRPr="005F411C"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Передний адронный калориметр PSD</w:t>
      </w:r>
      <w:r w:rsidRPr="005F411C">
        <w:rPr>
          <w:rFonts w:ascii="Times New Roman" w:eastAsia="Times New Roman" w:hAnsi="Times New Roman" w:cs="Times New Roman"/>
          <w:kern w:val="0"/>
          <w:vertAlign w:val="superscript"/>
          <w:lang w:eastAsia="ru-RU" w:bidi="ar-SA"/>
        </w:rPr>
        <w:footnoteReference w:id="8"/>
      </w:r>
      <w:r w:rsidRPr="005F411C">
        <w:rPr>
          <w:rFonts w:ascii="Times New Roman" w:eastAsia="Times New Roman" w:hAnsi="Times New Roman" w:cs="Times New Roman"/>
          <w:kern w:val="0"/>
          <w:lang w:eastAsia="ru-RU" w:bidi="ar-SA"/>
        </w:rPr>
        <w:t xml:space="preserve"> планируется использовать в экспериментах на установке СВМ для пособытийного определения центральности, а также ориентации плоскости реакции в ядро-ядерных столкновениях с хорошей точностью, что необходимо для проведения исследований анизотропии азимутальных потоков частиц, образующихся в ядро-ядерных взаимодействиях. Конструкция калориметра и его характеристики подробно описаны в Техническом проекте переднего адронного калориметра установки СВМ.  Все модули калориметра изготовлены и протестированы в ИЯИ РАН в соответствие с контрактом ФАИР-ИЯИ.</w:t>
      </w:r>
    </w:p>
    <w:p w14:paraId="6C3B64D6" w14:textId="656B1C3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первоначальном Техническом проекте адронного калориметра рассматривался калориметр с ромбовидным отверстием в центре с размерами 60 x 60 мм</w:t>
      </w:r>
      <w:r w:rsidRPr="005B11EA">
        <w:rPr>
          <w:rFonts w:ascii="Times New Roman" w:eastAsia="Times New Roman" w:hAnsi="Times New Roman" w:cs="Times New Roman"/>
          <w:kern w:val="0"/>
          <w:vertAlign w:val="superscript"/>
          <w:lang w:eastAsia="ru-RU" w:bidi="ar-SA"/>
        </w:rPr>
        <w:t>2</w:t>
      </w:r>
      <w:r w:rsidRPr="005B11EA">
        <w:rPr>
          <w:rFonts w:ascii="Times New Roman" w:eastAsia="Times New Roman" w:hAnsi="Times New Roman" w:cs="Times New Roman"/>
          <w:kern w:val="0"/>
          <w:lang w:eastAsia="ru-RU" w:bidi="ar-SA"/>
        </w:rPr>
        <w:t xml:space="preserve">. Однако более точный расчет радиационных условий эксперимента показал, что размер пучкового отверстия должен быть увеличен для того, чтобы избежать радиационных повреждений сцинтилляционных пластин модулей калориметра. Благодаря модульной структуре калориметра, имеется возможность менять конфигурации сборки, например, на </w:t>
      </w:r>
      <w:r w:rsidR="005F411C" w:rsidRPr="005F411C">
        <w:rPr>
          <w:rFonts w:ascii="Times New Roman" w:eastAsia="Times New Roman" w:hAnsi="Times New Roman" w:cs="Times New Roman"/>
          <w:kern w:val="0"/>
          <w:lang w:eastAsia="ru-RU" w:bidi="ar-SA"/>
        </w:rPr>
        <w:fldChar w:fldCharType="begin"/>
      </w:r>
      <w:r w:rsidR="005F411C" w:rsidRPr="005F411C">
        <w:rPr>
          <w:rFonts w:ascii="Times New Roman" w:eastAsia="Times New Roman" w:hAnsi="Times New Roman" w:cs="Times New Roman"/>
          <w:kern w:val="0"/>
          <w:lang w:eastAsia="ru-RU" w:bidi="ar-SA"/>
        </w:rPr>
        <w:instrText xml:space="preserve"> REF _Ref59439764 \h  \* MERGEFORMAT </w:instrText>
      </w:r>
      <w:r w:rsidR="005F411C" w:rsidRPr="005F411C">
        <w:rPr>
          <w:rFonts w:ascii="Times New Roman" w:eastAsia="Times New Roman" w:hAnsi="Times New Roman" w:cs="Times New Roman"/>
          <w:kern w:val="0"/>
          <w:lang w:eastAsia="ru-RU" w:bidi="ar-SA"/>
        </w:rPr>
      </w:r>
      <w:r w:rsidR="005F411C" w:rsidRPr="005F411C">
        <w:rPr>
          <w:rFonts w:ascii="Times New Roman" w:eastAsia="Times New Roman" w:hAnsi="Times New Roman" w:cs="Times New Roman"/>
          <w:kern w:val="0"/>
          <w:lang w:eastAsia="ru-RU" w:bidi="ar-SA"/>
        </w:rPr>
        <w:fldChar w:fldCharType="separate"/>
      </w:r>
      <w:r w:rsidR="005F411C" w:rsidRPr="005F411C">
        <w:rPr>
          <w:rFonts w:ascii="Times New Roman" w:hAnsi="Times New Roman" w:cs="Times New Roman"/>
        </w:rPr>
        <w:t xml:space="preserve">Рис. </w:t>
      </w:r>
      <w:r w:rsidR="005F411C" w:rsidRPr="005F411C">
        <w:rPr>
          <w:rFonts w:ascii="Times New Roman" w:hAnsi="Times New Roman" w:cs="Times New Roman"/>
          <w:noProof/>
        </w:rPr>
        <w:t>12</w:t>
      </w:r>
      <w:r w:rsidR="005F411C" w:rsidRPr="005F411C">
        <w:rPr>
          <w:rFonts w:ascii="Times New Roman" w:hAnsi="Times New Roman" w:cs="Times New Roman"/>
        </w:rPr>
        <w:t>.</w:t>
      </w:r>
      <w:r w:rsidR="005F411C" w:rsidRPr="005F411C">
        <w:rPr>
          <w:rFonts w:ascii="Times New Roman" w:hAnsi="Times New Roman" w:cs="Times New Roman"/>
          <w:noProof/>
        </w:rPr>
        <w:t>15</w:t>
      </w:r>
      <w:r w:rsidR="005F411C" w:rsidRP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показан вариант сборки с квадратным отверстием размером 200х200мм2 (слева) из изготовленных уже модулей. Для лучшего использования определения угла плоскости реакции рассматривается также конфигурация сборки, показанная справа. Для такой конфигурации с ромбовидной формой центрального отверстия размером 200х200см2 потребуется изготовление дополнительных 4х центральных модулей специальной формы. В 2021г. планируется проведение моделирования с учетом положения калориметра на пучке, размера и формы пучкового отверстия в калориметре, радиационных условий.</w:t>
      </w:r>
    </w:p>
    <w:p w14:paraId="3D984C9F" w14:textId="77777777" w:rsidR="005B11EA" w:rsidRPr="005B11EA" w:rsidRDefault="005B11EA" w:rsidP="005B11EA">
      <w:pPr>
        <w:keepNext/>
        <w:widowControl/>
        <w:tabs>
          <w:tab w:val="left" w:pos="1200"/>
        </w:tabs>
        <w:suppressAutoHyphens w:val="0"/>
        <w:spacing w:line="276" w:lineRule="auto"/>
        <w:jc w:val="center"/>
      </w:pPr>
      <w:r w:rsidRPr="005B11EA">
        <w:rPr>
          <w:noProof/>
          <w:sz w:val="28"/>
          <w:szCs w:val="28"/>
        </w:rPr>
        <w:drawing>
          <wp:inline distT="0" distB="0" distL="0" distR="0" wp14:anchorId="768ABBF0" wp14:editId="4358D921">
            <wp:extent cx="6048375" cy="20859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048375" cy="2085975"/>
                    </a:xfrm>
                    <a:prstGeom prst="rect">
                      <a:avLst/>
                    </a:prstGeom>
                    <a:noFill/>
                    <a:ln>
                      <a:noFill/>
                    </a:ln>
                  </pic:spPr>
                </pic:pic>
              </a:graphicData>
            </a:graphic>
          </wp:inline>
        </w:drawing>
      </w:r>
    </w:p>
    <w:p w14:paraId="16C03260" w14:textId="2A74ECA8"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65" w:name="_Ref59439764"/>
      <w:r w:rsidRPr="005F411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15</w:t>
      </w:r>
      <w:r w:rsidR="00255089">
        <w:rPr>
          <w:rFonts w:ascii="Times New Roman" w:hAnsi="Times New Roman" w:cs="Times New Roman"/>
          <w:i w:val="0"/>
          <w:iCs w:val="0"/>
          <w:sz w:val="22"/>
          <w:szCs w:val="22"/>
        </w:rPr>
        <w:fldChar w:fldCharType="end"/>
      </w:r>
      <w:bookmarkEnd w:id="165"/>
      <w:r w:rsidR="005B11EA" w:rsidRPr="005F411C">
        <w:rPr>
          <w:rFonts w:ascii="Times New Roman" w:hAnsi="Times New Roman" w:cs="Times New Roman"/>
          <w:i w:val="0"/>
          <w:iCs w:val="0"/>
          <w:sz w:val="22"/>
          <w:szCs w:val="22"/>
        </w:rPr>
        <w:t xml:space="preserve"> - Схема общего вида переднего адронного калориметра (слева) и схема отдельного модуля PSD (справа)</w:t>
      </w:r>
    </w:p>
    <w:p w14:paraId="665952B5" w14:textId="77777777" w:rsidR="005B11EA" w:rsidRPr="005F411C" w:rsidRDefault="005B11EA" w:rsidP="005F411C">
      <w:pPr>
        <w:pStyle w:val="3"/>
        <w:spacing w:line="276" w:lineRule="auto"/>
        <w:ind w:left="0" w:firstLine="709"/>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lastRenderedPageBreak/>
        <w:t>Разработка системы сбора с данных с переднего адронного калориметра PSD</w:t>
      </w:r>
    </w:p>
    <w:p w14:paraId="0BC6CEB0" w14:textId="77777777" w:rsidR="005B11EA" w:rsidRPr="005F411C"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 xml:space="preserve">Одна из основных задач в 2020г. группы ИЯИ в эксперименте СBM заключалась в разработке системы сбора данных с переднего адронного калориметра PSD в общую систему сбора данных эксперимента CBM, а также тестировании прототипов отдельных модулей считывающей электроники. </w:t>
      </w:r>
    </w:p>
    <w:p w14:paraId="64F3DCC0" w14:textId="7E2581A5" w:rsidR="005B11EA" w:rsidRPr="005B11EA" w:rsidRDefault="005B11EA" w:rsidP="005B11EA">
      <w:pPr>
        <w:widowControl/>
        <w:tabs>
          <w:tab w:val="left" w:pos="1200"/>
        </w:tabs>
        <w:suppressAutoHyphens w:val="0"/>
        <w:spacing w:line="276" w:lineRule="auto"/>
        <w:ind w:firstLine="709"/>
        <w:jc w:val="both"/>
      </w:pPr>
      <w:r w:rsidRPr="005B11EA">
        <w:rPr>
          <w:rFonts w:ascii="Times New Roman" w:eastAsia="Times New Roman" w:hAnsi="Times New Roman" w:cs="Times New Roman"/>
          <w:kern w:val="0"/>
          <w:lang w:eastAsia="ru-RU" w:bidi="ar-SA"/>
        </w:rPr>
        <w:t xml:space="preserve">Для сбора данных с модулей калориметра необходима считывающая электроника, способная обрабатывать сигналы амплитудой от нескольких мВ до 1В и длительностью порядка 40-60нс. Частота дискретизации АЦП должна составлять 120МГц. Скорость передачи сигналов должна составлять не менее 1MHz на канал. Требование к скорости считывания с частотой до 1МГц накладывает ограничение на период времени, в течение которого канал электроники должен отработать на текущем событии и быть готовым к принятию следующего сигнала с секции калориметра. Все переходные процессы, которые могут влиять на восстановление следующего сигнала, должны завершиться в течение 1мкс, чтобы система оцифровки и сбора данных была готова к приему следующего события. Это время определяет требования к каналу передачи данных и протоколам обмена данных, заложенным в цифровые схемы и элементы на основе ПЛИС (FPGA), используемых в данном виде считывающей электроники. </w:t>
      </w:r>
      <w:r w:rsidRPr="005B11EA">
        <w:rPr>
          <w:rFonts w:eastAsia="Calibri"/>
          <w:lang w:eastAsia="en-US"/>
        </w:rPr>
        <w:t xml:space="preserve">В качестве такой электроники выбрана плата </w:t>
      </w:r>
      <w:r w:rsidRPr="005B11EA">
        <w:rPr>
          <w:rFonts w:eastAsia="Calibri"/>
          <w:lang w:val="en-US" w:eastAsia="en-US"/>
        </w:rPr>
        <w:t>ECAL</w:t>
      </w:r>
      <w:r w:rsidRPr="005B11EA">
        <w:rPr>
          <w:rFonts w:eastAsia="Calibri"/>
          <w:lang w:eastAsia="en-US"/>
        </w:rPr>
        <w:t>@</w:t>
      </w:r>
      <w:r w:rsidRPr="005B11EA">
        <w:rPr>
          <w:rFonts w:eastAsia="Calibri"/>
          <w:lang w:val="en-US" w:eastAsia="en-US"/>
        </w:rPr>
        <w:t>ADC</w:t>
      </w:r>
      <w:r w:rsidRPr="005B11EA">
        <w:rPr>
          <w:rFonts w:eastAsia="Calibri"/>
          <w:lang w:eastAsia="en-US"/>
        </w:rPr>
        <w:t xml:space="preserve">64, разработанная для электромагнитного калориметра эксперимента </w:t>
      </w:r>
      <w:r w:rsidRPr="005B11EA">
        <w:rPr>
          <w:rFonts w:eastAsia="Calibri"/>
          <w:lang w:val="en-US" w:eastAsia="en-US"/>
        </w:rPr>
        <w:t>PANDA</w:t>
      </w:r>
      <w:r w:rsidRPr="005B11EA">
        <w:rPr>
          <w:rFonts w:eastAsia="Calibri"/>
          <w:lang w:eastAsia="en-US"/>
        </w:rPr>
        <w:t xml:space="preserve">, </w:t>
      </w:r>
      <w:r w:rsidR="005F411C">
        <w:rPr>
          <w:rFonts w:eastAsia="Calibri"/>
          <w:lang w:eastAsia="en-US"/>
        </w:rPr>
        <w:fldChar w:fldCharType="begin"/>
      </w:r>
      <w:r w:rsidR="005F411C">
        <w:rPr>
          <w:rFonts w:eastAsia="Calibri"/>
          <w:lang w:eastAsia="en-US"/>
        </w:rPr>
        <w:instrText xml:space="preserve"> REF _Ref59439832 \h </w:instrText>
      </w:r>
      <w:r w:rsidR="005F411C">
        <w:rPr>
          <w:rFonts w:eastAsia="Calibri"/>
          <w:lang w:eastAsia="en-US"/>
        </w:rPr>
      </w:r>
      <w:r w:rsidR="005F411C">
        <w:rPr>
          <w:rFonts w:eastAsia="Calibri"/>
          <w:lang w:eastAsia="en-US"/>
        </w:rPr>
        <w:fldChar w:fldCharType="separate"/>
      </w:r>
      <w:r w:rsidR="005F411C">
        <w:t xml:space="preserve">Рис. </w:t>
      </w:r>
      <w:r w:rsidR="005F411C">
        <w:rPr>
          <w:noProof/>
        </w:rPr>
        <w:t>12</w:t>
      </w:r>
      <w:r w:rsidR="005F411C">
        <w:t>.</w:t>
      </w:r>
      <w:r w:rsidR="005F411C">
        <w:rPr>
          <w:noProof/>
        </w:rPr>
        <w:t>16</w:t>
      </w:r>
      <w:r w:rsidR="005F411C">
        <w:rPr>
          <w:rFonts w:eastAsia="Calibri"/>
          <w:lang w:eastAsia="en-US"/>
        </w:rPr>
        <w:fldChar w:fldCharType="end"/>
      </w:r>
      <w:r w:rsidRPr="005B11EA">
        <w:rPr>
          <w:rFonts w:eastAsia="Calibri"/>
          <w:lang w:eastAsia="en-US"/>
        </w:rPr>
        <w:t>, которая пр</w:t>
      </w:r>
      <w:r w:rsidRPr="005B11EA">
        <w:t xml:space="preserve">едставляет собой 64-канальный модуль </w:t>
      </w:r>
      <w:r w:rsidRPr="005B11EA">
        <w:rPr>
          <w:lang w:val="en-US"/>
        </w:rPr>
        <w:t>ADC</w:t>
      </w:r>
      <w:r w:rsidRPr="005B11EA">
        <w:t xml:space="preserve"> на основе АЦП и ПЛИС (</w:t>
      </w:r>
      <w:r w:rsidRPr="005B11EA">
        <w:rPr>
          <w:lang w:val="en-US"/>
        </w:rPr>
        <w:t>FPGA</w:t>
      </w:r>
      <w:r w:rsidRPr="005B11EA">
        <w:t xml:space="preserve">). Модуль </w:t>
      </w:r>
      <w:r w:rsidRPr="005B11EA">
        <w:rPr>
          <w:lang w:val="en-US"/>
        </w:rPr>
        <w:t>ADC</w:t>
      </w:r>
      <w:r w:rsidRPr="005B11EA">
        <w:t xml:space="preserve"> выполнен по схеме со считыванием модулем ПЛИС потоковых АЦП, при этом внутри ПЛИС осуществляется предварительная обработка осциллограммы, и определяются основные параметры формы сигнала, наложения импульсов (</w:t>
      </w:r>
      <w:r w:rsidRPr="005B11EA">
        <w:rPr>
          <w:lang w:val="en-US"/>
        </w:rPr>
        <w:t>pile</w:t>
      </w:r>
      <w:r w:rsidRPr="005B11EA">
        <w:t>-</w:t>
      </w:r>
      <w:r w:rsidRPr="005B11EA">
        <w:rPr>
          <w:lang w:val="en-US"/>
        </w:rPr>
        <w:t>up</w:t>
      </w:r>
      <w:r w:rsidRPr="005B11EA">
        <w:t>), а конечные данные выдаются на выходной интерфейс.</w:t>
      </w:r>
    </w:p>
    <w:p w14:paraId="7A688F08" w14:textId="77777777" w:rsidR="005B11EA" w:rsidRPr="005B11EA" w:rsidRDefault="005B11EA" w:rsidP="005B11EA">
      <w:pPr>
        <w:keepNext/>
        <w:widowControl/>
        <w:tabs>
          <w:tab w:val="left" w:pos="1200"/>
        </w:tabs>
        <w:suppressAutoHyphens w:val="0"/>
        <w:spacing w:line="276" w:lineRule="auto"/>
        <w:jc w:val="center"/>
      </w:pPr>
      <w:r w:rsidRPr="005B11EA">
        <w:rPr>
          <w:noProof/>
        </w:rPr>
        <w:drawing>
          <wp:inline distT="0" distB="0" distL="0" distR="0" wp14:anchorId="428E930A" wp14:editId="5CAAE0E6">
            <wp:extent cx="4468230" cy="2867025"/>
            <wp:effectExtent l="0" t="0" r="8890"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475476" cy="2871674"/>
                    </a:xfrm>
                    <a:prstGeom prst="rect">
                      <a:avLst/>
                    </a:prstGeom>
                    <a:noFill/>
                    <a:ln>
                      <a:noFill/>
                    </a:ln>
                  </pic:spPr>
                </pic:pic>
              </a:graphicData>
            </a:graphic>
          </wp:inline>
        </w:drawing>
      </w:r>
    </w:p>
    <w:p w14:paraId="18442B95" w14:textId="31D0EF1F" w:rsidR="005B11EA" w:rsidRPr="005F411C" w:rsidRDefault="005F411C" w:rsidP="005F411C">
      <w:pPr>
        <w:pStyle w:val="a6"/>
        <w:jc w:val="center"/>
        <w:rPr>
          <w:rFonts w:ascii="Times New Roman" w:hAnsi="Times New Roman" w:cs="Times New Roman"/>
          <w:i w:val="0"/>
          <w:iCs w:val="0"/>
          <w:sz w:val="22"/>
          <w:szCs w:val="22"/>
        </w:rPr>
      </w:pPr>
      <w:bookmarkStart w:id="166" w:name="_Ref59439832"/>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bookmarkEnd w:id="166"/>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Фотография платы ECAL@ADC64</w:t>
      </w:r>
    </w:p>
    <w:p w14:paraId="0A48A868" w14:textId="2282CD92" w:rsid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плате ECAL@ADC64 для эксперимента PANDA используется АЦП LTM9011 с частотой дискретизации до 125МГц. Разрешение АЦП составляет 14 бит на диапазоне 2Vpp. На плате установлено две микросхемы ПЛИС Kintex 7, где происходит обработка сигналов: выбор канала из пары усиления, обработка формы сигнала, формирование пакета и отправка в систему сбора данных.</w:t>
      </w:r>
    </w:p>
    <w:p w14:paraId="0F1510BD" w14:textId="77777777" w:rsidR="005F411C" w:rsidRPr="005B11EA" w:rsidRDefault="005F411C"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207156E1" w14:textId="0284CD8D"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 xml:space="preserve">Схема системы сбора данных PSD представлена на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_Ref59439883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17</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 xml:space="preserve">и включает в себя: </w:t>
      </w:r>
    </w:p>
    <w:p w14:paraId="371EB8F3" w14:textId="77777777" w:rsidR="005B11EA" w:rsidRPr="005B11EA" w:rsidRDefault="005B11EA" w:rsidP="005B11EA">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- 44 платы с MPPC (по 10 на каждой плате) для считывания световых сигналов с секций модулей. Все МРРС светоизолированы для минимизации шумовых помех. Эти платы устанавливаются непосредственно в модулях калориметра;</w:t>
      </w:r>
    </w:p>
    <w:p w14:paraId="30AA197F" w14:textId="77777777" w:rsidR="005B11EA" w:rsidRPr="005B11EA" w:rsidRDefault="005B11EA" w:rsidP="005B11EA">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- 7 плат ADC64 соединенных с интерфейсным блоком; </w:t>
      </w:r>
    </w:p>
    <w:p w14:paraId="08A0E11A" w14:textId="77777777" w:rsidR="005B11EA" w:rsidRPr="005B11EA" w:rsidRDefault="005B11EA" w:rsidP="005B11EA">
      <w:pPr>
        <w:widowControl/>
        <w:tabs>
          <w:tab w:val="left" w:pos="1200"/>
        </w:tabs>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одна сервисная плата, предназначенная для регулировки напряжения на MPPC, управления калибровочным светодиодом и мониторинга температуры.</w:t>
      </w:r>
    </w:p>
    <w:p w14:paraId="1EE84C42" w14:textId="77777777" w:rsidR="005B11EA" w:rsidRPr="005B11EA" w:rsidRDefault="005B11EA" w:rsidP="005B11EA">
      <w:pPr>
        <w:keepNext/>
        <w:widowControl/>
        <w:tabs>
          <w:tab w:val="left" w:pos="1200"/>
        </w:tabs>
        <w:suppressAutoHyphens w:val="0"/>
        <w:spacing w:line="276" w:lineRule="auto"/>
        <w:jc w:val="center"/>
      </w:pPr>
      <w:r w:rsidRPr="005B11EA">
        <w:rPr>
          <w:noProof/>
        </w:rPr>
        <w:drawing>
          <wp:inline distT="0" distB="0" distL="0" distR="0" wp14:anchorId="441D3B72" wp14:editId="1977DD95">
            <wp:extent cx="4713379" cy="39624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4715401" cy="3964100"/>
                    </a:xfrm>
                    <a:prstGeom prst="rect">
                      <a:avLst/>
                    </a:prstGeom>
                    <a:noFill/>
                    <a:ln>
                      <a:noFill/>
                    </a:ln>
                  </pic:spPr>
                </pic:pic>
              </a:graphicData>
            </a:graphic>
          </wp:inline>
        </w:drawing>
      </w:r>
    </w:p>
    <w:p w14:paraId="50C24117" w14:textId="4CF97E0B"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67" w:name="_Ref59439883"/>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17</w:t>
      </w:r>
      <w:r w:rsidR="00255089">
        <w:rPr>
          <w:i w:val="0"/>
          <w:iCs w:val="0"/>
          <w:sz w:val="22"/>
          <w:szCs w:val="22"/>
        </w:rPr>
        <w:fldChar w:fldCharType="end"/>
      </w:r>
      <w:bookmarkEnd w:id="167"/>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Схема системы сбора данных с переднего адронного калориметра PSD</w:t>
      </w:r>
    </w:p>
    <w:p w14:paraId="4747E346" w14:textId="7777777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Для регулировки усиления MPCC была разработана вторая версия интерфейсного блока (ADC addon), предусматривающая блокировочные конденсаторы в сигнальной цепи, которые позволяют свободно регулировать постоянную составляющую напряжения на сигнальной линии. Через регулирование напряжения на линии выполняется компенсация напряжения смещения на выводах MPPC, что позволяет изменять его усиление. Для установки постоянной составляющей на второй версии блока предусмотрено использование 16 4-канальных цифро-аналоговых преобразователей с буферными усилителями и удаленным управлением.</w:t>
      </w:r>
    </w:p>
    <w:p w14:paraId="2BE6DF0E" w14:textId="72C2EB5E"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В 2020г. группой ИЯИ РАН была разработана, изготовлена и протестирована новая плата, которая устанавливается непосредственно в каждом модуле </w:t>
      </w:r>
      <w:r w:rsidR="00814157" w:rsidRPr="005B11EA">
        <w:rPr>
          <w:rFonts w:ascii="Times New Roman" w:eastAsia="Times New Roman" w:hAnsi="Times New Roman" w:cs="Times New Roman"/>
          <w:kern w:val="0"/>
          <w:lang w:eastAsia="ru-RU" w:bidi="ar-SA"/>
        </w:rPr>
        <w:t>калориметра</w:t>
      </w:r>
      <w:r w:rsidRPr="005B11EA">
        <w:rPr>
          <w:rFonts w:ascii="Times New Roman" w:eastAsia="Times New Roman" w:hAnsi="Times New Roman" w:cs="Times New Roman"/>
          <w:kern w:val="0"/>
          <w:lang w:eastAsia="ru-RU" w:bidi="ar-SA"/>
        </w:rPr>
        <w:t>. На этой плат</w:t>
      </w:r>
      <w:r w:rsidR="00814157">
        <w:rPr>
          <w:rFonts w:ascii="Times New Roman" w:eastAsia="Times New Roman" w:hAnsi="Times New Roman" w:cs="Times New Roman"/>
          <w:kern w:val="0"/>
          <w:lang w:eastAsia="ru-RU" w:bidi="ar-SA"/>
        </w:rPr>
        <w:t>е</w:t>
      </w:r>
      <w:r w:rsidRPr="005B11EA">
        <w:rPr>
          <w:rFonts w:ascii="Times New Roman" w:eastAsia="Times New Roman" w:hAnsi="Times New Roman" w:cs="Times New Roman"/>
          <w:kern w:val="0"/>
          <w:lang w:eastAsia="ru-RU" w:bidi="ar-SA"/>
        </w:rPr>
        <w:t xml:space="preserve"> установлено 10 MPPC, фильтры напряжения смещения, радиационно-стойкий термодатчик, необходимые разъемы. MPPC и светодиод защищены непрозрачными экранами. Предварительные тесты показали значительное улучшение светоизоляции MPPC и снижение тем</w:t>
      </w:r>
      <w:r w:rsidR="00814157">
        <w:rPr>
          <w:rFonts w:ascii="Times New Roman" w:eastAsia="Times New Roman" w:hAnsi="Times New Roman" w:cs="Times New Roman"/>
          <w:kern w:val="0"/>
          <w:lang w:eastAsia="ru-RU" w:bidi="ar-SA"/>
        </w:rPr>
        <w:t>н</w:t>
      </w:r>
      <w:r w:rsidRPr="005B11EA">
        <w:rPr>
          <w:rFonts w:ascii="Times New Roman" w:eastAsia="Times New Roman" w:hAnsi="Times New Roman" w:cs="Times New Roman"/>
          <w:kern w:val="0"/>
          <w:lang w:eastAsia="ru-RU" w:bidi="ar-SA"/>
        </w:rPr>
        <w:t xml:space="preserve">ового тока с 7мкА до 80нА на канал при использовании таких экранов.  На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_Ref59439974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18</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представлен эскиз разработанной платы.</w:t>
      </w:r>
    </w:p>
    <w:p w14:paraId="706D198E" w14:textId="77777777" w:rsidR="005B11EA" w:rsidRPr="005B11EA" w:rsidRDefault="005B11EA" w:rsidP="005B11EA">
      <w:pPr>
        <w:keepNext/>
        <w:widowControl/>
        <w:tabs>
          <w:tab w:val="left" w:pos="1200"/>
        </w:tabs>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7A62FBC0" wp14:editId="1A822931">
            <wp:extent cx="5590088" cy="2419459"/>
            <wp:effectExtent l="0" t="0" r="0" b="0"/>
            <wp:docPr id="11748" name="Рисунок 1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599039" cy="2423333"/>
                    </a:xfrm>
                    <a:prstGeom prst="rect">
                      <a:avLst/>
                    </a:prstGeom>
                    <a:noFill/>
                    <a:ln>
                      <a:noFill/>
                    </a:ln>
                  </pic:spPr>
                </pic:pic>
              </a:graphicData>
            </a:graphic>
          </wp:inline>
        </w:drawing>
      </w:r>
    </w:p>
    <w:p w14:paraId="247A585F" w14:textId="7003E155" w:rsidR="005B11EA" w:rsidRPr="005F411C" w:rsidRDefault="005F411C" w:rsidP="005F411C">
      <w:pPr>
        <w:pStyle w:val="a6"/>
        <w:jc w:val="center"/>
        <w:rPr>
          <w:rFonts w:ascii="Times New Roman" w:hAnsi="Times New Roman" w:cs="Times New Roman"/>
          <w:i w:val="0"/>
          <w:iCs w:val="0"/>
          <w:sz w:val="22"/>
          <w:szCs w:val="22"/>
        </w:rPr>
      </w:pPr>
      <w:bookmarkStart w:id="168" w:name="_Ref59439974"/>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18</w:t>
      </w:r>
      <w:r w:rsidR="00255089">
        <w:rPr>
          <w:i w:val="0"/>
          <w:iCs w:val="0"/>
          <w:sz w:val="22"/>
          <w:szCs w:val="22"/>
        </w:rPr>
        <w:fldChar w:fldCharType="end"/>
      </w:r>
      <w:bookmarkEnd w:id="168"/>
      <w:r w:rsidR="005B11EA" w:rsidRPr="005F411C">
        <w:rPr>
          <w:rFonts w:ascii="Times New Roman" w:hAnsi="Times New Roman" w:cs="Times New Roman"/>
          <w:i w:val="0"/>
          <w:iCs w:val="0"/>
          <w:sz w:val="22"/>
          <w:szCs w:val="22"/>
        </w:rPr>
        <w:t xml:space="preserve"> - Эскиз платы для установки MPPC в модулях калориметра</w:t>
      </w:r>
    </w:p>
    <w:p w14:paraId="525446BF" w14:textId="77777777" w:rsidR="005F411C" w:rsidRDefault="005F411C"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291411A2" w14:textId="6D1A68F7" w:rsidR="005F411C" w:rsidRPr="005F411C" w:rsidRDefault="005F411C"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2020г. группой ИЯИ РАН был также разработан сервисный блок, несущий на себе генератор высокого напряжения смещения MPPC, систему мониторинга тока MPPC с автоматическим отключением при аварии, прецизионный генератор импульсов для светодиодов оптической калибровки, а также цифровой интерфейс термодатчиков. Блок имеет возможность локального и удаленного управления. Изготовлена уменьшенная версия блока, с целью проверки схемотехнических решений и разработки программного обеспечения. Схема блока представлена на</w:t>
      </w:r>
      <w:r>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_Ref59439992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12</w:t>
      </w:r>
      <w:r>
        <w:t>.</w:t>
      </w:r>
      <w:r>
        <w:rPr>
          <w:noProof/>
        </w:rPr>
        <w:t>19</w:t>
      </w:r>
      <w:r>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w:t>
      </w:r>
    </w:p>
    <w:p w14:paraId="049CEAB0" w14:textId="77777777" w:rsidR="005B11EA" w:rsidRPr="005B11EA" w:rsidRDefault="005B11EA" w:rsidP="005B11EA">
      <w:pPr>
        <w:keepNext/>
        <w:widowControl/>
        <w:tabs>
          <w:tab w:val="left" w:pos="1200"/>
        </w:tabs>
        <w:suppressAutoHyphens w:val="0"/>
        <w:spacing w:line="276" w:lineRule="auto"/>
        <w:jc w:val="center"/>
      </w:pPr>
      <w:r w:rsidRPr="005B11EA">
        <w:rPr>
          <w:noProof/>
        </w:rPr>
        <w:drawing>
          <wp:inline distT="0" distB="0" distL="0" distR="0" wp14:anchorId="18F330CF" wp14:editId="51A082F2">
            <wp:extent cx="5400675" cy="2344550"/>
            <wp:effectExtent l="0" t="0" r="0" b="0"/>
            <wp:docPr id="117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02919" cy="2345524"/>
                    </a:xfrm>
                    <a:prstGeom prst="rect">
                      <a:avLst/>
                    </a:prstGeom>
                    <a:noFill/>
                    <a:ln>
                      <a:noFill/>
                    </a:ln>
                  </pic:spPr>
                </pic:pic>
              </a:graphicData>
            </a:graphic>
          </wp:inline>
        </w:drawing>
      </w:r>
    </w:p>
    <w:p w14:paraId="12E421EE" w14:textId="6AB40C11"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69" w:name="_Ref59439992"/>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19</w:t>
      </w:r>
      <w:r w:rsidR="00255089">
        <w:rPr>
          <w:i w:val="0"/>
          <w:iCs w:val="0"/>
          <w:sz w:val="22"/>
          <w:szCs w:val="22"/>
        </w:rPr>
        <w:fldChar w:fldCharType="end"/>
      </w:r>
      <w:bookmarkEnd w:id="169"/>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Сервисный блок</w:t>
      </w:r>
      <w:r>
        <w:rPr>
          <w:rFonts w:ascii="Times New Roman" w:hAnsi="Times New Roman" w:cs="Times New Roman"/>
          <w:i w:val="0"/>
          <w:iCs w:val="0"/>
          <w:sz w:val="22"/>
          <w:szCs w:val="22"/>
        </w:rPr>
        <w:t xml:space="preserve"> </w:t>
      </w:r>
      <w:r w:rsidR="005B11EA" w:rsidRPr="005F411C">
        <w:rPr>
          <w:rFonts w:ascii="Times New Roman" w:hAnsi="Times New Roman" w:cs="Times New Roman"/>
          <w:i w:val="0"/>
          <w:iCs w:val="0"/>
          <w:sz w:val="22"/>
          <w:szCs w:val="22"/>
        </w:rPr>
        <w:t>системы сбора данных детектора PSD</w:t>
      </w:r>
    </w:p>
    <w:p w14:paraId="54F65F95" w14:textId="6E97FB37" w:rsidR="005B11EA" w:rsidRPr="005B11EA" w:rsidRDefault="005B11EA" w:rsidP="005F411C">
      <w:pPr>
        <w:keepNext/>
        <w:spacing w:after="160" w:line="276" w:lineRule="auto"/>
        <w:ind w:firstLine="708"/>
        <w:jc w:val="both"/>
        <w:rPr>
          <w:lang w:eastAsia="en-US"/>
        </w:rPr>
      </w:pPr>
      <w:r w:rsidRPr="005B11EA">
        <w:rPr>
          <w:noProof/>
        </w:rPr>
        <w:t>Для передачи сигналов непосредственно с фотодиодов, установленных на платах в модулях калориметра СВМ, до считывающей электроники, расположенной в удаленном, радиационно безопасном помещении, потребуется сигнальный кабель длиной порядка 40м. В ноябре 2020 года такой образец российского кабеля РК50-3-310нг(С)-HF был протестирован и была показана его пригодность для передачи слабых аналоговых сигналов на достаточно большие расстояния.</w:t>
      </w:r>
      <w:r w:rsidRPr="005B11EA">
        <w:rPr>
          <w:lang w:eastAsia="en-US"/>
        </w:rPr>
        <w:t xml:space="preserve"> На </w:t>
      </w:r>
      <w:r w:rsidR="005F411C">
        <w:rPr>
          <w:lang w:eastAsia="en-US"/>
        </w:rPr>
        <w:fldChar w:fldCharType="begin"/>
      </w:r>
      <w:r w:rsidR="005F411C">
        <w:rPr>
          <w:lang w:eastAsia="en-US"/>
        </w:rPr>
        <w:instrText xml:space="preserve"> REF _Ref59440067 \h </w:instrText>
      </w:r>
      <w:r w:rsidR="005F411C">
        <w:rPr>
          <w:lang w:eastAsia="en-US"/>
        </w:rPr>
      </w:r>
      <w:r w:rsidR="005F411C">
        <w:rPr>
          <w:lang w:eastAsia="en-US"/>
        </w:rPr>
        <w:fldChar w:fldCharType="separate"/>
      </w:r>
      <w:r w:rsidR="005F411C">
        <w:t xml:space="preserve">Рис. </w:t>
      </w:r>
      <w:r w:rsidR="005F411C">
        <w:rPr>
          <w:noProof/>
        </w:rPr>
        <w:t>12</w:t>
      </w:r>
      <w:r w:rsidR="005F411C">
        <w:t>.</w:t>
      </w:r>
      <w:r w:rsidR="005F411C">
        <w:rPr>
          <w:noProof/>
        </w:rPr>
        <w:t>20</w:t>
      </w:r>
      <w:r w:rsidR="005F411C">
        <w:rPr>
          <w:lang w:eastAsia="en-US"/>
        </w:rPr>
        <w:fldChar w:fldCharType="end"/>
      </w:r>
      <w:r w:rsidR="005F411C">
        <w:rPr>
          <w:lang w:eastAsia="en-US"/>
        </w:rPr>
        <w:t xml:space="preserve"> </w:t>
      </w:r>
      <w:r w:rsidRPr="005B11EA">
        <w:rPr>
          <w:lang w:eastAsia="en-US"/>
        </w:rPr>
        <w:t>показаны результаты измерения формы сигнала с секции калориметра от космического мюона с длинным кабелем 50 м (слева) и без него (справа).</w:t>
      </w:r>
      <w:r w:rsidRPr="005B11EA">
        <w:rPr>
          <w:noProof/>
        </w:rPr>
        <w:t xml:space="preserve"> Для считывания использовался</w:t>
      </w:r>
      <w:r w:rsidRPr="005B11EA">
        <w:rPr>
          <w:lang w:eastAsia="en-US"/>
        </w:rPr>
        <w:t xml:space="preserve"> </w:t>
      </w:r>
      <w:r w:rsidRPr="005B11EA">
        <w:rPr>
          <w:lang w:val="en-US" w:eastAsia="en-US"/>
        </w:rPr>
        <w:t>CAEN</w:t>
      </w:r>
      <w:r w:rsidRPr="005B11EA">
        <w:rPr>
          <w:lang w:eastAsia="en-US"/>
        </w:rPr>
        <w:t xml:space="preserve"> </w:t>
      </w:r>
      <w:r w:rsidRPr="005B11EA">
        <w:rPr>
          <w:lang w:val="en-US" w:eastAsia="en-US"/>
        </w:rPr>
        <w:t>digitizer</w:t>
      </w:r>
      <w:r w:rsidRPr="005B11EA">
        <w:rPr>
          <w:lang w:eastAsia="en-US"/>
        </w:rPr>
        <w:t>. Предварительные тесты показали отношение сигнал/шум 9.3 и возможность применения данного типа кабеля.</w:t>
      </w:r>
    </w:p>
    <w:p w14:paraId="0ABDB2D8" w14:textId="7777777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p>
    <w:p w14:paraId="2A82C889" w14:textId="77777777" w:rsidR="005B11EA" w:rsidRPr="005B11EA" w:rsidRDefault="005B11EA" w:rsidP="005B11EA">
      <w:pPr>
        <w:keepNext/>
        <w:widowControl/>
        <w:tabs>
          <w:tab w:val="left" w:pos="1200"/>
        </w:tabs>
        <w:suppressAutoHyphens w:val="0"/>
        <w:spacing w:line="276" w:lineRule="auto"/>
        <w:jc w:val="center"/>
      </w:pPr>
      <w:r w:rsidRPr="005B11EA">
        <w:rPr>
          <w:noProof/>
        </w:rPr>
        <w:lastRenderedPageBreak/>
        <w:drawing>
          <wp:inline distT="0" distB="0" distL="0" distR="0" wp14:anchorId="6B0C4BBF" wp14:editId="51C2D513">
            <wp:extent cx="5934075" cy="2543175"/>
            <wp:effectExtent l="0" t="0" r="0" b="0"/>
            <wp:docPr id="11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4075" cy="2543175"/>
                    </a:xfrm>
                    <a:prstGeom prst="rect">
                      <a:avLst/>
                    </a:prstGeom>
                    <a:noFill/>
                    <a:ln>
                      <a:noFill/>
                    </a:ln>
                  </pic:spPr>
                </pic:pic>
              </a:graphicData>
            </a:graphic>
          </wp:inline>
        </w:drawing>
      </w:r>
    </w:p>
    <w:p w14:paraId="7653EEDB" w14:textId="382FE03B"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0" w:name="_Ref59440067"/>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20</w:t>
      </w:r>
      <w:r w:rsidR="00255089">
        <w:rPr>
          <w:i w:val="0"/>
          <w:iCs w:val="0"/>
          <w:sz w:val="22"/>
          <w:szCs w:val="22"/>
        </w:rPr>
        <w:fldChar w:fldCharType="end"/>
      </w:r>
      <w:bookmarkEnd w:id="170"/>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Форма сигнала с одной из секций модуля калориметра от космической частицы измеренная с длинным кабелем 50 м (слева) и без него (справа)</w:t>
      </w:r>
    </w:p>
    <w:p w14:paraId="0CFF4584" w14:textId="77777777" w:rsidR="005B11EA" w:rsidRPr="005F411C" w:rsidRDefault="005B11EA" w:rsidP="005F411C">
      <w:pPr>
        <w:pStyle w:val="3"/>
        <w:spacing w:line="276" w:lineRule="auto"/>
        <w:ind w:left="0" w:firstLine="709"/>
        <w:jc w:val="both"/>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t>Тестирование прототипа считывающей электроники на тестовом пучке mCBM</w:t>
      </w:r>
    </w:p>
    <w:p w14:paraId="381A9978" w14:textId="26166234" w:rsidR="005B11EA" w:rsidRPr="005F411C" w:rsidRDefault="005B11EA" w:rsidP="005F4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 xml:space="preserve">Испытания прототипа считывающей электроники для одного модуля калориметра (mPSD) были проведены в марте 2020г. группой ИЯИ РАН на тестовом пучке mCBM@SIS18 в GSI (г. Дармштадт, Германия) на ионах золота и </w:t>
      </w:r>
      <w:r w:rsidR="00814157" w:rsidRPr="005F411C">
        <w:rPr>
          <w:rFonts w:ascii="Times New Roman" w:eastAsia="Times New Roman" w:hAnsi="Times New Roman" w:cs="Times New Roman"/>
          <w:kern w:val="0"/>
          <w:lang w:eastAsia="ru-RU" w:bidi="ar-SA"/>
        </w:rPr>
        <w:t>свинца</w:t>
      </w:r>
      <w:r w:rsidRPr="005F411C">
        <w:rPr>
          <w:rFonts w:ascii="Times New Roman" w:eastAsia="Times New Roman" w:hAnsi="Times New Roman" w:cs="Times New Roman"/>
          <w:kern w:val="0"/>
          <w:lang w:eastAsia="ru-RU" w:bidi="ar-SA"/>
        </w:rPr>
        <w:t xml:space="preserve"> в диапазоне энергий 1.01 – 1.22 AGeV в условиях высоких </w:t>
      </w:r>
      <w:r w:rsidR="00814157" w:rsidRPr="005F411C">
        <w:rPr>
          <w:rFonts w:ascii="Times New Roman" w:eastAsia="Times New Roman" w:hAnsi="Times New Roman" w:cs="Times New Roman"/>
          <w:kern w:val="0"/>
          <w:lang w:eastAsia="ru-RU" w:bidi="ar-SA"/>
        </w:rPr>
        <w:t>загрузок</w:t>
      </w:r>
      <w:r w:rsidRPr="005F411C">
        <w:rPr>
          <w:rFonts w:ascii="Times New Roman" w:eastAsia="Times New Roman" w:hAnsi="Times New Roman" w:cs="Times New Roman"/>
          <w:kern w:val="0"/>
          <w:lang w:eastAsia="ru-RU" w:bidi="ar-SA"/>
        </w:rPr>
        <w:t>.</w:t>
      </w:r>
    </w:p>
    <w:p w14:paraId="6F7E5321" w14:textId="50C49B91" w:rsidR="005B11EA" w:rsidRPr="005B11EA" w:rsidRDefault="005B11EA" w:rsidP="005F4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Основная цель данного теста заключается в подтверждении работоспособности</w:t>
      </w:r>
      <w:r w:rsidRPr="005B11EA">
        <w:rPr>
          <w:rFonts w:ascii="Times New Roman" w:eastAsia="Times New Roman" w:hAnsi="Times New Roman" w:cs="Times New Roman"/>
          <w:kern w:val="0"/>
          <w:lang w:eastAsia="ru-RU" w:bidi="ar-SA"/>
        </w:rPr>
        <w:t xml:space="preserve"> системы считывания на основе платы ADC64 для PSD в эксперименте CBM. Данный тест включает в себя все основные компоненты сбора данных детектора PSD: плата ADC64, интерфейсный блок, плата с MPPC. Сигналы считывались с частотой дискретизации 80МГц и обрабатывались в ПЛИС на плате ADC64. Каждый канал считывался независимо, без общего триггера, по </w:t>
      </w:r>
      <w:r w:rsidR="00814157" w:rsidRPr="005B11EA">
        <w:rPr>
          <w:rFonts w:ascii="Times New Roman" w:eastAsia="Times New Roman" w:hAnsi="Times New Roman" w:cs="Times New Roman"/>
          <w:kern w:val="0"/>
          <w:lang w:eastAsia="ru-RU" w:bidi="ar-SA"/>
        </w:rPr>
        <w:t>амплитудному</w:t>
      </w:r>
      <w:r w:rsidRPr="005B11EA">
        <w:rPr>
          <w:rFonts w:ascii="Times New Roman" w:eastAsia="Times New Roman" w:hAnsi="Times New Roman" w:cs="Times New Roman"/>
          <w:kern w:val="0"/>
          <w:lang w:eastAsia="ru-RU" w:bidi="ar-SA"/>
        </w:rPr>
        <w:t xml:space="preserve"> порогу и форма сигнала в фиксированном окне передавалась в систему сбора данных. От платы ADC64 данные передавались по оптоволокну по протоколу GBT, который так же использовался для временной синхронизации и конфигурации платы ADC64. Так же были протестированы все необходимые программные пакеты, включающие в себя пакет распаковки данных, обработки физических событий и мониторинг данных.</w:t>
      </w:r>
    </w:p>
    <w:p w14:paraId="5C47FE37" w14:textId="4B7BEF81"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Для сопряжения платы с MPPC с платой ADC64 был разработан интерфейсный блок (ADC addon), который состоит из 64 преобразователей из однополярного сигнала в дифференциальный. Предусмотрено 50-Ом терминирование входной линии, настраиваемый уровень нуля на входе и выходе. Блок соединяется с ADC64 межплатными разъемами и устанавливается единым модулем. Данный прототип был подключен к модулю mPSD установленному на тестовом пучке mCBM для тестирования. На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_Ref59440157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21</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 xml:space="preserve">показана фотография </w:t>
      </w:r>
      <w:proofErr w:type="spellStart"/>
      <w:r w:rsidRPr="005B11EA">
        <w:rPr>
          <w:rFonts w:ascii="Times New Roman" w:eastAsia="Times New Roman" w:hAnsi="Times New Roman" w:cs="Times New Roman"/>
          <w:kern w:val="0"/>
          <w:lang w:eastAsia="ru-RU" w:bidi="ar-SA"/>
        </w:rPr>
        <w:t>подключенния</w:t>
      </w:r>
      <w:proofErr w:type="spellEnd"/>
      <w:r w:rsidRPr="005B11EA">
        <w:rPr>
          <w:rFonts w:ascii="Times New Roman" w:eastAsia="Times New Roman" w:hAnsi="Times New Roman" w:cs="Times New Roman"/>
          <w:kern w:val="0"/>
          <w:lang w:eastAsia="ru-RU" w:bidi="ar-SA"/>
        </w:rPr>
        <w:t xml:space="preserve"> сборки к модулю mPSD платы ADC64 с подключенной интерфейсной платой.</w:t>
      </w:r>
    </w:p>
    <w:p w14:paraId="50F06D1B" w14:textId="557C0796"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Данные детектора mPSD передавались в общую систему сбора данных mCBM с помощью платы DPB с модифицированной прошивкой. В настоящее время данные mPSD состоят из 64-битных записей, содержащих информацию о временной отметке сигнала, количестве и индексах сработавших каналов, интеграле сигнала, нулевых уровнях и времени прихода сигнала, а также информацию о формах сигналов. Полнота и целостность полученных пакетов данных контролируется по количеству прочитанных слов GBT. Кроме </w:t>
      </w:r>
      <w:r w:rsidRPr="005B11EA">
        <w:rPr>
          <w:rFonts w:ascii="Times New Roman" w:eastAsia="Times New Roman" w:hAnsi="Times New Roman" w:cs="Times New Roman"/>
          <w:kern w:val="0"/>
          <w:lang w:eastAsia="ru-RU" w:bidi="ar-SA"/>
        </w:rPr>
        <w:lastRenderedPageBreak/>
        <w:t>того, контроль всей передаваемой информации также осуществляется в режиме онлайн с помощью программного модуля, разработанного для мониторинга данных,</w:t>
      </w:r>
      <w:r w:rsidR="005F411C">
        <w:rPr>
          <w:rFonts w:ascii="Times New Roman" w:eastAsia="Times New Roman" w:hAnsi="Times New Roman" w:cs="Times New Roman"/>
          <w:kern w:val="0"/>
          <w:lang w:eastAsia="ru-RU" w:bidi="ar-SA"/>
        </w:rPr>
        <w:t xml:space="preserve">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_Ref59440186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22</w:t>
      </w:r>
      <w:r w:rsid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w:t>
      </w:r>
    </w:p>
    <w:p w14:paraId="32967894"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drawing>
          <wp:inline distT="0" distB="0" distL="0" distR="0" wp14:anchorId="3A7508F4" wp14:editId="36E54452">
            <wp:extent cx="6105525" cy="3048000"/>
            <wp:effectExtent l="0" t="0" r="0" b="0"/>
            <wp:docPr id="11751" name="Рисунок 1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05525" cy="3048000"/>
                    </a:xfrm>
                    <a:prstGeom prst="rect">
                      <a:avLst/>
                    </a:prstGeom>
                    <a:noFill/>
                    <a:ln>
                      <a:noFill/>
                    </a:ln>
                  </pic:spPr>
                </pic:pic>
              </a:graphicData>
            </a:graphic>
          </wp:inline>
        </w:drawing>
      </w:r>
    </w:p>
    <w:p w14:paraId="519CA274" w14:textId="29D492AE"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1" w:name="_Ref59440157"/>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21</w:t>
      </w:r>
      <w:r w:rsidR="00255089">
        <w:rPr>
          <w:i w:val="0"/>
          <w:iCs w:val="0"/>
          <w:sz w:val="22"/>
          <w:szCs w:val="22"/>
        </w:rPr>
        <w:fldChar w:fldCharType="end"/>
      </w:r>
      <w:bookmarkEnd w:id="171"/>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Прототип считывающей электроники, подключённый к модулю mPSD на тестовом пучке mCBM (слева)</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п</w:t>
      </w:r>
      <w:r w:rsidR="005B11EA" w:rsidRPr="005F411C">
        <w:rPr>
          <w:rFonts w:ascii="Times New Roman" w:hAnsi="Times New Roman" w:cs="Times New Roman"/>
          <w:i w:val="0"/>
          <w:iCs w:val="0"/>
          <w:sz w:val="22"/>
          <w:szCs w:val="22"/>
        </w:rPr>
        <w:t>лата ADC64 подключенная к интерфейсному блоку (справа)</w:t>
      </w:r>
    </w:p>
    <w:p w14:paraId="01110A12"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drawing>
          <wp:inline distT="0" distB="0" distL="0" distR="0" wp14:anchorId="147AC2CD" wp14:editId="448FF11D">
            <wp:extent cx="6134100" cy="3648075"/>
            <wp:effectExtent l="0" t="0" r="0" b="0"/>
            <wp:docPr id="11752" name="Рисунок 1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34100" cy="3648075"/>
                    </a:xfrm>
                    <a:prstGeom prst="rect">
                      <a:avLst/>
                    </a:prstGeom>
                    <a:noFill/>
                    <a:ln>
                      <a:noFill/>
                    </a:ln>
                  </pic:spPr>
                </pic:pic>
              </a:graphicData>
            </a:graphic>
          </wp:inline>
        </w:drawing>
      </w:r>
    </w:p>
    <w:p w14:paraId="05BC046C" w14:textId="39383E33"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2" w:name="_Ref59440186"/>
      <w:r w:rsidRPr="005F411C">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12</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22</w:t>
      </w:r>
      <w:r w:rsidR="00255089">
        <w:rPr>
          <w:rFonts w:ascii="Times New Roman" w:hAnsi="Times New Roman" w:cs="Times New Roman"/>
          <w:i w:val="0"/>
          <w:iCs w:val="0"/>
          <w:sz w:val="22"/>
          <w:szCs w:val="22"/>
        </w:rPr>
        <w:fldChar w:fldCharType="end"/>
      </w:r>
      <w:bookmarkEnd w:id="172"/>
      <w:r w:rsidR="005B11EA" w:rsidRPr="005F411C">
        <w:rPr>
          <w:rFonts w:ascii="Times New Roman" w:hAnsi="Times New Roman" w:cs="Times New Roman"/>
          <w:i w:val="0"/>
          <w:iCs w:val="0"/>
          <w:sz w:val="22"/>
          <w:szCs w:val="22"/>
        </w:rPr>
        <w:t xml:space="preserve"> - Программный модуль мониторинга данных </w:t>
      </w:r>
      <w:r w:rsidR="005B11EA" w:rsidRPr="005F411C">
        <w:rPr>
          <w:rFonts w:ascii="Times New Roman" w:hAnsi="Times New Roman" w:cs="Times New Roman"/>
          <w:i w:val="0"/>
          <w:iCs w:val="0"/>
          <w:sz w:val="22"/>
          <w:szCs w:val="22"/>
          <w:lang w:val="en-US"/>
        </w:rPr>
        <w:t>PSD</w:t>
      </w:r>
    </w:p>
    <w:p w14:paraId="19025956"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Два верхних графика служат здесь для отслеживания индексов сработавших каналов. Индексы соответствуют секциям mPSD от 0 до 8. К каналу 9 был подключен внешний источник, служивший для проверки синхронизации между детекторами mCBM. На нижнем левом графике показано распределение энергии в секциях PSD. Основная часть энергии выделяется в двух первых секциях калориметра. На нижнем правом графике показано </w:t>
      </w:r>
      <w:r w:rsidRPr="005B11EA">
        <w:rPr>
          <w:rFonts w:ascii="Times New Roman" w:eastAsia="Times New Roman" w:hAnsi="Times New Roman" w:cs="Times New Roman"/>
          <w:kern w:val="0"/>
          <w:lang w:eastAsia="ru-RU" w:bidi="ar-SA"/>
        </w:rPr>
        <w:lastRenderedPageBreak/>
        <w:t>изменение длины микрослайса данных. Эта информация используется для проверки целостности данных.</w:t>
      </w:r>
    </w:p>
    <w:p w14:paraId="0A29FCC3" w14:textId="1B038493"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Одной из основных целей mCBM является тестирование и проверка концепции обработки данных и программного обеспечения реконструкции, которые разрабатываются для полного эксперимента CBM. Таким образом, mCBM является демонстратором вычислительной концепции CBM, включая реконструкцию событий и отбор данных в реальном времени. Сложность использования считывания данных без триггера заключается в необходимости временной синхронизации и процедуры построения событий. При обработке данных необходимо построить события из сигналов на основе их временных отметок. Во время сбора данных информация со всех детекторов эксперимента mCBM записывается в общий бинарный файл. Для проверки синхронизации данных с детекторов строятся графики временной корреляции,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_Ref59440264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23</w:t>
      </w:r>
      <w:r w:rsid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слева. </w:t>
      </w:r>
    </w:p>
    <w:p w14:paraId="07D2881C"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drawing>
          <wp:inline distT="0" distB="0" distL="0" distR="0" wp14:anchorId="6121B9AE" wp14:editId="65DD2160">
            <wp:extent cx="6134100" cy="1819275"/>
            <wp:effectExtent l="0" t="0" r="0" b="0"/>
            <wp:docPr id="11753" name="Рисунок 1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34100" cy="1819275"/>
                    </a:xfrm>
                    <a:prstGeom prst="rect">
                      <a:avLst/>
                    </a:prstGeom>
                    <a:noFill/>
                    <a:ln>
                      <a:noFill/>
                    </a:ln>
                  </pic:spPr>
                </pic:pic>
              </a:graphicData>
            </a:graphic>
          </wp:inline>
        </w:drawing>
      </w:r>
    </w:p>
    <w:p w14:paraId="32BC59D8" w14:textId="43D2184B"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3" w:name="_Ref59440264"/>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23</w:t>
      </w:r>
      <w:r w:rsidR="00255089">
        <w:rPr>
          <w:i w:val="0"/>
          <w:iCs w:val="0"/>
          <w:sz w:val="22"/>
          <w:szCs w:val="22"/>
        </w:rPr>
        <w:fldChar w:fldCharType="end"/>
      </w:r>
      <w:bookmarkEnd w:id="173"/>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Временная корреляция T0-Psd (слева); Энерговыделение в первой секции mPSD (справа)</w:t>
      </w:r>
    </w:p>
    <w:p w14:paraId="2CD7EF5E" w14:textId="57EE7FE6" w:rsidR="005F411C" w:rsidRPr="005B11EA" w:rsidRDefault="005F411C" w:rsidP="005F411C">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Явный пик в распределении разности времени отклика детекторов T0 и mPSD (временной сдвиг), расположенный примерно на 200 нс, указывает на корреляцию данных и служит для выбора пучковых событий. Таким же образом временные метки сигналов от всех подсистем используются для приписывания этих сигналов определенному событию. Чтобы гарантировать возможность такого подхода, используется временная синхронизация между подсистемами с учетом временных сдвигов, которые неизбежно вносятся в процессе сбора сигнала. В текущем подходе предполагается, что сигналы формируют одно событие, если их временные отметки расположены в одном временном окне в 200 нс. Помимо введения фиксированного временного окна для выбора события, могут применяться условия минимального количества сигналов от подсистем, находящихся в рассматриваемом временном окне. Такой прямой подход оправдан на этапе отладки и будет улучшен в будущем. Распределение энерговыделения в первой секции </w:t>
      </w:r>
      <w:proofErr w:type="spellStart"/>
      <w:r w:rsidRPr="005B11EA">
        <w:rPr>
          <w:rFonts w:ascii="Times New Roman" w:eastAsia="Times New Roman" w:hAnsi="Times New Roman" w:cs="Times New Roman"/>
          <w:kern w:val="0"/>
          <w:lang w:eastAsia="ru-RU" w:bidi="ar-SA"/>
        </w:rPr>
        <w:t>mPSD</w:t>
      </w:r>
      <w:proofErr w:type="spellEnd"/>
      <w:r w:rsidRPr="005B11EA">
        <w:rPr>
          <w:rFonts w:ascii="Times New Roman" w:eastAsia="Times New Roman" w:hAnsi="Times New Roman" w:cs="Times New Roman"/>
          <w:kern w:val="0"/>
          <w:lang w:eastAsia="ru-RU" w:bidi="ar-SA"/>
        </w:rPr>
        <w:t xml:space="preserve"> показано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_Ref59440264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12</w:t>
      </w:r>
      <w:r>
        <w:t>.</w:t>
      </w:r>
      <w:r>
        <w:rPr>
          <w:noProof/>
        </w:rPr>
        <w:t>23</w:t>
      </w:r>
      <w:r>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справа.</w:t>
      </w:r>
    </w:p>
    <w:p w14:paraId="7ECF7DED"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91EE3EE" w14:textId="77777777" w:rsidR="005B11EA" w:rsidRPr="005F411C" w:rsidRDefault="005B11EA" w:rsidP="005F411C">
      <w:pPr>
        <w:pStyle w:val="3"/>
        <w:spacing w:line="276" w:lineRule="auto"/>
        <w:ind w:left="0" w:firstLine="709"/>
        <w:jc w:val="both"/>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t>Определение центральности в эксперименте CBM с помощью переднего адронного калориметра PSD</w:t>
      </w:r>
    </w:p>
    <w:p w14:paraId="311B24F6" w14:textId="4A7BEC2E" w:rsidR="005B11EA" w:rsidRPr="005B11EA"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Конструктивной особенностью переднего адронного калориметра эксперимента CBM является наличие пучкового отверстия в центре калориметра. Диаметр этого отверстия определяется допустимыми дозами радиации, которые рассчитываются с помощью FLUKA. В первоначальном Техническом проекте адронного калориметра рассматривался калориметр</w:t>
      </w:r>
      <w:r w:rsidRPr="005B11EA">
        <w:rPr>
          <w:rFonts w:ascii="Times New Roman" w:eastAsia="Times New Roman" w:hAnsi="Times New Roman" w:cs="Times New Roman"/>
          <w:kern w:val="0"/>
          <w:lang w:eastAsia="ru-RU" w:bidi="ar-SA"/>
        </w:rPr>
        <w:t xml:space="preserve"> с ромбовидным отверстием в центре с размерами 60 x 60 мм</w:t>
      </w:r>
      <w:r w:rsidRPr="005B11EA">
        <w:rPr>
          <w:rFonts w:ascii="Times New Roman" w:eastAsia="Times New Roman" w:hAnsi="Times New Roman" w:cs="Times New Roman"/>
          <w:kern w:val="0"/>
          <w:vertAlign w:val="superscript"/>
          <w:lang w:eastAsia="ru-RU" w:bidi="ar-SA"/>
        </w:rPr>
        <w:t>2</w:t>
      </w:r>
      <w:r w:rsidRPr="005B11EA">
        <w:rPr>
          <w:rFonts w:ascii="Times New Roman" w:eastAsia="Times New Roman" w:hAnsi="Times New Roman" w:cs="Times New Roman"/>
          <w:kern w:val="0"/>
          <w:lang w:eastAsia="ru-RU" w:bidi="ar-SA"/>
        </w:rPr>
        <w:t xml:space="preserve">. Более точный расчет радиационных условий эксперимента показал, что размер пучкового отверстия должен быть </w:t>
      </w:r>
      <w:r w:rsidRPr="005B11EA">
        <w:rPr>
          <w:rFonts w:ascii="Times New Roman" w:eastAsia="Times New Roman" w:hAnsi="Times New Roman" w:cs="Times New Roman"/>
          <w:kern w:val="0"/>
          <w:lang w:eastAsia="ru-RU" w:bidi="ar-SA"/>
        </w:rPr>
        <w:lastRenderedPageBreak/>
        <w:t>увеличен для того, чтобы избежать радиационных повреждений сцинтилляционных пластин в центральных модулях калориметра. Наличие пучкового отверстия в центре калориметра приводит к тому, что значительная часть энергии частиц, попавших на переднюю поверхность калориметра, не измеряется из-за утечки тяжелых фрагментов, которые летят вдоль оси пучка, и пролетают через отверстие в центре калориметра. В этом случае, зависимость суммарной выделенной энергии в калориметре от прицельного параметра соударения становится немонотонной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_Ref59440346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24</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слева), что приводит к невозможности определения центральности посредством измерения только выделенной в калориметре энергии.</w:t>
      </w:r>
    </w:p>
    <w:p w14:paraId="7965C2D0" w14:textId="77777777" w:rsidR="005B11EA" w:rsidRPr="005B11EA" w:rsidRDefault="005B11EA" w:rsidP="005B11EA">
      <w:pPr>
        <w:keepNext/>
        <w:widowControl/>
        <w:tabs>
          <w:tab w:val="left" w:pos="1200"/>
        </w:tabs>
        <w:suppressAutoHyphens w:val="0"/>
        <w:spacing w:line="276" w:lineRule="auto"/>
        <w:jc w:val="center"/>
      </w:pPr>
      <w:r w:rsidRPr="005B11EA">
        <w:rPr>
          <w:rFonts w:ascii="Times New Roman" w:hAnsi="Times New Roman"/>
          <w:noProof/>
          <w:lang w:eastAsia="ru-RU" w:bidi="ar-SA"/>
        </w:rPr>
        <w:drawing>
          <wp:inline distT="0" distB="0" distL="0" distR="0" wp14:anchorId="6F563F8E" wp14:editId="5AD12910">
            <wp:extent cx="5943600" cy="1514475"/>
            <wp:effectExtent l="0" t="0" r="0" b="0"/>
            <wp:docPr id="1175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1514475"/>
                    </a:xfrm>
                    <a:prstGeom prst="rect">
                      <a:avLst/>
                    </a:prstGeom>
                    <a:noFill/>
                    <a:ln>
                      <a:noFill/>
                    </a:ln>
                  </pic:spPr>
                </pic:pic>
              </a:graphicData>
            </a:graphic>
          </wp:inline>
        </w:drawing>
      </w:r>
    </w:p>
    <w:p w14:paraId="4FEF9069" w14:textId="40E5DC91"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4" w:name="_Ref59440346"/>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24</w:t>
      </w:r>
      <w:r w:rsidR="00255089">
        <w:rPr>
          <w:i w:val="0"/>
          <w:iCs w:val="0"/>
          <w:sz w:val="22"/>
          <w:szCs w:val="22"/>
        </w:rPr>
        <w:fldChar w:fldCharType="end"/>
      </w:r>
      <w:bookmarkEnd w:id="174"/>
      <w:r w:rsidR="005B11EA" w:rsidRPr="005F411C">
        <w:rPr>
          <w:rFonts w:ascii="Times New Roman" w:hAnsi="Times New Roman" w:cs="Times New Roman"/>
          <w:i w:val="0"/>
          <w:iCs w:val="0"/>
          <w:sz w:val="22"/>
          <w:szCs w:val="22"/>
        </w:rPr>
        <w:t xml:space="preserve"> - Слева - зависимость полного энерговыделения в калориметре PSD@CBM от прицельного параметра для столкновения </w:t>
      </w:r>
      <w:proofErr w:type="spellStart"/>
      <w:r w:rsidR="005B11EA" w:rsidRPr="005F411C">
        <w:rPr>
          <w:rFonts w:ascii="Times New Roman" w:hAnsi="Times New Roman" w:cs="Times New Roman"/>
          <w:i w:val="0"/>
          <w:iCs w:val="0"/>
          <w:sz w:val="22"/>
          <w:szCs w:val="22"/>
        </w:rPr>
        <w:t>AuAu</w:t>
      </w:r>
      <w:proofErr w:type="spellEnd"/>
      <w:r w:rsidR="005B11EA" w:rsidRPr="005F411C">
        <w:rPr>
          <w:rFonts w:ascii="Times New Roman" w:hAnsi="Times New Roman" w:cs="Times New Roman"/>
          <w:i w:val="0"/>
          <w:iCs w:val="0"/>
          <w:sz w:val="22"/>
          <w:szCs w:val="22"/>
        </w:rPr>
        <w:t xml:space="preserve"> 12AGeV/c DCM-QGSM-SMM</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с</w:t>
      </w:r>
      <w:r w:rsidR="005B11EA" w:rsidRPr="005F411C">
        <w:rPr>
          <w:rFonts w:ascii="Times New Roman" w:hAnsi="Times New Roman" w:cs="Times New Roman"/>
          <w:i w:val="0"/>
          <w:iCs w:val="0"/>
          <w:sz w:val="22"/>
          <w:szCs w:val="22"/>
        </w:rPr>
        <w:t>права — примеры энергетических поверхностей калориметра для центрального и периферического столкновений</w:t>
      </w:r>
    </w:p>
    <w:p w14:paraId="3483E6E2" w14:textId="2190F1AE"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Однако полная выделенная энергия в калориметре не является единственной наблюдаемой в каждом событии. В 2019 году была разработана методика разделения событий на классы центральности по двумерной зависимости выделенной энергии в калориметре от асимметрии выделенной в нем энергии (см. отчет за 2019</w:t>
      </w:r>
      <w:r w:rsidR="00814157">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г.). Было показано, что по двумерному распределению зависимости асимметрии от выделенной энергии можно однозначно разделить события по классам центральности и определить полученное разрешение. В 2020г. группой ИЯИ РАН была предложен новый подход к определению центральности с использованием методов машинного обучения (ML). Модульная структура калориметров позволяет измерять пространственное распределение выделенной энергии в отдельных модулях калориметра. Выделенная энергия во всех модулях, образует так называемую "энергетическую поверхность", вид которой зависит от центральности взаимодействия в ядро-ядерных столкновениях. Примеры энергетической поверхности для одного центрального и периферического события приведены на</w:t>
      </w:r>
      <w:r w:rsidR="005F411C">
        <w:rPr>
          <w:rFonts w:ascii="Times New Roman" w:eastAsia="Times New Roman" w:hAnsi="Times New Roman" w:cs="Times New Roman"/>
          <w:kern w:val="0"/>
          <w:lang w:eastAsia="ru-RU" w:bidi="ar-SA"/>
        </w:rPr>
        <w:t xml:space="preserve">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_Ref59440346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24</w:t>
      </w:r>
      <w:r w:rsid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справа.</w:t>
      </w:r>
    </w:p>
    <w:p w14:paraId="433D44AB" w14:textId="7777777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Выделенные энергии в модулях адронного калориметра могут быть сформированы в массив значений, что позволяет применять методы машинного обучения (ML) к проблеме центральности с использованием алгоритмов, схожих с анализом изображений. Методы машинного обучения хорошо зарекомендовали себя в распознавании образов и классификации изображений. Применение методов машинного обучения для определения классов центральности позволяет использовать большее количество доступной информации от адронных калориметров по сравнению с существующими подходами, что дает возможность определять центральность во всем всему диапазоне. Для определения центральности столкновений были разработаны два метода машинного обучения: машинное обучение с учителем и без учителя.</w:t>
      </w:r>
    </w:p>
    <w:p w14:paraId="2080226C" w14:textId="30C02416"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Машинное обучение с учителем </w:t>
      </w:r>
      <w:r w:rsidR="005F411C">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это прямое применение методов машинного обучения на размеченных данных, полученных в моделировании отклика модулей калориметра. Весь имеющийся набор данных разделяется на обучающий и тестовый наборы. </w:t>
      </w:r>
      <w:r w:rsidRPr="005B11EA">
        <w:rPr>
          <w:rFonts w:ascii="Times New Roman" w:eastAsia="Times New Roman" w:hAnsi="Times New Roman" w:cs="Times New Roman"/>
          <w:kern w:val="0"/>
          <w:lang w:eastAsia="ru-RU" w:bidi="ar-SA"/>
        </w:rPr>
        <w:lastRenderedPageBreak/>
        <w:t>Обучающий набор данных используется для настройки параметров модели, состоящей из плотных слоев, образующих нейронную сеть. Параметры настраиваются таким образом, чтобы наилучшим образом определять целевую переменную, в качестве которой выбран прицельный параметр столкновения. После обучающего этапа параметры модели фиксируются, и модель может быть протестирована на неиспользованном тестовом наборе данных. Методы машинного обучения с учителем зависит от выбранной физической модели. Поскольку разметка данных является существенной в этом подходе, и такая разметка может быть достигнута только при использовании конкретной физической модели, этот подход вряд ли будет применяться к реальным физическим данным. Тем не менее, он может служить подтверждением того, что при использовании энергетических поверхностей калориметра можно разделить события на классы центральности, а также служить для сравнения результатов с результатами машинного обучения без учителя.</w:t>
      </w:r>
    </w:p>
    <w:p w14:paraId="6EB55BF4" w14:textId="4E260592"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Подход к определению центральности с помощью передних адронных калориметров методом машинного обучения без учителя основан на недавней работе по кластерному анализу. Этот подход использует автокодирование данных и метод глубокого встраивания, который позволяет разделить имеющиеся данные на кластеры по сходству энергетических поверхностей калориметра. Таким образом, метод машинного обучения без учителя может быть использован и для разбиения экспериментальных данных по классам центральности.</w:t>
      </w:r>
    </w:p>
    <w:p w14:paraId="3E958DDC" w14:textId="6607D0D9"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Алгоритм кластеризации начинается с обучения автокодировщика. Основной целью автокодировщика является уменьшение размерности задачи, поскольку это улучшает кластеризацию. Первоначально задача имеет размерность, равную количеству калориметрических модулей. Входной и выходной слои автокодировщика имеют одинаковые размеры. Подавая на вход автокодировщика энергетические поверхности калориметра, мы ожидаем, что на выходе автокодировщика будем иметь идентичные энергетические поверхности. Хитрость здесь в том, что в середине автокодера есть узкое место. Автокодировщи</w:t>
      </w:r>
      <w:r w:rsidR="00814157">
        <w:rPr>
          <w:rFonts w:ascii="Times New Roman" w:eastAsia="Times New Roman" w:hAnsi="Times New Roman" w:cs="Times New Roman"/>
          <w:kern w:val="0"/>
          <w:lang w:eastAsia="ru-RU" w:bidi="ar-SA"/>
        </w:rPr>
        <w:t>к</w:t>
      </w:r>
      <w:r w:rsidRPr="005B11EA">
        <w:rPr>
          <w:rFonts w:ascii="Times New Roman" w:eastAsia="Times New Roman" w:hAnsi="Times New Roman" w:cs="Times New Roman"/>
          <w:kern w:val="0"/>
          <w:lang w:eastAsia="ru-RU" w:bidi="ar-SA"/>
        </w:rPr>
        <w:t xml:space="preserve"> обучается таким образом, чтобы потеря средней квадратичной ошибки между входом и выходом была минимальна, и когда это достигается, можно сказать, что кодирующая часть хороша для уменьшения размерности задачи до размерности узкого места.</w:t>
      </w:r>
    </w:p>
    <w:p w14:paraId="0A701242" w14:textId="4ABB2E5A"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Второй шаг - оценка центроид будущих кластеров. Центроиды </w:t>
      </w:r>
      <w:r w:rsidR="005F411C">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это центры кластеров в уменьшенном пространстве, а именно после кодировщика. Это делается с помощью алгоритмов tSNE и KMeans. Алгоритм tSNE хорошо справляется с так называемой "проблемой скученности", которая актуальна при применении к проблеме определения центральности, так как периферийные события обычно наблюдаются в гораздо большей пропорции по сравнению с центральными. Алгоритм tSNE позволяет отобразить кодированные энергетические поверхности калориметра в 2D пространство, равномерно распределяя скопившиеся события из периферийной области и события из центральной области. Полученная визуальная интерпретация событий в виде двумерной зависимости затем делится алгоритмом KMeans на кластеры, а центроиды результирующих кластеров оцениваются в пространстве после кодировщика. Заключительный третий этап - процесс глубокой кластеризации с реализацией, который подробно обсуждается в работе.</w:t>
      </w:r>
    </w:p>
    <w:p w14:paraId="08791F95" w14:textId="6DBA5D53"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Преимуществом метода машинного обучения без учителя является то, что кластеризация осуществляется по всему доступному набору данных без привлечения целевой переменной и, поэтому, кластеризация может выполняться и для экспериментальных данных. В данном подходе нет необходимости использовать моделирование для предварительной настройки параметров модели машинного обучения. Кластеризация осуществляется по </w:t>
      </w:r>
      <w:r w:rsidR="00814157" w:rsidRPr="005B11EA">
        <w:rPr>
          <w:rFonts w:ascii="Times New Roman" w:eastAsia="Times New Roman" w:hAnsi="Times New Roman" w:cs="Times New Roman"/>
          <w:kern w:val="0"/>
          <w:lang w:eastAsia="ru-RU" w:bidi="ar-SA"/>
        </w:rPr>
        <w:lastRenderedPageBreak/>
        <w:t>неразмеченным</w:t>
      </w:r>
      <w:r w:rsidRPr="005B11EA">
        <w:rPr>
          <w:rFonts w:ascii="Times New Roman" w:eastAsia="Times New Roman" w:hAnsi="Times New Roman" w:cs="Times New Roman"/>
          <w:kern w:val="0"/>
          <w:lang w:eastAsia="ru-RU" w:bidi="ar-SA"/>
        </w:rPr>
        <w:t xml:space="preserve"> данным. Остается открытым только вопрос упорядочения полученных кластеров. Этот этап может быть выполнен с привлечением информации о множественности заряженных частиц, измеренной независимым трековым детектором. Единственная требуемая дополнительная информация </w:t>
      </w:r>
      <w:r w:rsidR="005F411C">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это значение средней множественности в каждом классе центральности, определенном моделью машинного обучения, поскольку множественность зависит линейно от центральности столкновения.</w:t>
      </w:r>
    </w:p>
    <w:p w14:paraId="29BD540C" w14:textId="0BB1E37E"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Оба подхода – машинное обучение с учителем и без учителя – были применены к симуляционным данным эксперимента CBM для столкновений ядер золота с импульсом 12 АГэВ/c в DCM-QGSM-SMM модели. Моделирование было выполнено для калориметра с пучковым отверстием диаметром 6 см. Полученные распределения по прицельному параметру были проанализированы в классах центральности, предсказанных ML-моделью. На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_Ref59440603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25</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 xml:space="preserve">представлены две матрицы ошибок, полученные с использованием ML методов с учителем и без учителя.  </w:t>
      </w:r>
    </w:p>
    <w:p w14:paraId="5F4E1DAF" w14:textId="77777777" w:rsidR="005B11EA" w:rsidRPr="005B11EA" w:rsidRDefault="005B11EA" w:rsidP="005B11EA">
      <w:pPr>
        <w:keepNext/>
        <w:widowControl/>
        <w:tabs>
          <w:tab w:val="left" w:pos="1200"/>
        </w:tabs>
        <w:suppressAutoHyphens w:val="0"/>
        <w:spacing w:line="276" w:lineRule="auto"/>
        <w:jc w:val="center"/>
      </w:pPr>
      <w:r w:rsidRPr="005B11EA">
        <w:rPr>
          <w:rFonts w:ascii="Times New Roman" w:hAnsi="Times New Roman"/>
          <w:noProof/>
          <w:lang w:eastAsia="ru-RU" w:bidi="ar-SA"/>
        </w:rPr>
        <w:drawing>
          <wp:inline distT="0" distB="0" distL="0" distR="0" wp14:anchorId="25213C08" wp14:editId="0708C3FE">
            <wp:extent cx="5295900" cy="2381250"/>
            <wp:effectExtent l="0" t="0" r="0" b="0"/>
            <wp:docPr id="1175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295900" cy="2381250"/>
                    </a:xfrm>
                    <a:prstGeom prst="rect">
                      <a:avLst/>
                    </a:prstGeom>
                    <a:noFill/>
                    <a:ln>
                      <a:noFill/>
                    </a:ln>
                  </pic:spPr>
                </pic:pic>
              </a:graphicData>
            </a:graphic>
          </wp:inline>
        </w:drawing>
      </w:r>
    </w:p>
    <w:p w14:paraId="52D5ADCC" w14:textId="5DDE77FC"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5" w:name="_Ref59440603"/>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25</w:t>
      </w:r>
      <w:r w:rsidR="00255089">
        <w:rPr>
          <w:i w:val="0"/>
          <w:iCs w:val="0"/>
          <w:sz w:val="22"/>
          <w:szCs w:val="22"/>
        </w:rPr>
        <w:fldChar w:fldCharType="end"/>
      </w:r>
      <w:bookmarkEnd w:id="175"/>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Матрицы ошибок для ML-подходов определения центральности с учителем (слева) и без учителя (справа)</w:t>
      </w:r>
    </w:p>
    <w:p w14:paraId="6A79422C" w14:textId="77777777"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матрице ошибок предсказанные классы центральности отложены вдоль горизонтальной оси, а реальные классы, полученные из моделирования, строятся вдоль вертикальной оси. В каждом двумерном бине этой матрицы содержится цифра, указывающая на вероятность попадания в бин. Сумма значений в каждой строке составляет 100%. Диагональные элементы матрицы ошибок отражают чистоту определения классов центральности. Например, для ML-подхода с учителем вероятность правильного определения самого центрального класса событий (0-10%) составляет 85%. При этом, вероятность попадания событий в этот класс центральности из соседнего бина по центральности (10-20%) составляет 15%.</w:t>
      </w:r>
    </w:p>
    <w:p w14:paraId="48EC94BC" w14:textId="483023F3" w:rsidR="005B11EA" w:rsidRPr="005B11EA" w:rsidRDefault="005B11EA" w:rsidP="005B11EA">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Среднее значение прицельного параметра и разрешение по прицельному параметру как функция центральности приведена на</w:t>
      </w:r>
      <w:r w:rsidR="005F411C">
        <w:rPr>
          <w:rFonts w:ascii="Times New Roman" w:eastAsia="Times New Roman" w:hAnsi="Times New Roman" w:cs="Times New Roman"/>
          <w:kern w:val="0"/>
          <w:lang w:eastAsia="ru-RU" w:bidi="ar-SA"/>
        </w:rPr>
        <w:t xml:space="preserve">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_Ref59440653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26</w:t>
      </w:r>
      <w:r w:rsidR="005F411C">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Согласие в результатах между подходами наблюдается во всех классах центральности с небольшим ухудшением результатов ML-подхода без учителя в полуцентральной области. Здесь же приводится сравнение распределений среднего значения прицельного параметра и разрешения по прицельному параметру от классов центральности, полученным методом асимметрии.</w:t>
      </w:r>
    </w:p>
    <w:p w14:paraId="3712C8B7" w14:textId="77777777" w:rsidR="005B11EA" w:rsidRPr="005B11EA" w:rsidRDefault="005B11EA" w:rsidP="005B11EA">
      <w:pPr>
        <w:keepNext/>
        <w:widowControl/>
        <w:tabs>
          <w:tab w:val="left" w:pos="1200"/>
        </w:tabs>
        <w:suppressAutoHyphens w:val="0"/>
        <w:spacing w:line="276" w:lineRule="auto"/>
        <w:jc w:val="center"/>
      </w:pPr>
      <w:r w:rsidRPr="005B11EA">
        <w:rPr>
          <w:rFonts w:ascii="Times New Roman" w:hAnsi="Times New Roman"/>
          <w:noProof/>
          <w:lang w:eastAsia="ru-RU" w:bidi="ar-SA"/>
        </w:rPr>
        <w:lastRenderedPageBreak/>
        <w:drawing>
          <wp:inline distT="0" distB="0" distL="0" distR="0" wp14:anchorId="7653ACE1" wp14:editId="031C2A21">
            <wp:extent cx="5524500" cy="1943100"/>
            <wp:effectExtent l="0" t="0" r="0" b="0"/>
            <wp:docPr id="11756" name="Рисунок 1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5524500" cy="1943100"/>
                    </a:xfrm>
                    <a:prstGeom prst="rect">
                      <a:avLst/>
                    </a:prstGeom>
                    <a:noFill/>
                    <a:ln>
                      <a:noFill/>
                    </a:ln>
                  </pic:spPr>
                </pic:pic>
              </a:graphicData>
            </a:graphic>
          </wp:inline>
        </w:drawing>
      </w:r>
    </w:p>
    <w:p w14:paraId="66AAD4D8" w14:textId="016493CF" w:rsidR="005B11EA" w:rsidRPr="005F411C" w:rsidRDefault="005F411C" w:rsidP="005F411C">
      <w:pPr>
        <w:pStyle w:val="a6"/>
        <w:jc w:val="center"/>
        <w:rPr>
          <w:rFonts w:ascii="Times New Roman" w:eastAsia="Times New Roman" w:hAnsi="Times New Roman" w:cs="Times New Roman"/>
          <w:i w:val="0"/>
          <w:iCs w:val="0"/>
          <w:kern w:val="0"/>
          <w:sz w:val="22"/>
          <w:szCs w:val="22"/>
          <w:lang w:eastAsia="ru-RU" w:bidi="ar-SA"/>
        </w:rPr>
      </w:pPr>
      <w:bookmarkStart w:id="176" w:name="_Ref59440653"/>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26</w:t>
      </w:r>
      <w:r w:rsidR="00255089">
        <w:rPr>
          <w:i w:val="0"/>
          <w:iCs w:val="0"/>
          <w:sz w:val="22"/>
          <w:szCs w:val="22"/>
        </w:rPr>
        <w:fldChar w:fldCharType="end"/>
      </w:r>
      <w:bookmarkEnd w:id="176"/>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Слева средние значения прицельного параметра в зависимости от класса центральности</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с</w:t>
      </w:r>
      <w:r w:rsidR="005B11EA" w:rsidRPr="005F411C">
        <w:rPr>
          <w:rFonts w:ascii="Times New Roman" w:hAnsi="Times New Roman" w:cs="Times New Roman"/>
          <w:i w:val="0"/>
          <w:iCs w:val="0"/>
          <w:sz w:val="22"/>
          <w:szCs w:val="22"/>
        </w:rPr>
        <w:t>права разрешение по прицельному параметру в классах центральности</w:t>
      </w:r>
    </w:p>
    <w:p w14:paraId="42B43D6F" w14:textId="77777777" w:rsidR="005B11EA" w:rsidRPr="005F411C" w:rsidRDefault="005B11EA" w:rsidP="005F411C">
      <w:pPr>
        <w:widowControl/>
        <w:tabs>
          <w:tab w:val="left" w:pos="1200"/>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Таким образом, применение средств машинного обучения представляется перспективным способом определения классов центральности. Однако представленные результаты не могут быть названы окончательными. Необходимо проверить возможность определения центральности при помощи методов машинного обучения с различными физическими моделями столкновений ядер, различными сталкивающимися системами и энергиями. При этом надо отметить, что на текущем этапе разработки не была использована </w:t>
      </w:r>
      <w:r w:rsidRPr="005F411C">
        <w:rPr>
          <w:rFonts w:ascii="Times New Roman" w:eastAsia="Times New Roman" w:hAnsi="Times New Roman" w:cs="Times New Roman"/>
          <w:kern w:val="0"/>
          <w:lang w:eastAsia="ru-RU" w:bidi="ar-SA"/>
        </w:rPr>
        <w:t>такая важная особенность калориметра PSD@CBM как наличие продольной сегментации. Использование такой дополнительной информации должно помочь в разделении классов центральности, позволяя учесть распространение адронного ливня в детекторе.</w:t>
      </w:r>
    </w:p>
    <w:p w14:paraId="17A5926F" w14:textId="77777777" w:rsidR="005B11EA" w:rsidRPr="005F411C" w:rsidRDefault="005B11EA" w:rsidP="005F411C">
      <w:pPr>
        <w:pStyle w:val="3"/>
        <w:spacing w:line="276" w:lineRule="auto"/>
        <w:ind w:left="0" w:firstLine="709"/>
        <w:rPr>
          <w:rFonts w:ascii="Times New Roman" w:hAnsi="Times New Roman" w:cs="Times New Roman"/>
          <w:b w:val="0"/>
          <w:bCs w:val="0"/>
          <w:sz w:val="24"/>
          <w:szCs w:val="24"/>
          <w:lang w:eastAsia="ru-RU" w:bidi="ar-SA"/>
        </w:rPr>
      </w:pPr>
      <w:r w:rsidRPr="005F411C">
        <w:rPr>
          <w:rFonts w:ascii="Times New Roman" w:hAnsi="Times New Roman" w:cs="Times New Roman"/>
          <w:b w:val="0"/>
          <w:bCs w:val="0"/>
          <w:sz w:val="24"/>
          <w:szCs w:val="24"/>
          <w:lang w:eastAsia="ru-RU" w:bidi="ar-SA"/>
        </w:rPr>
        <w:t>Работы по использованию изготовленных модулей адронного калориметра СВМ в других экспериментах в рамках программы ФАИР-фаза-0</w:t>
      </w:r>
    </w:p>
    <w:p w14:paraId="45EF6E43" w14:textId="758F937C" w:rsidR="005B11EA" w:rsidRDefault="005B11EA" w:rsidP="005F411C">
      <w:pPr>
        <w:widowControl/>
        <w:tabs>
          <w:tab w:val="left" w:pos="1196"/>
        </w:tabs>
        <w:suppressAutoHyphens w:val="0"/>
        <w:spacing w:line="276" w:lineRule="auto"/>
        <w:ind w:firstLine="709"/>
        <w:jc w:val="both"/>
        <w:rPr>
          <w:rFonts w:ascii="Times New Roman" w:eastAsia="Times New Roman" w:hAnsi="Times New Roman" w:cs="Times New Roman"/>
          <w:kern w:val="0"/>
          <w:lang w:eastAsia="ru-RU" w:bidi="ar-SA"/>
        </w:rPr>
      </w:pPr>
      <w:r w:rsidRPr="005F411C">
        <w:rPr>
          <w:rFonts w:ascii="Times New Roman" w:eastAsia="Times New Roman" w:hAnsi="Times New Roman" w:cs="Times New Roman"/>
          <w:kern w:val="0"/>
          <w:lang w:eastAsia="ru-RU" w:bidi="ar-SA"/>
        </w:rPr>
        <w:t>В 2020г. новый передний адронный калориметр установки BM@N с использованием 20 модулей PSD CBM во внешней части FHCAL BM@N был полностью собран,</w:t>
      </w:r>
      <w:r w:rsidR="005F411C">
        <w:rPr>
          <w:rFonts w:ascii="Times New Roman" w:eastAsia="Times New Roman" w:hAnsi="Times New Roman" w:cs="Times New Roman"/>
          <w:kern w:val="0"/>
          <w:lang w:eastAsia="ru-RU" w:bidi="ar-SA"/>
        </w:rPr>
        <w:t xml:space="preserve">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_Ref59440739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27</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F411C">
        <w:rPr>
          <w:rFonts w:ascii="Times New Roman" w:eastAsia="Calibri" w:hAnsi="Times New Roman" w:cs="Times New Roman"/>
          <w:lang w:eastAsia="en-US"/>
        </w:rPr>
        <w:t>слева</w:t>
      </w:r>
      <w:r w:rsidRPr="005F411C">
        <w:rPr>
          <w:rFonts w:ascii="Times New Roman" w:eastAsia="Times New Roman" w:hAnsi="Times New Roman" w:cs="Times New Roman"/>
          <w:kern w:val="0"/>
          <w:lang w:eastAsia="ru-RU" w:bidi="ar-SA"/>
        </w:rPr>
        <w:t>, и интегрирован в систему сбора данных BM@N. Начаты работы по калибровке всех модулей FHCAL на космических мюонах. Для модернизации переднего адронного калориметра</w:t>
      </w:r>
      <w:r w:rsidRPr="005B11EA">
        <w:rPr>
          <w:rFonts w:ascii="Times New Roman" w:eastAsia="Times New Roman" w:hAnsi="Times New Roman" w:cs="Times New Roman"/>
          <w:kern w:val="0"/>
          <w:lang w:eastAsia="ru-RU" w:bidi="ar-SA"/>
        </w:rPr>
        <w:t xml:space="preserve"> MPSD установки NA61/SHINE в ЦЕРНе были использованы 13 модулей калориметра СВМ, </w:t>
      </w:r>
      <w:r w:rsidR="005F411C">
        <w:rPr>
          <w:rFonts w:ascii="Times New Roman" w:eastAsia="Times New Roman" w:hAnsi="Times New Roman" w:cs="Times New Roman"/>
          <w:kern w:val="0"/>
          <w:lang w:eastAsia="ru-RU" w:bidi="ar-SA"/>
        </w:rPr>
        <w:fldChar w:fldCharType="begin"/>
      </w:r>
      <w:r w:rsidR="005F411C">
        <w:rPr>
          <w:rFonts w:ascii="Times New Roman" w:eastAsia="Times New Roman" w:hAnsi="Times New Roman" w:cs="Times New Roman"/>
          <w:kern w:val="0"/>
          <w:lang w:eastAsia="ru-RU" w:bidi="ar-SA"/>
        </w:rPr>
        <w:instrText xml:space="preserve"> REF _Ref59440739 \h </w:instrText>
      </w:r>
      <w:r w:rsidR="005F411C">
        <w:rPr>
          <w:rFonts w:ascii="Times New Roman" w:eastAsia="Times New Roman" w:hAnsi="Times New Roman" w:cs="Times New Roman"/>
          <w:kern w:val="0"/>
          <w:lang w:eastAsia="ru-RU" w:bidi="ar-SA"/>
        </w:rPr>
      </w:r>
      <w:r w:rsidR="005F411C">
        <w:rPr>
          <w:rFonts w:ascii="Times New Roman" w:eastAsia="Times New Roman" w:hAnsi="Times New Roman" w:cs="Times New Roman"/>
          <w:kern w:val="0"/>
          <w:lang w:eastAsia="ru-RU" w:bidi="ar-SA"/>
        </w:rPr>
        <w:fldChar w:fldCharType="separate"/>
      </w:r>
      <w:r w:rsidR="005F411C">
        <w:t xml:space="preserve">Рис. </w:t>
      </w:r>
      <w:r w:rsidR="005F411C">
        <w:rPr>
          <w:noProof/>
        </w:rPr>
        <w:t>12</w:t>
      </w:r>
      <w:r w:rsidR="005F411C">
        <w:t>.</w:t>
      </w:r>
      <w:r w:rsidR="005F411C">
        <w:rPr>
          <w:noProof/>
        </w:rPr>
        <w:t>27</w:t>
      </w:r>
      <w:r w:rsidR="005F411C">
        <w:rPr>
          <w:rFonts w:ascii="Times New Roman" w:eastAsia="Times New Roman" w:hAnsi="Times New Roman" w:cs="Times New Roman"/>
          <w:kern w:val="0"/>
          <w:lang w:eastAsia="ru-RU" w:bidi="ar-SA"/>
        </w:rPr>
        <w:fldChar w:fldCharType="end"/>
      </w:r>
      <w:r w:rsidR="005F411C">
        <w:rPr>
          <w:rFonts w:ascii="Times New Roman" w:eastAsia="Times New Roman" w:hAnsi="Times New Roman" w:cs="Times New Roman"/>
          <w:kern w:val="0"/>
          <w:lang w:eastAsia="ru-RU" w:bidi="ar-SA"/>
        </w:rPr>
        <w:t xml:space="preserve"> </w:t>
      </w:r>
      <w:r w:rsidRPr="005B11EA">
        <w:rPr>
          <w:rFonts w:eastAsia="Calibri"/>
          <w:lang w:eastAsia="en-US"/>
        </w:rPr>
        <w:t>справа</w:t>
      </w:r>
      <w:r w:rsidRPr="005B11EA">
        <w:rPr>
          <w:rFonts w:ascii="Times New Roman" w:eastAsia="Times New Roman" w:hAnsi="Times New Roman" w:cs="Times New Roman"/>
          <w:kern w:val="0"/>
          <w:lang w:eastAsia="ru-RU" w:bidi="ar-SA"/>
        </w:rPr>
        <w:t>. В 202</w:t>
      </w:r>
      <w:r w:rsidR="005F411C">
        <w:rPr>
          <w:rFonts w:ascii="Times New Roman" w:eastAsia="Times New Roman" w:hAnsi="Times New Roman" w:cs="Times New Roman"/>
          <w:kern w:val="0"/>
          <w:lang w:eastAsia="ru-RU" w:bidi="ar-SA"/>
        </w:rPr>
        <w:t xml:space="preserve">0 </w:t>
      </w:r>
      <w:r w:rsidRPr="005B11EA">
        <w:rPr>
          <w:rFonts w:ascii="Times New Roman" w:eastAsia="Times New Roman" w:hAnsi="Times New Roman" w:cs="Times New Roman"/>
          <w:kern w:val="0"/>
          <w:lang w:eastAsia="ru-RU" w:bidi="ar-SA"/>
        </w:rPr>
        <w:t xml:space="preserve">г. начаты работы по интеграции системы считывания сигналов с MPSD в систему считывания эксперимента NA61.  </w:t>
      </w:r>
    </w:p>
    <w:p w14:paraId="2019F548" w14:textId="77777777" w:rsidR="00644E86" w:rsidRPr="005B11EA" w:rsidRDefault="00644E86" w:rsidP="005F411C">
      <w:pPr>
        <w:widowControl/>
        <w:tabs>
          <w:tab w:val="left" w:pos="1196"/>
        </w:tabs>
        <w:suppressAutoHyphens w:val="0"/>
        <w:spacing w:line="276" w:lineRule="auto"/>
        <w:ind w:firstLine="709"/>
        <w:jc w:val="both"/>
        <w:rPr>
          <w:rFonts w:ascii="Times New Roman" w:eastAsia="Times New Roman" w:hAnsi="Times New Roman" w:cs="Times New Roman"/>
          <w:kern w:val="0"/>
          <w:lang w:eastAsia="ru-RU" w:bidi="ar-SA"/>
        </w:rPr>
      </w:pPr>
    </w:p>
    <w:p w14:paraId="0D65D430" w14:textId="77777777" w:rsidR="005B11EA" w:rsidRPr="005B11EA" w:rsidRDefault="005B11EA" w:rsidP="005B11EA">
      <w:pPr>
        <w:keepNext/>
        <w:widowControl/>
        <w:tabs>
          <w:tab w:val="left" w:pos="1196"/>
        </w:tabs>
        <w:suppressAutoHyphens w:val="0"/>
        <w:spacing w:line="276" w:lineRule="auto"/>
        <w:jc w:val="center"/>
      </w:pPr>
      <w:r w:rsidRPr="005B11EA">
        <w:rPr>
          <w:noProof/>
        </w:rPr>
        <w:drawing>
          <wp:inline distT="0" distB="0" distL="0" distR="0" wp14:anchorId="6A88E729" wp14:editId="2119126D">
            <wp:extent cx="5848350" cy="1847850"/>
            <wp:effectExtent l="0" t="0" r="0" b="0"/>
            <wp:docPr id="11757" name="Рисунок 1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48350" cy="1847850"/>
                    </a:xfrm>
                    <a:prstGeom prst="rect">
                      <a:avLst/>
                    </a:prstGeom>
                    <a:noFill/>
                    <a:ln>
                      <a:noFill/>
                    </a:ln>
                  </pic:spPr>
                </pic:pic>
              </a:graphicData>
            </a:graphic>
          </wp:inline>
        </w:drawing>
      </w:r>
    </w:p>
    <w:p w14:paraId="1689F2BB" w14:textId="1810D7C4" w:rsidR="005B11EA" w:rsidRPr="005B11EA" w:rsidRDefault="005F411C" w:rsidP="005F411C">
      <w:pPr>
        <w:pStyle w:val="a6"/>
        <w:jc w:val="center"/>
        <w:rPr>
          <w:rFonts w:ascii="Times New Roman" w:eastAsia="Times New Roman" w:hAnsi="Times New Roman" w:cs="Times New Roman"/>
          <w:iCs w:val="0"/>
          <w:kern w:val="0"/>
          <w:sz w:val="22"/>
          <w:szCs w:val="22"/>
          <w:lang w:eastAsia="ru-RU" w:bidi="ar-SA"/>
        </w:rPr>
      </w:pPr>
      <w:bookmarkStart w:id="177" w:name="_Ref59440739"/>
      <w:r w:rsidRPr="005F411C">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27</w:t>
      </w:r>
      <w:r w:rsidR="00255089">
        <w:rPr>
          <w:i w:val="0"/>
          <w:iCs w:val="0"/>
          <w:sz w:val="22"/>
          <w:szCs w:val="22"/>
        </w:rPr>
        <w:fldChar w:fldCharType="end"/>
      </w:r>
      <w:bookmarkEnd w:id="177"/>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Слева новый передний калориметр установки BM@N. 20 модулей калориметра СВМ использованы в его внешней части</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w:t>
      </w:r>
      <w:r w:rsidRPr="005F411C">
        <w:rPr>
          <w:rFonts w:ascii="Times New Roman" w:hAnsi="Times New Roman" w:cs="Times New Roman"/>
          <w:i w:val="0"/>
          <w:iCs w:val="0"/>
          <w:sz w:val="22"/>
          <w:szCs w:val="22"/>
        </w:rPr>
        <w:t>с</w:t>
      </w:r>
      <w:r w:rsidR="005B11EA" w:rsidRPr="005F411C">
        <w:rPr>
          <w:rFonts w:ascii="Times New Roman" w:hAnsi="Times New Roman" w:cs="Times New Roman"/>
          <w:i w:val="0"/>
          <w:iCs w:val="0"/>
          <w:sz w:val="22"/>
          <w:szCs w:val="22"/>
        </w:rPr>
        <w:t>права модернизированный калориметр установки NA61</w:t>
      </w:r>
      <w:r w:rsidRPr="005F411C">
        <w:rPr>
          <w:rFonts w:ascii="Times New Roman" w:hAnsi="Times New Roman" w:cs="Times New Roman"/>
          <w:i w:val="0"/>
          <w:iCs w:val="0"/>
          <w:sz w:val="22"/>
          <w:szCs w:val="22"/>
        </w:rPr>
        <w:t>;</w:t>
      </w:r>
      <w:r w:rsidR="005B11EA" w:rsidRPr="005F411C">
        <w:rPr>
          <w:rFonts w:ascii="Times New Roman" w:hAnsi="Times New Roman" w:cs="Times New Roman"/>
          <w:i w:val="0"/>
          <w:iCs w:val="0"/>
          <w:sz w:val="22"/>
          <w:szCs w:val="22"/>
        </w:rPr>
        <w:t xml:space="preserve"> 13 модулей калориметра СВМ использованы для внутренней области и верхней частей калориметра (выделяются более светлым цветом</w:t>
      </w:r>
      <w:r w:rsidR="005B11EA" w:rsidRPr="005B11EA">
        <w:rPr>
          <w:rFonts w:ascii="Times New Roman" w:hAnsi="Times New Roman" w:cs="Times New Roman"/>
          <w:iCs w:val="0"/>
          <w:sz w:val="22"/>
          <w:szCs w:val="22"/>
        </w:rPr>
        <w:t>)</w:t>
      </w:r>
    </w:p>
    <w:p w14:paraId="4531B9BD" w14:textId="77777777" w:rsidR="005B11EA" w:rsidRPr="005B11EA" w:rsidRDefault="005B11EA" w:rsidP="005B11EA">
      <w:pPr>
        <w:widowControl/>
        <w:tabs>
          <w:tab w:val="left" w:pos="1196"/>
        </w:tabs>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Эта работа проведена в соответствие с соглашениями ИЯИ РАН с коллаборацией СВМ и коллаборациями BM@N и NA61 о временном использовании части изготовленных в ИЯИ РАН модулей калориметра PSD CBM на соответствующих установках.  Использование модулей адронного калориметра СВМ в экспериментах mСВМ на ускорителе SIS18 в GSI, в эксперименте BM@N на ускорителе Нуклотрон в ОИЯИ, а также в эксперименте NA61 в ЦЕРН, позволит не только получать новые физические результаты на этих действующих установках в период ФАИР-фаза-0, но и детально исследовать характеристики модулей калориметра в реальных экспериментах, разработать методики калибровки и анализа данных, позволит подготовить молодых специалистов для проведения исследований в эксперименте СВМ.</w:t>
      </w:r>
    </w:p>
    <w:p w14:paraId="1FAF5E48" w14:textId="77777777" w:rsidR="005B11EA" w:rsidRPr="00D570B4" w:rsidRDefault="005B11EA" w:rsidP="00D570B4">
      <w:pPr>
        <w:pStyle w:val="3"/>
        <w:spacing w:line="276" w:lineRule="auto"/>
        <w:ind w:left="0" w:firstLine="709"/>
        <w:jc w:val="both"/>
        <w:rPr>
          <w:rFonts w:ascii="Times New Roman" w:hAnsi="Times New Roman" w:cs="Times New Roman"/>
          <w:b w:val="0"/>
          <w:bCs w:val="0"/>
          <w:sz w:val="24"/>
          <w:szCs w:val="24"/>
          <w:lang w:eastAsia="ru-RU" w:bidi="ar-SA"/>
        </w:rPr>
      </w:pPr>
      <w:r w:rsidRPr="00D570B4">
        <w:rPr>
          <w:rFonts w:ascii="Times New Roman" w:hAnsi="Times New Roman" w:cs="Times New Roman"/>
          <w:b w:val="0"/>
          <w:bCs w:val="0"/>
          <w:sz w:val="24"/>
          <w:szCs w:val="24"/>
          <w:lang w:eastAsia="ru-RU" w:bidi="ar-SA"/>
        </w:rPr>
        <w:t>План работы ИЯИ РАН в ГСИ на 2021 г. для подготовки эксперимента СВМ</w:t>
      </w:r>
    </w:p>
    <w:p w14:paraId="25C0A2BC" w14:textId="1033620A" w:rsidR="005B11EA" w:rsidRPr="00644E86" w:rsidRDefault="005B11EA" w:rsidP="00D570B4">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План работ ИЯИ РАН на 202</w:t>
      </w:r>
      <w:r w:rsidR="00644E86" w:rsidRPr="00644E86">
        <w:rPr>
          <w:rFonts w:ascii="Times New Roman" w:eastAsia="Times New Roman" w:hAnsi="Times New Roman" w:cs="Times New Roman"/>
          <w:kern w:val="0"/>
          <w:lang w:eastAsia="ru-RU" w:bidi="ar-SA"/>
        </w:rPr>
        <w:t>1</w:t>
      </w:r>
      <w:r w:rsidRPr="00644E86">
        <w:rPr>
          <w:rFonts w:ascii="Times New Roman" w:eastAsia="Times New Roman" w:hAnsi="Times New Roman" w:cs="Times New Roman"/>
          <w:kern w:val="0"/>
          <w:lang w:eastAsia="ru-RU" w:bidi="ar-SA"/>
        </w:rPr>
        <w:t xml:space="preserve"> г. включает несколько направлений:</w:t>
      </w:r>
    </w:p>
    <w:p w14:paraId="6A2FD113" w14:textId="1D8777DD"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 xml:space="preserve">Подготовка к тестированию модуля калориметра </w:t>
      </w:r>
      <w:r w:rsidRPr="00644E86">
        <w:rPr>
          <w:rFonts w:ascii="Times New Roman" w:hAnsi="Times New Roman"/>
          <w:sz w:val="24"/>
          <w:szCs w:val="24"/>
          <w:lang w:val="en-US"/>
        </w:rPr>
        <w:t>mPSD</w:t>
      </w:r>
      <w:r w:rsidRPr="00644E86">
        <w:rPr>
          <w:rFonts w:ascii="Times New Roman" w:hAnsi="Times New Roman"/>
          <w:sz w:val="24"/>
          <w:szCs w:val="24"/>
        </w:rPr>
        <w:t xml:space="preserve"> на тестовых сеансах в феврале – мае 2021г. Проведение работ по интеграции </w:t>
      </w:r>
      <w:r w:rsidRPr="00644E86">
        <w:rPr>
          <w:rFonts w:ascii="Times New Roman" w:hAnsi="Times New Roman"/>
          <w:sz w:val="24"/>
          <w:szCs w:val="24"/>
          <w:lang w:val="en-US"/>
        </w:rPr>
        <w:t>mPSD</w:t>
      </w:r>
      <w:r w:rsidRPr="00644E86">
        <w:rPr>
          <w:rFonts w:ascii="Times New Roman" w:hAnsi="Times New Roman"/>
          <w:sz w:val="24"/>
          <w:szCs w:val="24"/>
        </w:rPr>
        <w:t xml:space="preserve"> в систему сбора и передачи данных mСВМ и разработка программного обеспечения для мониторинга работы калориметра и анализа полученных экспериментальных данных. </w:t>
      </w:r>
    </w:p>
    <w:p w14:paraId="4774AA62" w14:textId="219B3DDA"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Участие в 2х пучковых сеансах на установке mСВМ в 2021</w:t>
      </w:r>
      <w:r w:rsidR="00814157">
        <w:rPr>
          <w:rFonts w:ascii="Times New Roman" w:hAnsi="Times New Roman"/>
          <w:sz w:val="24"/>
          <w:szCs w:val="24"/>
        </w:rPr>
        <w:t xml:space="preserve"> </w:t>
      </w:r>
      <w:r w:rsidRPr="00644E86">
        <w:rPr>
          <w:rFonts w:ascii="Times New Roman" w:hAnsi="Times New Roman"/>
          <w:sz w:val="24"/>
          <w:szCs w:val="24"/>
        </w:rPr>
        <w:t>г., на которые выделено пучковое время в феврале – мае 2021</w:t>
      </w:r>
      <w:r w:rsidR="00644E86" w:rsidRPr="00644E86">
        <w:rPr>
          <w:rFonts w:ascii="Times New Roman" w:hAnsi="Times New Roman"/>
          <w:sz w:val="24"/>
          <w:szCs w:val="24"/>
        </w:rPr>
        <w:t xml:space="preserve"> </w:t>
      </w:r>
      <w:r w:rsidRPr="00644E86">
        <w:rPr>
          <w:rFonts w:ascii="Times New Roman" w:hAnsi="Times New Roman"/>
          <w:sz w:val="24"/>
          <w:szCs w:val="24"/>
        </w:rPr>
        <w:t>г. Проведение анализа полученных данных.</w:t>
      </w:r>
    </w:p>
    <w:p w14:paraId="61B93B54" w14:textId="29F50584"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Проведение работ по разработке, изготовлению и тестированию аналоговой и цифровой электроники для переднего адронного калориметра установки СВМ.</w:t>
      </w:r>
    </w:p>
    <w:p w14:paraId="1A25FB88" w14:textId="5DDB547A"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 xml:space="preserve">Продолжение работ по моделированию адронного калориметра с учетом реальной геометрии, размера и формы пучкового отверстия в калориметре и исследование его влияния на определение центральности и угла плоскости реакции. Разработка и применение методов машинного обучения для определения классов центральности по выделенной энергии в модулях калориметра. </w:t>
      </w:r>
    </w:p>
    <w:p w14:paraId="36C7A137" w14:textId="63786D15" w:rsidR="005B11EA" w:rsidRPr="00644E86" w:rsidRDefault="005B11EA" w:rsidP="009E098A">
      <w:pPr>
        <w:pStyle w:val="af4"/>
        <w:numPr>
          <w:ilvl w:val="0"/>
          <w:numId w:val="69"/>
        </w:numPr>
        <w:spacing w:line="276" w:lineRule="auto"/>
        <w:ind w:left="0" w:firstLine="709"/>
        <w:jc w:val="both"/>
        <w:rPr>
          <w:rFonts w:ascii="Times New Roman" w:hAnsi="Times New Roman"/>
          <w:sz w:val="24"/>
          <w:szCs w:val="24"/>
        </w:rPr>
      </w:pPr>
      <w:r w:rsidRPr="00644E86">
        <w:rPr>
          <w:rFonts w:ascii="Times New Roman" w:hAnsi="Times New Roman"/>
          <w:sz w:val="24"/>
          <w:szCs w:val="24"/>
        </w:rPr>
        <w:t xml:space="preserve">Моделирование калориметра с учетом вакуумной системы СВМ, а также радиационных условий для определения окончательного варианта сборки переднего адронного калориметра и размещения аналоговой и считывающей электроники. </w:t>
      </w:r>
    </w:p>
    <w:p w14:paraId="23807C9F" w14:textId="096FC029" w:rsidR="005B11EA" w:rsidRPr="00D430E4" w:rsidRDefault="005B11EA" w:rsidP="00D430E4">
      <w:pPr>
        <w:pStyle w:val="20"/>
        <w:spacing w:after="0" w:line="276" w:lineRule="auto"/>
        <w:ind w:left="0" w:firstLine="709"/>
        <w:jc w:val="both"/>
        <w:rPr>
          <w:rFonts w:ascii="Times New Roman" w:hAnsi="Times New Roman" w:cs="Times New Roman"/>
          <w:b w:val="0"/>
          <w:bCs w:val="0"/>
          <w:i w:val="0"/>
          <w:iCs w:val="0"/>
          <w:sz w:val="24"/>
          <w:szCs w:val="24"/>
          <w:lang w:eastAsia="ru-RU" w:bidi="ar-SA"/>
        </w:rPr>
      </w:pPr>
      <w:r w:rsidRPr="00D430E4">
        <w:rPr>
          <w:rFonts w:ascii="Times New Roman" w:hAnsi="Times New Roman" w:cs="Times New Roman"/>
          <w:b w:val="0"/>
          <w:bCs w:val="0"/>
          <w:i w:val="0"/>
          <w:iCs w:val="0"/>
          <w:sz w:val="24"/>
          <w:szCs w:val="24"/>
          <w:lang w:eastAsia="ru-RU" w:bidi="ar-SA"/>
        </w:rPr>
        <w:t>Отчет НИЦ «Курчатовский институт» - ПИЯФ о работа</w:t>
      </w:r>
      <w:r w:rsidR="005F411C" w:rsidRPr="00D430E4">
        <w:rPr>
          <w:rFonts w:ascii="Times New Roman" w:hAnsi="Times New Roman" w:cs="Times New Roman"/>
          <w:b w:val="0"/>
          <w:bCs w:val="0"/>
          <w:i w:val="0"/>
          <w:iCs w:val="0"/>
          <w:sz w:val="24"/>
          <w:szCs w:val="24"/>
          <w:lang w:eastAsia="ru-RU" w:bidi="ar-SA"/>
        </w:rPr>
        <w:t>х</w:t>
      </w:r>
      <w:r w:rsidRPr="00D430E4">
        <w:rPr>
          <w:rFonts w:ascii="Times New Roman" w:hAnsi="Times New Roman" w:cs="Times New Roman"/>
          <w:b w:val="0"/>
          <w:bCs w:val="0"/>
          <w:i w:val="0"/>
          <w:iCs w:val="0"/>
          <w:sz w:val="24"/>
          <w:szCs w:val="24"/>
          <w:lang w:eastAsia="ru-RU" w:bidi="ar-SA"/>
        </w:rPr>
        <w:t>, выполненны</w:t>
      </w:r>
      <w:r w:rsidR="005F411C" w:rsidRPr="00D430E4">
        <w:rPr>
          <w:rFonts w:ascii="Times New Roman" w:hAnsi="Times New Roman" w:cs="Times New Roman"/>
          <w:b w:val="0"/>
          <w:bCs w:val="0"/>
          <w:i w:val="0"/>
          <w:iCs w:val="0"/>
          <w:sz w:val="24"/>
          <w:szCs w:val="24"/>
          <w:lang w:eastAsia="ru-RU" w:bidi="ar-SA"/>
        </w:rPr>
        <w:t>х</w:t>
      </w:r>
      <w:r w:rsidRPr="00D430E4">
        <w:rPr>
          <w:rFonts w:ascii="Times New Roman" w:hAnsi="Times New Roman" w:cs="Times New Roman"/>
          <w:b w:val="0"/>
          <w:bCs w:val="0"/>
          <w:i w:val="0"/>
          <w:iCs w:val="0"/>
          <w:sz w:val="24"/>
          <w:szCs w:val="24"/>
          <w:lang w:eastAsia="ru-RU" w:bidi="ar-SA"/>
        </w:rPr>
        <w:t xml:space="preserve"> в 2020 г. по программе СВМ</w:t>
      </w:r>
    </w:p>
    <w:p w14:paraId="133997BC" w14:textId="77777777" w:rsidR="005B11EA" w:rsidRPr="00D430E4" w:rsidRDefault="005B11EA" w:rsidP="00D430E4">
      <w:pPr>
        <w:pStyle w:val="3"/>
        <w:spacing w:line="276" w:lineRule="auto"/>
        <w:ind w:left="0" w:firstLine="709"/>
        <w:jc w:val="both"/>
        <w:rPr>
          <w:rFonts w:ascii="Times New Roman" w:hAnsi="Times New Roman" w:cs="Times New Roman"/>
          <w:b w:val="0"/>
          <w:bCs w:val="0"/>
          <w:sz w:val="24"/>
          <w:szCs w:val="24"/>
          <w:lang w:eastAsia="ru-RU" w:bidi="ar-SA"/>
        </w:rPr>
      </w:pPr>
      <w:r w:rsidRPr="00D430E4">
        <w:rPr>
          <w:rFonts w:ascii="Times New Roman" w:hAnsi="Times New Roman" w:cs="Times New Roman"/>
          <w:b w:val="0"/>
          <w:bCs w:val="0"/>
          <w:color w:val="000000"/>
          <w:sz w:val="24"/>
          <w:szCs w:val="24"/>
          <w:lang w:eastAsia="ru-RU" w:bidi="ar-SA"/>
        </w:rPr>
        <w:t xml:space="preserve"> </w:t>
      </w:r>
      <w:r w:rsidRPr="00D430E4">
        <w:rPr>
          <w:rFonts w:ascii="Times New Roman" w:hAnsi="Times New Roman" w:cs="Times New Roman"/>
          <w:b w:val="0"/>
          <w:bCs w:val="0"/>
          <w:sz w:val="24"/>
          <w:szCs w:val="24"/>
          <w:lang w:eastAsia="ru-RU" w:bidi="ar-SA"/>
        </w:rPr>
        <w:t xml:space="preserve"> Введение </w:t>
      </w:r>
    </w:p>
    <w:p w14:paraId="237ED513" w14:textId="77777777" w:rsidR="005B11EA" w:rsidRPr="00D430E4" w:rsidRDefault="005B11E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Согласно решению о разделении среди институтов-участников коллаборации CBM задач по созданию экспериментальной установки НИЦ Курчатовский институт - ПИЯФ участвует в создании Черенковского детектора RICH для регистрации электронов и мюонного детектора MUCH. Обязательства ПИЯФ, закрепленные контрактами:</w:t>
      </w:r>
    </w:p>
    <w:p w14:paraId="53C10235" w14:textId="6AC76D45" w:rsidR="005B11EA" w:rsidRPr="00D430E4" w:rsidRDefault="005B11EA" w:rsidP="009E098A">
      <w:pPr>
        <w:pStyle w:val="af4"/>
        <w:numPr>
          <w:ilvl w:val="0"/>
          <w:numId w:val="70"/>
        </w:numPr>
        <w:spacing w:line="276" w:lineRule="auto"/>
        <w:ind w:left="0" w:firstLine="709"/>
        <w:jc w:val="both"/>
        <w:rPr>
          <w:rFonts w:ascii="Times New Roman" w:eastAsia="Times New Roman" w:hAnsi="Times New Roman"/>
          <w:color w:val="000000"/>
          <w:lang w:eastAsia="ru-RU"/>
        </w:rPr>
      </w:pPr>
      <w:r w:rsidRPr="00D430E4">
        <w:rPr>
          <w:rFonts w:ascii="Times New Roman" w:eastAsia="Times New Roman" w:hAnsi="Times New Roman"/>
          <w:color w:val="000000"/>
          <w:lang w:eastAsia="ru-RU"/>
        </w:rPr>
        <w:t xml:space="preserve">проектирование и создание механической структуры детектора </w:t>
      </w:r>
      <w:r w:rsidRPr="00D430E4">
        <w:rPr>
          <w:rFonts w:ascii="Times New Roman" w:eastAsia="Times New Roman" w:hAnsi="Times New Roman"/>
          <w:color w:val="000000"/>
          <w:lang w:val="en-US" w:eastAsia="ru-RU"/>
        </w:rPr>
        <w:t>MUCH</w:t>
      </w:r>
      <w:r w:rsidRPr="00D430E4">
        <w:rPr>
          <w:rFonts w:ascii="Times New Roman" w:eastAsia="Times New Roman" w:hAnsi="Times New Roman"/>
          <w:color w:val="000000"/>
          <w:lang w:eastAsia="ru-RU"/>
        </w:rPr>
        <w:t>;</w:t>
      </w:r>
    </w:p>
    <w:p w14:paraId="2E7E8FF5" w14:textId="4E1EFDAC" w:rsidR="005B11EA" w:rsidRPr="00D430E4" w:rsidRDefault="005B11EA" w:rsidP="009E098A">
      <w:pPr>
        <w:pStyle w:val="af4"/>
        <w:numPr>
          <w:ilvl w:val="0"/>
          <w:numId w:val="70"/>
        </w:numPr>
        <w:spacing w:line="276" w:lineRule="auto"/>
        <w:ind w:left="0" w:firstLine="709"/>
        <w:jc w:val="both"/>
        <w:rPr>
          <w:rFonts w:ascii="Times New Roman" w:eastAsia="Times New Roman" w:hAnsi="Times New Roman"/>
          <w:color w:val="000000"/>
          <w:lang w:eastAsia="ru-RU"/>
        </w:rPr>
      </w:pPr>
      <w:r w:rsidRPr="00D430E4">
        <w:rPr>
          <w:rFonts w:ascii="Times New Roman" w:eastAsia="Times New Roman" w:hAnsi="Times New Roman"/>
          <w:color w:val="000000"/>
          <w:lang w:eastAsia="ru-RU"/>
        </w:rPr>
        <w:t xml:space="preserve">проектирование и создание механической структуры детектора </w:t>
      </w:r>
      <w:r w:rsidRPr="00D430E4">
        <w:rPr>
          <w:rFonts w:ascii="Times New Roman" w:eastAsia="Times New Roman" w:hAnsi="Times New Roman"/>
          <w:color w:val="000000"/>
          <w:lang w:val="en-US" w:eastAsia="ru-RU"/>
        </w:rPr>
        <w:t>RICH</w:t>
      </w:r>
      <w:r w:rsidRPr="00D430E4">
        <w:rPr>
          <w:rFonts w:ascii="Times New Roman" w:eastAsia="Times New Roman" w:hAnsi="Times New Roman"/>
          <w:color w:val="000000"/>
          <w:lang w:eastAsia="ru-RU"/>
        </w:rPr>
        <w:t>;</w:t>
      </w:r>
    </w:p>
    <w:p w14:paraId="486588A3" w14:textId="2FE1F119" w:rsidR="005B11EA" w:rsidRPr="00D430E4" w:rsidRDefault="005B11EA" w:rsidP="009E098A">
      <w:pPr>
        <w:pStyle w:val="af4"/>
        <w:numPr>
          <w:ilvl w:val="0"/>
          <w:numId w:val="70"/>
        </w:numPr>
        <w:spacing w:line="276" w:lineRule="auto"/>
        <w:ind w:left="0" w:firstLine="709"/>
        <w:jc w:val="both"/>
        <w:rPr>
          <w:rFonts w:ascii="Times New Roman" w:eastAsia="Times New Roman" w:hAnsi="Times New Roman"/>
          <w:color w:val="000000"/>
          <w:lang w:eastAsia="ru-RU"/>
        </w:rPr>
      </w:pPr>
      <w:r w:rsidRPr="00D430E4">
        <w:rPr>
          <w:rFonts w:ascii="Times New Roman" w:eastAsia="Times New Roman" w:hAnsi="Times New Roman"/>
          <w:color w:val="000000"/>
          <w:lang w:eastAsia="ru-RU"/>
        </w:rPr>
        <w:t xml:space="preserve">проектирование и создание систем снабжения рабочими газами этих двух детекторов. </w:t>
      </w:r>
    </w:p>
    <w:p w14:paraId="7A37BEDC" w14:textId="77777777" w:rsidR="005B11EA" w:rsidRPr="00D430E4" w:rsidRDefault="005B11EA" w:rsidP="00D430E4">
      <w:pPr>
        <w:pStyle w:val="3"/>
        <w:spacing w:line="276" w:lineRule="auto"/>
        <w:ind w:left="0" w:firstLine="709"/>
        <w:jc w:val="both"/>
        <w:rPr>
          <w:rFonts w:ascii="Times New Roman" w:hAnsi="Times New Roman" w:cs="Times New Roman"/>
          <w:b w:val="0"/>
          <w:bCs w:val="0"/>
          <w:sz w:val="24"/>
          <w:szCs w:val="24"/>
          <w:lang w:eastAsia="ru-RU" w:bidi="ar-SA"/>
        </w:rPr>
      </w:pPr>
      <w:r w:rsidRPr="00D430E4">
        <w:rPr>
          <w:rFonts w:ascii="Times New Roman" w:hAnsi="Times New Roman" w:cs="Times New Roman"/>
          <w:b w:val="0"/>
          <w:bCs w:val="0"/>
          <w:sz w:val="24"/>
          <w:szCs w:val="24"/>
          <w:lang w:eastAsia="ru-RU" w:bidi="ar-SA"/>
        </w:rPr>
        <w:lastRenderedPageBreak/>
        <w:t>Детектор MUCH</w:t>
      </w:r>
    </w:p>
    <w:p w14:paraId="47A20278" w14:textId="619BDB39" w:rsidR="005B11EA" w:rsidRPr="005B11EA" w:rsidRDefault="005B11E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Детектор MUCH предназначен для идентификации мюонов среди частиц, зарегистрированных кремниевым трековым детектором STS, расположенном внутри дипольного магнита. Детектор MUCH представляет собой последовательность поглотителей,</w:t>
      </w:r>
      <w:r w:rsidRPr="005B11EA">
        <w:rPr>
          <w:rFonts w:ascii="Times New Roman" w:eastAsia="Times New Roman" w:hAnsi="Times New Roman" w:cs="Times New Roman"/>
          <w:kern w:val="0"/>
          <w:lang w:eastAsia="ru-RU" w:bidi="ar-SA"/>
        </w:rPr>
        <w:t xml:space="preserve"> в 30-сантиметровых зазорах, между которыми располагаются трековые станции. Каждая трековая станция содержит три слоя камер. В качестве последней станции как правило используется детектор TRD. Первый поглотитель состоит из 28 см углерода и 30 см бетона, а остальные четыре (толщинами 20 + 20 + 30 + 100 см) состоят из железа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_Ref59441989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28</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w:t>
      </w:r>
    </w:p>
    <w:p w14:paraId="2D459BDF" w14:textId="77777777" w:rsidR="005B11EA" w:rsidRPr="005B11EA" w:rsidRDefault="005B11EA" w:rsidP="005B11EA">
      <w:pPr>
        <w:keepNext/>
        <w:widowControl/>
        <w:suppressAutoHyphens w:val="0"/>
        <w:spacing w:line="360" w:lineRule="auto"/>
        <w:jc w:val="center"/>
      </w:pPr>
      <w:r w:rsidRPr="005B11EA">
        <w:rPr>
          <w:noProof/>
          <w:lang w:eastAsia="ru-RU" w:bidi="ar-SA"/>
        </w:rPr>
        <w:drawing>
          <wp:inline distT="0" distB="0" distL="0" distR="0" wp14:anchorId="59E493BF" wp14:editId="3104F069">
            <wp:extent cx="2962275" cy="4524375"/>
            <wp:effectExtent l="0" t="0" r="0" b="0"/>
            <wp:docPr id="11758" name="Рисунок 19" descr="ф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ф2"/>
                    <pic:cNvPicPr>
                      <a:picLocks noChangeArrowheads="1"/>
                    </pic:cNvPicPr>
                  </pic:nvPicPr>
                  <pic:blipFill>
                    <a:blip r:embed="rId220">
                      <a:extLst>
                        <a:ext uri="{28A0092B-C50C-407E-A947-70E740481C1C}">
                          <a14:useLocalDpi xmlns:a14="http://schemas.microsoft.com/office/drawing/2010/main" val="0"/>
                        </a:ext>
                      </a:extLst>
                    </a:blip>
                    <a:srcRect r="50090"/>
                    <a:stretch>
                      <a:fillRect/>
                    </a:stretch>
                  </pic:blipFill>
                  <pic:spPr bwMode="auto">
                    <a:xfrm>
                      <a:off x="0" y="0"/>
                      <a:ext cx="2962275" cy="4524375"/>
                    </a:xfrm>
                    <a:prstGeom prst="rect">
                      <a:avLst/>
                    </a:prstGeom>
                    <a:noFill/>
                    <a:ln>
                      <a:noFill/>
                    </a:ln>
                  </pic:spPr>
                </pic:pic>
              </a:graphicData>
            </a:graphic>
          </wp:inline>
        </w:drawing>
      </w:r>
    </w:p>
    <w:p w14:paraId="62799187" w14:textId="4409E80C"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78" w:name="_Ref5944198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28</w:t>
      </w:r>
      <w:r w:rsidR="00255089">
        <w:rPr>
          <w:i w:val="0"/>
          <w:iCs w:val="0"/>
          <w:sz w:val="22"/>
          <w:szCs w:val="22"/>
        </w:rPr>
        <w:fldChar w:fldCharType="end"/>
      </w:r>
      <w:bookmarkEnd w:id="178"/>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Схема расположения поглотителей в детекторе MUCH</w:t>
      </w:r>
    </w:p>
    <w:p w14:paraId="6CD0C7E0"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 зависимости от энергии пучка меняется энергия образующихся мюонов и, соответственно, их проникающая способность. Поэтому обеспечения функционирования детектора - идентификации как для чармония, так и векторных мезонов малой массы во всем диапазоне энергий FAIR предусмотрена возможность проводить измерения в различных конфигурациях детектора:</w:t>
      </w:r>
    </w:p>
    <w:p w14:paraId="2090C26E" w14:textId="3490C275" w:rsidR="005B11EA" w:rsidRPr="00644E86" w:rsidRDefault="005B11EA" w:rsidP="009E098A">
      <w:pPr>
        <w:pStyle w:val="af4"/>
        <w:numPr>
          <w:ilvl w:val="0"/>
          <w:numId w:val="71"/>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Для самых малых энергий он состоит из трех поглотителей и двух трековых станций общей толщиной 98см, что соответствует радиационной длине Х=26.5Х0 или 3.7 длин ядерного взаимодействия λ</w:t>
      </w:r>
      <w:r w:rsidRPr="00644E86">
        <w:rPr>
          <w:rFonts w:ascii="Times New Roman" w:eastAsia="Times New Roman" w:hAnsi="Times New Roman"/>
          <w:vertAlign w:val="subscript"/>
          <w:lang w:val="en-US" w:eastAsia="ru-RU"/>
        </w:rPr>
        <w:t>int</w:t>
      </w:r>
      <w:r w:rsidRPr="00644E86">
        <w:rPr>
          <w:rFonts w:ascii="Times New Roman" w:eastAsia="Times New Roman" w:hAnsi="Times New Roman"/>
          <w:lang w:eastAsia="ru-RU"/>
        </w:rPr>
        <w:t>. В этом случае отсутствует поглотитель 5 и детектор TRD вплотную придвигается к детектору MUCH.</w:t>
      </w:r>
    </w:p>
    <w:p w14:paraId="6C7FB8B8" w14:textId="0DA16803" w:rsidR="005B11EA" w:rsidRPr="00644E86" w:rsidRDefault="005B11EA" w:rsidP="009E098A">
      <w:pPr>
        <w:pStyle w:val="af4"/>
        <w:numPr>
          <w:ilvl w:val="0"/>
          <w:numId w:val="71"/>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 xml:space="preserve">С увеличением энергии должна быть обеспечена возможность добавить четвертый поглотитель и дополнительные станции. В этом случае общая толщина </w:t>
      </w:r>
      <w:r w:rsidR="00814157" w:rsidRPr="00644E86">
        <w:rPr>
          <w:rFonts w:ascii="Times New Roman" w:eastAsia="Times New Roman" w:hAnsi="Times New Roman"/>
          <w:lang w:eastAsia="ru-RU"/>
        </w:rPr>
        <w:t>возрастает</w:t>
      </w:r>
      <w:r w:rsidRPr="00644E86">
        <w:rPr>
          <w:rFonts w:ascii="Times New Roman" w:eastAsia="Times New Roman" w:hAnsi="Times New Roman"/>
          <w:lang w:eastAsia="ru-RU"/>
        </w:rPr>
        <w:t xml:space="preserve"> до 128 см, радиационная дл</w:t>
      </w:r>
      <w:r w:rsidR="00814157">
        <w:rPr>
          <w:rFonts w:ascii="Times New Roman" w:eastAsia="Times New Roman" w:hAnsi="Times New Roman"/>
          <w:lang w:eastAsia="ru-RU"/>
        </w:rPr>
        <w:t>ина</w:t>
      </w:r>
      <w:r w:rsidRPr="00644E86">
        <w:rPr>
          <w:rFonts w:ascii="Times New Roman" w:eastAsia="Times New Roman" w:hAnsi="Times New Roman"/>
          <w:lang w:eastAsia="ru-RU"/>
        </w:rPr>
        <w:t xml:space="preserve"> до Х=43.6Х0 или 5.46 λ</w:t>
      </w:r>
      <w:r w:rsidRPr="00644E86">
        <w:rPr>
          <w:rFonts w:ascii="Times New Roman" w:eastAsia="Times New Roman" w:hAnsi="Times New Roman"/>
          <w:vertAlign w:val="subscript"/>
          <w:lang w:eastAsia="ru-RU"/>
        </w:rPr>
        <w:t>int</w:t>
      </w:r>
      <w:r w:rsidRPr="00644E86">
        <w:rPr>
          <w:rFonts w:ascii="Times New Roman" w:eastAsia="Times New Roman" w:hAnsi="Times New Roman"/>
          <w:lang w:eastAsia="ru-RU"/>
        </w:rPr>
        <w:t xml:space="preserve">. </w:t>
      </w:r>
    </w:p>
    <w:p w14:paraId="7ADE64F9" w14:textId="2AC5A8EA" w:rsidR="005B11EA" w:rsidRPr="00644E86" w:rsidRDefault="005B11EA" w:rsidP="009E098A">
      <w:pPr>
        <w:pStyle w:val="af4"/>
        <w:numPr>
          <w:ilvl w:val="0"/>
          <w:numId w:val="71"/>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lastRenderedPageBreak/>
        <w:t xml:space="preserve">При максимальных для SIS100 энергиях предусмотрена возможность установить пятый поглотитель толщиной 1м. Общая длина поглотителей составляет около 2.28 м, что соответствует 96.3Х0 и 11 длинам ядерного взаимодействия. </w:t>
      </w:r>
    </w:p>
    <w:p w14:paraId="3930B3F8" w14:textId="0F9CA132"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Первые две трековые станции, выполненные из камер на основе GEM, работают на 2-х компонентной газовой смеси, третья и четвертая станции собраны из камер RPC, работающих с 3-х компонентной газовой смесью. В Отчете не описаны исследованные варианты разработок, которые по тем или иным причинам были забракованы.</w:t>
      </w:r>
    </w:p>
    <w:p w14:paraId="1C750611"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Работы по оптимизации поглотителей</w:t>
      </w:r>
    </w:p>
    <w:p w14:paraId="50766CE7" w14:textId="77777777" w:rsidR="005B11EA" w:rsidRPr="00644E86" w:rsidRDefault="005B11EA" w:rsidP="00644E86">
      <w:pPr>
        <w:spacing w:line="276" w:lineRule="auto"/>
        <w:ind w:firstLine="709"/>
        <w:jc w:val="both"/>
        <w:rPr>
          <w:rFonts w:ascii="Times New Roman" w:hAnsi="Times New Roman" w:cs="Times New Roman"/>
          <w:lang w:eastAsia="ru-RU" w:bidi="ar-SA"/>
        </w:rPr>
      </w:pPr>
      <w:r w:rsidRPr="00644E86">
        <w:rPr>
          <w:rFonts w:ascii="Times New Roman" w:hAnsi="Times New Roman" w:cs="Times New Roman"/>
          <w:lang w:eastAsia="ru-RU" w:bidi="ar-SA"/>
        </w:rPr>
        <w:t>По инициативе сотрудников ПИЯФ было выполнено моделирование различных вариантов конфигурации детектора, в результате которых была проведена оптимизация состава и размеров поглотителей.</w:t>
      </w:r>
    </w:p>
    <w:p w14:paraId="6A3CB2A1"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Общие требования к механике MUCH</w:t>
      </w:r>
    </w:p>
    <w:p w14:paraId="359DCD17" w14:textId="77777777"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MUCH и RICH будут занимать одно и то же место на пучке на альтернативной основе, т.е. после работы в мюонной моде MUCH, установленный и закрепленный на движущейся платформе, перемещается в положение парковки, а его место на пучке занимает RICH для работы в моде регистрации электронов. Следовательно, должны быть обеспечены:</w:t>
      </w:r>
    </w:p>
    <w:p w14:paraId="01D1B5D7" w14:textId="16AEDF60" w:rsidR="005B11EA" w:rsidRPr="00644E86" w:rsidRDefault="005B11EA" w:rsidP="009E098A">
      <w:pPr>
        <w:pStyle w:val="af4"/>
        <w:numPr>
          <w:ilvl w:val="0"/>
          <w:numId w:val="72"/>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Возможность безопасного перемещения детектора на расстояние около 7 м и обеспечение воспроизводимость рабочего положения с точностью около ±1 мм.</w:t>
      </w:r>
    </w:p>
    <w:p w14:paraId="65399B59" w14:textId="46F6E2E8" w:rsidR="005B11EA" w:rsidRPr="00644E86" w:rsidRDefault="005B11EA" w:rsidP="009E098A">
      <w:pPr>
        <w:pStyle w:val="af4"/>
        <w:numPr>
          <w:ilvl w:val="0"/>
          <w:numId w:val="72"/>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Постоянство подключения необходимых сервисов (различных кабелей, оптических линий, труб для газовой смеси и охлаждающей воды).</w:t>
      </w:r>
    </w:p>
    <w:p w14:paraId="6E097F8C" w14:textId="27A8AD41" w:rsidR="005B11EA" w:rsidRPr="00644E86" w:rsidRDefault="005B11EA" w:rsidP="009E098A">
      <w:pPr>
        <w:pStyle w:val="af4"/>
        <w:numPr>
          <w:ilvl w:val="0"/>
          <w:numId w:val="72"/>
        </w:numPr>
        <w:spacing w:line="276" w:lineRule="auto"/>
        <w:ind w:left="0" w:firstLine="709"/>
        <w:jc w:val="both"/>
        <w:rPr>
          <w:rFonts w:ascii="Times New Roman" w:eastAsia="Times New Roman" w:hAnsi="Times New Roman"/>
          <w:lang w:eastAsia="ru-RU"/>
        </w:rPr>
      </w:pPr>
      <w:r w:rsidRPr="00644E86">
        <w:rPr>
          <w:rFonts w:ascii="Times New Roman" w:eastAsia="Times New Roman" w:hAnsi="Times New Roman"/>
          <w:lang w:eastAsia="ru-RU"/>
        </w:rPr>
        <w:t xml:space="preserve">Ограниченная величиной 6.4м ширина детектора в парковочном положении. В противном случае будет невозможно установить в рабочее положение </w:t>
      </w:r>
    </w:p>
    <w:p w14:paraId="7D6F0302"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Продольный размер детектора MUCH должен быть минимален для того, чтобы уменьшить количество распадов пионов на мюоны. Такие мюоны приводят к возрастанию фона в спектре димюонов и мешают выделению редких процессов. С этим связано жесткое ограничение на ширину зазора между поглотителями.</w:t>
      </w:r>
    </w:p>
    <w:p w14:paraId="26D36C53" w14:textId="7FF96E79"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Каждая камера трековой станции состоит из двух детектирующих плоскостей. Плоскости фиксируются в рабочем положении в зазоре между поглотителями, каждая из них имеет возможность перемещаться вне пространства, ограниченного элементами детектора до получения свободного доступа для индивидуального обслуживания. Важным условием при этом является постоянность подключение основных сервисов к детектирующей плоскости. Допускаются временные отключения сервисов с использованием средств, гарантирующих быстрое и надежное повторное подключение, например, газовые и водяные трубы на самозапирающихся быстросъемных разъемах, возможно многоконтактные кабели низкого напряжения. Так как при мюонной моде работы СВМ детектор RICH переносится в свое парковочное положение, находящееся далеко от MUCH, снимается ограничение на ширину детектора и становится возможно установить съемные удлинители поперечных балок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_Ref59442380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29</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обеспечивающие перемещение детектирующих слоев в положение обслуживания. Таким образом, требуется предусмотреть две конфигурации детектора, отличающиеся по ширине: парковочную и обслуживания</w:t>
      </w:r>
    </w:p>
    <w:p w14:paraId="17EF64BA"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2587C6CF" wp14:editId="64E2C4CB">
            <wp:extent cx="5495925" cy="2790825"/>
            <wp:effectExtent l="0" t="0" r="0" b="0"/>
            <wp:docPr id="11759" name="Рисунок 1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95925" cy="2790825"/>
                    </a:xfrm>
                    <a:prstGeom prst="rect">
                      <a:avLst/>
                    </a:prstGeom>
                    <a:noFill/>
                    <a:ln>
                      <a:noFill/>
                    </a:ln>
                  </pic:spPr>
                </pic:pic>
              </a:graphicData>
            </a:graphic>
          </wp:inline>
        </w:drawing>
      </w:r>
    </w:p>
    <w:p w14:paraId="55F7EC5D" w14:textId="01A20331"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79" w:name="_Ref59442380"/>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29</w:t>
      </w:r>
      <w:r w:rsidR="00255089">
        <w:rPr>
          <w:i w:val="0"/>
          <w:iCs w:val="0"/>
          <w:sz w:val="22"/>
          <w:szCs w:val="22"/>
        </w:rPr>
        <w:fldChar w:fldCharType="end"/>
      </w:r>
      <w:bookmarkEnd w:id="179"/>
      <w:r w:rsidR="005B11EA" w:rsidRPr="00644E86">
        <w:rPr>
          <w:rFonts w:ascii="Times New Roman" w:hAnsi="Times New Roman" w:cs="Times New Roman"/>
          <w:i w:val="0"/>
          <w:iCs w:val="0"/>
          <w:sz w:val="22"/>
          <w:szCs w:val="22"/>
        </w:rPr>
        <w:t xml:space="preserve"> - Виды детектора MUCH в конфигурации обслуживания</w:t>
      </w:r>
    </w:p>
    <w:p w14:paraId="23339FDA"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 xml:space="preserve">Платформа </w:t>
      </w:r>
      <w:r w:rsidRPr="00644E86">
        <w:rPr>
          <w:rFonts w:ascii="Times New Roman" w:hAnsi="Times New Roman" w:cs="Times New Roman"/>
          <w:b w:val="0"/>
          <w:bCs w:val="0"/>
          <w:sz w:val="24"/>
          <w:szCs w:val="24"/>
          <w:lang w:val="en-US" w:eastAsia="ru-RU" w:bidi="ar-SA"/>
        </w:rPr>
        <w:t>MUCH</w:t>
      </w:r>
    </w:p>
    <w:p w14:paraId="0E882F89" w14:textId="4C61FE9A"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Общий вид платформы MUCH в рабочем положении показан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_Ref59442696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30</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xml:space="preserve">. Подвижная платформа (позиция 1) перемещается по нижним направляющим (позиция 2), закреплённым к фундаменту (позиция A) болтовым соединением. </w:t>
      </w:r>
    </w:p>
    <w:p w14:paraId="19945D3C"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6AA49887" wp14:editId="477C6BC1">
            <wp:extent cx="5705475" cy="2000250"/>
            <wp:effectExtent l="0" t="0" r="0" b="0"/>
            <wp:docPr id="11760" name="Picture 1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3"/>
                    <pic:cNvPicPr>
                      <a:picLocks noChangeAspect="1" noChangeArrowheads="1"/>
                    </pic:cNvPicPr>
                  </pic:nvPicPr>
                  <pic:blipFill>
                    <a:blip r:embed="rId222" cstate="print">
                      <a:extLst>
                        <a:ext uri="{28A0092B-C50C-407E-A947-70E740481C1C}">
                          <a14:useLocalDpi xmlns:a14="http://schemas.microsoft.com/office/drawing/2010/main" val="0"/>
                        </a:ext>
                      </a:extLst>
                    </a:blip>
                    <a:srcRect l="3117" t="16719" r="3220" b="12207"/>
                    <a:stretch>
                      <a:fillRect/>
                    </a:stretch>
                  </pic:blipFill>
                  <pic:spPr bwMode="auto">
                    <a:xfrm>
                      <a:off x="0" y="0"/>
                      <a:ext cx="5705475" cy="2000250"/>
                    </a:xfrm>
                    <a:prstGeom prst="rect">
                      <a:avLst/>
                    </a:prstGeom>
                    <a:noFill/>
                    <a:ln>
                      <a:noFill/>
                    </a:ln>
                  </pic:spPr>
                </pic:pic>
              </a:graphicData>
            </a:graphic>
          </wp:inline>
        </w:drawing>
      </w:r>
    </w:p>
    <w:p w14:paraId="6BC97EB1" w14:textId="6B770DB8"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0" w:name="_Ref59442696"/>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30</w:t>
      </w:r>
      <w:r w:rsidR="00255089">
        <w:rPr>
          <w:i w:val="0"/>
          <w:iCs w:val="0"/>
          <w:sz w:val="22"/>
          <w:szCs w:val="22"/>
        </w:rPr>
        <w:fldChar w:fldCharType="end"/>
      </w:r>
      <w:bookmarkEnd w:id="180"/>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Общий вид платформы MUCH в рабочем положении</w:t>
      </w:r>
    </w:p>
    <w:p w14:paraId="2C0E3979"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На торец платформы установлен ящик с системой управлением газовой смеси. Приводится в движение платформа при помощи троса, протянутого в углублении фундамента (позиция 4). Упоры (позиция 5) фиксируют платформу от сдвигов при землетрясениях. Для подвода коммуникаций к платформе подсоединены два гибких кабель-канала (позиция 6). Один конец кабель-канала крепится на поверхность платформы, а второй – на фундаменте. Вдоль дороги складывания данных кабель-каналов на фундаменте организована ниша (позиция А1). Проход для людей A2 расположен рядом с положением ожидания. Поглотитель 5 установлен на основание (позиция A3).</w:t>
      </w:r>
    </w:p>
    <w:p w14:paraId="38BFA376" w14:textId="041FE9ED"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Вид Платформы снизу изображен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_Ref59442729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31</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Она состоит из сварной рамы (позиция 1), на которую установлены каретки (позиции 7 и 8). Каретки (позиция 4) – с боковыми роликами для восприятия боковых нагрузок. Кронштейн (позиция 9) служит для фиксации троса, с помощью которого осуществляется перемещение платформы.</w:t>
      </w:r>
    </w:p>
    <w:p w14:paraId="2AEEAACE" w14:textId="77777777" w:rsidR="005B11EA" w:rsidRPr="005B11EA" w:rsidRDefault="005B11EA" w:rsidP="005B11EA">
      <w:pPr>
        <w:keepNext/>
        <w:widowControl/>
        <w:suppressAutoHyphens w:val="0"/>
        <w:spacing w:line="276" w:lineRule="auto"/>
        <w:jc w:val="center"/>
      </w:pPr>
      <w:r w:rsidRPr="005B11EA">
        <w:rPr>
          <w:noProof/>
          <w:lang w:eastAsia="ru-RU" w:bidi="ar-SA"/>
        </w:rPr>
        <w:lastRenderedPageBreak/>
        <w:drawing>
          <wp:inline distT="0" distB="0" distL="0" distR="0" wp14:anchorId="0B3E967F" wp14:editId="7B202F45">
            <wp:extent cx="5638800" cy="3219450"/>
            <wp:effectExtent l="0" t="0" r="0" b="0"/>
            <wp:docPr id="1176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rrowheads="1"/>
                    </pic:cNvPicPr>
                  </pic:nvPicPr>
                  <pic:blipFill>
                    <a:blip r:embed="rId223" cstate="print">
                      <a:extLst>
                        <a:ext uri="{28A0092B-C50C-407E-A947-70E740481C1C}">
                          <a14:useLocalDpi xmlns:a14="http://schemas.microsoft.com/office/drawing/2010/main" val="0"/>
                        </a:ext>
                      </a:extLst>
                    </a:blip>
                    <a:srcRect l="6773"/>
                    <a:stretch>
                      <a:fillRect/>
                    </a:stretch>
                  </pic:blipFill>
                  <pic:spPr bwMode="auto">
                    <a:xfrm>
                      <a:off x="0" y="0"/>
                      <a:ext cx="5638800" cy="3219450"/>
                    </a:xfrm>
                    <a:prstGeom prst="rect">
                      <a:avLst/>
                    </a:prstGeom>
                    <a:noFill/>
                    <a:ln>
                      <a:noFill/>
                    </a:ln>
                  </pic:spPr>
                </pic:pic>
              </a:graphicData>
            </a:graphic>
          </wp:inline>
        </w:drawing>
      </w:r>
    </w:p>
    <w:p w14:paraId="211B5883" w14:textId="0D89BC0D"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1" w:name="_Ref5944272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31</w:t>
      </w:r>
      <w:r w:rsidR="00255089">
        <w:rPr>
          <w:i w:val="0"/>
          <w:iCs w:val="0"/>
          <w:sz w:val="22"/>
          <w:szCs w:val="22"/>
        </w:rPr>
        <w:fldChar w:fldCharType="end"/>
      </w:r>
      <w:bookmarkEnd w:id="181"/>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Платформа </w:t>
      </w:r>
      <w:r w:rsidR="005B11EA" w:rsidRPr="00644E86">
        <w:rPr>
          <w:rFonts w:ascii="Times New Roman" w:hAnsi="Times New Roman" w:cs="Times New Roman"/>
          <w:i w:val="0"/>
          <w:iCs w:val="0"/>
          <w:sz w:val="22"/>
          <w:szCs w:val="22"/>
          <w:lang w:val="en-US"/>
        </w:rPr>
        <w:t>MUCH</w:t>
      </w:r>
      <w:r w:rsidR="005B11EA" w:rsidRPr="00644E86">
        <w:rPr>
          <w:rFonts w:ascii="Times New Roman" w:hAnsi="Times New Roman" w:cs="Times New Roman"/>
          <w:i w:val="0"/>
          <w:iCs w:val="0"/>
          <w:sz w:val="22"/>
          <w:szCs w:val="22"/>
        </w:rPr>
        <w:t>, вид снизу</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т</w:t>
      </w:r>
      <w:r w:rsidR="005B11EA" w:rsidRPr="00644E86">
        <w:rPr>
          <w:rFonts w:ascii="Times New Roman" w:hAnsi="Times New Roman" w:cs="Times New Roman"/>
          <w:i w:val="0"/>
          <w:iCs w:val="0"/>
          <w:sz w:val="22"/>
          <w:szCs w:val="22"/>
        </w:rPr>
        <w:t>рос системы перемещения (не показан) крепится за кронштейн 9</w:t>
      </w:r>
    </w:p>
    <w:p w14:paraId="311F4B7E" w14:textId="39F590D2"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Идея варианта концепции системы перемещения показана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_Ref59442773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32</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Фундамент представляет собой структуру, собранную из стальных профилей на верхней поверхности которой проложены рельсы, по которым на роликах перемещается MUCH - детектор весом около 110-120т. Перемещение происходит под действием тяги за стальные тросы диаметром 0.6'' (15.2мм), фиксированные на концах платформы. Тяговое усилие создается модулями SLU 10 (Strand Lifting Unit – модуль для перетягивания троса с номинальным усилием до 10т) фирмы VSL Heavy Lifting. Модуль представляет собой гидравлический цилиндр с полым штоком, внутри которого проходит трос. Цилиндр закреплен под платформой MUCH. На цилиндр и на шток установлены гидравлические фиксаторы троса. </w:t>
      </w:r>
    </w:p>
    <w:p w14:paraId="189FF991"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1CC25F8E" wp14:editId="67D89D3B">
            <wp:extent cx="5943600" cy="2419350"/>
            <wp:effectExtent l="0" t="0" r="0" b="0"/>
            <wp:docPr id="11762" name="Picture 1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2419350"/>
                    </a:xfrm>
                    <a:prstGeom prst="rect">
                      <a:avLst/>
                    </a:prstGeom>
                    <a:noFill/>
                    <a:ln>
                      <a:noFill/>
                    </a:ln>
                  </pic:spPr>
                </pic:pic>
              </a:graphicData>
            </a:graphic>
          </wp:inline>
        </w:drawing>
      </w:r>
    </w:p>
    <w:p w14:paraId="4C35EC84" w14:textId="312717D4"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2" w:name="_Ref5944277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32</w:t>
      </w:r>
      <w:r w:rsidR="00255089">
        <w:rPr>
          <w:i w:val="0"/>
          <w:iCs w:val="0"/>
          <w:sz w:val="22"/>
          <w:szCs w:val="22"/>
        </w:rPr>
        <w:fldChar w:fldCharType="end"/>
      </w:r>
      <w:bookmarkEnd w:id="182"/>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Вариант концепции системы перемещения детектора MUCH</w:t>
      </w:r>
      <w:r w:rsidR="00644E86" w:rsidRPr="00644E86">
        <w:rPr>
          <w:rFonts w:ascii="Times New Roman" w:hAnsi="Times New Roman" w:cs="Times New Roman"/>
          <w:i w:val="0"/>
          <w:iCs w:val="0"/>
          <w:sz w:val="22"/>
          <w:szCs w:val="22"/>
        </w:rPr>
        <w:t xml:space="preserve"> (д</w:t>
      </w:r>
      <w:r w:rsidR="005B11EA" w:rsidRPr="00644E86">
        <w:rPr>
          <w:rFonts w:ascii="Times New Roman" w:hAnsi="Times New Roman" w:cs="Times New Roman"/>
          <w:i w:val="0"/>
          <w:iCs w:val="0"/>
          <w:sz w:val="22"/>
          <w:szCs w:val="22"/>
        </w:rPr>
        <w:t>етектор в парковочном положении</w:t>
      </w:r>
      <w:r w:rsidR="00644E86" w:rsidRPr="00644E86">
        <w:rPr>
          <w:rFonts w:ascii="Times New Roman" w:hAnsi="Times New Roman" w:cs="Times New Roman"/>
          <w:i w:val="0"/>
          <w:iCs w:val="0"/>
          <w:sz w:val="22"/>
          <w:szCs w:val="22"/>
        </w:rPr>
        <w:t>)</w:t>
      </w:r>
    </w:p>
    <w:p w14:paraId="4BBF70AC"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При подаче давления на одну из половин цилиндра подается давление на один из фиксаторов. Если активирован фиксатор, расположенный на штоке, то платформа перемещается относительно троса, при активации фиксатора на цилиндре шток возвращается </w:t>
      </w:r>
      <w:r w:rsidRPr="005B11EA">
        <w:rPr>
          <w:rFonts w:ascii="Times New Roman" w:eastAsia="Times New Roman" w:hAnsi="Times New Roman" w:cs="Times New Roman"/>
          <w:kern w:val="0"/>
          <w:lang w:eastAsia="ru-RU" w:bidi="ar-SA"/>
        </w:rPr>
        <w:lastRenderedPageBreak/>
        <w:t>в исходное состояние. Каждый модуль обеспечивает перемещение в определенную сторону. Модули крепятся на нижней поверхности платформы MUCH. Похожие модули применены для перемещения компонент детектора CMS на ускорителе LHC в ЦЕРНе.</w:t>
      </w:r>
    </w:p>
    <w:p w14:paraId="16194CB6" w14:textId="6B11CBE7" w:rsidR="005B11EA" w:rsidRPr="005B11EA"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Выполненные вычисления напряжений, деформаций и влияния землетрясений с предварительным дизайном с помощью программного комплекса ANSYS демонстрируют, что параметры находятся в допустимых пределах. Мы ожидаем, что на следующем этапе будут проведены аналогичные вычисления с использованием финального дизайна, по результатам которых мы сможем при необходимости в достаточной мере усилить отдельные компоненты.</w:t>
      </w:r>
    </w:p>
    <w:p w14:paraId="63A09BA9"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Поглотитель 1</w:t>
      </w:r>
    </w:p>
    <w:p w14:paraId="23808F6B" w14:textId="63147C8D"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Первый поглотитель (в дальнейшем Поглотитель) имеет форму прямоугольного параллелепипеда с трапецеидальным выступом, входящим в вырез в ярме дипольного магнита. Поглотитель состоит из двух половин, при раздвижении которых в стороны обеспечивается доступ к узлу стыковки пучковых труб детекторов STS и MuCh. Раздвижение производится вручную. Центральная часть Поглотителя (вокруг пучковой трубы) защищена алюминиево-свинцовой вставкой, обеспечивающей проход пучковой трубы (коническое отверстие с углом раскрытия относительно оси пучка θ &lt;2.5°) и защиту в области малых углов (θ &lt; 5,7°). Рабочая область детектора перекрывает углы 5,7°</w:t>
      </w:r>
      <w:r w:rsidR="00644E86">
        <w:rPr>
          <w:rFonts w:ascii="Times New Roman" w:eastAsia="Times New Roman" w:hAnsi="Times New Roman" w:cs="Times New Roman"/>
          <w:kern w:val="0"/>
          <w:lang w:eastAsia="ru-RU" w:bidi="ar-SA"/>
        </w:rPr>
        <w:t xml:space="preserve"> </w:t>
      </w:r>
      <w:r w:rsidRPr="00644E86">
        <w:rPr>
          <w:rFonts w:ascii="Times New Roman" w:eastAsia="Times New Roman" w:hAnsi="Times New Roman" w:cs="Times New Roman"/>
          <w:kern w:val="0"/>
          <w:lang w:eastAsia="ru-RU" w:bidi="ar-SA"/>
        </w:rPr>
        <w:t>&lt;θ &lt;25°.</w:t>
      </w:r>
    </w:p>
    <w:p w14:paraId="160ABA5D" w14:textId="77777777" w:rsidR="005B11EA" w:rsidRPr="005B11EA"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Работы по моделированию Поглотителя показали, что оптимальные параметры детектора MuCh достигаются при прохождении частицами сначала 30 см углерода (графит с плотностью больше 1,7 г/см</w:t>
      </w:r>
      <w:r w:rsidRPr="00644E86">
        <w:rPr>
          <w:rFonts w:ascii="Times New Roman" w:eastAsia="Times New Roman" w:hAnsi="Times New Roman" w:cs="Times New Roman"/>
          <w:kern w:val="0"/>
          <w:vertAlign w:val="superscript"/>
          <w:lang w:eastAsia="ru-RU" w:bidi="ar-SA"/>
        </w:rPr>
        <w:t>3</w:t>
      </w:r>
      <w:r w:rsidRPr="00644E86">
        <w:rPr>
          <w:rFonts w:ascii="Times New Roman" w:eastAsia="Times New Roman" w:hAnsi="Times New Roman" w:cs="Times New Roman"/>
          <w:kern w:val="0"/>
          <w:lang w:eastAsia="ru-RU" w:bidi="ar-SA"/>
        </w:rPr>
        <w:t>), потом 30 см бетона с плотностью 2,3 г/см</w:t>
      </w:r>
      <w:r w:rsidRPr="00644E86">
        <w:rPr>
          <w:rFonts w:ascii="Times New Roman" w:eastAsia="Times New Roman" w:hAnsi="Times New Roman" w:cs="Times New Roman"/>
          <w:kern w:val="0"/>
          <w:vertAlign w:val="superscript"/>
          <w:lang w:eastAsia="ru-RU" w:bidi="ar-SA"/>
        </w:rPr>
        <w:t>3</w:t>
      </w:r>
      <w:r w:rsidRPr="00644E86">
        <w:rPr>
          <w:rFonts w:ascii="Times New Roman" w:eastAsia="Times New Roman" w:hAnsi="Times New Roman" w:cs="Times New Roman"/>
          <w:kern w:val="0"/>
          <w:lang w:eastAsia="ru-RU" w:bidi="ar-SA"/>
        </w:rPr>
        <w:t>. Допустимо использование небольших деталей, сделанных из алюминия. Свойства алюминия близки к необходимым и</w:t>
      </w:r>
      <w:r w:rsidRPr="005B11EA">
        <w:rPr>
          <w:rFonts w:ascii="Times New Roman" w:eastAsia="Times New Roman" w:hAnsi="Times New Roman" w:cs="Times New Roman"/>
          <w:kern w:val="0"/>
          <w:lang w:eastAsia="ru-RU" w:bidi="ar-SA"/>
        </w:rPr>
        <w:t xml:space="preserve"> лишь незначительно ухудшат параметры детектора. Поглотитель практически перекрывает окно магнита, защищая детекторы от фоновых процессов. Следует отметить, что оптимальная конфигурация должна поддерживаться в рабочей области детектора, а вне её (при θ &gt; 25°) допустимы элементы, усиливающие конструкцию.</w:t>
      </w:r>
    </w:p>
    <w:p w14:paraId="349C47FE"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Для исключения прямого прохождения частиц сквозь щель между половинами Поглотителя по поверхности разъёма двух половин организована ступенька высотой 25 мм (см). Поглотитель требуется установить на оси пучка с пространственной точностью около ±1 мм и угловой точностью ±0.1°. Вокруг пучковой трубы на входе первого поглотителя предусмотрена дополнительная защита из свинца и алюминия.</w:t>
      </w:r>
    </w:p>
    <w:p w14:paraId="6A82BCAE" w14:textId="64DCC3B4"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Поглотитель состоит из двух зеркально симметричных относительно друг друга половин – правой и левой. Разрез половины поглотителя показан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_Ref59442879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33</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Общий вид правой половины Поглотителя показан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_Ref59442890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34</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Для транспортировки и монтажа на каждую половину Поглотителя устанавливается дополнительная оснастка (1). Каждая половина Поглотителя в основном состоит из алюминиевого короба (2), заполненного бетоном. Общий вид алюминиевого короба с установленными конусными алюминиевой (3) и свинцовой (4) вставками изображён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_Ref59442902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35</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Конические свинцовая и алюминиевая вставки устанавливаются посредине Поглотителя, вдоль оси пучка для защиты от фоновых частиц и уменьшения активации. В алюминиевый короб залит бетон (5) и установлены графитовые блоки (6), как показано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_Ref59442902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35</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Для крепления элементов Поглотителя к коробу в верхнем и нижнем листе запрессованы оси (7), изготовленные из стали 45 и покрытые цинковым покрытием. По наружной стороне (от магнита) бетонная и графитовая поверхности обшиты алюминиевыми листами (8).</w:t>
      </w:r>
    </w:p>
    <w:p w14:paraId="348D3E25"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val="en-US" w:eastAsia="ru-RU" w:bidi="ar-SA"/>
        </w:rPr>
        <w:lastRenderedPageBreak/>
        <w:drawing>
          <wp:inline distT="0" distB="0" distL="0" distR="0" wp14:anchorId="7C14C7AE" wp14:editId="34E87343">
            <wp:extent cx="5603006" cy="3429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04461" cy="3429891"/>
                    </a:xfrm>
                    <a:prstGeom prst="rect">
                      <a:avLst/>
                    </a:prstGeom>
                    <a:noFill/>
                    <a:ln>
                      <a:noFill/>
                    </a:ln>
                  </pic:spPr>
                </pic:pic>
              </a:graphicData>
            </a:graphic>
          </wp:inline>
        </w:drawing>
      </w:r>
    </w:p>
    <w:p w14:paraId="2995F09A" w14:textId="41BDB1FF"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3" w:name="_Ref5944287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33</w:t>
      </w:r>
      <w:r w:rsidR="00255089">
        <w:rPr>
          <w:i w:val="0"/>
          <w:iCs w:val="0"/>
          <w:sz w:val="22"/>
          <w:szCs w:val="22"/>
        </w:rPr>
        <w:fldChar w:fldCharType="end"/>
      </w:r>
      <w:bookmarkEnd w:id="183"/>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Разрез половины поглотителя 1 вертикальной плоскостью (слева) и горизонтальной (справа)</w:t>
      </w:r>
    </w:p>
    <w:p w14:paraId="783C11A5" w14:textId="77777777" w:rsidR="005B11EA" w:rsidRPr="00644E86" w:rsidRDefault="005B11EA" w:rsidP="00644E86">
      <w:pPr>
        <w:keepNext/>
        <w:widowControl/>
        <w:suppressAutoHyphens w:val="0"/>
        <w:spacing w:line="276" w:lineRule="auto"/>
        <w:jc w:val="center"/>
        <w:rPr>
          <w:sz w:val="22"/>
          <w:szCs w:val="22"/>
        </w:rPr>
      </w:pPr>
      <w:r w:rsidRPr="00644E86">
        <w:rPr>
          <w:noProof/>
          <w:sz w:val="22"/>
          <w:szCs w:val="22"/>
          <w:lang w:eastAsia="ru-RU" w:bidi="ar-SA"/>
        </w:rPr>
        <w:drawing>
          <wp:inline distT="0" distB="0" distL="0" distR="0" wp14:anchorId="03168658" wp14:editId="28B75D75">
            <wp:extent cx="3333485" cy="2047875"/>
            <wp:effectExtent l="0" t="0" r="635" b="0"/>
            <wp:docPr id="34" name="Рисунок 7" descr="A picture containing toy, truck, fille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 picture containing toy, truck, filled, street&#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37977" cy="2050635"/>
                    </a:xfrm>
                    <a:prstGeom prst="rect">
                      <a:avLst/>
                    </a:prstGeom>
                    <a:noFill/>
                    <a:ln>
                      <a:noFill/>
                    </a:ln>
                  </pic:spPr>
                </pic:pic>
              </a:graphicData>
            </a:graphic>
          </wp:inline>
        </w:drawing>
      </w:r>
    </w:p>
    <w:p w14:paraId="337DCEA5" w14:textId="51D7631B"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4" w:name="_Ref59442890"/>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34</w:t>
      </w:r>
      <w:r w:rsidR="00255089">
        <w:rPr>
          <w:i w:val="0"/>
          <w:iCs w:val="0"/>
          <w:sz w:val="22"/>
          <w:szCs w:val="22"/>
        </w:rPr>
        <w:fldChar w:fldCharType="end"/>
      </w:r>
      <w:bookmarkEnd w:id="184"/>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Вид правой половины поглотителя 1. Слева он показан в оснастке, предназначенной для транспортировки и установки, справа – без нее</w:t>
      </w:r>
    </w:p>
    <w:p w14:paraId="7C6D5266" w14:textId="77777777" w:rsidR="005B11EA" w:rsidRPr="00644E86" w:rsidRDefault="005B11EA" w:rsidP="00644E86">
      <w:pPr>
        <w:keepNext/>
        <w:widowControl/>
        <w:suppressAutoHyphens w:val="0"/>
        <w:spacing w:line="276" w:lineRule="auto"/>
        <w:jc w:val="center"/>
        <w:rPr>
          <w:sz w:val="22"/>
          <w:szCs w:val="22"/>
        </w:rPr>
      </w:pPr>
      <w:r w:rsidRPr="00644E86">
        <w:rPr>
          <w:rFonts w:ascii="Times New Roman" w:eastAsia="Times New Roman" w:hAnsi="Times New Roman" w:cs="Times New Roman"/>
          <w:noProof/>
          <w:kern w:val="0"/>
          <w:sz w:val="22"/>
          <w:szCs w:val="22"/>
          <w:lang w:eastAsia="ru-RU" w:bidi="ar-SA"/>
        </w:rPr>
        <w:drawing>
          <wp:inline distT="0" distB="0" distL="0" distR="0" wp14:anchorId="50AF8CCA" wp14:editId="79B8FF44">
            <wp:extent cx="4819650" cy="19812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19650" cy="1981200"/>
                    </a:xfrm>
                    <a:prstGeom prst="rect">
                      <a:avLst/>
                    </a:prstGeom>
                    <a:noFill/>
                    <a:ln>
                      <a:noFill/>
                    </a:ln>
                  </pic:spPr>
                </pic:pic>
              </a:graphicData>
            </a:graphic>
          </wp:inline>
        </w:drawing>
      </w:r>
    </w:p>
    <w:p w14:paraId="08FF17AE" w14:textId="1FFDF2E7"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5" w:name="_Ref59442902"/>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35</w:t>
      </w:r>
      <w:r w:rsidR="00255089">
        <w:rPr>
          <w:i w:val="0"/>
          <w:iCs w:val="0"/>
          <w:sz w:val="22"/>
          <w:szCs w:val="22"/>
        </w:rPr>
        <w:fldChar w:fldCharType="end"/>
      </w:r>
      <w:bookmarkEnd w:id="185"/>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Стадии сборки поглотителя 1</w:t>
      </w:r>
    </w:p>
    <w:p w14:paraId="3D3C352B"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Каждая из половин Поглотителя установлена на платформе с колёсами. Колёса имеют возможность регулироваться по высоте при помощи прокладок (грубая регулировка) и при помощи резьбовой пары «винт-гайка» (точная регулировка). Вверху находится сварная платформа, на которой установлены ролики для ограничения опрокидывания при движении и кронштейны фиксации Поглотителя в рабочем положении.</w:t>
      </w:r>
    </w:p>
    <w:p w14:paraId="49D08CFC" w14:textId="212F426B"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В рабочем положении каждая половина Поглотителя фиксируется. Способы фиксации изображены на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_Ref59443093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36</w:t>
      </w:r>
      <w:r w:rsidR="00644E86">
        <w:rPr>
          <w:rFonts w:ascii="Times New Roman" w:eastAsia="Times New Roman" w:hAnsi="Times New Roman" w:cs="Times New Roman"/>
          <w:kern w:val="0"/>
          <w:lang w:eastAsia="ru-RU" w:bidi="ar-SA"/>
        </w:rPr>
        <w:fldChar w:fldCharType="end"/>
      </w:r>
      <w:r w:rsidR="00644E86">
        <w:rPr>
          <w:rFonts w:ascii="Times New Roman" w:eastAsia="Times New Roman" w:hAnsi="Times New Roman" w:cs="Times New Roman"/>
          <w:kern w:val="0"/>
          <w:lang w:eastAsia="ru-RU" w:bidi="ar-SA"/>
        </w:rPr>
        <w:t xml:space="preserve"> </w:t>
      </w:r>
      <w:r w:rsidRPr="005B11EA">
        <w:rPr>
          <w:rFonts w:ascii="Times New Roman" w:eastAsia="Times New Roman" w:hAnsi="Times New Roman" w:cs="Times New Roman"/>
          <w:kern w:val="0"/>
          <w:lang w:eastAsia="ru-RU" w:bidi="ar-SA"/>
        </w:rPr>
        <w:t xml:space="preserve">сверху и снизу с наружной стороны – резьбовая фиксация при помощи упорных болтов и кронштейнов, а снизу по линии разъёма – роликами, которые регулируются один раз при монтаже, так как доступ в данную зону при собранном детекторе MuCh будет ограничен. </w:t>
      </w:r>
    </w:p>
    <w:p w14:paraId="60BD7BA2"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4925C465" wp14:editId="48EC37B9">
            <wp:extent cx="4629150" cy="2257425"/>
            <wp:effectExtent l="0" t="0" r="0" b="0"/>
            <wp:docPr id="36" name="Picture 4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iagram, engineering drawing&#10;&#10;Description automatically generated"/>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629150" cy="2257425"/>
                    </a:xfrm>
                    <a:prstGeom prst="rect">
                      <a:avLst/>
                    </a:prstGeom>
                    <a:noFill/>
                    <a:ln>
                      <a:noFill/>
                    </a:ln>
                  </pic:spPr>
                </pic:pic>
              </a:graphicData>
            </a:graphic>
          </wp:inline>
        </w:drawing>
      </w:r>
    </w:p>
    <w:p w14:paraId="603CD8C1" w14:textId="0EE47EAC"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6" w:name="_Ref5944309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36</w:t>
      </w:r>
      <w:r w:rsidR="00255089">
        <w:rPr>
          <w:i w:val="0"/>
          <w:iCs w:val="0"/>
          <w:sz w:val="22"/>
          <w:szCs w:val="22"/>
        </w:rPr>
        <w:fldChar w:fldCharType="end"/>
      </w:r>
      <w:bookmarkEnd w:id="186"/>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Концепция системы юстировки, установки и фиксации первого поглотителя</w:t>
      </w:r>
    </w:p>
    <w:p w14:paraId="19545B54"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Поглотители 2, 3, 4</w:t>
      </w:r>
    </w:p>
    <w:p w14:paraId="5440589E" w14:textId="077CBBEF" w:rsidR="005B11EA" w:rsidRPr="00644E86" w:rsidRDefault="005B11EA" w:rsidP="00644E86">
      <w:pPr>
        <w:widowControl/>
        <w:suppressAutoHyphens w:val="0"/>
        <w:spacing w:line="276" w:lineRule="auto"/>
        <w:ind w:firstLine="709"/>
        <w:jc w:val="both"/>
        <w:rPr>
          <w:rFonts w:ascii="Times New Roman" w:hAnsi="Times New Roman" w:cs="Times New Roman"/>
        </w:rPr>
      </w:pPr>
      <w:r w:rsidRPr="00644E86">
        <w:rPr>
          <w:rFonts w:ascii="Times New Roman" w:hAnsi="Times New Roman" w:cs="Times New Roman"/>
        </w:rPr>
        <w:t>Размеры и взаимное положение поглотителей показаны на</w:t>
      </w:r>
      <w:r w:rsidR="00644E86">
        <w:rPr>
          <w:rFonts w:ascii="Times New Roman" w:hAnsi="Times New Roman" w:cs="Times New Roman"/>
        </w:rPr>
        <w:t xml:space="preserve"> </w:t>
      </w:r>
      <w:r w:rsidR="00644E86">
        <w:rPr>
          <w:rFonts w:ascii="Times New Roman" w:hAnsi="Times New Roman" w:cs="Times New Roman"/>
        </w:rPr>
        <w:fldChar w:fldCharType="begin"/>
      </w:r>
      <w:r w:rsidR="00644E86">
        <w:rPr>
          <w:rFonts w:ascii="Times New Roman" w:hAnsi="Times New Roman" w:cs="Times New Roman"/>
        </w:rPr>
        <w:instrText xml:space="preserve"> REF _Ref59443145 \h </w:instrText>
      </w:r>
      <w:r w:rsidR="00644E86">
        <w:rPr>
          <w:rFonts w:ascii="Times New Roman" w:hAnsi="Times New Roman" w:cs="Times New Roman"/>
        </w:rPr>
      </w:r>
      <w:r w:rsidR="00644E86">
        <w:rPr>
          <w:rFonts w:ascii="Times New Roman" w:hAnsi="Times New Roman" w:cs="Times New Roman"/>
        </w:rPr>
        <w:fldChar w:fldCharType="separate"/>
      </w:r>
      <w:r w:rsidR="00644E86">
        <w:t xml:space="preserve">Рис. </w:t>
      </w:r>
      <w:r w:rsidR="00644E86">
        <w:rPr>
          <w:noProof/>
        </w:rPr>
        <w:t>12</w:t>
      </w:r>
      <w:r w:rsidR="00644E86">
        <w:t>.</w:t>
      </w:r>
      <w:r w:rsidR="00644E86">
        <w:rPr>
          <w:noProof/>
        </w:rPr>
        <w:t>37</w:t>
      </w:r>
      <w:r w:rsidR="00644E86">
        <w:rPr>
          <w:rFonts w:ascii="Times New Roman" w:hAnsi="Times New Roman" w:cs="Times New Roman"/>
        </w:rPr>
        <w:fldChar w:fldCharType="end"/>
      </w:r>
      <w:r w:rsidRPr="00644E86">
        <w:rPr>
          <w:rFonts w:ascii="Times New Roman" w:hAnsi="Times New Roman" w:cs="Times New Roman"/>
        </w:rPr>
        <w:t>.</w:t>
      </w:r>
    </w:p>
    <w:p w14:paraId="43947A98"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292296AA" wp14:editId="2EFAC529">
            <wp:extent cx="4905375" cy="3476625"/>
            <wp:effectExtent l="0" t="0" r="0" b="0"/>
            <wp:docPr id="11763" name="Рисунок 16" descr="A screen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descr="A screenshot of a computer&#10;&#10;Description automatically generated"/>
                    <pic:cNvPicPr>
                      <a:picLocks noChangeArrowheads="1"/>
                    </pic:cNvPicPr>
                  </pic:nvPicPr>
                  <pic:blipFill>
                    <a:blip r:embed="rId229">
                      <a:extLst>
                        <a:ext uri="{28A0092B-C50C-407E-A947-70E740481C1C}">
                          <a14:useLocalDpi xmlns:a14="http://schemas.microsoft.com/office/drawing/2010/main" val="0"/>
                        </a:ext>
                      </a:extLst>
                    </a:blip>
                    <a:srcRect l="23669" t="24535" r="29420" b="14249"/>
                    <a:stretch>
                      <a:fillRect/>
                    </a:stretch>
                  </pic:blipFill>
                  <pic:spPr bwMode="auto">
                    <a:xfrm>
                      <a:off x="0" y="0"/>
                      <a:ext cx="4905375" cy="3476625"/>
                    </a:xfrm>
                    <a:prstGeom prst="rect">
                      <a:avLst/>
                    </a:prstGeom>
                    <a:noFill/>
                    <a:ln>
                      <a:noFill/>
                    </a:ln>
                  </pic:spPr>
                </pic:pic>
              </a:graphicData>
            </a:graphic>
          </wp:inline>
        </w:drawing>
      </w:r>
    </w:p>
    <w:p w14:paraId="322FE0DA" w14:textId="0B353D3C" w:rsidR="005B11EA" w:rsidRPr="00644E86" w:rsidRDefault="00D430E4" w:rsidP="00644E86">
      <w:pPr>
        <w:pStyle w:val="a6"/>
        <w:jc w:val="center"/>
        <w:rPr>
          <w:rFonts w:ascii="Times New Roman" w:hAnsi="Times New Roman" w:cs="Times New Roman"/>
          <w:i w:val="0"/>
          <w:iCs w:val="0"/>
          <w:sz w:val="22"/>
          <w:szCs w:val="22"/>
        </w:rPr>
      </w:pPr>
      <w:bookmarkStart w:id="187" w:name="_Ref59443145"/>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37</w:t>
      </w:r>
      <w:r w:rsidR="00255089">
        <w:rPr>
          <w:i w:val="0"/>
          <w:iCs w:val="0"/>
          <w:sz w:val="22"/>
          <w:szCs w:val="22"/>
        </w:rPr>
        <w:fldChar w:fldCharType="end"/>
      </w:r>
      <w:bookmarkEnd w:id="187"/>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Геометрия поглотителей 2, 3 и 4</w:t>
      </w:r>
    </w:p>
    <w:p w14:paraId="71D1D78B"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A46F339" w14:textId="48ED1CF8" w:rsidR="005B11EA" w:rsidRPr="005B11EA" w:rsidRDefault="005B11EA" w:rsidP="005B11EA">
      <w:pPr>
        <w:widowControl/>
        <w:suppressAutoHyphens w:val="0"/>
        <w:spacing w:line="276" w:lineRule="auto"/>
        <w:ind w:firstLine="709"/>
        <w:jc w:val="both"/>
      </w:pPr>
      <w:r w:rsidRPr="005B11EA">
        <w:t>Общий вид собранного поглотителя представлен на</w:t>
      </w:r>
      <w:r w:rsidR="00644E86">
        <w:t xml:space="preserve"> </w:t>
      </w:r>
      <w:r w:rsidR="00644E86">
        <w:fldChar w:fldCharType="begin"/>
      </w:r>
      <w:r w:rsidR="00644E86">
        <w:instrText xml:space="preserve"> REF _Ref59443179 \h </w:instrText>
      </w:r>
      <w:r w:rsidR="00644E86">
        <w:fldChar w:fldCharType="separate"/>
      </w:r>
      <w:r w:rsidR="00644E86">
        <w:t xml:space="preserve">Рис. </w:t>
      </w:r>
      <w:r w:rsidR="00644E86">
        <w:rPr>
          <w:noProof/>
        </w:rPr>
        <w:t>12</w:t>
      </w:r>
      <w:r w:rsidR="00644E86">
        <w:t>.</w:t>
      </w:r>
      <w:r w:rsidR="00644E86">
        <w:rPr>
          <w:noProof/>
        </w:rPr>
        <w:t>38</w:t>
      </w:r>
      <w:r w:rsidR="00644E86">
        <w:fldChar w:fldCharType="end"/>
      </w:r>
      <w:r w:rsidRPr="005B11EA">
        <w:t xml:space="preserve">. Каждый поглотитель состоит из нижней (1) и верхней (2) половин и алюминиевой защитной вставки (8). Поверхности стыка половин обработаны, образуя ступеньку, также поверхности отверстия, в которое входит алюминиевая вставка, обработаны с точностью </w:t>
      </w:r>
      <w:r w:rsidRPr="005B11EA">
        <w:rPr>
          <w:lang w:val="en-US"/>
        </w:rPr>
        <w:t>±1</w:t>
      </w:r>
      <w:r w:rsidRPr="005B11EA">
        <w:t>мм.</w:t>
      </w:r>
    </w:p>
    <w:p w14:paraId="2EED91C6" w14:textId="77777777" w:rsidR="005B11EA" w:rsidRPr="005B11EA" w:rsidRDefault="005B11EA" w:rsidP="005B11EA">
      <w:pPr>
        <w:keepNext/>
        <w:widowControl/>
        <w:suppressAutoHyphens w:val="0"/>
        <w:spacing w:line="276" w:lineRule="auto"/>
        <w:jc w:val="center"/>
      </w:pPr>
      <w:r w:rsidRPr="005B11EA">
        <w:rPr>
          <w:noProof/>
        </w:rPr>
        <w:drawing>
          <wp:inline distT="0" distB="0" distL="0" distR="0" wp14:anchorId="656A81B8" wp14:editId="41FF6927">
            <wp:extent cx="5362575" cy="3009900"/>
            <wp:effectExtent l="0" t="0" r="0" b="0"/>
            <wp:docPr id="11764" name="Рисунок 1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362575" cy="3009900"/>
                    </a:xfrm>
                    <a:prstGeom prst="rect">
                      <a:avLst/>
                    </a:prstGeom>
                    <a:noFill/>
                    <a:ln>
                      <a:noFill/>
                    </a:ln>
                  </pic:spPr>
                </pic:pic>
              </a:graphicData>
            </a:graphic>
          </wp:inline>
        </w:drawing>
      </w:r>
    </w:p>
    <w:p w14:paraId="6AFE1804" w14:textId="5807A537" w:rsidR="005B11EA" w:rsidRPr="00644E86" w:rsidRDefault="00D430E4" w:rsidP="00644E86">
      <w:pPr>
        <w:pStyle w:val="a6"/>
        <w:jc w:val="center"/>
        <w:rPr>
          <w:rFonts w:ascii="Times New Roman" w:hAnsi="Times New Roman" w:cs="Times New Roman"/>
          <w:i w:val="0"/>
          <w:iCs w:val="0"/>
          <w:sz w:val="22"/>
          <w:szCs w:val="22"/>
        </w:rPr>
      </w:pPr>
      <w:bookmarkStart w:id="188" w:name="_Ref5944317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38</w:t>
      </w:r>
      <w:r w:rsidR="00255089">
        <w:rPr>
          <w:i w:val="0"/>
          <w:iCs w:val="0"/>
          <w:sz w:val="22"/>
          <w:szCs w:val="22"/>
        </w:rPr>
        <w:fldChar w:fldCharType="end"/>
      </w:r>
      <w:bookmarkEnd w:id="188"/>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Общий вид поглотителей</w:t>
      </w:r>
    </w:p>
    <w:p w14:paraId="30EC4F69"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Поглотитель стоит на опорах (7) и обеспечивает тонкую юстировку в горизонтальной плоскости (XZ) с помощью винтовых регулировок в кронштейнах (5 - поперек пучка) и (6 - вдоль пучка). Вертикальная регулировка осуществляется прокладками. Верхняя часть крепится на шпильках с помощью кронштейнов (4). Группа поглотителей 2, 3, 4 зафиксированы друг относительно друга с помощью верхнего крепления (3), которое обеспечивает жесткость системы под воздействием сил, возникающих при землетрясениях. Зазоры между поглотителями выдерживаются с помощью регулируемых распорок (9). Установка начинается с поглотителя 3, после чего ставится поглотитель 2, затем надстройка. Для установки поглотителей применяется монтажная рама.</w:t>
      </w:r>
    </w:p>
    <w:p w14:paraId="74AF2FA8"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FC428ED"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Поглотитель 5</w:t>
      </w:r>
    </w:p>
    <w:p w14:paraId="236317B1" w14:textId="60C9DE9F"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Поглотитель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_Ref59443234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39</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состоит из набора чугунных блоков (1 и 2), установленных на сварной подставке (4). По центру находится алюминиевая вставка (5) в форме параллелепипеда с круглым отверстием. По бокам Поглотителя расположены сварные стойки (3), предотвращающие опрокидывание набора блоков в случае землетрясения.</w:t>
      </w:r>
    </w:p>
    <w:p w14:paraId="2B90A410" w14:textId="7069E6ED"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Фиксация, а также выставка нижнего блока на подставке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_Ref59443251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40</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справа) производится при помощи упорных болтов (1) поперек пучка и (2) вдоль пучка, а по вертикали – при помощи подкладок. Блоки представляют (</w:t>
      </w:r>
      <w:r w:rsidR="00644E86">
        <w:fldChar w:fldCharType="begin"/>
      </w:r>
      <w:r w:rsidR="00644E86">
        <w:rPr>
          <w:rFonts w:ascii="Times New Roman" w:eastAsia="Times New Roman" w:hAnsi="Times New Roman" w:cs="Times New Roman"/>
          <w:kern w:val="0"/>
          <w:lang w:eastAsia="ru-RU" w:bidi="ar-SA"/>
        </w:rPr>
        <w:instrText xml:space="preserve"> REF _Ref59443251 \h </w:instrText>
      </w:r>
      <w:r w:rsidR="00644E86">
        <w:fldChar w:fldCharType="separate"/>
      </w:r>
      <w:r w:rsidR="00644E86">
        <w:t xml:space="preserve">Рис. </w:t>
      </w:r>
      <w:r w:rsidR="00644E86">
        <w:rPr>
          <w:noProof/>
        </w:rPr>
        <w:t>12</w:t>
      </w:r>
      <w:r w:rsidR="00644E86">
        <w:t>.</w:t>
      </w:r>
      <w:r w:rsidR="00644E86">
        <w:rPr>
          <w:noProof/>
        </w:rPr>
        <w:t>40</w:t>
      </w:r>
      <w:r w:rsidR="00644E86">
        <w:fldChar w:fldCharType="end"/>
      </w:r>
      <w:r w:rsidR="00644E86">
        <w:t xml:space="preserve"> </w:t>
      </w:r>
      <w:r w:rsidRPr="005B11EA">
        <w:rPr>
          <w:rFonts w:ascii="Times New Roman" w:eastAsia="Times New Roman" w:hAnsi="Times New Roman" w:cs="Times New Roman"/>
          <w:kern w:val="0"/>
          <w:lang w:eastAsia="ru-RU" w:bidi="ar-SA"/>
        </w:rPr>
        <w:t>слева) собой чугунную отливку с обработанными поверхностями прилегания друг к другу также механически обработанные выступы (6) и углубления (7) обеспечивают самоцентрирование блоков при установке и фиксирующие от сдвига вдоль направления пучка в случае землетрясения. От смещения вдоль X блоки фиксируются при помощи боковых кронштейнов (8). Эти кронштейны также используются при монтаже для продольного центрирования блоков.</w:t>
      </w:r>
    </w:p>
    <w:p w14:paraId="66F2CD95"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7E71D9ED" wp14:editId="70C2545A">
            <wp:extent cx="5295900" cy="3057525"/>
            <wp:effectExtent l="0" t="0" r="0" b="0"/>
            <wp:docPr id="11765" name="Рисунок 1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95900" cy="3057525"/>
                    </a:xfrm>
                    <a:prstGeom prst="rect">
                      <a:avLst/>
                    </a:prstGeom>
                    <a:noFill/>
                    <a:ln>
                      <a:noFill/>
                    </a:ln>
                  </pic:spPr>
                </pic:pic>
              </a:graphicData>
            </a:graphic>
          </wp:inline>
        </w:drawing>
      </w:r>
    </w:p>
    <w:p w14:paraId="0BC5A9D2" w14:textId="58A779AF"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89" w:name="_Ref59443234"/>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39</w:t>
      </w:r>
      <w:r w:rsidR="00255089">
        <w:rPr>
          <w:i w:val="0"/>
          <w:iCs w:val="0"/>
          <w:sz w:val="22"/>
          <w:szCs w:val="22"/>
        </w:rPr>
        <w:fldChar w:fldCharType="end"/>
      </w:r>
      <w:bookmarkEnd w:id="189"/>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Поглотитель 5, вид спереди, сбоку и разрез вдоль осевой линии</w:t>
      </w:r>
    </w:p>
    <w:p w14:paraId="391084DA" w14:textId="77777777" w:rsidR="005B11EA" w:rsidRPr="00644E86" w:rsidRDefault="005B11EA" w:rsidP="00644E86">
      <w:pPr>
        <w:keepNext/>
        <w:widowControl/>
        <w:suppressAutoHyphens w:val="0"/>
        <w:spacing w:line="276" w:lineRule="auto"/>
        <w:jc w:val="center"/>
        <w:rPr>
          <w:sz w:val="22"/>
          <w:szCs w:val="22"/>
        </w:rPr>
      </w:pPr>
      <w:r w:rsidRPr="00644E86">
        <w:rPr>
          <w:rFonts w:ascii="Times New Roman" w:eastAsia="Times New Roman" w:hAnsi="Times New Roman" w:cs="Times New Roman"/>
          <w:noProof/>
          <w:kern w:val="0"/>
          <w:sz w:val="22"/>
          <w:szCs w:val="22"/>
          <w:lang w:eastAsia="ru-RU" w:bidi="ar-SA"/>
        </w:rPr>
        <w:drawing>
          <wp:inline distT="0" distB="0" distL="0" distR="0" wp14:anchorId="6A2AF941" wp14:editId="0DA9167F">
            <wp:extent cx="5400675" cy="2057400"/>
            <wp:effectExtent l="0" t="0" r="0" b="0"/>
            <wp:docPr id="11766" name="Рисунок 1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00675" cy="2057400"/>
                    </a:xfrm>
                    <a:prstGeom prst="rect">
                      <a:avLst/>
                    </a:prstGeom>
                    <a:noFill/>
                    <a:ln>
                      <a:noFill/>
                    </a:ln>
                  </pic:spPr>
                </pic:pic>
              </a:graphicData>
            </a:graphic>
          </wp:inline>
        </w:drawing>
      </w:r>
    </w:p>
    <w:p w14:paraId="49C57570" w14:textId="1237C42D"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0" w:name="_Ref59443251"/>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40</w:t>
      </w:r>
      <w:r w:rsidR="00255089">
        <w:rPr>
          <w:i w:val="0"/>
          <w:iCs w:val="0"/>
          <w:sz w:val="22"/>
          <w:szCs w:val="22"/>
        </w:rPr>
        <w:fldChar w:fldCharType="end"/>
      </w:r>
      <w:bookmarkEnd w:id="190"/>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Выстройка блоков поглотителя 5</w:t>
      </w:r>
    </w:p>
    <w:p w14:paraId="37372626" w14:textId="2091AADB"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Боковые стойки, защищающие поглотитель от опрокидывания, упираются на высоте половины Поглотителя в кронштейны, прикрученные к центральным (малым) блокам. Этого достаточно для фиксации, т.к. верхние блоки при возможном землетрясении в месте установки будут устойчивы (опрокидывающий момент от сил</w:t>
      </w:r>
      <w:r w:rsidR="00644E86">
        <w:rPr>
          <w:rFonts w:ascii="Times New Roman" w:eastAsia="Times New Roman" w:hAnsi="Times New Roman" w:cs="Times New Roman"/>
          <w:kern w:val="0"/>
          <w:lang w:eastAsia="ru-RU" w:bidi="ar-SA"/>
        </w:rPr>
        <w:t>,</w:t>
      </w:r>
      <w:r w:rsidRPr="005B11EA">
        <w:rPr>
          <w:rFonts w:ascii="Times New Roman" w:eastAsia="Times New Roman" w:hAnsi="Times New Roman" w:cs="Times New Roman"/>
          <w:kern w:val="0"/>
          <w:lang w:eastAsia="ru-RU" w:bidi="ar-SA"/>
        </w:rPr>
        <w:t xml:space="preserve"> вызванных землетрясением меньше момента от веса блоков). Подставка и боковые стойки должны быть прикручены к фундаменту и надёжно зафиксированы от сдвига. </w:t>
      </w:r>
    </w:p>
    <w:p w14:paraId="59BF5F30"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p>
    <w:p w14:paraId="1DB3970C"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Надстройка</w:t>
      </w:r>
    </w:p>
    <w:p w14:paraId="0DB65C56" w14:textId="4B18C1CE"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Надстройка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_Ref59443353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41</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xml:space="preserve">) предназначена для размещения на ней оборудования детектора. В состав надстройки входят следующие составные части (помечены на </w:t>
      </w:r>
      <w:r w:rsidRPr="00644E86">
        <w:rPr>
          <w:rFonts w:ascii="Times New Roman" w:hAnsi="Times New Roman" w:cs="Times New Roman"/>
        </w:rPr>
        <w:fldChar w:fldCharType="begin"/>
      </w:r>
      <w:r w:rsidRPr="00644E86">
        <w:rPr>
          <w:rFonts w:ascii="Times New Roman" w:hAnsi="Times New Roman" w:cs="Times New Roman"/>
        </w:rPr>
        <w:instrText xml:space="preserve"> REF _Ref27490082 \h  \* MERGEFORMAT </w:instrText>
      </w:r>
      <w:r w:rsidRPr="00644E86">
        <w:rPr>
          <w:rFonts w:ascii="Times New Roman" w:hAnsi="Times New Roman" w:cs="Times New Roman"/>
        </w:rPr>
      </w:r>
      <w:r w:rsidRPr="00644E86">
        <w:rPr>
          <w:rFonts w:ascii="Times New Roman" w:hAnsi="Times New Roman" w:cs="Times New Roman"/>
        </w:rPr>
        <w:fldChar w:fldCharType="separate"/>
      </w:r>
      <w:r w:rsidRPr="00644E86">
        <w:rPr>
          <w:rFonts w:ascii="Times New Roman" w:hAnsi="Times New Roman" w:cs="Times New Roman"/>
        </w:rPr>
        <w:t xml:space="preserve">Рис.  </w:t>
      </w:r>
      <w:r w:rsidRPr="00644E86">
        <w:rPr>
          <w:rFonts w:ascii="Times New Roman" w:hAnsi="Times New Roman" w:cs="Times New Roman"/>
          <w:noProof/>
        </w:rPr>
        <w:t>12</w:t>
      </w:r>
      <w:r w:rsidRPr="00644E86">
        <w:rPr>
          <w:rFonts w:ascii="Times New Roman" w:hAnsi="Times New Roman" w:cs="Times New Roman"/>
        </w:rPr>
        <w:t>.41</w:t>
      </w:r>
      <w:r w:rsidRPr="00644E86">
        <w:rPr>
          <w:rFonts w:ascii="Times New Roman" w:hAnsi="Times New Roman" w:cs="Times New Roman"/>
        </w:rPr>
        <w:fldChar w:fldCharType="end"/>
      </w:r>
      <w:r w:rsidRPr="00644E86">
        <w:rPr>
          <w:rFonts w:ascii="Times New Roman" w:eastAsia="Times New Roman" w:hAnsi="Times New Roman" w:cs="Times New Roman"/>
          <w:kern w:val="0"/>
          <w:lang w:eastAsia="ru-RU" w:bidi="ar-SA"/>
        </w:rPr>
        <w:t>):</w:t>
      </w:r>
    </w:p>
    <w:p w14:paraId="280112D4"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1. Основание для Поглотителей 2,3,4;</w:t>
      </w:r>
    </w:p>
    <w:p w14:paraId="4C3C22B6"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2. Стойки, к которым крепятся вышеупомянутые поперечные балки;</w:t>
      </w:r>
    </w:p>
    <w:p w14:paraId="3A0C75D6"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3. Поперечные балки, к которой крепятся детекторы станций 1 и 2 и верх поглотителя 1;</w:t>
      </w:r>
    </w:p>
    <w:p w14:paraId="0B1164CB"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4. Группа поперечных балок, к которой крепятся детекторы станций 3 и 4;</w:t>
      </w:r>
    </w:p>
    <w:p w14:paraId="35546F40"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lastRenderedPageBreak/>
        <w:t>5. Съемные части поперечных балок, позволяющие перемещать любой из детектирующих слоев в положение обслуживания;</w:t>
      </w:r>
    </w:p>
    <w:p w14:paraId="033CCA3D" w14:textId="77777777" w:rsidR="005B11EA" w:rsidRP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6. Съемные части опорной балки поглотителя;</w:t>
      </w:r>
    </w:p>
    <w:p w14:paraId="4E272D6C" w14:textId="23B5A9E4" w:rsidR="005B11EA" w:rsidRDefault="005B11EA" w:rsidP="005B11EA">
      <w:pPr>
        <w:widowControl/>
        <w:suppressAutoHyphens w:val="0"/>
        <w:spacing w:line="276" w:lineRule="auto"/>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7. Оборудование для установки съемных частей поперечных балок.</w:t>
      </w:r>
    </w:p>
    <w:p w14:paraId="0B435C69" w14:textId="77777777" w:rsidR="00644E86" w:rsidRPr="005B11EA" w:rsidRDefault="00644E86" w:rsidP="005B11EA">
      <w:pPr>
        <w:widowControl/>
        <w:suppressAutoHyphens w:val="0"/>
        <w:spacing w:line="276" w:lineRule="auto"/>
        <w:jc w:val="both"/>
        <w:rPr>
          <w:rFonts w:ascii="Times New Roman" w:eastAsia="Times New Roman" w:hAnsi="Times New Roman" w:cs="Times New Roman"/>
          <w:kern w:val="0"/>
          <w:lang w:eastAsia="ru-RU" w:bidi="ar-SA"/>
        </w:rPr>
      </w:pPr>
    </w:p>
    <w:p w14:paraId="500668F8"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2AD0BE7C" wp14:editId="407355F7">
            <wp:extent cx="5913136" cy="4867275"/>
            <wp:effectExtent l="0" t="0" r="0" b="0"/>
            <wp:docPr id="11768" name="Picture 175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1" descr="Diagram&#10;&#10;Description automatically generated"/>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15426" cy="4869160"/>
                    </a:xfrm>
                    <a:prstGeom prst="rect">
                      <a:avLst/>
                    </a:prstGeom>
                    <a:noFill/>
                    <a:ln>
                      <a:noFill/>
                    </a:ln>
                  </pic:spPr>
                </pic:pic>
              </a:graphicData>
            </a:graphic>
          </wp:inline>
        </w:drawing>
      </w:r>
    </w:p>
    <w:p w14:paraId="20F5CFAE" w14:textId="0C9A785B"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1" w:name="_Ref5944335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41</w:t>
      </w:r>
      <w:r w:rsidR="00255089">
        <w:rPr>
          <w:i w:val="0"/>
          <w:iCs w:val="0"/>
          <w:sz w:val="22"/>
          <w:szCs w:val="22"/>
        </w:rPr>
        <w:fldChar w:fldCharType="end"/>
      </w:r>
      <w:bookmarkEnd w:id="191"/>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Общий вид надстройки MUCH</w:t>
      </w:r>
    </w:p>
    <w:p w14:paraId="112D1B08"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Надстройка представляет собой стоечно-балочную систему, обеспечивающую функционирование детектора </w:t>
      </w:r>
      <w:r w:rsidRPr="005B11EA">
        <w:rPr>
          <w:rFonts w:ascii="Times New Roman" w:eastAsia="Times New Roman" w:hAnsi="Times New Roman" w:cs="Times New Roman"/>
          <w:kern w:val="0"/>
          <w:lang w:val="en-US" w:eastAsia="ru-RU" w:bidi="ar-SA"/>
        </w:rPr>
        <w:t>MuCH</w:t>
      </w:r>
      <w:r w:rsidRPr="005B11EA">
        <w:rPr>
          <w:rFonts w:ascii="Times New Roman" w:eastAsia="Times New Roman" w:hAnsi="Times New Roman" w:cs="Times New Roman"/>
          <w:kern w:val="0"/>
          <w:lang w:eastAsia="ru-RU" w:bidi="ar-SA"/>
        </w:rPr>
        <w:t xml:space="preserve"> в двух конфигурациях: компактной и обслуживания. В компактной конфигурации ни один из элементов надстройки не выходит за габарит, ограниченный максимальной шириной 6400 мм. Такая конфигурация используется для того, чтобы иметь возможность поставить на пучок детектор </w:t>
      </w:r>
      <w:r w:rsidRPr="005B11EA">
        <w:rPr>
          <w:rFonts w:ascii="Times New Roman" w:eastAsia="Times New Roman" w:hAnsi="Times New Roman" w:cs="Times New Roman"/>
          <w:kern w:val="0"/>
          <w:lang w:val="en-US" w:eastAsia="ru-RU" w:bidi="ar-SA"/>
        </w:rPr>
        <w:t>RICH</w:t>
      </w:r>
      <w:r w:rsidRPr="005B11EA">
        <w:rPr>
          <w:rFonts w:ascii="Times New Roman" w:eastAsia="Times New Roman" w:hAnsi="Times New Roman" w:cs="Times New Roman"/>
          <w:kern w:val="0"/>
          <w:lang w:eastAsia="ru-RU" w:bidi="ar-SA"/>
        </w:rPr>
        <w:t xml:space="preserve"> в условиях ограниченной ширины зала СВМ. В положении обслуживания устанавливаются съемные части поперечных балок, которые позволяют перемещать любой из слоев трековых камер в положение, обеспечивающее удобный доступ ко всем элементам слоя.</w:t>
      </w:r>
    </w:p>
    <w:p w14:paraId="0A72CD10" w14:textId="5D403BD1"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Надстройка обеспечивает поддержку трековых плоскостей детектора </w:t>
      </w:r>
      <w:r w:rsidRPr="005B11EA">
        <w:rPr>
          <w:rFonts w:ascii="Times New Roman" w:eastAsia="Times New Roman" w:hAnsi="Times New Roman" w:cs="Times New Roman"/>
          <w:kern w:val="0"/>
          <w:lang w:val="en-US" w:eastAsia="ru-RU" w:bidi="ar-SA"/>
        </w:rPr>
        <w:t>MuCH</w:t>
      </w:r>
      <w:r w:rsidRPr="005B11EA">
        <w:rPr>
          <w:rFonts w:ascii="Times New Roman" w:eastAsia="Times New Roman" w:hAnsi="Times New Roman" w:cs="Times New Roman"/>
          <w:kern w:val="0"/>
          <w:lang w:eastAsia="ru-RU" w:bidi="ar-SA"/>
        </w:rPr>
        <w:t xml:space="preserve"> в рабочем положении (в зазорах между поглотителями) и возможность их выдвижения в положение обслуживания. В состав надстройки входят приспособления, предназначенные для установки съема удлинителей поперечных балок, необходимых для выдвижения плоскостей в положение обслуживания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_Ref59443385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42</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w:t>
      </w:r>
    </w:p>
    <w:p w14:paraId="71319967" w14:textId="77777777" w:rsidR="005B11EA" w:rsidRPr="005B11EA" w:rsidRDefault="005B11EA" w:rsidP="005B11EA">
      <w:pPr>
        <w:keepNext/>
        <w:widowControl/>
        <w:suppressAutoHyphens w:val="0"/>
        <w:spacing w:line="276" w:lineRule="auto"/>
        <w:jc w:val="center"/>
      </w:pPr>
      <w:r w:rsidRPr="005B11EA">
        <w:rPr>
          <w:noProof/>
          <w:lang w:eastAsia="ru-RU" w:bidi="ar-SA"/>
        </w:rPr>
        <w:lastRenderedPageBreak/>
        <w:drawing>
          <wp:inline distT="0" distB="0" distL="0" distR="0" wp14:anchorId="19C3150A" wp14:editId="6C0AE0D8">
            <wp:extent cx="4514850" cy="2857500"/>
            <wp:effectExtent l="0" t="0" r="0" b="0"/>
            <wp:docPr id="11769" name="Рисунок 12"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A picture containing toy&#10;&#10;Description automatically generated"/>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14850" cy="2857500"/>
                    </a:xfrm>
                    <a:prstGeom prst="rect">
                      <a:avLst/>
                    </a:prstGeom>
                    <a:noFill/>
                    <a:ln>
                      <a:noFill/>
                    </a:ln>
                  </pic:spPr>
                </pic:pic>
              </a:graphicData>
            </a:graphic>
          </wp:inline>
        </w:drawing>
      </w:r>
    </w:p>
    <w:p w14:paraId="521856AA" w14:textId="17418D21"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2" w:name="_Ref59443385"/>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42</w:t>
      </w:r>
      <w:r w:rsidR="00255089">
        <w:rPr>
          <w:i w:val="0"/>
          <w:iCs w:val="0"/>
          <w:sz w:val="22"/>
          <w:szCs w:val="22"/>
        </w:rPr>
        <w:fldChar w:fldCharType="end"/>
      </w:r>
      <w:bookmarkEnd w:id="192"/>
      <w:r w:rsidR="005B11EA" w:rsidRPr="00644E86">
        <w:rPr>
          <w:rFonts w:ascii="Times New Roman" w:hAnsi="Times New Roman" w:cs="Times New Roman"/>
          <w:i w:val="0"/>
          <w:iCs w:val="0"/>
          <w:sz w:val="22"/>
          <w:szCs w:val="22"/>
        </w:rPr>
        <w:t xml:space="preserve"> - Концепция установки съемных элементов поперечных балок надстройки </w:t>
      </w:r>
      <w:r w:rsidR="005B11EA" w:rsidRPr="00644E86">
        <w:rPr>
          <w:rFonts w:ascii="Times New Roman" w:hAnsi="Times New Roman" w:cs="Times New Roman"/>
          <w:i w:val="0"/>
          <w:iCs w:val="0"/>
          <w:sz w:val="22"/>
          <w:szCs w:val="22"/>
          <w:lang w:val="en-US"/>
        </w:rPr>
        <w:t>MUCH</w:t>
      </w:r>
    </w:p>
    <w:p w14:paraId="0AC18A2F"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Подвод сервисов к детектирующим плоскостям</w:t>
      </w:r>
    </w:p>
    <w:p w14:paraId="3DDED90F" w14:textId="77777777" w:rsidR="005B11EA" w:rsidRPr="005B11EA"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Для функционирования детектирующих элементов требуется подвод сервисов -разного рода кабелей, оптоволоконных линий, газовых труб и труб охлаждения. В состав системы подвода сервисов входят гибкие кабелеукладчики, соединяющие коммутационные панели, расположенные рядом с местом выхода кабелеукладчиков на платформе MUCH с коммутационными панелями, расположенными на детектирующих слоях и системы их</w:t>
      </w:r>
      <w:r w:rsidRPr="005B11EA">
        <w:rPr>
          <w:rFonts w:ascii="Times New Roman" w:eastAsia="Times New Roman" w:hAnsi="Times New Roman" w:cs="Times New Roman"/>
          <w:kern w:val="0"/>
          <w:lang w:eastAsia="ru-RU" w:bidi="ar-SA"/>
        </w:rPr>
        <w:t xml:space="preserve"> крепления.</w:t>
      </w:r>
    </w:p>
    <w:p w14:paraId="2939DFD4"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Кабелеукладчики промышленного производства обеспечат:</w:t>
      </w:r>
    </w:p>
    <w:p w14:paraId="2C4C9784" w14:textId="5C99D18F" w:rsidR="005B11EA" w:rsidRPr="00644E86" w:rsidRDefault="005B11EA" w:rsidP="009E098A">
      <w:pPr>
        <w:pStyle w:val="af4"/>
        <w:numPr>
          <w:ilvl w:val="0"/>
          <w:numId w:val="73"/>
        </w:numPr>
        <w:spacing w:line="276" w:lineRule="auto"/>
        <w:jc w:val="both"/>
        <w:rPr>
          <w:rFonts w:ascii="Times New Roman" w:eastAsia="Times New Roman" w:hAnsi="Times New Roman"/>
          <w:sz w:val="24"/>
          <w:szCs w:val="24"/>
          <w:lang w:eastAsia="ru-RU"/>
        </w:rPr>
      </w:pPr>
      <w:r w:rsidRPr="00644E86">
        <w:rPr>
          <w:rFonts w:ascii="Times New Roman" w:eastAsia="Times New Roman" w:hAnsi="Times New Roman"/>
          <w:sz w:val="24"/>
          <w:szCs w:val="24"/>
          <w:lang w:eastAsia="ru-RU"/>
        </w:rPr>
        <w:t>надежное подсоединение сервисов к детекторам в условиях перемещения детектирующих слоев из рабочего положения (в зазоре между поглотителями) в положение обслуживания на расстояние около 2.8м (вне детектора, обеспечивая доступ к любой точке на поверхности детектирующего слоя);</w:t>
      </w:r>
    </w:p>
    <w:p w14:paraId="115D7215" w14:textId="42F85B80" w:rsidR="005B11EA" w:rsidRPr="00644E86" w:rsidRDefault="005B11EA" w:rsidP="009E098A">
      <w:pPr>
        <w:pStyle w:val="af4"/>
        <w:numPr>
          <w:ilvl w:val="0"/>
          <w:numId w:val="73"/>
        </w:numPr>
        <w:spacing w:line="276" w:lineRule="auto"/>
        <w:jc w:val="both"/>
        <w:rPr>
          <w:rFonts w:ascii="Times New Roman" w:eastAsia="Times New Roman" w:hAnsi="Times New Roman"/>
          <w:sz w:val="24"/>
          <w:szCs w:val="24"/>
          <w:lang w:eastAsia="ru-RU"/>
        </w:rPr>
      </w:pPr>
      <w:r w:rsidRPr="00644E86">
        <w:rPr>
          <w:rFonts w:ascii="Times New Roman" w:eastAsia="Times New Roman" w:hAnsi="Times New Roman"/>
          <w:sz w:val="24"/>
          <w:szCs w:val="24"/>
          <w:lang w:eastAsia="ru-RU"/>
        </w:rPr>
        <w:t>предотвращение запутывания, обрыва и других повреждений кабелей;</w:t>
      </w:r>
    </w:p>
    <w:p w14:paraId="48EE3BE9" w14:textId="0AD38506" w:rsidR="005B11EA" w:rsidRPr="00644E86" w:rsidRDefault="005B11EA" w:rsidP="009E098A">
      <w:pPr>
        <w:pStyle w:val="af4"/>
        <w:numPr>
          <w:ilvl w:val="0"/>
          <w:numId w:val="73"/>
        </w:numPr>
        <w:spacing w:line="276" w:lineRule="auto"/>
        <w:jc w:val="both"/>
        <w:rPr>
          <w:rFonts w:ascii="Times New Roman" w:eastAsia="Times New Roman" w:hAnsi="Times New Roman"/>
          <w:sz w:val="24"/>
          <w:szCs w:val="24"/>
          <w:lang w:eastAsia="ru-RU"/>
        </w:rPr>
      </w:pPr>
      <w:r w:rsidRPr="00644E86">
        <w:rPr>
          <w:rFonts w:ascii="Times New Roman" w:eastAsia="Times New Roman" w:hAnsi="Times New Roman"/>
          <w:sz w:val="24"/>
          <w:szCs w:val="24"/>
          <w:lang w:eastAsia="ru-RU"/>
        </w:rPr>
        <w:t>изгиба кабелей с недопустимо малым радиусом.</w:t>
      </w:r>
    </w:p>
    <w:p w14:paraId="767D40E5" w14:textId="4B4802F9"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Ограничение детектора по ширине требуют специального подхода: простая петля кабелеукладчиков приведет к нарушению ограничения на ширину детектора (6.4м). Идея концепции подвода показана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_Ref59443491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43</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xml:space="preserve"> и</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_Ref59443503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44</w:t>
      </w:r>
      <w:r w:rsidR="00644E86">
        <w:rPr>
          <w:rFonts w:ascii="Times New Roman" w:eastAsia="Times New Roman" w:hAnsi="Times New Roman" w:cs="Times New Roman"/>
          <w:kern w:val="0"/>
          <w:lang w:eastAsia="ru-RU" w:bidi="ar-SA"/>
        </w:rPr>
        <w:fldChar w:fldCharType="end"/>
      </w:r>
      <w:r w:rsidRPr="005B11EA">
        <w:rPr>
          <w:rFonts w:ascii="Times New Roman" w:eastAsia="Times New Roman" w:hAnsi="Times New Roman" w:cs="Times New Roman"/>
          <w:kern w:val="0"/>
          <w:lang w:eastAsia="ru-RU" w:bidi="ar-SA"/>
        </w:rPr>
        <w:t>. Кабелеукладчики располагаются сверху надстройки. Они состоят из двух петель: центральной (1) и периферийной (2), соединение которых зафиксировано на подвижных каретках (3), расположенных на раздвижных направляющих (4). В компактной (парковочной) конфигурации детектора каретки (3) фиксируются вблизи пучка, при этом центральные (1) петли уходят вверх, а периферийные (2) выбирают избыточную длину кабелеукладчиков. В положении обслуживания каретки (3) перемещаются в дальнее от пучка положение, направляющие кареток (4) раздвигаются, в результате перемещая каретки (3) на расстояние 3м. Центральные петли (1) раздвигаются и уменьшают высоту, периферийные петли (2) имеют достаточно место для установки съемных удлинителей поперечных балок, (5) позволяющих перемещать любой из детектирующих слоев в положение обслуживания. Сервисы стыкуются с разъемами на коммутационной панели (6) соответствующего детектирующего слоя.</w:t>
      </w:r>
    </w:p>
    <w:p w14:paraId="3E2F7692"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7860B1DB" wp14:editId="30941446">
            <wp:extent cx="6096000" cy="2686050"/>
            <wp:effectExtent l="0" t="0" r="0" b="0"/>
            <wp:docPr id="11770" name="Рисунок 1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096000" cy="2686050"/>
                    </a:xfrm>
                    <a:prstGeom prst="rect">
                      <a:avLst/>
                    </a:prstGeom>
                    <a:noFill/>
                    <a:ln>
                      <a:noFill/>
                    </a:ln>
                  </pic:spPr>
                </pic:pic>
              </a:graphicData>
            </a:graphic>
          </wp:inline>
        </w:drawing>
      </w:r>
    </w:p>
    <w:p w14:paraId="3DE48FBD" w14:textId="01BA678F"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3" w:name="_Ref59443491"/>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43</w:t>
      </w:r>
      <w:r w:rsidR="00255089">
        <w:rPr>
          <w:i w:val="0"/>
          <w:iCs w:val="0"/>
          <w:sz w:val="22"/>
          <w:szCs w:val="22"/>
        </w:rPr>
        <w:fldChar w:fldCharType="end"/>
      </w:r>
      <w:bookmarkEnd w:id="193"/>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Схема подвода сервисов к детектирующим плоскостям в компактной конфигурации (слева) и в конфигурации обслуживания (справа)</w:t>
      </w:r>
    </w:p>
    <w:p w14:paraId="046B1131" w14:textId="77777777" w:rsidR="005B11EA" w:rsidRPr="00644E86" w:rsidRDefault="005B11EA" w:rsidP="00644E86">
      <w:pPr>
        <w:keepNext/>
        <w:widowControl/>
        <w:suppressAutoHyphens w:val="0"/>
        <w:spacing w:line="276" w:lineRule="auto"/>
        <w:jc w:val="center"/>
        <w:rPr>
          <w:sz w:val="22"/>
          <w:szCs w:val="22"/>
        </w:rPr>
      </w:pPr>
      <w:r w:rsidRPr="00644E86">
        <w:rPr>
          <w:noProof/>
          <w:sz w:val="22"/>
          <w:szCs w:val="22"/>
          <w:lang w:eastAsia="ru-RU" w:bidi="ar-SA"/>
        </w:rPr>
        <w:drawing>
          <wp:inline distT="0" distB="0" distL="0" distR="0" wp14:anchorId="3BDA82B1" wp14:editId="48D4A228">
            <wp:extent cx="5448300" cy="3552825"/>
            <wp:effectExtent l="0" t="0" r="0" b="0"/>
            <wp:docPr id="11771" name="Picture 1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2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448300" cy="3552825"/>
                    </a:xfrm>
                    <a:prstGeom prst="rect">
                      <a:avLst/>
                    </a:prstGeom>
                    <a:noFill/>
                    <a:ln>
                      <a:noFill/>
                    </a:ln>
                  </pic:spPr>
                </pic:pic>
              </a:graphicData>
            </a:graphic>
          </wp:inline>
        </w:drawing>
      </w:r>
    </w:p>
    <w:p w14:paraId="1A7F3BE0" w14:textId="0B4676A9"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4" w:name="_Ref5944350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44</w:t>
      </w:r>
      <w:r w:rsidR="00255089">
        <w:rPr>
          <w:i w:val="0"/>
          <w:iCs w:val="0"/>
          <w:sz w:val="22"/>
          <w:szCs w:val="22"/>
        </w:rPr>
        <w:fldChar w:fldCharType="end"/>
      </w:r>
      <w:bookmarkEnd w:id="194"/>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Подсоединение сервисных кабелеукладчиков к коммутационной панели детектирующего слоя станции 1</w:t>
      </w:r>
    </w:p>
    <w:p w14:paraId="1E28C742"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D710260"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 xml:space="preserve"> Защита от опрокидывания при землетрясениях</w:t>
      </w:r>
    </w:p>
    <w:p w14:paraId="1374D6B9" w14:textId="0E2EE644"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Детектор MUCH, будучи тяжелым (110 т), высоким устройством с малой опорной базой и смещенным центром тяжести является неустойчивым при возможном землетрясении. Для предотвращения опрокидывания были предусмотрены прижимные балки, закрепленные на фундаменте дипольного магнита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_Ref59443582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45</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Анкерные болты в фундаменте должны выдерживать усилие на отрыв порядка 25</w:t>
      </w:r>
      <w:r w:rsidR="00644E86">
        <w:rPr>
          <w:rFonts w:ascii="Times New Roman" w:eastAsia="Times New Roman" w:hAnsi="Times New Roman" w:cs="Times New Roman"/>
          <w:kern w:val="0"/>
          <w:lang w:eastAsia="ru-RU" w:bidi="ar-SA"/>
        </w:rPr>
        <w:t xml:space="preserve"> </w:t>
      </w:r>
      <w:r w:rsidRPr="00644E86">
        <w:rPr>
          <w:rFonts w:ascii="Times New Roman" w:eastAsia="Times New Roman" w:hAnsi="Times New Roman" w:cs="Times New Roman"/>
          <w:kern w:val="0"/>
          <w:lang w:eastAsia="ru-RU" w:bidi="ar-SA"/>
        </w:rPr>
        <w:t>т.</w:t>
      </w:r>
    </w:p>
    <w:p w14:paraId="045E3361"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lastRenderedPageBreak/>
        <w:drawing>
          <wp:inline distT="0" distB="0" distL="0" distR="0" wp14:anchorId="205DBAEA" wp14:editId="3AC57FF6">
            <wp:extent cx="5448300" cy="1784934"/>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61066" cy="1789116"/>
                    </a:xfrm>
                    <a:prstGeom prst="rect">
                      <a:avLst/>
                    </a:prstGeom>
                    <a:noFill/>
                    <a:ln>
                      <a:noFill/>
                    </a:ln>
                  </pic:spPr>
                </pic:pic>
              </a:graphicData>
            </a:graphic>
          </wp:inline>
        </w:drawing>
      </w:r>
    </w:p>
    <w:p w14:paraId="2CE5BE3F" w14:textId="7B48CA36"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5" w:name="_Ref59443582"/>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45</w:t>
      </w:r>
      <w:r w:rsidR="00255089">
        <w:rPr>
          <w:i w:val="0"/>
          <w:iCs w:val="0"/>
          <w:sz w:val="22"/>
          <w:szCs w:val="22"/>
        </w:rPr>
        <w:fldChar w:fldCharType="end"/>
      </w:r>
      <w:bookmarkEnd w:id="195"/>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Прижимные балки, предотвращающие опрокидывание детектора MUCH при землетрясениях</w:t>
      </w:r>
    </w:p>
    <w:p w14:paraId="04C03E99"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Система обеспечения рабочим газом</w:t>
      </w:r>
    </w:p>
    <w:p w14:paraId="5E2E208A" w14:textId="62ED4273" w:rsidR="005B11EA" w:rsidRPr="005B11EA"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 xml:space="preserve">Конструкция газовой системы для детектора MUCH позволяет доставлять разные газовые смеси на разные субдетекторы. На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_Ref59443638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46</w:t>
      </w:r>
      <w:r w:rsidR="00644E86">
        <w:rPr>
          <w:rFonts w:ascii="Times New Roman" w:eastAsia="Times New Roman" w:hAnsi="Times New Roman" w:cs="Times New Roman"/>
          <w:kern w:val="0"/>
          <w:lang w:eastAsia="ru-RU" w:bidi="ar-SA"/>
        </w:rPr>
        <w:fldChar w:fldCharType="end"/>
      </w:r>
      <w:r w:rsidR="00644E86">
        <w:rPr>
          <w:rFonts w:ascii="Times New Roman" w:eastAsia="Times New Roman" w:hAnsi="Times New Roman" w:cs="Times New Roman"/>
          <w:kern w:val="0"/>
          <w:lang w:eastAsia="ru-RU" w:bidi="ar-SA"/>
        </w:rPr>
        <w:t xml:space="preserve"> </w:t>
      </w:r>
      <w:r w:rsidRPr="00644E86">
        <w:rPr>
          <w:rFonts w:ascii="Times New Roman" w:eastAsia="Times New Roman" w:hAnsi="Times New Roman" w:cs="Times New Roman"/>
          <w:kern w:val="0"/>
          <w:lang w:eastAsia="ru-RU" w:bidi="ar-SA"/>
        </w:rPr>
        <w:t>представлен пример системы, обеспечивающей смесь Ar + CO</w:t>
      </w:r>
      <w:r w:rsidRPr="00644E86">
        <w:rPr>
          <w:rFonts w:ascii="Times New Roman" w:eastAsia="Times New Roman" w:hAnsi="Times New Roman" w:cs="Times New Roman"/>
          <w:kern w:val="0"/>
          <w:vertAlign w:val="subscript"/>
          <w:lang w:eastAsia="ru-RU" w:bidi="ar-SA"/>
        </w:rPr>
        <w:t>2</w:t>
      </w:r>
      <w:r w:rsidRPr="00644E86">
        <w:rPr>
          <w:rFonts w:ascii="Times New Roman" w:eastAsia="Times New Roman" w:hAnsi="Times New Roman" w:cs="Times New Roman"/>
          <w:kern w:val="0"/>
          <w:lang w:eastAsia="ru-RU" w:bidi="ar-SA"/>
        </w:rPr>
        <w:t>. Система работает номинально как газовая система с замкнутым контуром, при этом большая часть смеси рециркулирует через детектор. Поток</w:t>
      </w:r>
      <w:r w:rsidRPr="005B11EA">
        <w:rPr>
          <w:rFonts w:ascii="Times New Roman" w:eastAsia="Times New Roman" w:hAnsi="Times New Roman" w:cs="Times New Roman"/>
          <w:kern w:val="0"/>
          <w:lang w:eastAsia="ru-RU" w:bidi="ar-SA"/>
        </w:rPr>
        <w:t xml:space="preserve"> рециркуляции можно регулировать в диапазоне 60-80 м</w:t>
      </w:r>
      <w:r w:rsidRPr="005B11EA">
        <w:rPr>
          <w:rFonts w:ascii="Times New Roman" w:eastAsia="Times New Roman" w:hAnsi="Times New Roman" w:cs="Times New Roman"/>
          <w:kern w:val="0"/>
          <w:vertAlign w:val="superscript"/>
          <w:lang w:eastAsia="ru-RU" w:bidi="ar-SA"/>
        </w:rPr>
        <w:t>3</w:t>
      </w:r>
      <w:r w:rsidRPr="005B11EA">
        <w:rPr>
          <w:rFonts w:ascii="Times New Roman" w:eastAsia="Times New Roman" w:hAnsi="Times New Roman" w:cs="Times New Roman"/>
          <w:kern w:val="0"/>
          <w:lang w:eastAsia="ru-RU" w:bidi="ar-SA"/>
        </w:rPr>
        <w:t>. Во время нормальной работы свежая смесь добавляется с главным контроллером массового расхода FM1 и подчиненным контроллером FM2 в диапазоне 0,1-10 SLPM.</w:t>
      </w:r>
    </w:p>
    <w:p w14:paraId="2AA32760" w14:textId="77777777" w:rsidR="005B11EA" w:rsidRPr="005B11EA" w:rsidRDefault="005B11EA" w:rsidP="005B11EA">
      <w:pPr>
        <w:keepNext/>
        <w:widowControl/>
        <w:suppressAutoHyphens w:val="0"/>
        <w:spacing w:line="276" w:lineRule="auto"/>
        <w:jc w:val="center"/>
      </w:pPr>
      <w:r w:rsidRPr="005B11EA">
        <w:rPr>
          <w:rFonts w:ascii="Times New Roman" w:eastAsia="Times New Roman" w:hAnsi="Times New Roman" w:cs="Times New Roman"/>
          <w:noProof/>
          <w:kern w:val="0"/>
          <w:lang w:eastAsia="ru-RU" w:bidi="ar-SA"/>
        </w:rPr>
        <w:drawing>
          <wp:inline distT="0" distB="0" distL="0" distR="0" wp14:anchorId="7751E3FF" wp14:editId="0C8C9D08">
            <wp:extent cx="3009900" cy="2149929"/>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012096" cy="2151497"/>
                    </a:xfrm>
                    <a:prstGeom prst="rect">
                      <a:avLst/>
                    </a:prstGeom>
                    <a:noFill/>
                    <a:ln>
                      <a:noFill/>
                    </a:ln>
                  </pic:spPr>
                </pic:pic>
              </a:graphicData>
            </a:graphic>
          </wp:inline>
        </w:drawing>
      </w:r>
    </w:p>
    <w:p w14:paraId="502A4E2A" w14:textId="42B35752"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6" w:name="_Ref59443638"/>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46</w:t>
      </w:r>
      <w:r w:rsidR="00255089">
        <w:rPr>
          <w:i w:val="0"/>
          <w:iCs w:val="0"/>
          <w:sz w:val="22"/>
          <w:szCs w:val="22"/>
        </w:rPr>
        <w:fldChar w:fldCharType="end"/>
      </w:r>
      <w:bookmarkEnd w:id="196"/>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Функциональная схема газовой системы первых двух станций</w:t>
      </w:r>
    </w:p>
    <w:p w14:paraId="02057542"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Чтобы поддерживать постоянный перепад давления, измеряемый датчиком PT6, в диапазоне 2 ± 0,1 мбар, система управления будет изменять поток через детектор, используя перепускной электромагнитный клапан BSV1. Переключатель индикации давления PIS1 будет поддерживать низкий (0,5 мбар) и высокий (1,5 мбар) уровни перепада давления перед компрессором C1. Газовая система предусматривает работу в открытой конфигурации для продувки. Отрегулированный вручную перепускной клапан BMV1 обеспечивает оптимальный расход через детектор.</w:t>
      </w:r>
    </w:p>
    <w:p w14:paraId="267009D8"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 xml:space="preserve">Чистота и содержание рециркуляционной смеси контролируются с помощью анализаторов диоксида углерода, кислорода и влажности. Часть (до 50%) рециркуляционного газа может проходить через очиститель и осушитель для удаления кислорода и влаги. Содержание кислорода после очистителя / осушителя составляет около 2-3 промилле. </w:t>
      </w:r>
      <w:r w:rsidRPr="005B11EA">
        <w:rPr>
          <w:rFonts w:ascii="Times New Roman" w:eastAsia="Times New Roman" w:hAnsi="Times New Roman" w:cs="Times New Roman"/>
          <w:kern w:val="0"/>
          <w:lang w:eastAsia="ru-RU" w:bidi="ar-SA"/>
        </w:rPr>
        <w:lastRenderedPageBreak/>
        <w:t>Содержание воды составляет 1-2 промилле в выходном потоке осушителя при температуре 22ºC.</w:t>
      </w:r>
    </w:p>
    <w:p w14:paraId="33366509" w14:textId="77777777" w:rsidR="005B11EA" w:rsidRPr="005B11EA" w:rsidRDefault="005B11EA" w:rsidP="005B11EA">
      <w:pPr>
        <w:widowControl/>
        <w:suppressAutoHyphens w:val="0"/>
        <w:spacing w:line="276" w:lineRule="auto"/>
        <w:ind w:firstLine="709"/>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Управляемая компьютером система сбора/контроля данных контролирует все переменные процесса, включая MUCH стабилизацию перепада давления. Компьютерная система маркирует количества, выходящие за пределы предопределенных пределов, и инициирует корректирующие действия.</w:t>
      </w:r>
    </w:p>
    <w:p w14:paraId="48CED247" w14:textId="77777777" w:rsidR="005B11EA" w:rsidRPr="00644E86" w:rsidRDefault="005B11EA"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Заключение по MUCH</w:t>
      </w:r>
    </w:p>
    <w:p w14:paraId="4165B6A0" w14:textId="7678F43A" w:rsidR="005B11EA" w:rsidRPr="00644E86" w:rsidRDefault="005B11EA"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Общий вид детектора MUCH в компактной конфигурации в парковочном положении показан на</w:t>
      </w:r>
      <w:r w:rsidR="00644E86">
        <w:rPr>
          <w:rFonts w:ascii="Times New Roman" w:eastAsia="Times New Roman" w:hAnsi="Times New Roman" w:cs="Times New Roman"/>
          <w:kern w:val="0"/>
          <w:lang w:eastAsia="ru-RU" w:bidi="ar-SA"/>
        </w:rPr>
        <w:t xml:space="preserve">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_Ref59443702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47</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xml:space="preserve">, а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_Ref59443711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48</w:t>
      </w:r>
      <w:r w:rsidR="00644E86">
        <w:rPr>
          <w:rFonts w:ascii="Times New Roman" w:eastAsia="Times New Roman" w:hAnsi="Times New Roman" w:cs="Times New Roman"/>
          <w:kern w:val="0"/>
          <w:lang w:eastAsia="ru-RU" w:bidi="ar-SA"/>
        </w:rPr>
        <w:fldChar w:fldCharType="end"/>
      </w:r>
      <w:r w:rsidR="00644E86">
        <w:rPr>
          <w:rFonts w:ascii="Times New Roman" w:eastAsia="Times New Roman" w:hAnsi="Times New Roman" w:cs="Times New Roman"/>
          <w:kern w:val="0"/>
          <w:lang w:eastAsia="ru-RU" w:bidi="ar-SA"/>
        </w:rPr>
        <w:t xml:space="preserve"> </w:t>
      </w:r>
      <w:r w:rsidRPr="00644E86">
        <w:rPr>
          <w:rFonts w:ascii="Times New Roman" w:eastAsia="Times New Roman" w:hAnsi="Times New Roman" w:cs="Times New Roman"/>
          <w:kern w:val="0"/>
          <w:lang w:eastAsia="ru-RU" w:bidi="ar-SA"/>
        </w:rPr>
        <w:t>иллюстрирует сервисную конфигурацию на пучке.</w:t>
      </w:r>
    </w:p>
    <w:p w14:paraId="761BE0E1"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16970F7A" wp14:editId="4EEC3CA3">
            <wp:extent cx="4514025" cy="3486150"/>
            <wp:effectExtent l="0" t="0" r="5715" b="0"/>
            <wp:docPr id="4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39" cstate="print">
                      <a:extLst>
                        <a:ext uri="{28A0092B-C50C-407E-A947-70E740481C1C}">
                          <a14:useLocalDpi xmlns:a14="http://schemas.microsoft.com/office/drawing/2010/main" val="0"/>
                        </a:ext>
                      </a:extLst>
                    </a:blip>
                    <a:srcRect t="8623" b="5774"/>
                    <a:stretch>
                      <a:fillRect/>
                    </a:stretch>
                  </pic:blipFill>
                  <pic:spPr bwMode="auto">
                    <a:xfrm>
                      <a:off x="0" y="0"/>
                      <a:ext cx="4514025" cy="3486150"/>
                    </a:xfrm>
                    <a:prstGeom prst="rect">
                      <a:avLst/>
                    </a:prstGeom>
                    <a:noFill/>
                    <a:ln>
                      <a:noFill/>
                    </a:ln>
                  </pic:spPr>
                </pic:pic>
              </a:graphicData>
            </a:graphic>
          </wp:inline>
        </w:drawing>
      </w:r>
    </w:p>
    <w:p w14:paraId="268EFFE4" w14:textId="3066A7F5"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7" w:name="_Ref59443702"/>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47</w:t>
      </w:r>
      <w:r w:rsidR="00255089">
        <w:rPr>
          <w:i w:val="0"/>
          <w:iCs w:val="0"/>
          <w:sz w:val="22"/>
          <w:szCs w:val="22"/>
        </w:rPr>
        <w:fldChar w:fldCharType="end"/>
      </w:r>
      <w:bookmarkEnd w:id="197"/>
      <w:r w:rsidR="005B11EA" w:rsidRPr="00644E86">
        <w:rPr>
          <w:rFonts w:ascii="Times New Roman" w:hAnsi="Times New Roman" w:cs="Times New Roman"/>
          <w:i w:val="0"/>
          <w:iCs w:val="0"/>
          <w:sz w:val="22"/>
          <w:szCs w:val="22"/>
        </w:rPr>
        <w:t xml:space="preserve"> - Вид детектора MUCH в компактной конфигурации в парковочном положении</w:t>
      </w:r>
    </w:p>
    <w:p w14:paraId="56FB93E3" w14:textId="77777777" w:rsidR="005B11EA" w:rsidRPr="005B11EA" w:rsidRDefault="005B11EA" w:rsidP="005B11EA">
      <w:pPr>
        <w:keepNext/>
        <w:widowControl/>
        <w:suppressAutoHyphens w:val="0"/>
        <w:spacing w:line="276" w:lineRule="auto"/>
        <w:jc w:val="center"/>
      </w:pPr>
      <w:r w:rsidRPr="005B11EA">
        <w:rPr>
          <w:noProof/>
          <w:lang w:eastAsia="ru-RU" w:bidi="ar-SA"/>
        </w:rPr>
        <w:drawing>
          <wp:inline distT="0" distB="0" distL="0" distR="0" wp14:anchorId="010C08EB" wp14:editId="702BD6D8">
            <wp:extent cx="4968426" cy="3038475"/>
            <wp:effectExtent l="0" t="0" r="3810" b="0"/>
            <wp:docPr id="11772"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agram&#10;&#10;Description automatically generated"/>
                    <pic:cNvPicPr>
                      <a:picLocks noChangeAspect="1" noChangeArrowheads="1"/>
                    </pic:cNvPicPr>
                  </pic:nvPicPr>
                  <pic:blipFill>
                    <a:blip r:embed="rId240" cstate="print">
                      <a:extLst>
                        <a:ext uri="{28A0092B-C50C-407E-A947-70E740481C1C}">
                          <a14:useLocalDpi xmlns:a14="http://schemas.microsoft.com/office/drawing/2010/main" val="0"/>
                        </a:ext>
                      </a:extLst>
                    </a:blip>
                    <a:srcRect b="11823"/>
                    <a:stretch>
                      <a:fillRect/>
                    </a:stretch>
                  </pic:blipFill>
                  <pic:spPr bwMode="auto">
                    <a:xfrm>
                      <a:off x="0" y="0"/>
                      <a:ext cx="4973044" cy="3041299"/>
                    </a:xfrm>
                    <a:prstGeom prst="rect">
                      <a:avLst/>
                    </a:prstGeom>
                    <a:noFill/>
                    <a:ln>
                      <a:noFill/>
                    </a:ln>
                  </pic:spPr>
                </pic:pic>
              </a:graphicData>
            </a:graphic>
          </wp:inline>
        </w:drawing>
      </w:r>
    </w:p>
    <w:p w14:paraId="232C3E01" w14:textId="7C9A3A4F"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8" w:name="_Ref59443711"/>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48</w:t>
      </w:r>
      <w:r w:rsidR="00255089">
        <w:rPr>
          <w:i w:val="0"/>
          <w:iCs w:val="0"/>
          <w:sz w:val="22"/>
          <w:szCs w:val="22"/>
        </w:rPr>
        <w:fldChar w:fldCharType="end"/>
      </w:r>
      <w:bookmarkEnd w:id="198"/>
      <w:r w:rsidR="005B11EA"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005B11EA" w:rsidRPr="00644E86">
        <w:rPr>
          <w:rFonts w:ascii="Times New Roman" w:hAnsi="Times New Roman" w:cs="Times New Roman"/>
          <w:i w:val="0"/>
          <w:iCs w:val="0"/>
          <w:sz w:val="22"/>
          <w:szCs w:val="22"/>
        </w:rPr>
        <w:t xml:space="preserve"> Вид детектора MUCH в конфигурации обслуживания в рабочем положении</w:t>
      </w:r>
    </w:p>
    <w:p w14:paraId="73536468" w14:textId="77777777" w:rsidR="005B11EA" w:rsidRPr="00644E86" w:rsidRDefault="005B11EA" w:rsidP="00644E86">
      <w:pPr>
        <w:pStyle w:val="3"/>
        <w:spacing w:line="276" w:lineRule="auto"/>
        <w:ind w:left="0" w:firstLine="709"/>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lastRenderedPageBreak/>
        <w:t>Детектор RICH</w:t>
      </w:r>
    </w:p>
    <w:p w14:paraId="613FE4E3" w14:textId="77777777" w:rsidR="005B11EA" w:rsidRPr="00644E86" w:rsidRDefault="005B11EA" w:rsidP="00644E86">
      <w:pPr>
        <w:widowControl/>
        <w:suppressAutoHyphens w:val="0"/>
        <w:spacing w:line="276" w:lineRule="auto"/>
        <w:ind w:firstLine="709"/>
        <w:jc w:val="both"/>
        <w:rPr>
          <w:rFonts w:ascii="Times New Roman" w:hAnsi="Times New Roman" w:cs="Times New Roman"/>
          <w:kern w:val="0"/>
          <w:lang w:eastAsia="ru-RU" w:bidi="ar-SA"/>
        </w:rPr>
      </w:pPr>
      <w:r w:rsidRPr="00644E86">
        <w:rPr>
          <w:rFonts w:ascii="Times New Roman" w:hAnsi="Times New Roman" w:cs="Times New Roman"/>
          <w:kern w:val="0"/>
          <w:lang w:eastAsia="ru-RU" w:bidi="ar-SA"/>
        </w:rPr>
        <w:t xml:space="preserve">Идентификация электронов в эксперименте CBM реализуется с помощью комбинации детектора Черенкова (RICH) и нескольких слоев детекторов TRD. На SIS100 для идентификации планируется использовать детектор RICH и первую станцию детектора </w:t>
      </w:r>
      <w:r w:rsidRPr="00644E86">
        <w:rPr>
          <w:rFonts w:ascii="Times New Roman" w:hAnsi="Times New Roman" w:cs="Times New Roman"/>
          <w:kern w:val="0"/>
          <w:lang w:val="en-US" w:eastAsia="ru-RU" w:bidi="ar-SA"/>
        </w:rPr>
        <w:t>TRD</w:t>
      </w:r>
      <w:r w:rsidRPr="00644E86">
        <w:rPr>
          <w:rFonts w:ascii="Times New Roman" w:hAnsi="Times New Roman" w:cs="Times New Roman"/>
          <w:kern w:val="0"/>
          <w:lang w:eastAsia="ru-RU" w:bidi="ar-SA"/>
        </w:rPr>
        <w:t xml:space="preserve">. Однако, на SIS300 для изучения векторных мезонов и, возможно, также прямых фотонов посредством однократного преобразования (γ → e + e-) внутри мишени или первого слоя детектора STS потребуется полное включение TRD. </w:t>
      </w:r>
    </w:p>
    <w:p w14:paraId="6B3CC316" w14:textId="5BBB7A52" w:rsidR="005B11EA" w:rsidRPr="005B11EA" w:rsidRDefault="005B11EA" w:rsidP="005B11EA">
      <w:pPr>
        <w:widowControl/>
        <w:suppressAutoHyphens w:val="0"/>
        <w:spacing w:line="276" w:lineRule="auto"/>
        <w:ind w:firstLine="709"/>
        <w:jc w:val="both"/>
        <w:rPr>
          <w:rFonts w:ascii="Times New Roman" w:hAnsi="Times New Roman" w:cs="Times New Roman"/>
          <w:kern w:val="0"/>
          <w:lang w:eastAsia="ru-RU" w:bidi="ar-SA"/>
        </w:rPr>
      </w:pPr>
      <w:r w:rsidRPr="005B11EA">
        <w:rPr>
          <w:rFonts w:ascii="Times New Roman" w:hAnsi="Times New Roman" w:cs="Times New Roman"/>
          <w:kern w:val="0"/>
          <w:lang w:eastAsia="ru-RU" w:bidi="ar-SA"/>
        </w:rPr>
        <w:t>Детектор RICH обеспечит идентификацию электронов и подавление пионов в диапазоне импульсов ниже 10 ГэВ/с. Это газовый детектор, построенный в стандартной проекционной геометрии с фокусирующим зеркалом и фотонным детектором. В качестве газа-радиатора используется СО</w:t>
      </w:r>
      <w:r w:rsidRPr="005B11EA">
        <w:rPr>
          <w:rFonts w:ascii="Times New Roman" w:hAnsi="Times New Roman" w:cs="Times New Roman"/>
          <w:kern w:val="0"/>
          <w:vertAlign w:val="subscript"/>
          <w:lang w:eastAsia="ru-RU" w:bidi="ar-SA"/>
        </w:rPr>
        <w:t>2</w:t>
      </w:r>
      <w:r w:rsidRPr="005B11EA">
        <w:rPr>
          <w:rFonts w:ascii="Times New Roman" w:hAnsi="Times New Roman" w:cs="Times New Roman"/>
          <w:kern w:val="0"/>
          <w:lang w:eastAsia="ru-RU" w:bidi="ar-SA"/>
        </w:rPr>
        <w:t>. Детектор, как показано на</w:t>
      </w:r>
      <w:r w:rsidR="00644E86">
        <w:rPr>
          <w:rFonts w:ascii="Times New Roman" w:hAnsi="Times New Roman" w:cs="Times New Roman"/>
          <w:kern w:val="0"/>
          <w:lang w:eastAsia="ru-RU" w:bidi="ar-SA"/>
        </w:rPr>
        <w:t xml:space="preserve"> </w:t>
      </w:r>
      <w:r w:rsidR="00644E86">
        <w:rPr>
          <w:rFonts w:ascii="Times New Roman" w:hAnsi="Times New Roman" w:cs="Times New Roman"/>
          <w:kern w:val="0"/>
          <w:lang w:eastAsia="ru-RU" w:bidi="ar-SA"/>
        </w:rPr>
        <w:fldChar w:fldCharType="begin"/>
      </w:r>
      <w:r w:rsidR="00644E86">
        <w:rPr>
          <w:rFonts w:ascii="Times New Roman" w:hAnsi="Times New Roman" w:cs="Times New Roman"/>
          <w:kern w:val="0"/>
          <w:lang w:eastAsia="ru-RU" w:bidi="ar-SA"/>
        </w:rPr>
        <w:instrText xml:space="preserve"> REF _Ref59443841 \h </w:instrText>
      </w:r>
      <w:r w:rsidR="00644E86">
        <w:rPr>
          <w:rFonts w:ascii="Times New Roman" w:hAnsi="Times New Roman" w:cs="Times New Roman"/>
          <w:kern w:val="0"/>
          <w:lang w:eastAsia="ru-RU" w:bidi="ar-SA"/>
        </w:rPr>
      </w:r>
      <w:r w:rsidR="00644E86">
        <w:rPr>
          <w:rFonts w:ascii="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49</w:t>
      </w:r>
      <w:r w:rsidR="00644E86">
        <w:rPr>
          <w:rFonts w:ascii="Times New Roman" w:hAnsi="Times New Roman" w:cs="Times New Roman"/>
          <w:kern w:val="0"/>
          <w:lang w:eastAsia="ru-RU" w:bidi="ar-SA"/>
        </w:rPr>
        <w:fldChar w:fldCharType="end"/>
      </w:r>
      <w:r w:rsidRPr="005B11EA">
        <w:rPr>
          <w:rFonts w:ascii="Times New Roman" w:hAnsi="Times New Roman" w:cs="Times New Roman"/>
          <w:kern w:val="0"/>
          <w:lang w:eastAsia="ru-RU" w:bidi="ar-SA"/>
        </w:rPr>
        <w:t>, будет расположен за дипольным магнитом примерно в 1,8 м от мишени.</w:t>
      </w:r>
    </w:p>
    <w:p w14:paraId="5ABF9449" w14:textId="77777777" w:rsidR="005B11EA" w:rsidRPr="005B11EA" w:rsidRDefault="005B11EA" w:rsidP="005B11EA">
      <w:pPr>
        <w:keepNext/>
        <w:widowControl/>
        <w:suppressAutoHyphens w:val="0"/>
        <w:spacing w:line="276" w:lineRule="auto"/>
        <w:jc w:val="center"/>
      </w:pPr>
      <w:r w:rsidRPr="005B11EA">
        <w:rPr>
          <w:rFonts w:ascii="Times New Roman" w:hAnsi="Times New Roman" w:cs="Times New Roman"/>
          <w:noProof/>
          <w:kern w:val="0"/>
          <w:lang w:val="en-US" w:eastAsia="ru-RU" w:bidi="ar-SA"/>
        </w:rPr>
        <w:drawing>
          <wp:inline distT="0" distB="0" distL="0" distR="0" wp14:anchorId="421F1DDD" wp14:editId="3EC97489">
            <wp:extent cx="3343275" cy="4810125"/>
            <wp:effectExtent l="0" t="0" r="0" b="0"/>
            <wp:docPr id="11773" name="Рисунок 1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343275" cy="4810125"/>
                    </a:xfrm>
                    <a:prstGeom prst="rect">
                      <a:avLst/>
                    </a:prstGeom>
                    <a:noFill/>
                    <a:ln>
                      <a:noFill/>
                    </a:ln>
                  </pic:spPr>
                </pic:pic>
              </a:graphicData>
            </a:graphic>
          </wp:inline>
        </w:drawing>
      </w:r>
    </w:p>
    <w:p w14:paraId="02A888D1" w14:textId="475D24D2" w:rsidR="005B11EA"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199" w:name="_Ref59443841"/>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49</w:t>
      </w:r>
      <w:r w:rsidR="00255089">
        <w:rPr>
          <w:i w:val="0"/>
          <w:iCs w:val="0"/>
          <w:sz w:val="22"/>
          <w:szCs w:val="22"/>
        </w:rPr>
        <w:fldChar w:fldCharType="end"/>
      </w:r>
      <w:bookmarkEnd w:id="199"/>
      <w:r w:rsidR="005B11EA" w:rsidRPr="00644E86">
        <w:rPr>
          <w:rFonts w:ascii="Times New Roman" w:hAnsi="Times New Roman" w:cs="Times New Roman"/>
          <w:i w:val="0"/>
          <w:iCs w:val="0"/>
          <w:sz w:val="22"/>
          <w:szCs w:val="22"/>
        </w:rPr>
        <w:t xml:space="preserve"> - Схематический вид детектора RICH</w:t>
      </w:r>
    </w:p>
    <w:p w14:paraId="2978D233" w14:textId="77777777" w:rsidR="00644E86" w:rsidRDefault="00644E86" w:rsidP="005B11EA">
      <w:pPr>
        <w:widowControl/>
        <w:suppressAutoHyphens w:val="0"/>
        <w:spacing w:line="276" w:lineRule="auto"/>
        <w:ind w:firstLine="720"/>
        <w:jc w:val="both"/>
        <w:rPr>
          <w:rFonts w:ascii="Times New Roman" w:eastAsia="Times New Roman" w:hAnsi="Times New Roman" w:cs="Times New Roman"/>
          <w:kern w:val="0"/>
          <w:lang w:eastAsia="ru-RU" w:bidi="ar-SA"/>
        </w:rPr>
      </w:pPr>
    </w:p>
    <w:p w14:paraId="2E46A306" w14:textId="77777777" w:rsidR="00644E86" w:rsidRPr="00644E86" w:rsidRDefault="00644E86" w:rsidP="00644E86">
      <w:pPr>
        <w:widowControl/>
        <w:suppressAutoHyphens w:val="0"/>
        <w:spacing w:line="276" w:lineRule="auto"/>
        <w:ind w:firstLine="720"/>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Фокусировка индуцированного черенковского света достигается с помощью большой много-сегментной системы сферических зеркал площадью 13 м2 (два зеркала над и под пучковым трактом) с радиусом кривизны 3 м. Будут использоваться стеклянные зеркальные плитки (~ 40 x 40 см2, толщиной 6 мм) с отражающим покрытием Al + MgF2 (отражающая способность 85% в широком диапазоне длин волн).</w:t>
      </w:r>
    </w:p>
    <w:p w14:paraId="66E8FA9D" w14:textId="77777777" w:rsidR="00644E86" w:rsidRPr="00644E86" w:rsidRDefault="00644E86" w:rsidP="00644E86">
      <w:pPr>
        <w:widowControl/>
        <w:suppressAutoHyphens w:val="0"/>
        <w:spacing w:line="276" w:lineRule="auto"/>
        <w:ind w:firstLine="720"/>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lastRenderedPageBreak/>
        <w:t>Система обнаружения фотонов покрывает общую активную площадь 2,4 м</w:t>
      </w:r>
      <w:r w:rsidRPr="00644E86">
        <w:rPr>
          <w:rFonts w:ascii="Times New Roman" w:eastAsia="Times New Roman" w:hAnsi="Times New Roman" w:cs="Times New Roman"/>
          <w:kern w:val="0"/>
          <w:vertAlign w:val="superscript"/>
          <w:lang w:eastAsia="ru-RU" w:bidi="ar-SA"/>
        </w:rPr>
        <w:t>2</w:t>
      </w:r>
      <w:r w:rsidRPr="00644E86">
        <w:rPr>
          <w:rFonts w:ascii="Times New Roman" w:eastAsia="Times New Roman" w:hAnsi="Times New Roman" w:cs="Times New Roman"/>
          <w:kern w:val="0"/>
          <w:lang w:eastAsia="ru-RU" w:bidi="ar-SA"/>
        </w:rPr>
        <w:t>. Будут использоваться многоанодные фотоумножители (Hamamatsu H12700) с прозрачным для УФ-излучения окном. Использование покрытия со сдвигом длины волны, нанесенного на окно PMT, рассматривается для дальнейшего повышения эффективности УФ-излучения. Размер пикселя считывания составляет 6x6 мм</w:t>
      </w:r>
      <w:r w:rsidRPr="00644E86">
        <w:rPr>
          <w:rFonts w:ascii="Times New Roman" w:eastAsia="Times New Roman" w:hAnsi="Times New Roman" w:cs="Times New Roman"/>
          <w:kern w:val="0"/>
          <w:vertAlign w:val="superscript"/>
          <w:lang w:eastAsia="ru-RU" w:bidi="ar-SA"/>
        </w:rPr>
        <w:t>2</w:t>
      </w:r>
      <w:r w:rsidRPr="00644E86">
        <w:rPr>
          <w:rFonts w:ascii="Times New Roman" w:eastAsia="Times New Roman" w:hAnsi="Times New Roman" w:cs="Times New Roman"/>
          <w:kern w:val="0"/>
          <w:lang w:eastAsia="ru-RU" w:bidi="ar-SA"/>
        </w:rPr>
        <w:t>, что требует 55 000 каналов считывания. Остаточное магнитное поле влияет на работу фотоумножителей. Чтобы переместить детекторы фотонов в область с меньшими магнитными полями, система фокусировки зеркала была наклонена. К сожалению, такой уклон приводит к ухудшению характеристик детектора (форма колец начинает отклоняться от круга, что снижает эффективность нахождения колец). После интенсивного моделирования и расчетов был выбран оптимальный угол наклона оптической системы (около 12 градусов). Но в этом случае требуется дополнительная магнитная защита (железо) вокруг фотонных детекторов, чтобы уменьшить магнитное поле на фотокатодах до значения 1 - 2 мТл.</w:t>
      </w:r>
    </w:p>
    <w:p w14:paraId="6902DF8A" w14:textId="77777777" w:rsidR="00644E86" w:rsidRDefault="00644E86" w:rsidP="005B11EA">
      <w:pPr>
        <w:widowControl/>
        <w:suppressAutoHyphens w:val="0"/>
        <w:spacing w:line="276" w:lineRule="auto"/>
        <w:ind w:firstLine="720"/>
        <w:jc w:val="both"/>
        <w:rPr>
          <w:rFonts w:ascii="Times New Roman" w:eastAsia="Times New Roman" w:hAnsi="Times New Roman" w:cs="Times New Roman"/>
          <w:kern w:val="0"/>
          <w:lang w:eastAsia="ru-RU" w:bidi="ar-SA"/>
        </w:rPr>
      </w:pPr>
    </w:p>
    <w:p w14:paraId="16957AAB" w14:textId="1B24ACB8" w:rsidR="005B11EA" w:rsidRPr="005B11EA" w:rsidRDefault="005B11EA" w:rsidP="005B11EA">
      <w:pPr>
        <w:widowControl/>
        <w:suppressAutoHyphens w:val="0"/>
        <w:spacing w:line="276" w:lineRule="auto"/>
        <w:ind w:firstLine="720"/>
        <w:jc w:val="both"/>
        <w:rPr>
          <w:rFonts w:ascii="Times New Roman" w:eastAsia="Times New Roman" w:hAnsi="Times New Roman" w:cs="Times New Roman"/>
          <w:kern w:val="0"/>
          <w:lang w:eastAsia="ru-RU" w:bidi="ar-SA"/>
        </w:rPr>
      </w:pPr>
      <w:r w:rsidRPr="005B11EA">
        <w:rPr>
          <w:rFonts w:ascii="Times New Roman" w:eastAsia="Times New Roman" w:hAnsi="Times New Roman" w:cs="Times New Roman"/>
          <w:kern w:val="0"/>
          <w:lang w:eastAsia="ru-RU" w:bidi="ar-SA"/>
        </w:rPr>
        <w:t>Для комплексной проверки выбранных компонентов был построен полномасштабный прототип детектора RICH, который был успешно испытан в ходе трех испытательных сессий на тестовом пучке в ЦЕРН. Испытания показали, что на электронное кольцо измеряется 22 фотона. В центральных Au + Au столкновениях, при энергии пучка 25 AGeV, будет регистрироваться порядка 100 колец (из-за большого количества материала перед детектором RICH). Тем не менее, по результатам моделирования, благодаря высокой гранулярности и большому количеству фотонов, регистрируемых для одного кольца, ожидается, что будет достигнуто подавление пионов более чем в 100 раз.</w:t>
      </w:r>
    </w:p>
    <w:p w14:paraId="71C41BA4" w14:textId="77777777" w:rsidR="00D430E4" w:rsidRPr="00D430E4" w:rsidRDefault="00D430E4" w:rsidP="00D430E4">
      <w:pPr>
        <w:widowControl/>
        <w:suppressAutoHyphens w:val="0"/>
        <w:spacing w:line="276" w:lineRule="auto"/>
        <w:ind w:firstLine="720"/>
        <w:jc w:val="both"/>
        <w:rPr>
          <w:rFonts w:ascii="Times New Roman" w:eastAsia="Times New Roman" w:hAnsi="Times New Roman" w:cs="Times New Roman"/>
          <w:kern w:val="0"/>
          <w:lang w:eastAsia="ru-RU" w:bidi="ar-SA"/>
        </w:rPr>
      </w:pPr>
    </w:p>
    <w:p w14:paraId="0B655778" w14:textId="77777777" w:rsidR="00D430E4" w:rsidRPr="00644E86" w:rsidRDefault="00D430E4"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Механика RICH</w:t>
      </w:r>
    </w:p>
    <w:p w14:paraId="49D957DB" w14:textId="77777777" w:rsidR="00D430E4" w:rsidRPr="00644E86" w:rsidRDefault="00D430E4"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В физической программе эксперимента СВМ предполагается поочередное (типичный период смены один раз в год) использование детекторов RICH и MUCH в одном и том же месте на пучке. Поэтому механическая конструкция RICH с размерами около 2 м × 5 м × 6 м (длина × высота × ширина), должна обеспечивать подвижность детектора RICH в целом либо с помощью крана, либо с помощью рельсов.</w:t>
      </w:r>
    </w:p>
    <w:p w14:paraId="320C4E6B" w14:textId="77777777" w:rsidR="00D430E4" w:rsidRPr="00644E86" w:rsidRDefault="00D430E4"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Апертура детектора RICH охватывает диапазон углов рассеяния до 35° в горизонтальной (x - z) плоскости и до 25° в вертикальной (y - z) плоскости относительно номинального положения мишени.</w:t>
      </w:r>
    </w:p>
    <w:p w14:paraId="1D291AE4" w14:textId="77777777" w:rsidR="00D430E4" w:rsidRPr="00644E86" w:rsidRDefault="00D430E4"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Длина газового радиатора (измеряется от входного окна до зеркальной поверхности) составляет 1,70 м (общая длина приблизительно 2 м). Оставшееся место зарезервировано для зеркал, их креплений и опорных рам.</w:t>
      </w:r>
    </w:p>
    <w:p w14:paraId="4CF96343" w14:textId="77777777" w:rsidR="00D430E4" w:rsidRPr="00644E86" w:rsidRDefault="00D430E4" w:rsidP="00644E86">
      <w:pPr>
        <w:widowControl/>
        <w:suppressAutoHyphens w:val="0"/>
        <w:spacing w:line="276" w:lineRule="auto"/>
        <w:ind w:firstLine="709"/>
        <w:jc w:val="both"/>
        <w:rPr>
          <w:rFonts w:ascii="Times New Roman" w:eastAsia="Times New Roman" w:hAnsi="Times New Roman" w:cs="Times New Roman"/>
          <w:kern w:val="0"/>
          <w:u w:val="single"/>
          <w:lang w:eastAsia="ru-RU" w:bidi="ar-SA"/>
        </w:rPr>
      </w:pPr>
    </w:p>
    <w:p w14:paraId="1661D14B" w14:textId="77777777" w:rsidR="00D430E4" w:rsidRPr="00644E86" w:rsidRDefault="00D430E4" w:rsidP="00644E86">
      <w:pPr>
        <w:pStyle w:val="4"/>
        <w:spacing w:line="276" w:lineRule="auto"/>
        <w:ind w:left="0" w:firstLine="709"/>
        <w:jc w:val="both"/>
        <w:rPr>
          <w:rFonts w:ascii="Times New Roman" w:hAnsi="Times New Roman" w:cs="Times New Roman"/>
          <w:b w:val="0"/>
          <w:bCs w:val="0"/>
          <w:sz w:val="24"/>
          <w:szCs w:val="24"/>
          <w:lang w:eastAsia="ru-RU" w:bidi="ar-SA"/>
        </w:rPr>
      </w:pPr>
      <w:r w:rsidRPr="00644E86">
        <w:rPr>
          <w:rFonts w:ascii="Times New Roman" w:hAnsi="Times New Roman" w:cs="Times New Roman"/>
          <w:b w:val="0"/>
          <w:bCs w:val="0"/>
          <w:sz w:val="24"/>
          <w:szCs w:val="24"/>
          <w:lang w:eastAsia="ru-RU" w:bidi="ar-SA"/>
        </w:rPr>
        <w:t>Система фокусировки зеркал</w:t>
      </w:r>
    </w:p>
    <w:p w14:paraId="41A6D674" w14:textId="60ED0960" w:rsidR="00D430E4" w:rsidRPr="00D430E4" w:rsidRDefault="00D430E4"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Каждая из двух половин зеркала RICH разбита на 40 прямоугольных сегментов (плиток). Предполагается иметь четыре ряда по десять плиток в каждом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_Ref59443953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50</w:t>
      </w:r>
      <w:r w:rsidR="00644E86">
        <w:rPr>
          <w:rFonts w:ascii="Times New Roman" w:eastAsia="Times New Roman" w:hAnsi="Times New Roman" w:cs="Times New Roman"/>
          <w:kern w:val="0"/>
          <w:lang w:eastAsia="ru-RU" w:bidi="ar-SA"/>
        </w:rPr>
        <w:fldChar w:fldCharType="end"/>
      </w:r>
      <w:r w:rsidRPr="00644E86">
        <w:rPr>
          <w:rFonts w:ascii="Times New Roman" w:eastAsia="Times New Roman" w:hAnsi="Times New Roman" w:cs="Times New Roman"/>
          <w:kern w:val="0"/>
          <w:lang w:eastAsia="ru-RU" w:bidi="ar-SA"/>
        </w:rPr>
        <w:t>). Используются четыре типа плиток разных размеров. Эта схема сегментации учитывает</w:t>
      </w:r>
      <w:r w:rsidRPr="00D430E4">
        <w:rPr>
          <w:rFonts w:ascii="Times New Roman" w:eastAsia="Times New Roman" w:hAnsi="Times New Roman" w:cs="Times New Roman"/>
          <w:kern w:val="0"/>
          <w:lang w:eastAsia="ru-RU" w:bidi="ar-SA"/>
        </w:rPr>
        <w:t xml:space="preserve"> разумные размеры стеклянных зеркальных плиток, испытанных на прототипе, и обеспечивает приемлемые промежутки в 3 - 4 мм между плитками.</w:t>
      </w:r>
    </w:p>
    <w:p w14:paraId="387E006D" w14:textId="77777777" w:rsidR="00D430E4" w:rsidRPr="00D430E4" w:rsidRDefault="00D430E4" w:rsidP="00D430E4">
      <w:pPr>
        <w:keepNext/>
        <w:widowControl/>
        <w:suppressAutoHyphens w:val="0"/>
        <w:spacing w:line="276" w:lineRule="auto"/>
        <w:jc w:val="center"/>
      </w:pPr>
      <w:r w:rsidRPr="00D430E4">
        <w:rPr>
          <w:rFonts w:ascii="Times New Roman" w:hAnsi="Times New Roman" w:cs="Times New Roman"/>
          <w:noProof/>
          <w:kern w:val="0"/>
          <w:lang w:eastAsia="ru-RU" w:bidi="ar-SA"/>
        </w:rPr>
        <w:lastRenderedPageBreak/>
        <w:drawing>
          <wp:inline distT="0" distB="0" distL="0" distR="0" wp14:anchorId="02CE9AA4" wp14:editId="218CB630">
            <wp:extent cx="3877891" cy="3276600"/>
            <wp:effectExtent l="0" t="0" r="8890" b="0"/>
            <wp:docPr id="11774" name="Рисунок 1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80710" cy="3278982"/>
                    </a:xfrm>
                    <a:prstGeom prst="rect">
                      <a:avLst/>
                    </a:prstGeom>
                    <a:noFill/>
                    <a:ln>
                      <a:noFill/>
                    </a:ln>
                  </pic:spPr>
                </pic:pic>
              </a:graphicData>
            </a:graphic>
          </wp:inline>
        </w:drawing>
      </w:r>
    </w:p>
    <w:p w14:paraId="54E318BC" w14:textId="2C53B595" w:rsidR="00D430E4"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200" w:name="_Ref59443953"/>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50</w:t>
      </w:r>
      <w:r w:rsidR="00255089">
        <w:rPr>
          <w:i w:val="0"/>
          <w:iCs w:val="0"/>
          <w:sz w:val="22"/>
          <w:szCs w:val="22"/>
        </w:rPr>
        <w:fldChar w:fldCharType="end"/>
      </w:r>
      <w:bookmarkEnd w:id="200"/>
      <w:r w:rsidRPr="00644E86">
        <w:rPr>
          <w:rFonts w:ascii="Times New Roman" w:hAnsi="Times New Roman" w:cs="Times New Roman"/>
          <w:i w:val="0"/>
          <w:iCs w:val="0"/>
          <w:sz w:val="22"/>
          <w:szCs w:val="22"/>
        </w:rPr>
        <w:t xml:space="preserve"> - Схематический вид расположения зеркальных плиток</w:t>
      </w:r>
    </w:p>
    <w:p w14:paraId="2738B48C"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Поскольку детектор RICH будет установлен прямо за магнитом, несущая рама зеркальной системы будет находиться внутри аксептанса последующих детекторов. Поэтому, к конструкции поддержки зеркал предъявляются специфичные требования. С одной стороны, конструкция должна обеспечивать устойчивость оптической системы даже при транспортировке с помощью крана. С другой стороны, конструкция должна быть максимально радиационно-прозрачной, чтобы предотвратить влияние на работу детекторов, установленных за RICH.</w:t>
      </w:r>
    </w:p>
    <w:p w14:paraId="457326F1" w14:textId="17324075" w:rsid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Для решения проблемы были проведены интенсивные расчеты и исследования порядка десяти различных вариантов конструкции рамы для поддержки зеркал. В результате был выбран наиболее перспективный вариант с так называемой колонной, несущей два ряда зеркальных плиток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_Ref59443985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51</w:t>
      </w:r>
      <w:r w:rsidR="00644E86">
        <w:rPr>
          <w:rFonts w:ascii="Times New Roman" w:eastAsia="Times New Roman" w:hAnsi="Times New Roman" w:cs="Times New Roman"/>
          <w:kern w:val="0"/>
          <w:lang w:eastAsia="ru-RU" w:bidi="ar-SA"/>
        </w:rPr>
        <w:fldChar w:fldCharType="end"/>
      </w:r>
      <w:r w:rsidRPr="00D430E4">
        <w:rPr>
          <w:rFonts w:ascii="Times New Roman" w:eastAsia="Times New Roman" w:hAnsi="Times New Roman" w:cs="Times New Roman"/>
          <w:kern w:val="0"/>
          <w:lang w:eastAsia="ru-RU" w:bidi="ar-SA"/>
        </w:rPr>
        <w:t xml:space="preserve">). Предварительные расчеты показали, что подобная конструкция может обеспечить требуемую прочность и жесткость, при этом обеспечить минимум вещества в </w:t>
      </w:r>
      <w:r w:rsidR="003635DD" w:rsidRPr="00D430E4">
        <w:rPr>
          <w:rFonts w:ascii="Times New Roman" w:eastAsia="Times New Roman" w:hAnsi="Times New Roman" w:cs="Times New Roman"/>
          <w:kern w:val="0"/>
          <w:lang w:eastAsia="ru-RU" w:bidi="ar-SA"/>
        </w:rPr>
        <w:t>апертуре</w:t>
      </w:r>
      <w:r w:rsidRPr="00D430E4">
        <w:rPr>
          <w:rFonts w:ascii="Times New Roman" w:eastAsia="Times New Roman" w:hAnsi="Times New Roman" w:cs="Times New Roman"/>
          <w:kern w:val="0"/>
          <w:lang w:eastAsia="ru-RU" w:bidi="ar-SA"/>
        </w:rPr>
        <w:t xml:space="preserve"> детектора. </w:t>
      </w:r>
    </w:p>
    <w:p w14:paraId="5D6BB112" w14:textId="7DDF7DD9" w:rsidR="00644E86" w:rsidRPr="00644E86" w:rsidRDefault="00644E86" w:rsidP="00644E86">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E86">
        <w:rPr>
          <w:rFonts w:ascii="Times New Roman" w:eastAsia="Times New Roman" w:hAnsi="Times New Roman" w:cs="Times New Roman"/>
          <w:kern w:val="0"/>
          <w:lang w:eastAsia="ru-RU" w:bidi="ar-SA"/>
        </w:rPr>
        <w:t>Рамка крепления зеркальных плиток собирается из алюминиевых деталей и содержит посадочные места для подвесов. Зеркальные плитки крепятся к рамке тремя регулируемыми креплениями (подвесами). Регулируемые крепления позволяют ориентировать зеркальные плиты независимо друг от друга, что позволяет обеспечить достаточную сходимость и фокусирование всей фокусирующей зеркальной системы. Регулировка положения зеркальных плиток осуществляется вручную, вращением регулировочного винта подвеса с помощью съемных рукояток. Крепления зеркал обеспечивают:</w:t>
      </w:r>
    </w:p>
    <w:p w14:paraId="0774EEBD" w14:textId="6EC390FC" w:rsidR="00644E86" w:rsidRPr="00644E86" w:rsidRDefault="00644E86" w:rsidP="009E098A">
      <w:pPr>
        <w:pStyle w:val="af4"/>
        <w:numPr>
          <w:ilvl w:val="0"/>
          <w:numId w:val="74"/>
        </w:numPr>
        <w:spacing w:line="276" w:lineRule="auto"/>
        <w:ind w:left="0"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644E86">
        <w:rPr>
          <w:rFonts w:ascii="Times New Roman" w:eastAsia="Times New Roman" w:hAnsi="Times New Roman"/>
          <w:sz w:val="24"/>
          <w:szCs w:val="24"/>
          <w:lang w:eastAsia="ru-RU"/>
        </w:rPr>
        <w:t>вращение каждой зеркальной плиты вокруг осей х и у с точностью лучше 0.1мрад, чтобы выровнять зеркальные плиты вдоль общей сферической поверхности как можно точнее;</w:t>
      </w:r>
    </w:p>
    <w:p w14:paraId="2BF76B0E" w14:textId="5887DA03" w:rsidR="00644E86" w:rsidRPr="00644E86" w:rsidRDefault="00644E86" w:rsidP="009E098A">
      <w:pPr>
        <w:pStyle w:val="af4"/>
        <w:numPr>
          <w:ilvl w:val="0"/>
          <w:numId w:val="74"/>
        </w:numPr>
        <w:spacing w:line="276" w:lineRule="auto"/>
        <w:ind w:left="0" w:firstLine="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644E86">
        <w:rPr>
          <w:rFonts w:ascii="Times New Roman" w:eastAsia="Times New Roman" w:hAnsi="Times New Roman"/>
          <w:sz w:val="24"/>
          <w:szCs w:val="24"/>
          <w:lang w:eastAsia="ru-RU"/>
        </w:rPr>
        <w:t>стабильное позиционирование каждой зеркальной плиты с точностью лучше 0,5 мм, чтобы избежать повреждений из-за физического контакта между соседними плитками;</w:t>
      </w:r>
    </w:p>
    <w:p w14:paraId="4EF9BA44" w14:textId="17603669" w:rsidR="00644E86" w:rsidRDefault="00644E86" w:rsidP="009E098A">
      <w:pPr>
        <w:pStyle w:val="af4"/>
        <w:numPr>
          <w:ilvl w:val="0"/>
          <w:numId w:val="74"/>
        </w:numPr>
        <w:spacing w:line="276" w:lineRule="auto"/>
        <w:ind w:left="0" w:firstLine="567"/>
        <w:jc w:val="both"/>
        <w:rPr>
          <w:rFonts w:ascii="Times New Roman" w:eastAsia="Times New Roman" w:hAnsi="Times New Roman"/>
          <w:sz w:val="24"/>
          <w:szCs w:val="24"/>
          <w:lang w:eastAsia="ru-RU"/>
        </w:rPr>
      </w:pPr>
      <w:r w:rsidRPr="00644E86">
        <w:rPr>
          <w:rFonts w:ascii="Times New Roman" w:eastAsia="Times New Roman" w:hAnsi="Times New Roman"/>
          <w:sz w:val="24"/>
          <w:szCs w:val="24"/>
          <w:lang w:eastAsia="ru-RU"/>
        </w:rPr>
        <w:t xml:space="preserve"> исключение существенных деформаций зеркальных плит, возникающих под действием силы тяжести и напряженности внутри плиты. Такие деформации не должны превышать 100 мкм</w:t>
      </w:r>
      <w:r>
        <w:rPr>
          <w:rFonts w:ascii="Times New Roman" w:eastAsia="Times New Roman" w:hAnsi="Times New Roman"/>
          <w:sz w:val="24"/>
          <w:szCs w:val="24"/>
          <w:lang w:eastAsia="ru-RU"/>
        </w:rPr>
        <w:t>.</w:t>
      </w:r>
    </w:p>
    <w:p w14:paraId="61141A82" w14:textId="77777777" w:rsidR="00644E86" w:rsidRPr="00644E86" w:rsidRDefault="00644E86" w:rsidP="009E098A">
      <w:pPr>
        <w:pStyle w:val="af4"/>
        <w:numPr>
          <w:ilvl w:val="0"/>
          <w:numId w:val="74"/>
        </w:numPr>
        <w:spacing w:line="276" w:lineRule="auto"/>
        <w:ind w:left="0" w:firstLine="567"/>
        <w:jc w:val="both"/>
        <w:rPr>
          <w:rFonts w:ascii="Times New Roman" w:eastAsia="Times New Roman" w:hAnsi="Times New Roman"/>
          <w:sz w:val="24"/>
          <w:szCs w:val="24"/>
          <w:lang w:eastAsia="ru-RU"/>
        </w:rPr>
      </w:pPr>
    </w:p>
    <w:p w14:paraId="6DA9BB59"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eastAsia="ru-RU" w:bidi="ar-SA"/>
        </w:rPr>
        <w:drawing>
          <wp:inline distT="0" distB="0" distL="0" distR="0" wp14:anchorId="21E74172" wp14:editId="0B04CD57">
            <wp:extent cx="6181725" cy="7869403"/>
            <wp:effectExtent l="0" t="0" r="0" b="0"/>
            <wp:docPr id="11775" name="Рисунок 1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82438" cy="7870310"/>
                    </a:xfrm>
                    <a:prstGeom prst="rect">
                      <a:avLst/>
                    </a:prstGeom>
                    <a:noFill/>
                    <a:ln>
                      <a:noFill/>
                    </a:ln>
                  </pic:spPr>
                </pic:pic>
              </a:graphicData>
            </a:graphic>
          </wp:inline>
        </w:drawing>
      </w:r>
    </w:p>
    <w:p w14:paraId="23853055" w14:textId="60006A6C" w:rsidR="00D430E4"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201" w:name="_Ref59443985"/>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51</w:t>
      </w:r>
      <w:r w:rsidR="00255089">
        <w:rPr>
          <w:i w:val="0"/>
          <w:iCs w:val="0"/>
          <w:sz w:val="22"/>
          <w:szCs w:val="22"/>
        </w:rPr>
        <w:fldChar w:fldCharType="end"/>
      </w:r>
      <w:bookmarkEnd w:id="201"/>
      <w:r w:rsidRPr="00644E86">
        <w:rPr>
          <w:rFonts w:ascii="Times New Roman" w:hAnsi="Times New Roman" w:cs="Times New Roman"/>
          <w:i w:val="0"/>
          <w:iCs w:val="0"/>
          <w:sz w:val="22"/>
          <w:szCs w:val="22"/>
        </w:rPr>
        <w:t xml:space="preserve"> </w:t>
      </w:r>
      <w:r w:rsidR="00644E86" w:rsidRPr="00644E86">
        <w:rPr>
          <w:rFonts w:ascii="Times New Roman" w:hAnsi="Times New Roman" w:cs="Times New Roman"/>
          <w:i w:val="0"/>
          <w:iCs w:val="0"/>
          <w:sz w:val="22"/>
          <w:szCs w:val="22"/>
        </w:rPr>
        <w:t>–</w:t>
      </w:r>
      <w:r w:rsidRPr="00644E86">
        <w:rPr>
          <w:rFonts w:ascii="Times New Roman" w:hAnsi="Times New Roman" w:cs="Times New Roman"/>
          <w:i w:val="0"/>
          <w:iCs w:val="0"/>
          <w:sz w:val="22"/>
          <w:szCs w:val="22"/>
        </w:rPr>
        <w:t xml:space="preserve"> Система поддержки зеркальных плиток:  </w:t>
      </w:r>
      <w:r w:rsidRPr="00644E86">
        <w:rPr>
          <w:rFonts w:ascii="Times New Roman" w:hAnsi="Times New Roman" w:cs="Times New Roman"/>
          <w:i w:val="0"/>
          <w:iCs w:val="0"/>
          <w:sz w:val="22"/>
          <w:szCs w:val="22"/>
          <w:lang w:val="en-US"/>
        </w:rPr>
        <w:t>a</w:t>
      </w:r>
      <w:r w:rsidRPr="00644E86">
        <w:rPr>
          <w:rFonts w:ascii="Times New Roman" w:hAnsi="Times New Roman" w:cs="Times New Roman"/>
          <w:i w:val="0"/>
          <w:iCs w:val="0"/>
          <w:sz w:val="22"/>
          <w:szCs w:val="22"/>
        </w:rPr>
        <w:t xml:space="preserve">.- схема 3-х точечного крепления зеркала; </w:t>
      </w:r>
      <w:r w:rsidRPr="00644E86">
        <w:rPr>
          <w:rFonts w:ascii="Times New Roman" w:hAnsi="Times New Roman" w:cs="Times New Roman"/>
          <w:i w:val="0"/>
          <w:iCs w:val="0"/>
          <w:sz w:val="22"/>
          <w:szCs w:val="22"/>
          <w:lang w:val="en-US"/>
        </w:rPr>
        <w:t>b</w:t>
      </w:r>
      <w:r w:rsidRPr="00644E86">
        <w:rPr>
          <w:rFonts w:ascii="Times New Roman" w:hAnsi="Times New Roman" w:cs="Times New Roman"/>
          <w:i w:val="0"/>
          <w:iCs w:val="0"/>
          <w:sz w:val="22"/>
          <w:szCs w:val="22"/>
        </w:rPr>
        <w:t xml:space="preserve">.- механизм поддержки и юстировки зеркал; </w:t>
      </w:r>
      <w:r w:rsidRPr="00644E86">
        <w:rPr>
          <w:rFonts w:ascii="Times New Roman" w:hAnsi="Times New Roman" w:cs="Times New Roman"/>
          <w:i w:val="0"/>
          <w:iCs w:val="0"/>
          <w:sz w:val="22"/>
          <w:szCs w:val="22"/>
          <w:lang w:val="en-US"/>
        </w:rPr>
        <w:t>c</w:t>
      </w:r>
      <w:r w:rsidRPr="00644E86">
        <w:rPr>
          <w:rFonts w:ascii="Times New Roman" w:hAnsi="Times New Roman" w:cs="Times New Roman"/>
          <w:i w:val="0"/>
          <w:iCs w:val="0"/>
          <w:sz w:val="22"/>
          <w:szCs w:val="22"/>
        </w:rPr>
        <w:t xml:space="preserve">.- конструкция рамки крепления 2-х плиток; </w:t>
      </w:r>
      <w:r w:rsidRPr="00644E86">
        <w:rPr>
          <w:rFonts w:ascii="Times New Roman" w:hAnsi="Times New Roman" w:cs="Times New Roman"/>
          <w:i w:val="0"/>
          <w:iCs w:val="0"/>
          <w:sz w:val="22"/>
          <w:szCs w:val="22"/>
          <w:lang w:val="en-US"/>
        </w:rPr>
        <w:t>d</w:t>
      </w:r>
      <w:r w:rsidRPr="00644E86">
        <w:rPr>
          <w:rFonts w:ascii="Times New Roman" w:hAnsi="Times New Roman" w:cs="Times New Roman"/>
          <w:i w:val="0"/>
          <w:iCs w:val="0"/>
          <w:sz w:val="22"/>
          <w:szCs w:val="22"/>
        </w:rPr>
        <w:t>.- рамка с установленными двумя зеркальными плитками, е.- колонна, для крепления 2-х рядов плиток</w:t>
      </w:r>
    </w:p>
    <w:p w14:paraId="016944EA" w14:textId="77777777" w:rsidR="00644E86" w:rsidRDefault="00644E86"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1DFFA51" w14:textId="4D3E4AEF" w:rsidR="00D430E4" w:rsidRPr="00644E86"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lastRenderedPageBreak/>
        <w:t>В качестве основной идеи для установки зеркальных плиток была выбрана концепция трехточечного крепления (тренога). Три крепления (подвеса) приклеиваются к зеркалу в трех точках, образующих равносторонний треугольник. Это позволяет иметь возможность индивидуальной фокусировки для каждой зеркальной плитки и исключает ее существенные деформации. С целью проверки данной концепции было принято решение о производстве полномасштабного (по высоте) прототипа фермы для поддержки зеркал (на 2 столба). Так же были произведены и собраны рамки и подвесы для приклейки зеркальных плиток (</w:t>
      </w:r>
      <w:r w:rsidR="00644E86">
        <w:rPr>
          <w:rFonts w:ascii="Times New Roman" w:eastAsia="Times New Roman" w:hAnsi="Times New Roman" w:cs="Times New Roman"/>
          <w:kern w:val="0"/>
          <w:lang w:eastAsia="ru-RU" w:bidi="ar-SA"/>
        </w:rPr>
        <w:fldChar w:fldCharType="begin"/>
      </w:r>
      <w:r w:rsidR="00644E86">
        <w:rPr>
          <w:rFonts w:ascii="Times New Roman" w:eastAsia="Times New Roman" w:hAnsi="Times New Roman" w:cs="Times New Roman"/>
          <w:kern w:val="0"/>
          <w:lang w:eastAsia="ru-RU" w:bidi="ar-SA"/>
        </w:rPr>
        <w:instrText xml:space="preserve"> REF _Ref59444179 \h </w:instrText>
      </w:r>
      <w:r w:rsidR="00644E86">
        <w:rPr>
          <w:rFonts w:ascii="Times New Roman" w:eastAsia="Times New Roman" w:hAnsi="Times New Roman" w:cs="Times New Roman"/>
          <w:kern w:val="0"/>
          <w:lang w:eastAsia="ru-RU" w:bidi="ar-SA"/>
        </w:rPr>
      </w:r>
      <w:r w:rsidR="00644E86">
        <w:rPr>
          <w:rFonts w:ascii="Times New Roman" w:eastAsia="Times New Roman" w:hAnsi="Times New Roman" w:cs="Times New Roman"/>
          <w:kern w:val="0"/>
          <w:lang w:eastAsia="ru-RU" w:bidi="ar-SA"/>
        </w:rPr>
        <w:fldChar w:fldCharType="separate"/>
      </w:r>
      <w:r w:rsidR="00644E86">
        <w:t xml:space="preserve">Рис. </w:t>
      </w:r>
      <w:r w:rsidR="00644E86">
        <w:rPr>
          <w:noProof/>
        </w:rPr>
        <w:t>12</w:t>
      </w:r>
      <w:r w:rsidR="00644E86">
        <w:t>.</w:t>
      </w:r>
      <w:r w:rsidR="00644E86">
        <w:rPr>
          <w:noProof/>
        </w:rPr>
        <w:t>52</w:t>
      </w:r>
      <w:r w:rsidR="00644E86">
        <w:rPr>
          <w:rFonts w:ascii="Times New Roman" w:eastAsia="Times New Roman" w:hAnsi="Times New Roman" w:cs="Times New Roman"/>
          <w:kern w:val="0"/>
          <w:lang w:eastAsia="ru-RU" w:bidi="ar-SA"/>
        </w:rPr>
        <w:fldChar w:fldCharType="end"/>
      </w:r>
      <w:r w:rsidRPr="00D430E4">
        <w:rPr>
          <w:rFonts w:ascii="Times New Roman" w:eastAsia="Times New Roman" w:hAnsi="Times New Roman" w:cs="Times New Roman"/>
          <w:kern w:val="0"/>
          <w:lang w:eastAsia="ru-RU" w:bidi="ar-SA"/>
        </w:rPr>
        <w:t>).</w:t>
      </w:r>
    </w:p>
    <w:p w14:paraId="2892B6EA"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val="en-US" w:eastAsia="ru-RU" w:bidi="ar-SA"/>
        </w:rPr>
        <w:drawing>
          <wp:inline distT="0" distB="0" distL="0" distR="0" wp14:anchorId="3928AE89" wp14:editId="68BC91C3">
            <wp:extent cx="5715000" cy="4238625"/>
            <wp:effectExtent l="0" t="0" r="0" b="0"/>
            <wp:docPr id="8193" name="Рисунок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15000" cy="4238625"/>
                    </a:xfrm>
                    <a:prstGeom prst="rect">
                      <a:avLst/>
                    </a:prstGeom>
                    <a:noFill/>
                    <a:ln>
                      <a:noFill/>
                    </a:ln>
                  </pic:spPr>
                </pic:pic>
              </a:graphicData>
            </a:graphic>
          </wp:inline>
        </w:drawing>
      </w:r>
    </w:p>
    <w:p w14:paraId="1F7FFF68" w14:textId="62129C59" w:rsidR="00D430E4" w:rsidRPr="00644E86" w:rsidRDefault="00D430E4" w:rsidP="00644E86">
      <w:pPr>
        <w:pStyle w:val="a6"/>
        <w:jc w:val="center"/>
        <w:rPr>
          <w:rFonts w:ascii="Times New Roman" w:eastAsia="Times New Roman" w:hAnsi="Times New Roman" w:cs="Times New Roman"/>
          <w:i w:val="0"/>
          <w:iCs w:val="0"/>
          <w:kern w:val="0"/>
          <w:sz w:val="22"/>
          <w:szCs w:val="22"/>
          <w:lang w:eastAsia="ru-RU" w:bidi="ar-SA"/>
        </w:rPr>
      </w:pPr>
      <w:bookmarkStart w:id="202" w:name="_Ref59444179"/>
      <w:r w:rsidRPr="00644E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52</w:t>
      </w:r>
      <w:r w:rsidR="00255089">
        <w:rPr>
          <w:i w:val="0"/>
          <w:iCs w:val="0"/>
          <w:sz w:val="22"/>
          <w:szCs w:val="22"/>
        </w:rPr>
        <w:fldChar w:fldCharType="end"/>
      </w:r>
      <w:bookmarkEnd w:id="202"/>
      <w:r w:rsidRPr="00644E86">
        <w:rPr>
          <w:rFonts w:ascii="Times New Roman" w:hAnsi="Times New Roman" w:cs="Times New Roman"/>
          <w:i w:val="0"/>
          <w:iCs w:val="0"/>
          <w:sz w:val="22"/>
          <w:szCs w:val="22"/>
        </w:rPr>
        <w:t xml:space="preserve"> - Прототип с двумя колоннами поддержки зеркал (проект (слева) и реально собранный прототип справа)</w:t>
      </w:r>
    </w:p>
    <w:p w14:paraId="1CDB37E6" w14:textId="77777777" w:rsidR="00644E86" w:rsidRDefault="00644E86" w:rsidP="00D430E4">
      <w:pPr>
        <w:widowControl/>
        <w:suppressAutoHyphens w:val="0"/>
        <w:spacing w:line="276" w:lineRule="auto"/>
        <w:ind w:firstLine="709"/>
        <w:jc w:val="both"/>
        <w:rPr>
          <w:kern w:val="0"/>
          <w:lang w:eastAsia="ru-RU" w:bidi="ar-SA"/>
        </w:rPr>
      </w:pPr>
    </w:p>
    <w:p w14:paraId="0C760ECD" w14:textId="687B82AD" w:rsidR="00D430E4" w:rsidRDefault="00D430E4" w:rsidP="00D430E4">
      <w:pPr>
        <w:widowControl/>
        <w:suppressAutoHyphens w:val="0"/>
        <w:spacing w:line="276" w:lineRule="auto"/>
        <w:ind w:firstLine="709"/>
        <w:jc w:val="both"/>
        <w:rPr>
          <w:kern w:val="0"/>
          <w:lang w:eastAsia="ru-RU" w:bidi="ar-SA"/>
        </w:rPr>
      </w:pPr>
      <w:r w:rsidRPr="00D430E4">
        <w:rPr>
          <w:kern w:val="0"/>
          <w:lang w:eastAsia="ru-RU" w:bidi="ar-SA"/>
        </w:rPr>
        <w:t>Для тестов были спроектированы, изготовлены и собраны четыре комплекта рамок для зеркальных плиток. Были разработаны, произведены и собраны крепления для приклейки зеркал. Разработан и собран стенд для приклейки тестовых сферических зеркальных плиток. Успешно проведена тестовая приклейка зеркальных плиток и установка в прототип (</w:t>
      </w:r>
      <w:r w:rsidR="00644E86">
        <w:rPr>
          <w:kern w:val="0"/>
          <w:lang w:eastAsia="ru-RU" w:bidi="ar-SA"/>
        </w:rPr>
        <w:fldChar w:fldCharType="begin"/>
      </w:r>
      <w:r w:rsidR="00644E86">
        <w:rPr>
          <w:kern w:val="0"/>
          <w:lang w:eastAsia="ru-RU" w:bidi="ar-SA"/>
        </w:rPr>
        <w:instrText xml:space="preserve"> REF _Ref59444234 \h </w:instrText>
      </w:r>
      <w:r w:rsidR="00644E86">
        <w:rPr>
          <w:kern w:val="0"/>
          <w:lang w:eastAsia="ru-RU" w:bidi="ar-SA"/>
        </w:rPr>
      </w:r>
      <w:r w:rsidR="00644E86">
        <w:rPr>
          <w:kern w:val="0"/>
          <w:lang w:eastAsia="ru-RU" w:bidi="ar-SA"/>
        </w:rPr>
        <w:fldChar w:fldCharType="separate"/>
      </w:r>
      <w:r w:rsidR="00644E86">
        <w:t xml:space="preserve">Рис. </w:t>
      </w:r>
      <w:r w:rsidR="00644E86">
        <w:rPr>
          <w:noProof/>
        </w:rPr>
        <w:t>12</w:t>
      </w:r>
      <w:r w:rsidR="00644E86">
        <w:t>.</w:t>
      </w:r>
      <w:r w:rsidR="00644E86">
        <w:rPr>
          <w:noProof/>
        </w:rPr>
        <w:t>53</w:t>
      </w:r>
      <w:r w:rsidR="00644E86">
        <w:rPr>
          <w:kern w:val="0"/>
          <w:lang w:eastAsia="ru-RU" w:bidi="ar-SA"/>
        </w:rPr>
        <w:fldChar w:fldCharType="end"/>
      </w:r>
      <w:r w:rsidRPr="00D430E4">
        <w:rPr>
          <w:kern w:val="0"/>
          <w:lang w:eastAsia="ru-RU" w:bidi="ar-SA"/>
        </w:rPr>
        <w:t xml:space="preserve">). </w:t>
      </w:r>
    </w:p>
    <w:p w14:paraId="7024E19A" w14:textId="77777777" w:rsidR="00644E86" w:rsidRPr="00D430E4" w:rsidRDefault="00644E86" w:rsidP="00644E86">
      <w:pPr>
        <w:widowControl/>
        <w:suppressAutoHyphens w:val="0"/>
        <w:spacing w:line="276" w:lineRule="auto"/>
        <w:ind w:firstLine="709"/>
        <w:jc w:val="both"/>
        <w:rPr>
          <w:rFonts w:ascii="Times New Roman" w:hAnsi="Times New Roman"/>
        </w:rPr>
      </w:pPr>
      <w:r w:rsidRPr="00D430E4">
        <w:rPr>
          <w:kern w:val="0"/>
          <w:lang w:eastAsia="ru-RU" w:bidi="ar-SA"/>
        </w:rPr>
        <w:t xml:space="preserve">Для проверки стабильности зеркальной системы был создан специальный лазерный стенд. Установленные зеркальные плитки были использованы для долговременных тестов стабильности зеркальной системы. </w:t>
      </w:r>
      <w:r w:rsidRPr="00D430E4">
        <w:t xml:space="preserve">Первые результаты тестов показывают хорошее совпадение расчетов и реальных измерений. </w:t>
      </w:r>
      <w:r w:rsidRPr="00D430E4">
        <w:rPr>
          <w:lang w:bidi="mr-IN"/>
        </w:rPr>
        <w:t>Конструкция прототипа из алюминиевого сплава получилась достаточно легкой для того, чтобы ее можно было собрать вручную с минимальным использованием кранового и другого специального оборудования. Монтаж зеркал на плитках могут осуществлять 2 человека с противоположных сторон при использовании стапелей для крепления плиток на высоте выше человеческого роста.</w:t>
      </w:r>
    </w:p>
    <w:p w14:paraId="581AB9E0" w14:textId="77777777" w:rsidR="00644E86" w:rsidRPr="00644E86" w:rsidRDefault="00644E86" w:rsidP="00D430E4">
      <w:pPr>
        <w:widowControl/>
        <w:suppressAutoHyphens w:val="0"/>
        <w:spacing w:line="276" w:lineRule="auto"/>
        <w:ind w:firstLine="709"/>
        <w:jc w:val="both"/>
        <w:rPr>
          <w:rFonts w:ascii="Calibri" w:hAnsi="Calibri"/>
          <w:kern w:val="0"/>
          <w:lang w:eastAsia="ru-RU" w:bidi="ar-SA"/>
        </w:rPr>
      </w:pPr>
    </w:p>
    <w:p w14:paraId="28229608" w14:textId="77777777" w:rsidR="00D430E4" w:rsidRPr="00D430E4" w:rsidRDefault="00D430E4" w:rsidP="00D430E4">
      <w:pPr>
        <w:keepNext/>
        <w:widowControl/>
        <w:suppressAutoHyphens w:val="0"/>
        <w:spacing w:line="276" w:lineRule="auto"/>
        <w:jc w:val="center"/>
      </w:pPr>
      <w:r w:rsidRPr="00D430E4">
        <w:rPr>
          <w:rFonts w:ascii="Calibri" w:hAnsi="Calibri"/>
          <w:noProof/>
          <w:kern w:val="0"/>
          <w:lang w:val="en-US" w:eastAsia="ru-RU" w:bidi="ar-SA"/>
        </w:rPr>
        <w:lastRenderedPageBreak/>
        <w:drawing>
          <wp:inline distT="0" distB="0" distL="0" distR="0" wp14:anchorId="2530D76F" wp14:editId="5DC57EE3">
            <wp:extent cx="6105525" cy="6534150"/>
            <wp:effectExtent l="0" t="0" r="0" b="0"/>
            <wp:docPr id="8195" name="Рисунок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05525" cy="6534150"/>
                    </a:xfrm>
                    <a:prstGeom prst="rect">
                      <a:avLst/>
                    </a:prstGeom>
                    <a:noFill/>
                    <a:ln>
                      <a:noFill/>
                    </a:ln>
                  </pic:spPr>
                </pic:pic>
              </a:graphicData>
            </a:graphic>
          </wp:inline>
        </w:drawing>
      </w:r>
    </w:p>
    <w:p w14:paraId="51E2764A" w14:textId="56673F3C" w:rsidR="00D430E4" w:rsidRPr="00E2017B" w:rsidRDefault="00D430E4" w:rsidP="00E2017B">
      <w:pPr>
        <w:pStyle w:val="a6"/>
        <w:jc w:val="center"/>
        <w:rPr>
          <w:rFonts w:ascii="Times New Roman" w:hAnsi="Times New Roman" w:cs="Times New Roman"/>
          <w:i w:val="0"/>
          <w:iCs w:val="0"/>
          <w:sz w:val="22"/>
          <w:szCs w:val="22"/>
        </w:rPr>
      </w:pPr>
      <w:bookmarkStart w:id="203" w:name="_Ref59444234"/>
      <w:r w:rsidRPr="00E2017B">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53</w:t>
      </w:r>
      <w:r w:rsidR="00255089">
        <w:rPr>
          <w:i w:val="0"/>
          <w:iCs w:val="0"/>
          <w:sz w:val="22"/>
          <w:szCs w:val="22"/>
        </w:rPr>
        <w:fldChar w:fldCharType="end"/>
      </w:r>
      <w:bookmarkEnd w:id="203"/>
      <w:r w:rsidRPr="00E2017B">
        <w:rPr>
          <w:rFonts w:ascii="Times New Roman" w:hAnsi="Times New Roman" w:cs="Times New Roman"/>
          <w:i w:val="0"/>
          <w:iCs w:val="0"/>
          <w:sz w:val="22"/>
          <w:szCs w:val="22"/>
        </w:rPr>
        <w:t xml:space="preserve"> </w:t>
      </w:r>
      <w:r w:rsidR="00644E86" w:rsidRPr="00E2017B">
        <w:rPr>
          <w:rFonts w:ascii="Times New Roman" w:hAnsi="Times New Roman" w:cs="Times New Roman"/>
          <w:i w:val="0"/>
          <w:iCs w:val="0"/>
          <w:sz w:val="22"/>
          <w:szCs w:val="22"/>
        </w:rPr>
        <w:t>–</w:t>
      </w:r>
      <w:r w:rsidRPr="00E2017B">
        <w:rPr>
          <w:rFonts w:ascii="Times New Roman" w:hAnsi="Times New Roman" w:cs="Times New Roman"/>
          <w:i w:val="0"/>
          <w:iCs w:val="0"/>
          <w:sz w:val="22"/>
          <w:szCs w:val="22"/>
        </w:rPr>
        <w:t xml:space="preserve"> Полноразмерный прототип фермы для поддержки зеркал с установленными тестовыми зеркальными плитками (три небольшие рамы с шестью зеркальной плитки) (слева), установлена зеркальная плитка, вид сзади, небольшие рамы и опоры (вверху справа), шесть световых пятен отраженного света из зеркальных плиток теста расфокусированный лазер (внизу справа)</w:t>
      </w:r>
    </w:p>
    <w:p w14:paraId="078C93B1"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70AA1FA" w14:textId="77777777" w:rsidR="00D430E4" w:rsidRPr="00E2017B" w:rsidRDefault="00D430E4" w:rsidP="00E2017B">
      <w:pPr>
        <w:pStyle w:val="4"/>
        <w:spacing w:line="276" w:lineRule="auto"/>
        <w:ind w:left="0" w:firstLine="709"/>
        <w:jc w:val="both"/>
        <w:rPr>
          <w:rFonts w:ascii="Times New Roman" w:hAnsi="Times New Roman" w:cs="Times New Roman"/>
          <w:b w:val="0"/>
          <w:bCs w:val="0"/>
          <w:sz w:val="24"/>
          <w:szCs w:val="24"/>
          <w:lang w:eastAsia="ru-RU" w:bidi="ar-SA"/>
        </w:rPr>
      </w:pPr>
      <w:r w:rsidRPr="00E2017B">
        <w:rPr>
          <w:rFonts w:ascii="Times New Roman" w:hAnsi="Times New Roman" w:cs="Times New Roman"/>
          <w:b w:val="0"/>
          <w:bCs w:val="0"/>
          <w:sz w:val="24"/>
          <w:szCs w:val="24"/>
          <w:lang w:eastAsia="ru-RU" w:bidi="ar-SA"/>
        </w:rPr>
        <w:t>Газовая камера</w:t>
      </w:r>
    </w:p>
    <w:p w14:paraId="2DF4C1E6" w14:textId="48894846" w:rsidR="00D430E4" w:rsidRPr="00E2017B" w:rsidRDefault="00D430E4" w:rsidP="00E2017B">
      <w:pPr>
        <w:widowControl/>
        <w:suppressAutoHyphens w:val="0"/>
        <w:spacing w:line="276" w:lineRule="auto"/>
        <w:ind w:firstLine="709"/>
        <w:jc w:val="both"/>
        <w:rPr>
          <w:rFonts w:ascii="Times New Roman" w:eastAsia="Times New Roman" w:hAnsi="Times New Roman" w:cs="Times New Roman"/>
          <w:kern w:val="0"/>
          <w:lang w:eastAsia="ru-RU" w:bidi="ar-SA"/>
        </w:rPr>
      </w:pPr>
      <w:r w:rsidRPr="00E2017B">
        <w:rPr>
          <w:rFonts w:ascii="Times New Roman" w:eastAsia="Times New Roman" w:hAnsi="Times New Roman" w:cs="Times New Roman"/>
          <w:kern w:val="0"/>
          <w:lang w:eastAsia="ru-RU" w:bidi="ar-SA"/>
        </w:rPr>
        <w:t>Конструкция газовой камеры основана на решениях, протестированных на полномасштабном прототипе, и содержит усиленную раму, покрытую жесткими панелями со всех сторон (</w:t>
      </w:r>
      <w:r w:rsidR="00E2017B">
        <w:rPr>
          <w:rFonts w:ascii="Times New Roman" w:hAnsi="Times New Roman" w:cs="Times New Roman"/>
        </w:rPr>
        <w:fldChar w:fldCharType="begin"/>
      </w:r>
      <w:r w:rsidR="00E2017B">
        <w:rPr>
          <w:rFonts w:ascii="Times New Roman" w:eastAsia="Times New Roman" w:hAnsi="Times New Roman" w:cs="Times New Roman"/>
          <w:kern w:val="0"/>
          <w:lang w:eastAsia="ru-RU" w:bidi="ar-SA"/>
        </w:rPr>
        <w:instrText xml:space="preserve"> REF _Ref59444294 \h </w:instrText>
      </w:r>
      <w:r w:rsidR="00E2017B">
        <w:rPr>
          <w:rFonts w:ascii="Times New Roman" w:hAnsi="Times New Roman" w:cs="Times New Roman"/>
        </w:rPr>
      </w:r>
      <w:r w:rsidR="00E2017B">
        <w:rPr>
          <w:rFonts w:ascii="Times New Roman" w:hAnsi="Times New Roman" w:cs="Times New Roman"/>
        </w:rPr>
        <w:fldChar w:fldCharType="separate"/>
      </w:r>
      <w:r w:rsidR="00E2017B">
        <w:t xml:space="preserve">Рис. </w:t>
      </w:r>
      <w:r w:rsidR="00E2017B">
        <w:rPr>
          <w:noProof/>
        </w:rPr>
        <w:t>12</w:t>
      </w:r>
      <w:r w:rsidR="00E2017B">
        <w:t>.</w:t>
      </w:r>
      <w:r w:rsidR="00E2017B">
        <w:rPr>
          <w:noProof/>
        </w:rPr>
        <w:t>54</w:t>
      </w:r>
      <w:r w:rsidR="00E2017B">
        <w:rPr>
          <w:rFonts w:ascii="Times New Roman" w:hAnsi="Times New Roman" w:cs="Times New Roman"/>
        </w:rPr>
        <w:fldChar w:fldCharType="end"/>
      </w:r>
      <w:r w:rsidRPr="00E2017B">
        <w:rPr>
          <w:rFonts w:ascii="Times New Roman" w:eastAsia="Times New Roman" w:hAnsi="Times New Roman" w:cs="Times New Roman"/>
          <w:kern w:val="0"/>
          <w:lang w:eastAsia="ru-RU" w:bidi="ar-SA"/>
        </w:rPr>
        <w:t xml:space="preserve">). </w:t>
      </w:r>
    </w:p>
    <w:p w14:paraId="21BF525F"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eastAsia="ru-RU" w:bidi="ar-SA"/>
        </w:rPr>
        <w:lastRenderedPageBreak/>
        <w:drawing>
          <wp:inline distT="0" distB="0" distL="0" distR="0" wp14:anchorId="7CA1A1D4" wp14:editId="5FCA3A46">
            <wp:extent cx="6105525" cy="2581275"/>
            <wp:effectExtent l="0" t="0" r="0" b="0"/>
            <wp:docPr id="8196" name="Рисунок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05525" cy="2581275"/>
                    </a:xfrm>
                    <a:prstGeom prst="rect">
                      <a:avLst/>
                    </a:prstGeom>
                    <a:noFill/>
                    <a:ln>
                      <a:noFill/>
                    </a:ln>
                  </pic:spPr>
                </pic:pic>
              </a:graphicData>
            </a:graphic>
          </wp:inline>
        </w:drawing>
      </w:r>
    </w:p>
    <w:p w14:paraId="43C7DABB" w14:textId="7890A19D" w:rsidR="00D430E4" w:rsidRPr="00E2017B" w:rsidRDefault="00D430E4" w:rsidP="00E2017B">
      <w:pPr>
        <w:pStyle w:val="a6"/>
        <w:jc w:val="center"/>
        <w:rPr>
          <w:rFonts w:ascii="Times New Roman" w:eastAsia="Times New Roman" w:hAnsi="Times New Roman" w:cs="Times New Roman"/>
          <w:i w:val="0"/>
          <w:iCs w:val="0"/>
          <w:kern w:val="0"/>
          <w:sz w:val="22"/>
          <w:szCs w:val="22"/>
          <w:lang w:eastAsia="ru-RU" w:bidi="ar-SA"/>
        </w:rPr>
      </w:pPr>
      <w:bookmarkStart w:id="204" w:name="_Ref59444294"/>
      <w:r w:rsidRPr="00E2017B">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54</w:t>
      </w:r>
      <w:r w:rsidR="00255089">
        <w:rPr>
          <w:i w:val="0"/>
          <w:iCs w:val="0"/>
          <w:sz w:val="22"/>
          <w:szCs w:val="22"/>
        </w:rPr>
        <w:fldChar w:fldCharType="end"/>
      </w:r>
      <w:bookmarkEnd w:id="204"/>
      <w:r w:rsidRPr="00E2017B">
        <w:rPr>
          <w:rFonts w:ascii="Times New Roman" w:hAnsi="Times New Roman" w:cs="Times New Roman"/>
          <w:i w:val="0"/>
          <w:iCs w:val="0"/>
          <w:sz w:val="22"/>
          <w:szCs w:val="22"/>
        </w:rPr>
        <w:t xml:space="preserve"> </w:t>
      </w:r>
      <w:r w:rsidR="00E2017B" w:rsidRPr="00E2017B">
        <w:rPr>
          <w:rFonts w:ascii="Times New Roman" w:hAnsi="Times New Roman" w:cs="Times New Roman"/>
          <w:i w:val="0"/>
          <w:iCs w:val="0"/>
          <w:sz w:val="22"/>
          <w:szCs w:val="22"/>
        </w:rPr>
        <w:t>–</w:t>
      </w:r>
      <w:r w:rsidRPr="00E2017B">
        <w:rPr>
          <w:rFonts w:ascii="Times New Roman" w:hAnsi="Times New Roman" w:cs="Times New Roman"/>
          <w:i w:val="0"/>
          <w:iCs w:val="0"/>
          <w:sz w:val="22"/>
          <w:szCs w:val="22"/>
        </w:rPr>
        <w:t xml:space="preserve"> Общий вид детектора CBM RICH (газовая камера, рама для поддержки зеркал, фотодетекторы и защитный ящик)</w:t>
      </w:r>
    </w:p>
    <w:p w14:paraId="651F1811" w14:textId="1A9A2820"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Она должна обеспечивать герметичную и светонепроницаемую оболочку для газа – радиатора, обеспечивать механическую опору для системы фокусирующего зеркала внутри, а также монтажные фланцы для двух фотонных детекторов и их магнитного экрана. Положение и ориентация этих фланцев определяют точное положение детектора, и их конструкция должна быть определена по согласованию с командой, ответственной за создание детекторов фотонов. Газовая камера также содержит пучковую трубу в качестве неотъемлемой части детектора, вакуум внутри трубы будет на уровне 10</w:t>
      </w:r>
      <w:r w:rsidRPr="00E2017B">
        <w:rPr>
          <w:rFonts w:ascii="Times New Roman" w:eastAsia="Times New Roman" w:hAnsi="Times New Roman" w:cs="Times New Roman"/>
          <w:kern w:val="0"/>
          <w:vertAlign w:val="superscript"/>
          <w:lang w:eastAsia="ru-RU" w:bidi="ar-SA"/>
        </w:rPr>
        <w:t>-4</w:t>
      </w:r>
      <w:r w:rsidRPr="00D430E4">
        <w:rPr>
          <w:rFonts w:ascii="Times New Roman" w:eastAsia="Times New Roman" w:hAnsi="Times New Roman" w:cs="Times New Roman"/>
          <w:kern w:val="0"/>
          <w:lang w:eastAsia="ru-RU" w:bidi="ar-SA"/>
        </w:rPr>
        <w:t xml:space="preserve"> мбар. Усиленная конструкция газовой камеры также необходима для возможности перемещения детектора с помощью крана. Конструкция позволяет разобрать камеру для транспортировки в стандартном контейнере. Часть одной из боковых панелей можно демонтировать для установки конструкции поддержки зеркал. Переднюю и заднюю панели также можно снять для доступа к несущей раме и детекторам фотонов. Передняя и задняя панели изготовлены из каптоновой пленки толщиной 200 мкм. В качестве альтернативы для задней панели можно использовать пластиковый лист толщиной 2 мм. Соответствующие части рамы будут иметь конструкции для поддержки пучковой трубы.</w:t>
      </w:r>
    </w:p>
    <w:p w14:paraId="74EB1FBC" w14:textId="77777777" w:rsidR="00D430E4" w:rsidRPr="00E2017B" w:rsidRDefault="00D430E4" w:rsidP="00E2017B">
      <w:pPr>
        <w:pStyle w:val="4"/>
        <w:spacing w:line="276" w:lineRule="auto"/>
        <w:ind w:left="0" w:firstLine="709"/>
        <w:rPr>
          <w:rFonts w:ascii="Times New Roman" w:hAnsi="Times New Roman" w:cs="Times New Roman"/>
          <w:b w:val="0"/>
          <w:bCs w:val="0"/>
          <w:sz w:val="24"/>
          <w:szCs w:val="24"/>
          <w:lang w:eastAsia="ru-RU" w:bidi="ar-SA"/>
        </w:rPr>
      </w:pPr>
      <w:r w:rsidRPr="00E2017B">
        <w:rPr>
          <w:rFonts w:ascii="Times New Roman" w:hAnsi="Times New Roman" w:cs="Times New Roman"/>
          <w:b w:val="0"/>
          <w:bCs w:val="0"/>
          <w:sz w:val="24"/>
          <w:szCs w:val="24"/>
          <w:lang w:eastAsia="ru-RU" w:bidi="ar-SA"/>
        </w:rPr>
        <w:t>Газовая система детектора RICH</w:t>
      </w:r>
    </w:p>
    <w:p w14:paraId="7B2D6E26" w14:textId="77777777" w:rsidR="00D430E4" w:rsidRPr="00E2017B" w:rsidRDefault="00D430E4" w:rsidP="00E2017B">
      <w:pPr>
        <w:widowControl/>
        <w:suppressAutoHyphens w:val="0"/>
        <w:spacing w:line="276" w:lineRule="auto"/>
        <w:ind w:firstLine="709"/>
        <w:jc w:val="both"/>
        <w:rPr>
          <w:rFonts w:ascii="Times New Roman" w:eastAsia="Times New Roman" w:hAnsi="Times New Roman" w:cs="Times New Roman"/>
          <w:kern w:val="0"/>
          <w:lang w:eastAsia="ru-RU" w:bidi="ar-SA"/>
        </w:rPr>
      </w:pPr>
      <w:r w:rsidRPr="00E2017B">
        <w:rPr>
          <w:rFonts w:ascii="Times New Roman" w:eastAsia="Times New Roman" w:hAnsi="Times New Roman" w:cs="Times New Roman"/>
          <w:kern w:val="0"/>
          <w:lang w:eastAsia="ru-RU" w:bidi="ar-SA"/>
        </w:rPr>
        <w:t>Конструкция газовой системы RICH очень похожа на газовую систему MUCH с одним отличием: для RICH нам нужен только однокомпонентный газ. Системы очистки и сушки должны поддерживать максимальное содержание воды и кислорода в нескольких миллионных долях. Обе системы нуждаются в возможностях для регенерации. Газовая система должна быть расширяемой в случае, если различные газы радиатора будут использоваться позже. Температура, давление, содержание кислорода и воды должны контролироваться в системе медленного управления CBM. Такая система была разработана для снабжения CO2 полномасштабным прототипом RICH, который был испытан на пучковой установке CERN. В ходе тестового эксперимента система показала высокую стабильность перепада давления при работе в режиме рециркуляции и высокую эффективность осушителя и очистителя газа. В целом, газовая система обеспечивала стабильную работу и надежный контроль всех необходимых параметров газа.</w:t>
      </w:r>
    </w:p>
    <w:p w14:paraId="18E79594" w14:textId="77777777" w:rsidR="00D430E4" w:rsidRPr="00E2017B" w:rsidRDefault="00D430E4" w:rsidP="00E2017B">
      <w:pPr>
        <w:pStyle w:val="3"/>
        <w:spacing w:line="276" w:lineRule="auto"/>
        <w:ind w:left="0" w:firstLine="709"/>
        <w:rPr>
          <w:rFonts w:ascii="Times New Roman" w:hAnsi="Times New Roman" w:cs="Times New Roman"/>
          <w:b w:val="0"/>
          <w:bCs w:val="0"/>
          <w:sz w:val="24"/>
          <w:szCs w:val="24"/>
          <w:lang w:eastAsia="ru-RU" w:bidi="ar-SA"/>
        </w:rPr>
      </w:pPr>
      <w:r w:rsidRPr="00E2017B">
        <w:rPr>
          <w:rFonts w:ascii="Times New Roman" w:hAnsi="Times New Roman" w:cs="Times New Roman"/>
          <w:b w:val="0"/>
          <w:bCs w:val="0"/>
          <w:sz w:val="24"/>
          <w:szCs w:val="24"/>
          <w:lang w:eastAsia="ru-RU" w:bidi="ar-SA"/>
        </w:rPr>
        <w:lastRenderedPageBreak/>
        <w:t>Заключение</w:t>
      </w:r>
    </w:p>
    <w:p w14:paraId="0762064B" w14:textId="77777777" w:rsidR="00D430E4" w:rsidRPr="00E2017B" w:rsidRDefault="00D430E4" w:rsidP="00E2017B">
      <w:pPr>
        <w:widowControl/>
        <w:suppressAutoHyphens w:val="0"/>
        <w:spacing w:line="276" w:lineRule="auto"/>
        <w:ind w:firstLine="709"/>
        <w:jc w:val="both"/>
        <w:rPr>
          <w:rFonts w:ascii="Times New Roman" w:eastAsia="Times New Roman" w:hAnsi="Times New Roman" w:cs="Times New Roman"/>
          <w:kern w:val="0"/>
          <w:lang w:eastAsia="ru-RU" w:bidi="ar-SA"/>
        </w:rPr>
      </w:pPr>
      <w:r w:rsidRPr="00E2017B">
        <w:rPr>
          <w:rFonts w:ascii="Times New Roman" w:eastAsia="Times New Roman" w:hAnsi="Times New Roman" w:cs="Times New Roman"/>
          <w:kern w:val="0"/>
          <w:lang w:eastAsia="ru-RU" w:bidi="ar-SA"/>
        </w:rPr>
        <w:t>В заключение отметим, что концептуальные разработки механики и газовых систем, проведенные в ПИЯФ, нашли полную поддержку коллаборации и прошли техническую экспертизу ФАИР.</w:t>
      </w:r>
    </w:p>
    <w:p w14:paraId="56980F36"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28C6BA7"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Планы работ ПИЯФ на 2021 год включают:</w:t>
      </w:r>
    </w:p>
    <w:p w14:paraId="000AA1C4" w14:textId="05EC1E0C" w:rsidR="00D430E4" w:rsidRPr="00E2017B" w:rsidRDefault="00D430E4" w:rsidP="009E098A">
      <w:pPr>
        <w:pStyle w:val="af4"/>
        <w:numPr>
          <w:ilvl w:val="0"/>
          <w:numId w:val="75"/>
        </w:numPr>
        <w:spacing w:line="276" w:lineRule="auto"/>
        <w:jc w:val="both"/>
        <w:rPr>
          <w:rFonts w:ascii="Times New Roman" w:eastAsia="Times New Roman" w:hAnsi="Times New Roman"/>
          <w:sz w:val="24"/>
          <w:szCs w:val="24"/>
          <w:lang w:eastAsia="ru-RU"/>
        </w:rPr>
      </w:pPr>
      <w:r w:rsidRPr="00E2017B">
        <w:rPr>
          <w:rFonts w:ascii="Times New Roman" w:hAnsi="Times New Roman"/>
          <w:sz w:val="24"/>
          <w:szCs w:val="24"/>
          <w:lang w:eastAsia="ru-RU"/>
        </w:rPr>
        <w:t>завершение инженерного проекта механики, включающего ферму поддержки зеркал, камеру герметичного газового объема и конструкцию для размещения фотоприемников детектора RICH</w:t>
      </w:r>
      <w:r w:rsidRPr="00E2017B">
        <w:rPr>
          <w:rFonts w:ascii="Times New Roman" w:eastAsia="Times New Roman" w:hAnsi="Times New Roman"/>
          <w:sz w:val="24"/>
          <w:szCs w:val="24"/>
          <w:lang w:eastAsia="ru-RU"/>
        </w:rPr>
        <w:t>;</w:t>
      </w:r>
    </w:p>
    <w:p w14:paraId="32EC833E" w14:textId="6F36A709" w:rsidR="00D430E4" w:rsidRPr="00E2017B" w:rsidRDefault="00D430E4" w:rsidP="009E098A">
      <w:pPr>
        <w:pStyle w:val="af4"/>
        <w:numPr>
          <w:ilvl w:val="0"/>
          <w:numId w:val="75"/>
        </w:numPr>
        <w:spacing w:line="276" w:lineRule="auto"/>
        <w:jc w:val="both"/>
        <w:rPr>
          <w:rFonts w:ascii="Times New Roman" w:eastAsia="Times New Roman" w:hAnsi="Times New Roman"/>
          <w:sz w:val="24"/>
          <w:szCs w:val="24"/>
          <w:lang w:eastAsia="ru-RU"/>
        </w:rPr>
      </w:pPr>
      <w:r w:rsidRPr="00E2017B">
        <w:rPr>
          <w:rFonts w:ascii="Times New Roman" w:hAnsi="Times New Roman"/>
          <w:sz w:val="24"/>
          <w:szCs w:val="24"/>
          <w:lang w:eastAsia="ru-RU"/>
        </w:rPr>
        <w:t>продолжение тестовых измерений на полномасштабном прототипе фермы с размещенными на ней зеркалами детектора RICH</w:t>
      </w:r>
      <w:r w:rsidRPr="00E2017B">
        <w:rPr>
          <w:rFonts w:ascii="Times New Roman" w:eastAsia="Times New Roman" w:hAnsi="Times New Roman"/>
          <w:sz w:val="24"/>
          <w:szCs w:val="24"/>
          <w:lang w:eastAsia="ru-RU"/>
        </w:rPr>
        <w:t>;</w:t>
      </w:r>
    </w:p>
    <w:p w14:paraId="3673AD5A" w14:textId="51A04BA8" w:rsidR="00D430E4" w:rsidRPr="00E2017B" w:rsidRDefault="00D430E4" w:rsidP="009E098A">
      <w:pPr>
        <w:pStyle w:val="af4"/>
        <w:numPr>
          <w:ilvl w:val="0"/>
          <w:numId w:val="75"/>
        </w:numPr>
        <w:spacing w:line="276" w:lineRule="auto"/>
        <w:jc w:val="both"/>
        <w:rPr>
          <w:rFonts w:ascii="Times New Roman" w:eastAsia="Times New Roman" w:hAnsi="Times New Roman"/>
          <w:color w:val="000000"/>
          <w:sz w:val="24"/>
          <w:szCs w:val="24"/>
          <w:lang w:eastAsia="ru-RU"/>
        </w:rPr>
      </w:pPr>
      <w:r w:rsidRPr="00E2017B">
        <w:rPr>
          <w:rFonts w:ascii="Times New Roman" w:eastAsia="Times New Roman" w:hAnsi="Times New Roman"/>
          <w:color w:val="000000"/>
          <w:sz w:val="24"/>
          <w:szCs w:val="24"/>
          <w:lang w:eastAsia="ru-RU"/>
        </w:rPr>
        <w:t xml:space="preserve">проектирование и создание механической структуры детектора </w:t>
      </w:r>
      <w:r w:rsidRPr="00E2017B">
        <w:rPr>
          <w:rFonts w:ascii="Times New Roman" w:eastAsia="Times New Roman" w:hAnsi="Times New Roman"/>
          <w:color w:val="000000"/>
          <w:sz w:val="24"/>
          <w:szCs w:val="24"/>
          <w:lang w:val="en-US" w:eastAsia="ru-RU"/>
        </w:rPr>
        <w:t>MUCH</w:t>
      </w:r>
      <w:r w:rsidRPr="00E2017B">
        <w:rPr>
          <w:rFonts w:ascii="Times New Roman" w:eastAsia="Times New Roman" w:hAnsi="Times New Roman"/>
          <w:color w:val="000000"/>
          <w:sz w:val="24"/>
          <w:szCs w:val="24"/>
          <w:lang w:eastAsia="ru-RU"/>
        </w:rPr>
        <w:t>;</w:t>
      </w:r>
    </w:p>
    <w:p w14:paraId="0ECE3648" w14:textId="004D2B7D" w:rsidR="00D430E4" w:rsidRPr="00E2017B" w:rsidRDefault="00D430E4" w:rsidP="009E098A">
      <w:pPr>
        <w:pStyle w:val="af4"/>
        <w:numPr>
          <w:ilvl w:val="0"/>
          <w:numId w:val="75"/>
        </w:numPr>
        <w:spacing w:line="276" w:lineRule="auto"/>
        <w:jc w:val="both"/>
        <w:rPr>
          <w:rFonts w:ascii="Times New Roman" w:eastAsia="Times New Roman" w:hAnsi="Times New Roman"/>
          <w:color w:val="000000"/>
          <w:sz w:val="24"/>
          <w:szCs w:val="24"/>
          <w:lang w:eastAsia="ru-RU"/>
        </w:rPr>
      </w:pPr>
      <w:r w:rsidRPr="00E2017B">
        <w:rPr>
          <w:rFonts w:ascii="Times New Roman" w:eastAsia="Times New Roman" w:hAnsi="Times New Roman"/>
          <w:color w:val="000000"/>
          <w:sz w:val="24"/>
          <w:szCs w:val="24"/>
          <w:lang w:eastAsia="ru-RU"/>
        </w:rPr>
        <w:t>проектирование и создание систем снабжения рабочими газами этих двух детекторов.</w:t>
      </w:r>
    </w:p>
    <w:p w14:paraId="180520CE" w14:textId="77777777" w:rsidR="00D430E4" w:rsidRPr="00D430E4" w:rsidRDefault="00D430E4" w:rsidP="00D430E4">
      <w:pPr>
        <w:widowControl/>
        <w:suppressAutoHyphens w:val="0"/>
        <w:spacing w:line="276" w:lineRule="auto"/>
        <w:jc w:val="both"/>
        <w:rPr>
          <w:rFonts w:ascii="Times New Roman" w:eastAsia="Times New Roman" w:hAnsi="Times New Roman" w:cs="Times New Roman"/>
          <w:kern w:val="0"/>
          <w:lang w:eastAsia="ru-RU" w:bidi="ar-SA"/>
        </w:rPr>
      </w:pPr>
    </w:p>
    <w:p w14:paraId="17C83E9A" w14:textId="3C2054CD" w:rsidR="00D430E4" w:rsidRPr="005E156A" w:rsidRDefault="00D430E4" w:rsidP="005E156A">
      <w:pPr>
        <w:pStyle w:val="20"/>
        <w:spacing w:line="276" w:lineRule="auto"/>
        <w:ind w:left="0" w:firstLine="709"/>
        <w:jc w:val="both"/>
        <w:rPr>
          <w:rFonts w:ascii="Times New Roman" w:hAnsi="Times New Roman" w:cs="Times New Roman"/>
          <w:b w:val="0"/>
          <w:bCs w:val="0"/>
          <w:i w:val="0"/>
          <w:sz w:val="24"/>
          <w:szCs w:val="24"/>
          <w:lang w:eastAsia="ru-RU" w:bidi="ar-SA"/>
        </w:rPr>
      </w:pPr>
      <w:r w:rsidRPr="005E156A">
        <w:rPr>
          <w:rFonts w:ascii="Times New Roman" w:hAnsi="Times New Roman" w:cs="Times New Roman"/>
          <w:b w:val="0"/>
          <w:bCs w:val="0"/>
          <w:i w:val="0"/>
          <w:sz w:val="24"/>
          <w:szCs w:val="24"/>
          <w:lang w:eastAsia="ru-RU" w:bidi="ar-SA"/>
        </w:rPr>
        <w:t>Работы НИЦ «КИ» по эксперименту CBM в 20</w:t>
      </w:r>
      <w:r w:rsidR="001C20FF">
        <w:rPr>
          <w:rFonts w:ascii="Times New Roman" w:hAnsi="Times New Roman" w:cs="Times New Roman"/>
          <w:b w:val="0"/>
          <w:bCs w:val="0"/>
          <w:i w:val="0"/>
          <w:sz w:val="24"/>
          <w:szCs w:val="24"/>
          <w:lang w:eastAsia="ru-RU" w:bidi="ar-SA"/>
        </w:rPr>
        <w:t>20</w:t>
      </w:r>
      <w:r w:rsidRPr="005E156A">
        <w:rPr>
          <w:rFonts w:ascii="Times New Roman" w:hAnsi="Times New Roman" w:cs="Times New Roman"/>
          <w:b w:val="0"/>
          <w:bCs w:val="0"/>
          <w:i w:val="0"/>
          <w:sz w:val="24"/>
          <w:szCs w:val="24"/>
          <w:lang w:eastAsia="ru-RU" w:bidi="ar-SA"/>
        </w:rPr>
        <w:t xml:space="preserve"> г.</w:t>
      </w:r>
    </w:p>
    <w:p w14:paraId="78166386" w14:textId="01EBFAA0" w:rsidR="00D430E4" w:rsidRPr="005E156A" w:rsidRDefault="00D430E4" w:rsidP="005E156A">
      <w:pPr>
        <w:widowControl/>
        <w:suppressAutoHyphens w:val="0"/>
        <w:spacing w:line="276" w:lineRule="auto"/>
        <w:ind w:firstLine="709"/>
        <w:jc w:val="both"/>
        <w:rPr>
          <w:rFonts w:ascii="Times New Roman" w:eastAsia="?????? Pro W3" w:hAnsi="Times New Roman" w:cs="Times New Roman"/>
          <w:iCs/>
          <w:color w:val="000000"/>
          <w:kern w:val="0"/>
          <w:lang w:eastAsia="en-US" w:bidi="ar-SA"/>
        </w:rPr>
      </w:pPr>
      <w:r w:rsidRPr="005E156A">
        <w:rPr>
          <w:rFonts w:ascii="Times New Roman" w:eastAsia="?????? Pro W3" w:hAnsi="Times New Roman" w:cs="Times New Roman"/>
          <w:iCs/>
          <w:color w:val="000000"/>
          <w:kern w:val="0"/>
          <w:lang w:eastAsia="en-US" w:bidi="ar-SA"/>
        </w:rPr>
        <w:t xml:space="preserve">Совместно с группой НИЯУ МИФИ в 2020 г. были продолжены исследования потоков странных адронов в рамках подготовки физической программы эксперимента CBM. В рамках этих работ проводились моделирования Au-Au столкновений при энергиях SIS100 с помощью программной среды CBMROOT. Проводились моделирования со значением импульса пучка 12 ГэВ/c. Использовалась модель ядро-ядерных столкновений </w:t>
      </w:r>
      <w:r w:rsidRPr="005E156A">
        <w:rPr>
          <w:rFonts w:ascii="Times New Roman" w:eastAsia="?????? Pro W3" w:hAnsi="Times New Roman" w:cs="Times New Roman"/>
          <w:iCs/>
          <w:color w:val="000000"/>
          <w:kern w:val="0"/>
          <w:lang w:val="en-US" w:eastAsia="en-US" w:bidi="ar-SA"/>
        </w:rPr>
        <w:t>DCM</w:t>
      </w:r>
      <w:r w:rsidRPr="005E156A">
        <w:rPr>
          <w:rFonts w:ascii="Times New Roman" w:eastAsia="?????? Pro W3" w:hAnsi="Times New Roman" w:cs="Times New Roman"/>
          <w:iCs/>
          <w:color w:val="000000"/>
          <w:kern w:val="0"/>
          <w:lang w:eastAsia="en-US" w:bidi="ar-SA"/>
        </w:rPr>
        <w:t>-</w:t>
      </w:r>
      <w:r w:rsidRPr="005E156A">
        <w:rPr>
          <w:rFonts w:ascii="Times New Roman" w:eastAsia="?????? Pro W3" w:hAnsi="Times New Roman" w:cs="Times New Roman"/>
          <w:iCs/>
          <w:color w:val="000000"/>
          <w:kern w:val="0"/>
          <w:lang w:val="en-US" w:eastAsia="en-US" w:bidi="ar-SA"/>
        </w:rPr>
        <w:t>QGSM</w:t>
      </w:r>
      <w:r w:rsidRPr="005E156A">
        <w:rPr>
          <w:rFonts w:ascii="Times New Roman" w:eastAsia="?????? Pro W3" w:hAnsi="Times New Roman" w:cs="Times New Roman"/>
          <w:iCs/>
          <w:color w:val="000000"/>
          <w:kern w:val="0"/>
          <w:lang w:eastAsia="en-US" w:bidi="ar-SA"/>
        </w:rPr>
        <w:t>+</w:t>
      </w:r>
      <w:r w:rsidRPr="005E156A">
        <w:rPr>
          <w:rFonts w:ascii="Times New Roman" w:eastAsia="?????? Pro W3" w:hAnsi="Times New Roman" w:cs="Times New Roman"/>
          <w:iCs/>
          <w:color w:val="000000"/>
          <w:kern w:val="0"/>
          <w:lang w:val="en-US" w:eastAsia="en-US" w:bidi="ar-SA"/>
        </w:rPr>
        <w:t>SMM</w:t>
      </w:r>
      <w:r w:rsidRPr="005E156A">
        <w:rPr>
          <w:rFonts w:ascii="Times New Roman" w:eastAsia="?????? Pro W3" w:hAnsi="Times New Roman" w:cs="Times New Roman"/>
          <w:iCs/>
          <w:color w:val="000000"/>
          <w:kern w:val="0"/>
          <w:vertAlign w:val="superscript"/>
          <w:lang w:val="en-US" w:eastAsia="en-US" w:bidi="ar-SA"/>
        </w:rPr>
        <w:footnoteReference w:id="9"/>
      </w:r>
      <w:r w:rsidRPr="005E156A">
        <w:rPr>
          <w:rFonts w:ascii="Times New Roman" w:eastAsia="?????? Pro W3" w:hAnsi="Times New Roman" w:cs="Times New Roman"/>
          <w:iCs/>
          <w:color w:val="000000"/>
          <w:kern w:val="0"/>
          <w:lang w:eastAsia="en-US" w:bidi="ar-SA"/>
        </w:rPr>
        <w:t xml:space="preserve"> и транспортная модель GEANT4. В отчетном периоде получены первые результаты по моделированию потоков К+-мезонов в зависимости от быстроты для различных оценок плоскости события и с применением реалистичных алгоритмов идентификации с помощью информации от времяпролетной и трековой систем (см.</w:t>
      </w:r>
      <w:r w:rsidR="003635DD">
        <w:rPr>
          <w:rFonts w:ascii="Times New Roman" w:eastAsia="?????? Pro W3" w:hAnsi="Times New Roman" w:cs="Times New Roman"/>
          <w:iCs/>
          <w:color w:val="000000"/>
          <w:kern w:val="0"/>
          <w:lang w:eastAsia="en-US" w:bidi="ar-SA"/>
        </w:rPr>
        <w:t xml:space="preserve"> </w:t>
      </w:r>
      <w:r w:rsidR="005E156A">
        <w:rPr>
          <w:rFonts w:ascii="Times New Roman" w:eastAsia="?????? Pro W3" w:hAnsi="Times New Roman" w:cs="Times New Roman"/>
          <w:iCs/>
          <w:color w:val="000000"/>
          <w:kern w:val="0"/>
          <w:lang w:eastAsia="en-US" w:bidi="ar-SA"/>
        </w:rPr>
        <w:fldChar w:fldCharType="begin"/>
      </w:r>
      <w:r w:rsidR="005E156A">
        <w:rPr>
          <w:rFonts w:ascii="Times New Roman" w:eastAsia="?????? Pro W3" w:hAnsi="Times New Roman" w:cs="Times New Roman"/>
          <w:iCs/>
          <w:color w:val="000000"/>
          <w:kern w:val="0"/>
          <w:lang w:eastAsia="en-US" w:bidi="ar-SA"/>
        </w:rPr>
        <w:instrText xml:space="preserve"> REF _Ref59444823 \h </w:instrText>
      </w:r>
      <w:r w:rsidR="005E156A">
        <w:rPr>
          <w:rFonts w:ascii="Times New Roman" w:eastAsia="?????? Pro W3" w:hAnsi="Times New Roman" w:cs="Times New Roman"/>
          <w:iCs/>
          <w:color w:val="000000"/>
          <w:kern w:val="0"/>
          <w:lang w:eastAsia="en-US" w:bidi="ar-SA"/>
        </w:rPr>
      </w:r>
      <w:r w:rsidR="005E156A">
        <w:rPr>
          <w:rFonts w:ascii="Times New Roman" w:eastAsia="?????? Pro W3" w:hAnsi="Times New Roman" w:cs="Times New Roman"/>
          <w:iCs/>
          <w:color w:val="000000"/>
          <w:kern w:val="0"/>
          <w:lang w:eastAsia="en-US" w:bidi="ar-SA"/>
        </w:rPr>
        <w:fldChar w:fldCharType="separate"/>
      </w:r>
      <w:r w:rsidR="005E156A">
        <w:t xml:space="preserve">Рис. </w:t>
      </w:r>
      <w:r w:rsidR="005E156A">
        <w:rPr>
          <w:noProof/>
        </w:rPr>
        <w:t>12</w:t>
      </w:r>
      <w:r w:rsidR="005E156A">
        <w:t>.</w:t>
      </w:r>
      <w:r w:rsidR="005E156A">
        <w:rPr>
          <w:noProof/>
        </w:rPr>
        <w:t>55</w:t>
      </w:r>
      <w:r w:rsidR="005E156A">
        <w:rPr>
          <w:rFonts w:ascii="Times New Roman" w:eastAsia="?????? Pro W3" w:hAnsi="Times New Roman" w:cs="Times New Roman"/>
          <w:iCs/>
          <w:color w:val="000000"/>
          <w:kern w:val="0"/>
          <w:lang w:eastAsia="en-US" w:bidi="ar-SA"/>
        </w:rPr>
        <w:fldChar w:fldCharType="end"/>
      </w:r>
      <w:r w:rsidRPr="005E156A">
        <w:rPr>
          <w:rFonts w:ascii="Times New Roman" w:eastAsia="?????? Pro W3" w:hAnsi="Times New Roman" w:cs="Times New Roman"/>
          <w:iCs/>
          <w:color w:val="000000"/>
          <w:kern w:val="0"/>
          <w:lang w:eastAsia="en-US" w:bidi="ar-SA"/>
        </w:rPr>
        <w:t>).</w:t>
      </w:r>
    </w:p>
    <w:p w14:paraId="0DF4F3C2" w14:textId="77777777" w:rsidR="00D430E4" w:rsidRPr="00D430E4" w:rsidRDefault="00D430E4" w:rsidP="00D430E4">
      <w:pPr>
        <w:keepNext/>
        <w:widowControl/>
        <w:suppressAutoHyphens w:val="0"/>
        <w:spacing w:line="276" w:lineRule="auto"/>
        <w:jc w:val="center"/>
      </w:pPr>
      <w:r w:rsidRPr="00D430E4">
        <w:rPr>
          <w:rFonts w:eastAsia="?????? Pro W3"/>
          <w:noProof/>
          <w:color w:val="000000"/>
          <w:szCs w:val="20"/>
        </w:rPr>
        <w:drawing>
          <wp:inline distT="0" distB="0" distL="0" distR="0" wp14:anchorId="6C2A7DCC" wp14:editId="23551119">
            <wp:extent cx="6076950" cy="2362200"/>
            <wp:effectExtent l="0" t="0" r="0" b="0"/>
            <wp:docPr id="8197" name="Рисунок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076950" cy="2362200"/>
                    </a:xfrm>
                    <a:prstGeom prst="rect">
                      <a:avLst/>
                    </a:prstGeom>
                    <a:noFill/>
                    <a:ln>
                      <a:noFill/>
                    </a:ln>
                  </pic:spPr>
                </pic:pic>
              </a:graphicData>
            </a:graphic>
          </wp:inline>
        </w:drawing>
      </w:r>
    </w:p>
    <w:p w14:paraId="0938187F" w14:textId="7F0B161F" w:rsidR="00D430E4" w:rsidRPr="005E156A" w:rsidRDefault="005E156A" w:rsidP="005E156A">
      <w:pPr>
        <w:pStyle w:val="a6"/>
        <w:jc w:val="center"/>
        <w:rPr>
          <w:rFonts w:ascii="Times New Roman" w:eastAsia="?????? Pro W3" w:hAnsi="Times New Roman" w:cs="Times New Roman"/>
          <w:i w:val="0"/>
          <w:iCs w:val="0"/>
          <w:color w:val="000000"/>
          <w:kern w:val="0"/>
          <w:sz w:val="22"/>
          <w:szCs w:val="22"/>
          <w:lang w:eastAsia="en-US" w:bidi="ar-SA"/>
        </w:rPr>
      </w:pPr>
      <w:bookmarkStart w:id="205" w:name="_Ref59444823"/>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55</w:t>
      </w:r>
      <w:r w:rsidR="00255089">
        <w:rPr>
          <w:i w:val="0"/>
          <w:iCs w:val="0"/>
          <w:sz w:val="22"/>
          <w:szCs w:val="22"/>
        </w:rPr>
        <w:fldChar w:fldCharType="end"/>
      </w:r>
      <w:bookmarkEnd w:id="205"/>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Направленные потоки (v1) заряженных K-мезонов в зависимости от быстроты</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Слева сравнение потоков, полученных с помощью различных плоскостей события и с помощью плоскости реакции</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с</w:t>
      </w:r>
      <w:r w:rsidR="00D430E4" w:rsidRPr="005E156A">
        <w:rPr>
          <w:rFonts w:ascii="Times New Roman" w:hAnsi="Times New Roman" w:cs="Times New Roman"/>
          <w:i w:val="0"/>
          <w:iCs w:val="0"/>
          <w:sz w:val="22"/>
          <w:szCs w:val="22"/>
        </w:rPr>
        <w:t>права сравнение потоков, полученных с помощью реалистичной процедуры идентификации частиц, с треками, идентифицированными с помощью информации Монте-Карло моделирования</w:t>
      </w:r>
    </w:p>
    <w:p w14:paraId="48106A65" w14:textId="77777777" w:rsidR="00D430E4" w:rsidRPr="005E156A" w:rsidRDefault="00D430E4" w:rsidP="005E156A">
      <w:pPr>
        <w:pStyle w:val="3"/>
        <w:spacing w:line="276" w:lineRule="auto"/>
        <w:ind w:left="0" w:firstLine="709"/>
        <w:jc w:val="both"/>
        <w:rPr>
          <w:rFonts w:ascii="Times New Roman" w:eastAsia="?????? Pro W3" w:hAnsi="Times New Roman" w:cs="Times New Roman"/>
          <w:b w:val="0"/>
          <w:bCs w:val="0"/>
          <w:sz w:val="24"/>
          <w:szCs w:val="24"/>
          <w:lang w:eastAsia="en-US" w:bidi="ar-SA"/>
        </w:rPr>
      </w:pPr>
      <w:r w:rsidRPr="005E156A">
        <w:rPr>
          <w:rFonts w:ascii="Times New Roman" w:eastAsia="?????? Pro W3" w:hAnsi="Times New Roman" w:cs="Times New Roman"/>
          <w:b w:val="0"/>
          <w:bCs w:val="0"/>
          <w:sz w:val="24"/>
          <w:szCs w:val="24"/>
          <w:lang w:eastAsia="en-US" w:bidi="ar-SA"/>
        </w:rPr>
        <w:lastRenderedPageBreak/>
        <w:t>Работы, планируемые на 2021 год</w:t>
      </w:r>
    </w:p>
    <w:p w14:paraId="38CE8F9D" w14:textId="77777777" w:rsidR="00D430E4" w:rsidRPr="005E156A" w:rsidRDefault="00D430E4" w:rsidP="005E156A">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5E156A">
        <w:rPr>
          <w:rFonts w:ascii="Times New Roman" w:eastAsia="?????? Pro W3" w:hAnsi="Times New Roman" w:cs="Times New Roman"/>
          <w:color w:val="000000"/>
          <w:kern w:val="0"/>
          <w:lang w:eastAsia="en-US" w:bidi="ar-SA"/>
        </w:rPr>
        <w:t>Планируется продолжить исследования коллективных потоков с помощью Монте-Карло моделирований в рамках подготовки эксперимента CBM на большой статистике смоделированных данных. В частности, будут продолжены исследования потоков странных адронов (К, Λ) в актуальных версиях CBMROOT, с актуальными геометриями детекторов и пучковой трубы. Будет исследоваться также влияние различных настроек пакетов идентификации частиц на результаты. Также планируется участие во встречах коллаборации CBM.</w:t>
      </w:r>
    </w:p>
    <w:p w14:paraId="67685B97" w14:textId="77777777" w:rsidR="00D430E4" w:rsidRPr="005E156A" w:rsidRDefault="00D430E4" w:rsidP="005E156A">
      <w:pPr>
        <w:pStyle w:val="20"/>
        <w:spacing w:line="276" w:lineRule="auto"/>
        <w:ind w:left="0" w:firstLine="709"/>
        <w:jc w:val="both"/>
        <w:rPr>
          <w:rFonts w:ascii="Times New Roman" w:hAnsi="Times New Roman" w:cs="Times New Roman"/>
          <w:b w:val="0"/>
          <w:bCs w:val="0"/>
          <w:i w:val="0"/>
          <w:iCs w:val="0"/>
          <w:sz w:val="24"/>
          <w:szCs w:val="24"/>
          <w:lang w:eastAsia="ru-RU" w:bidi="ar-SA"/>
        </w:rPr>
      </w:pPr>
      <w:r w:rsidRPr="005E156A">
        <w:rPr>
          <w:rFonts w:ascii="Times New Roman" w:hAnsi="Times New Roman" w:cs="Times New Roman"/>
          <w:b w:val="0"/>
          <w:bCs w:val="0"/>
          <w:i w:val="0"/>
          <w:iCs w:val="0"/>
          <w:sz w:val="24"/>
          <w:szCs w:val="24"/>
          <w:lang w:eastAsia="ru-RU" w:bidi="ar-SA"/>
        </w:rPr>
        <w:t>Вклад группы НИЯУ МИФИ в подготовку эксперимента CBM</w:t>
      </w:r>
    </w:p>
    <w:p w14:paraId="298E9CBA" w14:textId="77777777" w:rsidR="00D430E4" w:rsidRPr="00D430E4"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Основным направлением работы группы НИЯУ МИФИ является исследование производительности будущего эксперимента CBM для измерений коллективных потоков заряженных адронов, образующихся в столкновениях тяжелых ядер при импульсах пучка ядер в диапазоне 3.3-12 ГэВ/с на нуклон. Основная мотивация для изучения потоков в эксперименте CBM связана с исследованием уравнения фазовой диаграммы кварк-глюонной материи в области больших относительных барионных плотностей, определения ее уравнения</w:t>
      </w:r>
      <w:r w:rsidRPr="00D430E4">
        <w:rPr>
          <w:rFonts w:ascii="Times New Roman" w:eastAsia="Times New Roman" w:hAnsi="Times New Roman" w:cs="Times New Roman"/>
          <w:kern w:val="0"/>
          <w:lang w:eastAsia="ru-RU" w:bidi="ar-SA"/>
        </w:rPr>
        <w:t xml:space="preserve"> состояния и свойств, таких как сжимаемость. В 2020 году группой НИЯУ МИФИ проведена работа по следующим направлениям:</w:t>
      </w:r>
    </w:p>
    <w:p w14:paraId="5F1F627C" w14:textId="111A88BD"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Моделирование отклика детектора CBM для частиц, рожденных в столкновениях ядер золота при пограничных значениях импульса пучка, доступных на строящемся ускорителе SIS100;</w:t>
      </w:r>
    </w:p>
    <w:p w14:paraId="521223DC" w14:textId="0F10E43F"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процедуры идентификации частиц с использованием вероятностного подхода на основе времени их пролета, измеренного детектором TOF;</w:t>
      </w:r>
    </w:p>
    <w:p w14:paraId="1CF68F95" w14:textId="27B26FD1"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Определение центральности с помощью модели Монте-Карло Глаубера на основе измерения множественности рожденных пионов для столкновений ядер золота при импульсе пучка 12 ГэВ/c на нуклон;</w:t>
      </w:r>
    </w:p>
    <w:p w14:paraId="39EF06BE" w14:textId="77777777"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методики определения центральности с использованием энергии спектаторов, измеренной передним калориметром PSD;</w:t>
      </w:r>
    </w:p>
    <w:p w14:paraId="21E28908" w14:textId="408B6271" w:rsidR="00D430E4" w:rsidRPr="005E156A" w:rsidRDefault="00D430E4" w:rsidP="009E098A">
      <w:pPr>
        <w:pStyle w:val="af4"/>
        <w:numPr>
          <w:ilvl w:val="0"/>
          <w:numId w:val="76"/>
        </w:numPr>
        <w:spacing w:line="276" w:lineRule="auto"/>
        <w:ind w:left="0" w:firstLine="709"/>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Изучение возможностей CBM для измерений направленного потока протонов на основе данных</w:t>
      </w:r>
      <w:r w:rsidR="005E156A">
        <w:rPr>
          <w:rFonts w:ascii="Times New Roman" w:eastAsia="Times New Roman" w:hAnsi="Times New Roman"/>
          <w:sz w:val="24"/>
          <w:szCs w:val="24"/>
          <w:lang w:eastAsia="ru-RU"/>
        </w:rPr>
        <w:t>,</w:t>
      </w:r>
      <w:r w:rsidRPr="005E156A">
        <w:rPr>
          <w:rFonts w:ascii="Times New Roman" w:eastAsia="Times New Roman" w:hAnsi="Times New Roman"/>
          <w:sz w:val="24"/>
          <w:szCs w:val="24"/>
          <w:lang w:eastAsia="ru-RU"/>
        </w:rPr>
        <w:t xml:space="preserve"> реконструированных с помощью CbmRoot.</w:t>
      </w:r>
    </w:p>
    <w:p w14:paraId="0AAFC1DD"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В рамках первого направления проведено моделирование отклика детектора CBM для частиц, рожденных в столкновениях ядер золота при импульсах налетающего ядра на нуклон 3.3, 5.36 и 12 ГэВ/c. Использовались генераторы частиц UrQMD и DCM-QGSM-SMM с примесью лептонных пар из генератора PLUTO. Моделирование отклика детектора и реконструкция произведены в окружении CbmRoot версии APR20. Моделирование прохождения частиц через материал детектора осуществлялось с помощью пакета GEANT4. Использовался стандартный для данной версии CbmRoot набор подсистем. Всего подготовлено порядка 5 миллионов событий для каждой энергии и генератора. Кроме того, подготовлены тестовые наборы модельных данных (по 100 тысяч событий) с использованием различных конфигураций физических процессов в GEANT4 (QGSP_BERT, FTFP_BERT, QGSP_FTFP_BERT, QGSP_BIC, QGSP_INCLXX). Проведена проверка качества полученного набора Монте-Карло симуляций, изучено влияние используемых конфигураций GEANT4 на отклик детекторных подсистем установки CBM.</w:t>
      </w:r>
    </w:p>
    <w:p w14:paraId="13ACF97B" w14:textId="7F14D65C"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lastRenderedPageBreak/>
        <w:t>В ходе реализации второго направления разработана процедура идентификации заряженных частиц с использованием метода Байеса на основе информации об импульсе и времени пролета частиц</w:t>
      </w:r>
      <w:r w:rsidRPr="00D430E4">
        <w:rPr>
          <w:rFonts w:ascii="Times New Roman" w:eastAsia="Times New Roman" w:hAnsi="Times New Roman" w:cs="Times New Roman"/>
          <w:color w:val="000000"/>
          <w:kern w:val="0"/>
          <w:lang w:eastAsia="ru-RU" w:bidi="ar-SA"/>
        </w:rPr>
        <w:t>ы</w:t>
      </w:r>
      <w:r w:rsidRPr="00D430E4">
        <w:rPr>
          <w:rFonts w:ascii="Times New Roman" w:eastAsia="Times New Roman" w:hAnsi="Times New Roman" w:cs="Times New Roman"/>
          <w:color w:val="000000"/>
          <w:kern w:val="0"/>
          <w:vertAlign w:val="superscript"/>
          <w:lang w:eastAsia="ru-RU" w:bidi="ar-SA"/>
        </w:rPr>
        <w:footnoteReference w:id="10"/>
      </w:r>
      <w:r w:rsidRPr="00D430E4">
        <w:rPr>
          <w:rFonts w:ascii="Times New Roman" w:eastAsia="Times New Roman" w:hAnsi="Times New Roman" w:cs="Times New Roman"/>
          <w:kern w:val="0"/>
          <w:lang w:eastAsia="ru-RU" w:bidi="ar-SA"/>
        </w:rPr>
        <w:t xml:space="preserve">. На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_Ref59444962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56</w:t>
      </w:r>
      <w:r w:rsidR="005E156A">
        <w:rPr>
          <w:rFonts w:ascii="Times New Roman" w:eastAsia="Times New Roman" w:hAnsi="Times New Roman" w:cs="Times New Roman"/>
          <w:kern w:val="0"/>
          <w:lang w:eastAsia="ru-RU" w:bidi="ar-SA"/>
        </w:rPr>
        <w:fldChar w:fldCharType="end"/>
      </w:r>
      <w:r w:rsidR="005E156A">
        <w:rPr>
          <w:rFonts w:ascii="Times New Roman" w:eastAsia="Times New Roman" w:hAnsi="Times New Roman" w:cs="Times New Roman"/>
          <w:kern w:val="0"/>
          <w:lang w:eastAsia="ru-RU" w:bidi="ar-SA"/>
        </w:rPr>
        <w:t xml:space="preserve"> </w:t>
      </w:r>
      <w:r w:rsidRPr="00D430E4">
        <w:rPr>
          <w:rFonts w:ascii="Times New Roman" w:eastAsia="Times New Roman" w:hAnsi="Times New Roman" w:cs="Times New Roman"/>
          <w:kern w:val="0"/>
          <w:lang w:eastAsia="ru-RU" w:bidi="ar-SA"/>
        </w:rPr>
        <w:t xml:space="preserve">приведено распределение полного импульса и квадрата массы зарегистрированных частиц, полученное при моделировании отклика детектора CBM на частицы, рожденные в столкновении ядер золота при импульсе пучка 12 ГэВ/c на нуклон. </w:t>
      </w:r>
    </w:p>
    <w:p w14:paraId="6DEB8E04"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eastAsia="ru-RU" w:bidi="ar-SA"/>
        </w:rPr>
        <w:drawing>
          <wp:inline distT="0" distB="0" distL="0" distR="0" wp14:anchorId="7DB17B16" wp14:editId="1EA37565">
            <wp:extent cx="4676775" cy="2280485"/>
            <wp:effectExtent l="0" t="0" r="0" b="571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683006" cy="2283523"/>
                    </a:xfrm>
                    <a:prstGeom prst="rect">
                      <a:avLst/>
                    </a:prstGeom>
                    <a:noFill/>
                    <a:ln>
                      <a:noFill/>
                    </a:ln>
                  </pic:spPr>
                </pic:pic>
              </a:graphicData>
            </a:graphic>
          </wp:inline>
        </w:drawing>
      </w:r>
    </w:p>
    <w:p w14:paraId="00B42159" w14:textId="269C2D13"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06" w:name="_Ref59444962"/>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56</w:t>
      </w:r>
      <w:r w:rsidR="00255089">
        <w:rPr>
          <w:i w:val="0"/>
          <w:iCs w:val="0"/>
          <w:sz w:val="22"/>
          <w:szCs w:val="22"/>
        </w:rPr>
        <w:fldChar w:fldCharType="end"/>
      </w:r>
      <w:bookmarkEnd w:id="206"/>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Распределение частиц для произведения заряда на полный импульс и квадрата массы в модели DCM-QGSM-SMM для столкновений Au-Au @ 12A GeV/c</w:t>
      </w:r>
    </w:p>
    <w:p w14:paraId="03DD6055" w14:textId="77777777" w:rsidR="005E156A" w:rsidRDefault="005E156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19700A68" w14:textId="59AFEFEA" w:rsid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Видно, что распределения сигнала для различных частиц перекрываются, что не позволяет достоверно судить о типе данной частицы, основываясь лишь на значениях импульса и времени пролета. Поэтому использовался вероятностный подход к идентификации частиц. В небольших интервалах по полному импульсу отдельно для частиц с отрицательным и положительным зарядом строятся распределения по квадрату их массы, после чего эти распределения аппроксимируются суммой распределений для отдельных типов частиц с добавлением фона. На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_Ref59445059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57</w:t>
      </w:r>
      <w:r w:rsidR="005E156A">
        <w:rPr>
          <w:rFonts w:ascii="Times New Roman" w:eastAsia="Times New Roman" w:hAnsi="Times New Roman" w:cs="Times New Roman"/>
          <w:kern w:val="0"/>
          <w:lang w:eastAsia="ru-RU" w:bidi="ar-SA"/>
        </w:rPr>
        <w:fldChar w:fldCharType="end"/>
      </w:r>
      <w:r w:rsidR="005E156A">
        <w:rPr>
          <w:rFonts w:ascii="Times New Roman" w:eastAsia="Times New Roman" w:hAnsi="Times New Roman" w:cs="Times New Roman"/>
          <w:kern w:val="0"/>
          <w:lang w:eastAsia="ru-RU" w:bidi="ar-SA"/>
        </w:rPr>
        <w:t xml:space="preserve"> </w:t>
      </w:r>
      <w:r w:rsidRPr="00D430E4">
        <w:rPr>
          <w:rFonts w:ascii="Times New Roman" w:eastAsia="Times New Roman" w:hAnsi="Times New Roman" w:cs="Times New Roman"/>
          <w:kern w:val="0"/>
          <w:lang w:eastAsia="ru-RU" w:bidi="ar-SA"/>
        </w:rPr>
        <w:t xml:space="preserve">приведен пример аппроксимации перекрывающихся распределений по квадрату массы для положительных пионов, положительных каонов, протонов, </w:t>
      </w:r>
      <w:r w:rsidRPr="005E156A">
        <w:rPr>
          <w:rFonts w:ascii="Times New Roman" w:eastAsia="Times New Roman" w:hAnsi="Times New Roman" w:cs="Times New Roman"/>
          <w:kern w:val="0"/>
          <w:vertAlign w:val="superscript"/>
          <w:lang w:eastAsia="ru-RU" w:bidi="ar-SA"/>
        </w:rPr>
        <w:t>3</w:t>
      </w:r>
      <w:r w:rsidRPr="00D430E4">
        <w:rPr>
          <w:rFonts w:ascii="Times New Roman" w:eastAsia="Times New Roman" w:hAnsi="Times New Roman" w:cs="Times New Roman"/>
          <w:kern w:val="0"/>
          <w:lang w:eastAsia="ru-RU" w:bidi="ar-SA"/>
        </w:rPr>
        <w:t>He и дейтронов в диапазоне импульса 5.7-6.0 ГэВ/с. Полученные в ходе фитирования параметры позволяют сопоставить каждому значению полного импульса и квадрата массы вероятность принадлежности зарегистрированной заряженной частицы к определенному типу. Данное значение вероятности может быть использовано в последующем физическом анализе.</w:t>
      </w:r>
    </w:p>
    <w:p w14:paraId="6A39FE80" w14:textId="0AA9DA09" w:rsidR="005E156A" w:rsidRPr="005E156A" w:rsidRDefault="005E156A"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 xml:space="preserve">Процедура определения центральности на основе множественности заряженных адронов разработана для эксперимента </w:t>
      </w:r>
      <w:r w:rsidRPr="005E156A">
        <w:rPr>
          <w:rFonts w:ascii="Times New Roman" w:eastAsia="Times New Roman" w:hAnsi="Times New Roman" w:cs="Times New Roman"/>
          <w:kern w:val="0"/>
          <w:lang w:val="en" w:eastAsia="ru-RU" w:bidi="ar-SA"/>
        </w:rPr>
        <w:t>CBM</w:t>
      </w:r>
      <w:r w:rsidRPr="005E156A">
        <w:rPr>
          <w:rFonts w:ascii="Times New Roman" w:eastAsia="Times New Roman" w:hAnsi="Times New Roman" w:cs="Times New Roman"/>
          <w:kern w:val="0"/>
          <w:lang w:eastAsia="ru-RU" w:bidi="ar-SA"/>
        </w:rPr>
        <w:t xml:space="preserve"> на ускорителе </w:t>
      </w:r>
      <w:r w:rsidRPr="005E156A">
        <w:rPr>
          <w:rFonts w:ascii="Times New Roman" w:eastAsia="Times New Roman" w:hAnsi="Times New Roman" w:cs="Times New Roman"/>
          <w:kern w:val="0"/>
          <w:lang w:val="en" w:eastAsia="ru-RU" w:bidi="ar-SA"/>
        </w:rPr>
        <w:t>FAIR</w:t>
      </w:r>
      <w:r w:rsidRPr="005E156A">
        <w:rPr>
          <w:rFonts w:ascii="Times New Roman" w:eastAsia="Times New Roman" w:hAnsi="Times New Roman" w:cs="Times New Roman"/>
          <w:kern w:val="0"/>
          <w:lang w:eastAsia="ru-RU" w:bidi="ar-SA"/>
        </w:rPr>
        <w:t xml:space="preserve"> в рамках третьего направления. Была найдена связь между геометрическими параметрами столкновения (такими как прицельный параметр </w:t>
      </w:r>
      <w:r w:rsidRPr="005E156A">
        <w:rPr>
          <w:rFonts w:ascii="Times New Roman" w:eastAsia="Times New Roman" w:hAnsi="Times New Roman" w:cs="Times New Roman"/>
          <w:kern w:val="0"/>
          <w:lang w:val="en" w:eastAsia="ru-RU" w:bidi="ar-SA"/>
        </w:rPr>
        <w:t>b</w:t>
      </w:r>
      <w:r w:rsidRPr="005E156A">
        <w:rPr>
          <w:rFonts w:ascii="Times New Roman" w:eastAsia="Times New Roman" w:hAnsi="Times New Roman" w:cs="Times New Roman"/>
          <w:kern w:val="0"/>
          <w:lang w:eastAsia="ru-RU" w:bidi="ar-SA"/>
        </w:rPr>
        <w:t xml:space="preserve">, число бинарных нуклон-нуклонных столкновений </w:t>
      </w:r>
      <w:r w:rsidRPr="005E156A">
        <w:rPr>
          <w:rFonts w:ascii="Times New Roman" w:eastAsia="Times New Roman" w:hAnsi="Times New Roman" w:cs="Times New Roman"/>
          <w:kern w:val="0"/>
          <w:lang w:val="en" w:eastAsia="ru-RU" w:bidi="ar-SA"/>
        </w:rPr>
        <w:t>N</w:t>
      </w:r>
      <w:r w:rsidRPr="005E156A">
        <w:rPr>
          <w:rFonts w:ascii="Times New Roman" w:eastAsia="Times New Roman" w:hAnsi="Times New Roman" w:cs="Times New Roman"/>
          <w:kern w:val="0"/>
          <w:vertAlign w:val="subscript"/>
          <w:lang w:val="en" w:eastAsia="ru-RU" w:bidi="ar-SA"/>
        </w:rPr>
        <w:t>coll</w:t>
      </w:r>
      <w:r w:rsidRPr="005E156A">
        <w:rPr>
          <w:rFonts w:ascii="Times New Roman" w:eastAsia="Times New Roman" w:hAnsi="Times New Roman" w:cs="Times New Roman"/>
          <w:kern w:val="0"/>
          <w:lang w:eastAsia="ru-RU" w:bidi="ar-SA"/>
        </w:rPr>
        <w:t xml:space="preserve"> и число нуклонов-участников </w:t>
      </w:r>
      <w:r w:rsidRPr="005E156A">
        <w:rPr>
          <w:rFonts w:ascii="Times New Roman" w:eastAsia="Times New Roman" w:hAnsi="Times New Roman" w:cs="Times New Roman"/>
          <w:kern w:val="0"/>
          <w:lang w:val="en" w:eastAsia="ru-RU" w:bidi="ar-SA"/>
        </w:rPr>
        <w:t>N</w:t>
      </w:r>
      <w:r w:rsidRPr="005E156A">
        <w:rPr>
          <w:rFonts w:ascii="Times New Roman" w:eastAsia="Times New Roman" w:hAnsi="Times New Roman" w:cs="Times New Roman"/>
          <w:kern w:val="0"/>
          <w:vertAlign w:val="subscript"/>
          <w:lang w:val="en" w:eastAsia="ru-RU" w:bidi="ar-SA"/>
        </w:rPr>
        <w:t>part</w:t>
      </w:r>
      <w:r w:rsidRPr="005E156A">
        <w:rPr>
          <w:rFonts w:ascii="Times New Roman" w:eastAsia="Times New Roman" w:hAnsi="Times New Roman" w:cs="Times New Roman"/>
          <w:kern w:val="0"/>
          <w:lang w:eastAsia="ru-RU" w:bidi="ar-SA"/>
        </w:rPr>
        <w:t xml:space="preserve">) и классами центральности, определенными с использованием множественности заряженных пионов, рожденных в столкновениях, сгенерированных с помощью модели </w:t>
      </w:r>
      <w:r w:rsidRPr="005E156A">
        <w:rPr>
          <w:rFonts w:ascii="Times New Roman" w:eastAsia="Times New Roman" w:hAnsi="Times New Roman" w:cs="Times New Roman"/>
          <w:kern w:val="0"/>
          <w:lang w:val="en" w:eastAsia="ru-RU" w:bidi="ar-SA"/>
        </w:rPr>
        <w:t>UrQMD</w:t>
      </w:r>
      <w:r w:rsidRPr="005E156A">
        <w:rPr>
          <w:rFonts w:ascii="Times New Roman" w:eastAsia="Times New Roman" w:hAnsi="Times New Roman" w:cs="Times New Roman"/>
          <w:kern w:val="0"/>
          <w:lang w:eastAsia="ru-RU" w:bidi="ar-SA"/>
        </w:rPr>
        <w:t xml:space="preserve">. Для сопоставления множественности заряженных пионов в аксептансе </w:t>
      </w:r>
      <w:r w:rsidRPr="005E156A">
        <w:rPr>
          <w:rFonts w:ascii="Times New Roman" w:eastAsia="Times New Roman" w:hAnsi="Times New Roman" w:cs="Times New Roman"/>
          <w:kern w:val="0"/>
          <w:lang w:val="en" w:eastAsia="ru-RU" w:bidi="ar-SA"/>
        </w:rPr>
        <w:t>CBM</w:t>
      </w:r>
      <w:r w:rsidRPr="005E156A">
        <w:rPr>
          <w:rFonts w:ascii="Times New Roman" w:eastAsia="Times New Roman" w:hAnsi="Times New Roman" w:cs="Times New Roman"/>
          <w:kern w:val="0"/>
          <w:lang w:eastAsia="ru-RU" w:bidi="ar-SA"/>
        </w:rPr>
        <w:t xml:space="preserve"> со средними значениями и ширинами распределений </w:t>
      </w:r>
      <w:r w:rsidRPr="005E156A">
        <w:rPr>
          <w:rFonts w:ascii="Times New Roman" w:eastAsia="Times New Roman" w:hAnsi="Times New Roman" w:cs="Times New Roman"/>
          <w:kern w:val="0"/>
          <w:lang w:val="en" w:eastAsia="ru-RU" w:bidi="ar-SA"/>
        </w:rPr>
        <w:t>b</w:t>
      </w:r>
      <w:r w:rsidRPr="005E156A">
        <w:rPr>
          <w:rFonts w:ascii="Times New Roman" w:eastAsia="Times New Roman" w:hAnsi="Times New Roman" w:cs="Times New Roman"/>
          <w:kern w:val="0"/>
          <w:lang w:eastAsia="ru-RU" w:bidi="ar-SA"/>
        </w:rPr>
        <w:t xml:space="preserve">, </w:t>
      </w:r>
      <w:r w:rsidRPr="005E156A">
        <w:rPr>
          <w:rFonts w:ascii="Times New Roman" w:eastAsia="Times New Roman" w:hAnsi="Times New Roman" w:cs="Times New Roman"/>
          <w:kern w:val="0"/>
          <w:lang w:val="en" w:eastAsia="ru-RU" w:bidi="ar-SA"/>
        </w:rPr>
        <w:t>N</w:t>
      </w:r>
      <w:r w:rsidRPr="005E156A">
        <w:rPr>
          <w:rFonts w:ascii="Times New Roman" w:eastAsia="Times New Roman" w:hAnsi="Times New Roman" w:cs="Times New Roman"/>
          <w:kern w:val="0"/>
          <w:vertAlign w:val="subscript"/>
          <w:lang w:val="en" w:eastAsia="ru-RU" w:bidi="ar-SA"/>
        </w:rPr>
        <w:t>coll</w:t>
      </w:r>
      <w:r w:rsidRPr="005E156A">
        <w:rPr>
          <w:rFonts w:ascii="Times New Roman" w:eastAsia="Times New Roman" w:hAnsi="Times New Roman" w:cs="Times New Roman"/>
          <w:kern w:val="0"/>
          <w:lang w:eastAsia="ru-RU" w:bidi="ar-SA"/>
        </w:rPr>
        <w:t xml:space="preserve"> и </w:t>
      </w:r>
      <w:r w:rsidRPr="005E156A">
        <w:rPr>
          <w:rFonts w:ascii="Times New Roman" w:eastAsia="Times New Roman" w:hAnsi="Times New Roman" w:cs="Times New Roman"/>
          <w:kern w:val="0"/>
          <w:lang w:val="en" w:eastAsia="ru-RU" w:bidi="ar-SA"/>
        </w:rPr>
        <w:t>N</w:t>
      </w:r>
      <w:r w:rsidRPr="005E156A">
        <w:rPr>
          <w:rFonts w:ascii="Times New Roman" w:eastAsia="Times New Roman" w:hAnsi="Times New Roman" w:cs="Times New Roman"/>
          <w:kern w:val="0"/>
          <w:vertAlign w:val="subscript"/>
          <w:lang w:val="en" w:eastAsia="ru-RU" w:bidi="ar-SA"/>
        </w:rPr>
        <w:t>part</w:t>
      </w:r>
      <w:r w:rsidRPr="005E156A">
        <w:rPr>
          <w:rFonts w:ascii="Times New Roman" w:eastAsia="Times New Roman" w:hAnsi="Times New Roman" w:cs="Times New Roman"/>
          <w:kern w:val="0"/>
          <w:lang w:eastAsia="ru-RU" w:bidi="ar-SA"/>
        </w:rPr>
        <w:t xml:space="preserve"> в данном классе центральности используется модель Монте-Карло Глаубера.</w:t>
      </w:r>
    </w:p>
    <w:p w14:paraId="08597068" w14:textId="77777777" w:rsidR="005E156A" w:rsidRPr="00D430E4" w:rsidRDefault="005E156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A4BFEA9" w14:textId="77777777" w:rsidR="00D430E4" w:rsidRPr="00D430E4" w:rsidRDefault="00D430E4" w:rsidP="00D430E4">
      <w:pPr>
        <w:keepNext/>
        <w:widowControl/>
        <w:suppressAutoHyphens w:val="0"/>
        <w:spacing w:line="276" w:lineRule="auto"/>
        <w:jc w:val="center"/>
      </w:pPr>
      <w:r w:rsidRPr="00D430E4">
        <w:rPr>
          <w:rFonts w:ascii="Times New Roman" w:eastAsia="Times New Roman" w:hAnsi="Times New Roman" w:cs="Times New Roman"/>
          <w:noProof/>
          <w:kern w:val="0"/>
          <w:lang w:eastAsia="ru-RU" w:bidi="ar-SA"/>
        </w:rPr>
        <w:drawing>
          <wp:inline distT="0" distB="0" distL="0" distR="0" wp14:anchorId="5A958649" wp14:editId="767D6987">
            <wp:extent cx="4343400" cy="2510776"/>
            <wp:effectExtent l="0" t="0" r="0" b="4445"/>
            <wp:docPr id="8198" name="Рисунок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347942" cy="2513402"/>
                    </a:xfrm>
                    <a:prstGeom prst="rect">
                      <a:avLst/>
                    </a:prstGeom>
                    <a:noFill/>
                    <a:ln>
                      <a:noFill/>
                    </a:ln>
                  </pic:spPr>
                </pic:pic>
              </a:graphicData>
            </a:graphic>
          </wp:inline>
        </w:drawing>
      </w:r>
    </w:p>
    <w:p w14:paraId="50759EA7" w14:textId="2A9CC049"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07" w:name="_Ref59445059"/>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57</w:t>
      </w:r>
      <w:r w:rsidR="00255089">
        <w:rPr>
          <w:i w:val="0"/>
          <w:iCs w:val="0"/>
          <w:sz w:val="22"/>
          <w:szCs w:val="22"/>
        </w:rPr>
        <w:fldChar w:fldCharType="end"/>
      </w:r>
      <w:bookmarkEnd w:id="207"/>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Пример аппроксимации перекрывающихся распределений по квадрату массы для положительных пионов, положительных каонов, протонов, </w:t>
      </w:r>
      <w:r w:rsidR="00D430E4" w:rsidRPr="005E156A">
        <w:rPr>
          <w:rFonts w:ascii="Times New Roman" w:hAnsi="Times New Roman" w:cs="Times New Roman"/>
          <w:i w:val="0"/>
          <w:iCs w:val="0"/>
          <w:sz w:val="22"/>
          <w:szCs w:val="22"/>
          <w:vertAlign w:val="superscript"/>
        </w:rPr>
        <w:t>3</w:t>
      </w:r>
      <w:r w:rsidR="00D430E4" w:rsidRPr="005E156A">
        <w:rPr>
          <w:rFonts w:ascii="Times New Roman" w:hAnsi="Times New Roman" w:cs="Times New Roman"/>
          <w:i w:val="0"/>
          <w:iCs w:val="0"/>
          <w:sz w:val="22"/>
          <w:szCs w:val="22"/>
        </w:rPr>
        <w:t>He и дейтронов в диапазоне импульса 5.7-6.0 ГэВ/с</w:t>
      </w:r>
    </w:p>
    <w:p w14:paraId="7E4C566D" w14:textId="2CFFD5E2" w:rsid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Также, в рамках четвертого направления, была предложена процедура определения центральности на основе измеренной энергии нуклонов-наблюдателей налетающего ядра и модели Монте-Карло Глаубера. В эксперименте </w:t>
      </w:r>
      <w:r w:rsidRPr="00D430E4">
        <w:rPr>
          <w:rFonts w:ascii="Times New Roman" w:eastAsia="Times New Roman" w:hAnsi="Times New Roman" w:cs="Times New Roman"/>
          <w:kern w:val="0"/>
          <w:lang w:val="en" w:eastAsia="ru-RU" w:bidi="ar-SA"/>
        </w:rPr>
        <w:t>CBM</w:t>
      </w:r>
      <w:r w:rsidRPr="00D430E4">
        <w:rPr>
          <w:rFonts w:ascii="Times New Roman" w:eastAsia="Times New Roman" w:hAnsi="Times New Roman" w:cs="Times New Roman"/>
          <w:kern w:val="0"/>
          <w:lang w:eastAsia="ru-RU" w:bidi="ar-SA"/>
        </w:rPr>
        <w:t xml:space="preserve"> для измерения нуклонов-наблюдателей налетающего ядра планируется использовать передний калориметр </w:t>
      </w:r>
      <w:r w:rsidRPr="00D430E4">
        <w:rPr>
          <w:rFonts w:ascii="Times New Roman" w:eastAsia="Times New Roman" w:hAnsi="Times New Roman" w:cs="Times New Roman"/>
          <w:kern w:val="0"/>
          <w:lang w:val="en" w:eastAsia="ru-RU" w:bidi="ar-SA"/>
        </w:rPr>
        <w:t>PSD</w:t>
      </w:r>
      <w:r w:rsidRPr="00D430E4">
        <w:rPr>
          <w:rFonts w:ascii="Times New Roman" w:eastAsia="Times New Roman" w:hAnsi="Times New Roman" w:cs="Times New Roman"/>
          <w:kern w:val="0"/>
          <w:lang w:eastAsia="ru-RU" w:bidi="ar-SA"/>
        </w:rPr>
        <w:t>. Предложенная процедура включает в себя: определение массовых чисел</w:t>
      </w:r>
      <w:r w:rsidR="005E156A">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eastAsia="ru-RU" w:bidi="ar-SA"/>
        </w:rPr>
        <w:t xml:space="preserve"> образовавшихся в процессе столкновения фрагментов налетающих ядер, определения кинематических величин всех фрагментов (энергия, быстрота), а также моделирования отклика детектора </w:t>
      </w:r>
      <w:r w:rsidRPr="00D430E4">
        <w:rPr>
          <w:rFonts w:ascii="Times New Roman" w:eastAsia="Times New Roman" w:hAnsi="Times New Roman" w:cs="Times New Roman"/>
          <w:kern w:val="0"/>
          <w:lang w:val="en" w:eastAsia="ru-RU" w:bidi="ar-SA"/>
        </w:rPr>
        <w:t>PSD</w:t>
      </w:r>
      <w:r w:rsidRPr="00D430E4">
        <w:rPr>
          <w:rFonts w:ascii="Times New Roman" w:eastAsia="Times New Roman" w:hAnsi="Times New Roman" w:cs="Times New Roman"/>
          <w:kern w:val="0"/>
          <w:lang w:eastAsia="ru-RU" w:bidi="ar-SA"/>
        </w:rPr>
        <w:t xml:space="preserve">. На данный момент моделирование массовых чисел фрагментов для отдельных событий модели Монте-Карло Глаубера осуществляется с использованием выходных данных модели </w:t>
      </w:r>
      <w:r w:rsidRPr="00D430E4">
        <w:rPr>
          <w:rFonts w:ascii="Times New Roman" w:eastAsia="Times New Roman" w:hAnsi="Times New Roman" w:cs="Times New Roman"/>
          <w:kern w:val="0"/>
          <w:lang w:val="en" w:eastAsia="ru-RU" w:bidi="ar-SA"/>
        </w:rPr>
        <w:t>DCM</w:t>
      </w:r>
      <w:r w:rsidRPr="00D430E4">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val="en" w:eastAsia="ru-RU" w:bidi="ar-SA"/>
        </w:rPr>
        <w:t>QGSM</w:t>
      </w:r>
      <w:r w:rsidRPr="00D430E4">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val="en" w:eastAsia="ru-RU" w:bidi="ar-SA"/>
        </w:rPr>
        <w:t>SMM</w:t>
      </w:r>
      <w:r w:rsidRPr="00D430E4">
        <w:rPr>
          <w:rFonts w:ascii="Times New Roman" w:eastAsia="Times New Roman" w:hAnsi="Times New Roman" w:cs="Times New Roman"/>
          <w:kern w:val="0"/>
          <w:lang w:eastAsia="ru-RU" w:bidi="ar-SA"/>
        </w:rPr>
        <w:t>, характеризующейся реалистичным описанием выходов осколков спектаторов (см. левое распределение на</w:t>
      </w:r>
      <w:r w:rsidR="005E156A">
        <w:rPr>
          <w:rFonts w:ascii="Times New Roman" w:eastAsia="Times New Roman" w:hAnsi="Times New Roman" w:cs="Times New Roman"/>
          <w:kern w:val="0"/>
          <w:lang w:eastAsia="ru-RU" w:bidi="ar-SA"/>
        </w:rPr>
        <w:t xml:space="preserve">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_Ref59445140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58</w:t>
      </w:r>
      <w:r w:rsidR="005E156A">
        <w:rPr>
          <w:rFonts w:ascii="Times New Roman" w:eastAsia="Times New Roman" w:hAnsi="Times New Roman" w:cs="Times New Roman"/>
          <w:kern w:val="0"/>
          <w:lang w:eastAsia="ru-RU" w:bidi="ar-SA"/>
        </w:rPr>
        <w:fldChar w:fldCharType="end"/>
      </w:r>
      <w:r w:rsidRPr="00D430E4">
        <w:rPr>
          <w:rFonts w:ascii="Times New Roman" w:eastAsia="Times New Roman" w:hAnsi="Times New Roman" w:cs="Times New Roman"/>
          <w:kern w:val="0"/>
          <w:lang w:eastAsia="ru-RU" w:bidi="ar-SA"/>
        </w:rPr>
        <w:t>). Данный шаг реализован, и пример его использования приведен в правой части</w:t>
      </w:r>
      <w:r w:rsidR="005E156A">
        <w:rPr>
          <w:rFonts w:ascii="Times New Roman" w:eastAsia="Times New Roman" w:hAnsi="Times New Roman" w:cs="Times New Roman"/>
          <w:kern w:val="0"/>
          <w:lang w:eastAsia="ru-RU" w:bidi="ar-SA"/>
        </w:rPr>
        <w:t xml:space="preserve">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_Ref59445140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58</w:t>
      </w:r>
      <w:r w:rsidR="005E156A">
        <w:rPr>
          <w:rFonts w:ascii="Times New Roman" w:eastAsia="Times New Roman" w:hAnsi="Times New Roman" w:cs="Times New Roman"/>
          <w:kern w:val="0"/>
          <w:lang w:eastAsia="ru-RU" w:bidi="ar-SA"/>
        </w:rPr>
        <w:fldChar w:fldCharType="end"/>
      </w:r>
      <w:r w:rsidRPr="00D430E4">
        <w:rPr>
          <w:rFonts w:ascii="Times New Roman" w:eastAsia="Times New Roman" w:hAnsi="Times New Roman" w:cs="Times New Roman"/>
          <w:kern w:val="0"/>
          <w:lang w:eastAsia="ru-RU" w:bidi="ar-SA"/>
        </w:rPr>
        <w:t xml:space="preserve">. Распределение массового числа фрагментов, полученное с использованием предложенной процедуры, воспроизводит соответствующее распределение, полученное с помощью модели </w:t>
      </w:r>
      <w:r w:rsidRPr="00D430E4">
        <w:rPr>
          <w:rFonts w:ascii="Times New Roman" w:eastAsia="Times New Roman" w:hAnsi="Times New Roman" w:cs="Times New Roman"/>
          <w:kern w:val="0"/>
          <w:lang w:val="en" w:eastAsia="ru-RU" w:bidi="ar-SA"/>
        </w:rPr>
        <w:t>DCM</w:t>
      </w:r>
      <w:r w:rsidRPr="00D430E4">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val="en" w:eastAsia="ru-RU" w:bidi="ar-SA"/>
        </w:rPr>
        <w:t>QGSM</w:t>
      </w:r>
      <w:r w:rsidRPr="00D430E4">
        <w:rPr>
          <w:rFonts w:ascii="Times New Roman" w:eastAsia="Times New Roman" w:hAnsi="Times New Roman" w:cs="Times New Roman"/>
          <w:kern w:val="0"/>
          <w:lang w:eastAsia="ru-RU" w:bidi="ar-SA"/>
        </w:rPr>
        <w:t>-</w:t>
      </w:r>
      <w:r w:rsidRPr="00D430E4">
        <w:rPr>
          <w:rFonts w:ascii="Times New Roman" w:eastAsia="Times New Roman" w:hAnsi="Times New Roman" w:cs="Times New Roman"/>
          <w:kern w:val="0"/>
          <w:lang w:val="en" w:eastAsia="ru-RU" w:bidi="ar-SA"/>
        </w:rPr>
        <w:t>SMM</w:t>
      </w:r>
      <w:r w:rsidRPr="00D430E4">
        <w:rPr>
          <w:rFonts w:ascii="Times New Roman" w:eastAsia="Times New Roman" w:hAnsi="Times New Roman" w:cs="Times New Roman"/>
          <w:kern w:val="0"/>
          <w:lang w:eastAsia="ru-RU" w:bidi="ar-SA"/>
        </w:rPr>
        <w:t xml:space="preserve"> для данного прицельного параметра </w:t>
      </w:r>
      <w:r w:rsidRPr="00D430E4">
        <w:rPr>
          <w:rFonts w:ascii="Times New Roman" w:eastAsia="Times New Roman" w:hAnsi="Times New Roman" w:cs="Times New Roman"/>
          <w:kern w:val="0"/>
          <w:lang w:val="en" w:eastAsia="ru-RU" w:bidi="ar-SA"/>
        </w:rPr>
        <w:t>b</w:t>
      </w:r>
      <w:r w:rsidRPr="00D430E4">
        <w:rPr>
          <w:rFonts w:ascii="Times New Roman" w:eastAsia="Times New Roman" w:hAnsi="Times New Roman" w:cs="Times New Roman"/>
          <w:kern w:val="0"/>
          <w:lang w:eastAsia="ru-RU" w:bidi="ar-SA"/>
        </w:rPr>
        <w:t>=10.5 фм.</w:t>
      </w:r>
    </w:p>
    <w:p w14:paraId="6DBD198A" w14:textId="77777777" w:rsidR="005E156A" w:rsidRPr="00D430E4" w:rsidRDefault="005E156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19C881C" w14:textId="77777777" w:rsidR="00D430E4" w:rsidRPr="00D430E4" w:rsidRDefault="00D430E4" w:rsidP="00D430E4">
      <w:pPr>
        <w:keepNext/>
        <w:widowControl/>
        <w:suppressAutoHyphens w:val="0"/>
        <w:spacing w:line="276" w:lineRule="auto"/>
        <w:jc w:val="center"/>
      </w:pPr>
      <w:r w:rsidRPr="00D430E4">
        <w:rPr>
          <w:rFonts w:ascii="Times New Roman" w:hAnsi="Times New Roman"/>
          <w:noProof/>
          <w:sz w:val="28"/>
          <w:szCs w:val="28"/>
          <w:lang w:eastAsia="ru-RU" w:bidi="ar-SA"/>
        </w:rPr>
        <w:drawing>
          <wp:inline distT="0" distB="0" distL="0" distR="0" wp14:anchorId="771ADE15" wp14:editId="5CC6D067">
            <wp:extent cx="5934075" cy="1676400"/>
            <wp:effectExtent l="0" t="0" r="0" b="0"/>
            <wp:docPr id="58"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34075" cy="1676400"/>
                    </a:xfrm>
                    <a:prstGeom prst="rect">
                      <a:avLst/>
                    </a:prstGeom>
                    <a:noFill/>
                    <a:ln>
                      <a:noFill/>
                    </a:ln>
                  </pic:spPr>
                </pic:pic>
              </a:graphicData>
            </a:graphic>
          </wp:inline>
        </w:drawing>
      </w:r>
    </w:p>
    <w:p w14:paraId="7D1E8564" w14:textId="67860CBB"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08" w:name="_Ref59445140"/>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58</w:t>
      </w:r>
      <w:r w:rsidR="00255089">
        <w:rPr>
          <w:i w:val="0"/>
          <w:iCs w:val="0"/>
          <w:sz w:val="22"/>
          <w:szCs w:val="22"/>
        </w:rPr>
        <w:fldChar w:fldCharType="end"/>
      </w:r>
      <w:bookmarkEnd w:id="208"/>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Слева </w:t>
      </w:r>
      <w:r w:rsidRPr="005E156A">
        <w:rPr>
          <w:rFonts w:ascii="Times New Roman" w:hAnsi="Times New Roman" w:cs="Times New Roman"/>
          <w:i w:val="0"/>
          <w:iCs w:val="0"/>
          <w:sz w:val="22"/>
          <w:szCs w:val="22"/>
        </w:rPr>
        <w:t>р</w:t>
      </w:r>
      <w:r w:rsidR="00D430E4" w:rsidRPr="005E156A">
        <w:rPr>
          <w:rFonts w:ascii="Times New Roman" w:hAnsi="Times New Roman" w:cs="Times New Roman"/>
          <w:i w:val="0"/>
          <w:iCs w:val="0"/>
          <w:sz w:val="22"/>
          <w:szCs w:val="22"/>
        </w:rPr>
        <w:t>аспределение прицельного параметра и массового числа фрагментов в модели DCM-QGSM-SMM</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w:t>
      </w:r>
      <w:r w:rsidR="003635DD">
        <w:rPr>
          <w:rFonts w:ascii="Times New Roman" w:hAnsi="Times New Roman" w:cs="Times New Roman"/>
          <w:i w:val="0"/>
          <w:iCs w:val="0"/>
          <w:sz w:val="22"/>
          <w:szCs w:val="22"/>
        </w:rPr>
        <w:t>с</w:t>
      </w:r>
      <w:r w:rsidR="00D430E4" w:rsidRPr="005E156A">
        <w:rPr>
          <w:rFonts w:ascii="Times New Roman" w:hAnsi="Times New Roman" w:cs="Times New Roman"/>
          <w:i w:val="0"/>
          <w:iCs w:val="0"/>
          <w:sz w:val="22"/>
          <w:szCs w:val="22"/>
        </w:rPr>
        <w:t xml:space="preserve">права </w:t>
      </w:r>
      <w:r w:rsidRPr="005E156A">
        <w:rPr>
          <w:rFonts w:ascii="Times New Roman" w:hAnsi="Times New Roman" w:cs="Times New Roman"/>
          <w:i w:val="0"/>
          <w:iCs w:val="0"/>
          <w:sz w:val="22"/>
          <w:szCs w:val="22"/>
        </w:rPr>
        <w:t>р</w:t>
      </w:r>
      <w:r w:rsidR="00D430E4" w:rsidRPr="005E156A">
        <w:rPr>
          <w:rFonts w:ascii="Times New Roman" w:hAnsi="Times New Roman" w:cs="Times New Roman"/>
          <w:i w:val="0"/>
          <w:iCs w:val="0"/>
          <w:sz w:val="22"/>
          <w:szCs w:val="22"/>
        </w:rPr>
        <w:t>аспределение массового числа фрагментов для значения прицельного параметра b = 10.5 фм в модели DCM-QGSM-SMM (черная линия) и распределение, полученное согласно предложенной процедурой (красная линия)</w:t>
      </w:r>
    </w:p>
    <w:p w14:paraId="1B70D104" w14:textId="21B8F1B4" w:rsidR="00D430E4" w:rsidRPr="00D430E4" w:rsidRDefault="005E156A" w:rsidP="003635DD">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noProof/>
        </w:rPr>
        <w:lastRenderedPageBreak/>
        <w:drawing>
          <wp:anchor distT="0" distB="0" distL="0" distR="0" simplePos="0" relativeHeight="251744768" behindDoc="0" locked="0" layoutInCell="1" allowOverlap="1" wp14:anchorId="5235D429" wp14:editId="2F50C3B6">
            <wp:simplePos x="0" y="0"/>
            <wp:positionH relativeFrom="column">
              <wp:posOffset>1447800</wp:posOffset>
            </wp:positionH>
            <wp:positionV relativeFrom="paragraph">
              <wp:posOffset>1449705</wp:posOffset>
            </wp:positionV>
            <wp:extent cx="3411220" cy="525780"/>
            <wp:effectExtent l="0" t="0" r="0" b="7620"/>
            <wp:wrapTopAndBottom/>
            <wp:docPr id="15167"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8.pn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411220" cy="525780"/>
                    </a:xfrm>
                    <a:prstGeom prst="rect">
                      <a:avLst/>
                    </a:prstGeom>
                    <a:noFill/>
                  </pic:spPr>
                </pic:pic>
              </a:graphicData>
            </a:graphic>
            <wp14:sizeRelH relativeFrom="page">
              <wp14:pctWidth>0</wp14:pctWidth>
            </wp14:sizeRelH>
            <wp14:sizeRelV relativeFrom="page">
              <wp14:pctHeight>0</wp14:pctHeight>
            </wp14:sizeRelV>
          </wp:anchor>
        </w:drawing>
      </w:r>
      <w:r w:rsidR="00D430E4" w:rsidRPr="00D430E4">
        <w:rPr>
          <w:rFonts w:ascii="Times New Roman" w:eastAsia="Times New Roman" w:hAnsi="Times New Roman" w:cs="Times New Roman"/>
          <w:color w:val="000000"/>
          <w:kern w:val="0"/>
          <w:lang w:eastAsia="ru-RU" w:bidi="ar-SA"/>
        </w:rPr>
        <w:t xml:space="preserve">Анизотропные </w:t>
      </w:r>
      <w:r w:rsidR="00D430E4" w:rsidRPr="00D430E4">
        <w:rPr>
          <w:rFonts w:ascii="Times New Roman" w:eastAsia="Times New Roman" w:hAnsi="Times New Roman" w:cs="Times New Roman"/>
          <w:kern w:val="0"/>
          <w:lang w:eastAsia="ru-RU" w:bidi="ar-SA"/>
        </w:rPr>
        <w:t>коллективные</w:t>
      </w:r>
      <w:r w:rsidR="00D430E4" w:rsidRPr="00D430E4">
        <w:rPr>
          <w:rFonts w:ascii="Times New Roman" w:eastAsia="Times New Roman" w:hAnsi="Times New Roman" w:cs="Times New Roman"/>
          <w:color w:val="000000"/>
          <w:kern w:val="0"/>
          <w:lang w:eastAsia="ru-RU" w:bidi="ar-SA"/>
        </w:rPr>
        <w:t xml:space="preserve"> потоки являются одной из наиболее важных наблюдаемых величин при исследовании материи, создаваемой в релятивистских ядро-ядерных столкновениях. Анизотропия в распределении импульсов рожденных в столкновении частиц крайне чувствительна к свойствам системы на самой ранней стадии ее эволюции. Количественно анизотропные потоки определяются коэффициентами v</w:t>
      </w:r>
      <w:r w:rsidR="00D430E4" w:rsidRPr="00D430E4">
        <w:rPr>
          <w:rFonts w:ascii="Times New Roman" w:eastAsia="Times New Roman" w:hAnsi="Times New Roman" w:cs="Times New Roman"/>
          <w:color w:val="000000"/>
          <w:kern w:val="0"/>
          <w:vertAlign w:val="subscript"/>
          <w:lang w:eastAsia="ru-RU" w:bidi="ar-SA"/>
        </w:rPr>
        <w:t>n</w:t>
      </w:r>
      <w:r w:rsidR="00D430E4" w:rsidRPr="00D430E4">
        <w:rPr>
          <w:rFonts w:ascii="Times New Roman" w:eastAsia="Times New Roman" w:hAnsi="Times New Roman" w:cs="Times New Roman"/>
          <w:color w:val="000000"/>
          <w:kern w:val="0"/>
          <w:lang w:eastAsia="ru-RU" w:bidi="ar-SA"/>
        </w:rPr>
        <w:t xml:space="preserve"> разложения азимутального распределения частиц относительно плоскости реакции в тригонометрический ряд Фурье</w:t>
      </w:r>
      <w:r w:rsidR="00D430E4" w:rsidRPr="00D430E4">
        <w:rPr>
          <w:rFonts w:ascii="Times New Roman" w:eastAsia="Times New Roman" w:hAnsi="Times New Roman" w:cs="Times New Roman"/>
          <w:color w:val="000000"/>
          <w:kern w:val="0"/>
          <w:vertAlign w:val="superscript"/>
          <w:lang w:eastAsia="ru-RU" w:bidi="ar-SA"/>
        </w:rPr>
        <w:footnoteReference w:id="11"/>
      </w:r>
      <w:r w:rsidR="00D430E4" w:rsidRPr="00D430E4">
        <w:rPr>
          <w:rFonts w:ascii="Times New Roman" w:eastAsia="Times New Roman" w:hAnsi="Times New Roman" w:cs="Times New Roman"/>
          <w:color w:val="000000"/>
          <w:kern w:val="0"/>
          <w:lang w:eastAsia="ru-RU" w:bidi="ar-SA"/>
        </w:rPr>
        <w:t>:</w:t>
      </w:r>
    </w:p>
    <w:p w14:paraId="520F4671" w14:textId="32D147B6"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где φ - азимутальный угол импульса рожденной частицы, ψ</w:t>
      </w:r>
      <w:r w:rsidRPr="00D430E4">
        <w:rPr>
          <w:rFonts w:ascii="Times New Roman" w:eastAsia="Times New Roman" w:hAnsi="Times New Roman" w:cs="Times New Roman"/>
          <w:color w:val="000000"/>
          <w:kern w:val="0"/>
          <w:vertAlign w:val="subscript"/>
          <w:lang w:eastAsia="ru-RU" w:bidi="ar-SA"/>
        </w:rPr>
        <w:t>RP</w:t>
      </w:r>
      <w:r w:rsidRPr="00D430E4">
        <w:rPr>
          <w:rFonts w:ascii="Times New Roman" w:eastAsia="Times New Roman" w:hAnsi="Times New Roman" w:cs="Times New Roman"/>
          <w:color w:val="000000"/>
          <w:kern w:val="0"/>
          <w:lang w:eastAsia="ru-RU" w:bidi="ar-SA"/>
        </w:rPr>
        <w:t xml:space="preserve"> - азимутальный угол плоскости реакции, который определяется направлением пучка и прицельным параметром сталкивающихся ядер. В эксперименте приблизительное направление плоскости реакции можно получить с использованием азимутального распределения рожденных в столкновении частиц или отклонения фрагментов спектаторов.</w:t>
      </w:r>
    </w:p>
    <w:p w14:paraId="2F0E3B89" w14:textId="4FD2DE3D"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В рамках пятого направления произведено сравнение расчетов для направленного потока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протонов на уровне генератора и для реконструированных с помощью </w:t>
      </w:r>
      <w:r w:rsidRPr="00D430E4">
        <w:rPr>
          <w:rFonts w:ascii="Times New Roman" w:eastAsia="Times New Roman" w:hAnsi="Times New Roman" w:cs="Times New Roman"/>
          <w:color w:val="000000"/>
          <w:kern w:val="0"/>
          <w:lang w:val="en" w:eastAsia="ru-RU" w:bidi="ar-SA"/>
        </w:rPr>
        <w:t>CbmRoot</w:t>
      </w:r>
      <w:r w:rsidRPr="00D430E4">
        <w:rPr>
          <w:rFonts w:ascii="Times New Roman" w:eastAsia="Times New Roman" w:hAnsi="Times New Roman" w:cs="Times New Roman"/>
          <w:color w:val="000000"/>
          <w:kern w:val="0"/>
          <w:lang w:eastAsia="ru-RU" w:bidi="ar-SA"/>
        </w:rPr>
        <w:t xml:space="preserve"> данных. Отобраны события с высоким качеством восстановления первичной вершины (</w:t>
      </w:r>
      <w:r w:rsidRPr="00D430E4">
        <w:rPr>
          <w:rFonts w:ascii="Times New Roman" w:eastAsia="Times New Roman" w:hAnsi="Times New Roman" w:cs="Times New Roman"/>
          <w:color w:val="000000"/>
          <w:kern w:val="0"/>
          <w:lang w:val="en" w:eastAsia="ru-RU" w:bidi="ar-SA"/>
        </w:rPr>
        <w:t>χ</w:t>
      </w:r>
      <w:r w:rsidRPr="00D430E4">
        <w:rPr>
          <w:rFonts w:ascii="Times New Roman" w:eastAsia="Times New Roman" w:hAnsi="Times New Roman" w:cs="Times New Roman"/>
          <w:color w:val="000000"/>
          <w:kern w:val="0"/>
          <w:vertAlign w:val="superscript"/>
          <w:lang w:eastAsia="ru-RU" w:bidi="ar-SA"/>
        </w:rPr>
        <w:t>2</w:t>
      </w:r>
      <w:r w:rsidRPr="00D430E4">
        <w:rPr>
          <w:rFonts w:ascii="Times New Roman" w:eastAsia="Times New Roman" w:hAnsi="Times New Roman" w:cs="Times New Roman"/>
          <w:color w:val="000000"/>
          <w:kern w:val="0"/>
          <w:lang w:eastAsia="ru-RU" w:bidi="ar-SA"/>
        </w:rPr>
        <w:t>/</w:t>
      </w:r>
      <w:r w:rsidRPr="00D430E4">
        <w:rPr>
          <w:rFonts w:ascii="Times New Roman" w:eastAsia="Times New Roman" w:hAnsi="Times New Roman" w:cs="Times New Roman"/>
          <w:color w:val="000000"/>
          <w:kern w:val="0"/>
          <w:lang w:val="en" w:eastAsia="ru-RU" w:bidi="ar-SA"/>
        </w:rPr>
        <w:t>NDF</w:t>
      </w:r>
      <w:r w:rsidRPr="00D430E4">
        <w:rPr>
          <w:rFonts w:ascii="Times New Roman" w:eastAsia="Times New Roman" w:hAnsi="Times New Roman" w:cs="Times New Roman"/>
          <w:color w:val="000000"/>
          <w:kern w:val="0"/>
          <w:lang w:eastAsia="ru-RU" w:bidi="ar-SA"/>
        </w:rPr>
        <w:t xml:space="preserve"> &lt; 3). В анализе использовались только треки с хорошим качеством экстраполяции к первичной вершине (</w:t>
      </w:r>
      <w:r w:rsidRPr="00D430E4">
        <w:rPr>
          <w:rFonts w:ascii="Times New Roman" w:eastAsia="Times New Roman" w:hAnsi="Times New Roman" w:cs="Times New Roman"/>
          <w:color w:val="000000"/>
          <w:kern w:val="0"/>
          <w:lang w:val="en" w:eastAsia="ru-RU" w:bidi="ar-SA"/>
        </w:rPr>
        <w:t>χ</w:t>
      </w:r>
      <w:r w:rsidRPr="00D430E4">
        <w:rPr>
          <w:rFonts w:ascii="Times New Roman" w:eastAsia="Times New Roman" w:hAnsi="Times New Roman" w:cs="Times New Roman"/>
          <w:color w:val="000000"/>
          <w:kern w:val="0"/>
          <w:vertAlign w:val="superscript"/>
          <w:lang w:eastAsia="ru-RU" w:bidi="ar-SA"/>
        </w:rPr>
        <w:t>2</w:t>
      </w:r>
      <w:r w:rsidRPr="00D430E4">
        <w:rPr>
          <w:rFonts w:ascii="Times New Roman" w:eastAsia="Times New Roman" w:hAnsi="Times New Roman" w:cs="Times New Roman"/>
          <w:color w:val="000000"/>
          <w:kern w:val="0"/>
          <w:lang w:eastAsia="ru-RU" w:bidi="ar-SA"/>
        </w:rPr>
        <w:t xml:space="preserve"> </w:t>
      </w:r>
      <w:proofErr w:type="gramStart"/>
      <w:r w:rsidRPr="00D430E4">
        <w:rPr>
          <w:rFonts w:ascii="Times New Roman" w:eastAsia="Times New Roman" w:hAnsi="Times New Roman" w:cs="Times New Roman"/>
          <w:color w:val="000000"/>
          <w:kern w:val="0"/>
          <w:lang w:eastAsia="ru-RU" w:bidi="ar-SA"/>
        </w:rPr>
        <w:t>&lt; 18</w:t>
      </w:r>
      <w:proofErr w:type="gramEnd"/>
      <w:r w:rsidRPr="00D430E4">
        <w:rPr>
          <w:rFonts w:ascii="Times New Roman" w:eastAsia="Times New Roman" w:hAnsi="Times New Roman" w:cs="Times New Roman"/>
          <w:color w:val="000000"/>
          <w:kern w:val="0"/>
          <w:lang w:eastAsia="ru-RU" w:bidi="ar-SA"/>
        </w:rPr>
        <w:t xml:space="preserve">) и расстоянием до сопоставленного хита в </w:t>
      </w:r>
      <w:r w:rsidRPr="00D430E4">
        <w:rPr>
          <w:rFonts w:ascii="Times New Roman" w:eastAsia="Times New Roman" w:hAnsi="Times New Roman" w:cs="Times New Roman"/>
          <w:color w:val="000000"/>
          <w:kern w:val="0"/>
          <w:lang w:val="en" w:eastAsia="ru-RU" w:bidi="ar-SA"/>
        </w:rPr>
        <w:t>TOF</w:t>
      </w:r>
      <w:r w:rsidRPr="00D430E4">
        <w:rPr>
          <w:rFonts w:ascii="Times New Roman" w:eastAsia="Times New Roman" w:hAnsi="Times New Roman" w:cs="Times New Roman"/>
          <w:color w:val="000000"/>
          <w:kern w:val="0"/>
          <w:lang w:eastAsia="ru-RU" w:bidi="ar-SA"/>
        </w:rPr>
        <w:t xml:space="preserve"> менее 1.5 см. Определение центральности выполнялось с использованием множественности треков, зарегистрированных в </w:t>
      </w:r>
      <w:r w:rsidRPr="00D430E4">
        <w:rPr>
          <w:rFonts w:ascii="Times New Roman" w:eastAsia="Times New Roman" w:hAnsi="Times New Roman" w:cs="Times New Roman"/>
          <w:color w:val="000000"/>
          <w:kern w:val="0"/>
          <w:lang w:val="en" w:eastAsia="ru-RU" w:bidi="ar-SA"/>
        </w:rPr>
        <w:t>MVD</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color w:val="000000"/>
          <w:kern w:val="0"/>
          <w:lang w:val="en" w:eastAsia="ru-RU" w:bidi="ar-SA"/>
        </w:rPr>
        <w:t>STS</w:t>
      </w:r>
      <w:r w:rsidRPr="00D430E4">
        <w:rPr>
          <w:rFonts w:ascii="Times New Roman" w:eastAsia="Times New Roman" w:hAnsi="Times New Roman" w:cs="Times New Roman"/>
          <w:color w:val="000000"/>
          <w:kern w:val="0"/>
          <w:lang w:eastAsia="ru-RU" w:bidi="ar-SA"/>
        </w:rPr>
        <w:t>, в соответствии с процедурой, описанной  в работе</w:t>
      </w:r>
      <w:r w:rsidRPr="00D430E4">
        <w:rPr>
          <w:rFonts w:ascii="Times New Roman" w:eastAsia="Times New Roman" w:hAnsi="Times New Roman" w:cs="Times New Roman"/>
          <w:color w:val="000000"/>
          <w:kern w:val="0"/>
          <w:vertAlign w:val="superscript"/>
          <w:lang w:eastAsia="ru-RU" w:bidi="ar-SA"/>
        </w:rPr>
        <w:footnoteReference w:id="12"/>
      </w:r>
      <w:r w:rsidRPr="00D430E4">
        <w:rPr>
          <w:rFonts w:ascii="Times New Roman" w:eastAsia="Times New Roman" w:hAnsi="Times New Roman" w:cs="Times New Roman"/>
          <w:color w:val="000000"/>
          <w:kern w:val="0"/>
          <w:lang w:eastAsia="ru-RU" w:bidi="ar-SA"/>
        </w:rPr>
        <w:t xml:space="preserve">. Для реконструкции направленного потока использовались треки, идентифицированные как протоны с вероятностью выше 90%. </w:t>
      </w:r>
    </w:p>
    <w:p w14:paraId="500ED27B" w14:textId="7777777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Направленный поток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восстанавливается из корреляции двумерных векторов потока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Вектор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вычисляется в каждом событии из азимутальных углов </w:t>
      </w:r>
      <w:r w:rsidRPr="00D430E4">
        <w:rPr>
          <w:rFonts w:ascii="Times New Roman" w:eastAsia="Times New Roman" w:hAnsi="Times New Roman" w:cs="Times New Roman"/>
          <w:color w:val="000000"/>
          <w:kern w:val="0"/>
          <w:lang w:val="en" w:eastAsia="ru-RU" w:bidi="ar-SA"/>
        </w:rPr>
        <w:t>φ</w:t>
      </w:r>
      <w:r w:rsidRPr="00D430E4">
        <w:rPr>
          <w:rFonts w:ascii="Times New Roman" w:eastAsia="Times New Roman" w:hAnsi="Times New Roman" w:cs="Times New Roman"/>
          <w:color w:val="000000"/>
          <w:kern w:val="0"/>
          <w:vertAlign w:val="subscript"/>
          <w:lang w:val="en" w:eastAsia="ru-RU" w:bidi="ar-SA"/>
        </w:rPr>
        <w:t>i</w:t>
      </w:r>
      <w:r w:rsidRPr="00D430E4">
        <w:rPr>
          <w:rFonts w:ascii="Times New Roman" w:eastAsia="Times New Roman" w:hAnsi="Times New Roman" w:cs="Times New Roman"/>
          <w:color w:val="000000"/>
          <w:kern w:val="0"/>
          <w:lang w:eastAsia="ru-RU" w:bidi="ar-SA"/>
        </w:rPr>
        <w:t xml:space="preserve"> треков, идентифицированных как протоны:</w:t>
      </w:r>
    </w:p>
    <w:p w14:paraId="63AD9F1C" w14:textId="77777777" w:rsidR="00D430E4" w:rsidRPr="00D430E4" w:rsidRDefault="00D430E4" w:rsidP="00D430E4">
      <w:pPr>
        <w:widowControl/>
        <w:tabs>
          <w:tab w:val="left" w:pos="720"/>
        </w:tabs>
        <w:suppressAutoHyphens w:val="0"/>
        <w:spacing w:before="3" w:line="276" w:lineRule="auto"/>
        <w:jc w:val="center"/>
        <w:rPr>
          <w:rFonts w:ascii="Times New Roman" w:eastAsia="Times New Roman" w:hAnsi="Times New Roman" w:cs="Times New Roman"/>
          <w:color w:val="000000"/>
          <w:kern w:val="0"/>
          <w:lang w:val="en" w:eastAsia="ru-RU" w:bidi="ar-SA"/>
        </w:rPr>
      </w:pPr>
      <w:r w:rsidRPr="00D430E4">
        <w:rPr>
          <w:rFonts w:ascii="Times New Roman" w:eastAsia="Times New Roman" w:hAnsi="Times New Roman" w:cs="Times New Roman"/>
          <w:noProof/>
          <w:color w:val="000000"/>
          <w:kern w:val="0"/>
          <w:lang w:eastAsia="ru-RU" w:bidi="ar-SA"/>
        </w:rPr>
        <w:drawing>
          <wp:inline distT="0" distB="0" distL="0" distR="0" wp14:anchorId="3B0BBB21" wp14:editId="113B785A">
            <wp:extent cx="3076575" cy="558682"/>
            <wp:effectExtent l="0" t="0" r="0" b="0"/>
            <wp:docPr id="5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129876" cy="568361"/>
                    </a:xfrm>
                    <a:prstGeom prst="rect">
                      <a:avLst/>
                    </a:prstGeom>
                    <a:noFill/>
                    <a:ln>
                      <a:noFill/>
                    </a:ln>
                  </pic:spPr>
                </pic:pic>
              </a:graphicData>
            </a:graphic>
          </wp:inline>
        </w:drawing>
      </w:r>
    </w:p>
    <w:p w14:paraId="16BDDAA1" w14:textId="3184CE2B"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 xml:space="preserve">где </w:t>
      </w:r>
      <w:r w:rsidRPr="00D430E4">
        <w:rPr>
          <w:rFonts w:ascii="Times New Roman" w:eastAsia="Times New Roman" w:hAnsi="Times New Roman" w:cs="Times New Roman"/>
          <w:color w:val="000000"/>
          <w:kern w:val="0"/>
          <w:lang w:val="en" w:eastAsia="ru-RU" w:bidi="ar-SA"/>
        </w:rPr>
        <w:t>M</w:t>
      </w:r>
      <w:r w:rsidRPr="00D430E4">
        <w:rPr>
          <w:rFonts w:ascii="Times New Roman" w:eastAsia="Times New Roman" w:hAnsi="Times New Roman" w:cs="Times New Roman"/>
          <w:color w:val="000000"/>
          <w:kern w:val="0"/>
          <w:lang w:eastAsia="ru-RU" w:bidi="ar-SA"/>
        </w:rPr>
        <w:t xml:space="preserve"> - количество идентифицированных треков протонов в подсобытии, </w:t>
      </w:r>
      <w:r w:rsidRPr="00D430E4">
        <w:rPr>
          <w:rFonts w:ascii="Times New Roman" w:eastAsia="Times New Roman" w:hAnsi="Times New Roman" w:cs="Times New Roman"/>
          <w:color w:val="000000"/>
          <w:kern w:val="0"/>
          <w:lang w:val="en" w:eastAsia="ru-RU" w:bidi="ar-SA"/>
        </w:rPr>
        <w:t>i</w:t>
      </w:r>
      <w:r w:rsidRPr="00D430E4">
        <w:rPr>
          <w:rFonts w:ascii="Times New Roman" w:eastAsia="Times New Roman" w:hAnsi="Times New Roman" w:cs="Times New Roman"/>
          <w:color w:val="000000"/>
          <w:kern w:val="0"/>
          <w:lang w:eastAsia="ru-RU" w:bidi="ar-SA"/>
        </w:rPr>
        <w:t xml:space="preserve"> - индекс трека. Плоскость симметрии спектаторов оценивается с помощью направления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определяемого по азимутальной асимметрии энергии, зарегистрированной в различных подсобытиях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w:t>
      </w:r>
    </w:p>
    <w:p w14:paraId="0C7903B8" w14:textId="77777777" w:rsidR="00D430E4" w:rsidRPr="00D430E4" w:rsidRDefault="00D430E4" w:rsidP="00D430E4">
      <w:pPr>
        <w:widowControl/>
        <w:tabs>
          <w:tab w:val="left" w:pos="720"/>
        </w:tabs>
        <w:suppressAutoHyphens w:val="0"/>
        <w:spacing w:before="3" w:line="276" w:lineRule="auto"/>
        <w:jc w:val="center"/>
        <w:rPr>
          <w:rFonts w:ascii="Times New Roman" w:eastAsia="Times New Roman" w:hAnsi="Times New Roman" w:cs="Times New Roman"/>
          <w:color w:val="000000"/>
          <w:kern w:val="0"/>
          <w:lang w:val="en" w:eastAsia="ru-RU" w:bidi="ar-SA"/>
        </w:rPr>
      </w:pPr>
      <w:r w:rsidRPr="00D430E4">
        <w:rPr>
          <w:rFonts w:ascii="Times New Roman" w:eastAsia="Times New Roman" w:hAnsi="Times New Roman" w:cs="Times New Roman"/>
          <w:noProof/>
          <w:color w:val="000000"/>
          <w:kern w:val="0"/>
          <w:lang w:eastAsia="ru-RU" w:bidi="ar-SA"/>
        </w:rPr>
        <w:drawing>
          <wp:inline distT="0" distB="0" distL="0" distR="0" wp14:anchorId="1F3DE65D" wp14:editId="7B87092A">
            <wp:extent cx="3067050" cy="580655"/>
            <wp:effectExtent l="0" t="0" r="0" b="0"/>
            <wp:docPr id="6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104173" cy="587683"/>
                    </a:xfrm>
                    <a:prstGeom prst="rect">
                      <a:avLst/>
                    </a:prstGeom>
                    <a:noFill/>
                    <a:ln>
                      <a:noFill/>
                    </a:ln>
                  </pic:spPr>
                </pic:pic>
              </a:graphicData>
            </a:graphic>
          </wp:inline>
        </w:drawing>
      </w:r>
    </w:p>
    <w:p w14:paraId="19906A49" w14:textId="06779269"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 xml:space="preserve">где единичный вектор </w:t>
      </w:r>
      <w:r w:rsidRPr="00D430E4">
        <w:rPr>
          <w:rFonts w:ascii="Times New Roman" w:eastAsia="Times New Roman" w:hAnsi="Times New Roman" w:cs="Times New Roman"/>
          <w:b/>
          <w:color w:val="000000"/>
          <w:kern w:val="0"/>
          <w:lang w:val="en" w:eastAsia="ru-RU" w:bidi="ar-SA"/>
        </w:rPr>
        <w:t>n</w:t>
      </w:r>
      <w:r w:rsidRPr="00D430E4">
        <w:rPr>
          <w:rFonts w:ascii="Times New Roman" w:eastAsia="Times New Roman" w:hAnsi="Times New Roman" w:cs="Times New Roman"/>
          <w:b/>
          <w:color w:val="000000"/>
          <w:kern w:val="0"/>
          <w:vertAlign w:val="subscript"/>
          <w:lang w:val="en" w:eastAsia="ru-RU" w:bidi="ar-SA"/>
        </w:rPr>
        <w:t>i</w:t>
      </w:r>
      <w:r w:rsidRPr="00D430E4">
        <w:rPr>
          <w:rFonts w:ascii="Times New Roman" w:eastAsia="Times New Roman" w:hAnsi="Times New Roman" w:cs="Times New Roman"/>
          <w:color w:val="000000"/>
          <w:kern w:val="0"/>
          <w:lang w:eastAsia="ru-RU" w:bidi="ar-SA"/>
        </w:rPr>
        <w:t xml:space="preserve"> указывает в направлении центра </w:t>
      </w:r>
      <w:r w:rsidRPr="00D430E4">
        <w:rPr>
          <w:rFonts w:ascii="Times New Roman" w:eastAsia="Times New Roman" w:hAnsi="Times New Roman" w:cs="Times New Roman"/>
          <w:color w:val="000000"/>
          <w:kern w:val="0"/>
          <w:lang w:val="en" w:eastAsia="ru-RU" w:bidi="ar-SA"/>
        </w:rPr>
        <w:t>i</w:t>
      </w:r>
      <w:r w:rsidRPr="00D430E4">
        <w:rPr>
          <w:rFonts w:ascii="Times New Roman" w:eastAsia="Times New Roman" w:hAnsi="Times New Roman" w:cs="Times New Roman"/>
          <w:color w:val="000000"/>
          <w:kern w:val="0"/>
          <w:lang w:eastAsia="ru-RU" w:bidi="ar-SA"/>
        </w:rPr>
        <w:t xml:space="preserve">-го модуля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val="en" w:eastAsia="ru-RU" w:bidi="ar-SA"/>
        </w:rPr>
        <w:t>E</w:t>
      </w:r>
      <w:r w:rsidRPr="00D430E4">
        <w:rPr>
          <w:rFonts w:ascii="Times New Roman" w:eastAsia="Times New Roman" w:hAnsi="Times New Roman" w:cs="Times New Roman"/>
          <w:color w:val="000000"/>
          <w:kern w:val="0"/>
          <w:vertAlign w:val="subscript"/>
          <w:lang w:val="en" w:eastAsia="ru-RU" w:bidi="ar-SA"/>
        </w:rPr>
        <w:t>i</w:t>
      </w:r>
      <w:r w:rsidRPr="00D430E4">
        <w:rPr>
          <w:rFonts w:ascii="Times New Roman" w:eastAsia="Times New Roman" w:hAnsi="Times New Roman" w:cs="Times New Roman"/>
          <w:color w:val="000000"/>
          <w:kern w:val="0"/>
          <w:lang w:eastAsia="ru-RU" w:bidi="ar-SA"/>
        </w:rPr>
        <w:t xml:space="preserve"> - энергия, зарегистрированная в нем, индекс </w:t>
      </w:r>
      <w:r w:rsidRPr="00D430E4">
        <w:rPr>
          <w:rFonts w:ascii="Times New Roman" w:eastAsia="Times New Roman" w:hAnsi="Times New Roman" w:cs="Times New Roman"/>
          <w:color w:val="000000"/>
          <w:kern w:val="0"/>
          <w:lang w:val="en" w:eastAsia="ru-RU" w:bidi="ar-SA"/>
        </w:rPr>
        <w:t>A</w:t>
      </w:r>
      <w:r w:rsidRPr="00D430E4">
        <w:rPr>
          <w:rFonts w:ascii="Times New Roman" w:eastAsia="Times New Roman" w:hAnsi="Times New Roman" w:cs="Times New Roman"/>
          <w:color w:val="000000"/>
          <w:kern w:val="0"/>
          <w:lang w:eastAsia="ru-RU" w:bidi="ar-SA"/>
        </w:rPr>
        <w:t xml:space="preserve"> обозначает подсобытие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используемое для оценки плоскости события, </w:t>
      </w:r>
      <w:r w:rsidRPr="00D430E4">
        <w:rPr>
          <w:rFonts w:ascii="Times New Roman" w:eastAsia="Times New Roman" w:hAnsi="Times New Roman" w:cs="Times New Roman"/>
          <w:color w:val="000000"/>
          <w:kern w:val="0"/>
          <w:lang w:val="en" w:eastAsia="ru-RU" w:bidi="ar-SA"/>
        </w:rPr>
        <w:t>N</w:t>
      </w:r>
      <w:r w:rsidRPr="00D430E4">
        <w:rPr>
          <w:rFonts w:ascii="Times New Roman" w:eastAsia="Times New Roman" w:hAnsi="Times New Roman" w:cs="Times New Roman"/>
          <w:color w:val="000000"/>
          <w:kern w:val="0"/>
          <w:vertAlign w:val="subscript"/>
          <w:lang w:val="en" w:eastAsia="ru-RU" w:bidi="ar-SA"/>
        </w:rPr>
        <w:t>A</w:t>
      </w:r>
      <w:r w:rsidRPr="00D430E4">
        <w:rPr>
          <w:rFonts w:ascii="Times New Roman" w:eastAsia="Times New Roman" w:hAnsi="Times New Roman" w:cs="Times New Roman"/>
          <w:color w:val="000000"/>
          <w:kern w:val="0"/>
          <w:lang w:eastAsia="ru-RU" w:bidi="ar-SA"/>
        </w:rPr>
        <w:t xml:space="preserve"> - количество модулей в этом подсобытии.</w:t>
      </w:r>
    </w:p>
    <w:p w14:paraId="544A2E16" w14:textId="7777777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Из-за прямоугольной формы поперечного сечения детекторов и наличия магнитного поля азимутальный аксептанс трековой системы </w:t>
      </w:r>
      <w:r w:rsidRPr="00D430E4">
        <w:rPr>
          <w:rFonts w:ascii="Times New Roman" w:eastAsia="Times New Roman" w:hAnsi="Times New Roman" w:cs="Times New Roman"/>
          <w:color w:val="000000"/>
          <w:kern w:val="0"/>
          <w:lang w:val="en" w:eastAsia="ru-RU" w:bidi="ar-SA"/>
        </w:rPr>
        <w:t>CBM</w:t>
      </w:r>
      <w:r w:rsidRPr="00D430E4">
        <w:rPr>
          <w:rFonts w:ascii="Times New Roman" w:eastAsia="Times New Roman" w:hAnsi="Times New Roman" w:cs="Times New Roman"/>
          <w:color w:val="000000"/>
          <w:kern w:val="0"/>
          <w:lang w:eastAsia="ru-RU" w:bidi="ar-SA"/>
        </w:rPr>
        <w:t xml:space="preserve"> и калориметра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неоднородны в поперечной плоскости, что вносит существенное смещение в восстановленные значения </w:t>
      </w:r>
      <w:r w:rsidRPr="00D430E4">
        <w:rPr>
          <w:rFonts w:ascii="Times New Roman" w:eastAsia="Times New Roman" w:hAnsi="Times New Roman" w:cs="Times New Roman"/>
          <w:color w:val="000000"/>
          <w:kern w:val="0"/>
          <w:lang w:eastAsia="ru-RU" w:bidi="ar-SA"/>
        </w:rPr>
        <w:lastRenderedPageBreak/>
        <w:t xml:space="preserve">потоков. Эта неоднородность может меняться в зависимости от свойств событий и треков. Данные эффекты были скорректированы с использованием основанной на данных процедуры, реализованной в пакете </w:t>
      </w:r>
      <w:r w:rsidRPr="00D430E4">
        <w:rPr>
          <w:rFonts w:ascii="Times New Roman" w:eastAsia="Times New Roman" w:hAnsi="Times New Roman" w:cs="Times New Roman"/>
          <w:color w:val="000000"/>
          <w:kern w:val="0"/>
          <w:lang w:val="en" w:eastAsia="ru-RU" w:bidi="ar-SA"/>
        </w:rPr>
        <w:t>QnTools</w:t>
      </w:r>
      <w:r w:rsidRPr="00D430E4">
        <w:rPr>
          <w:rFonts w:ascii="Times New Roman" w:eastAsia="Times New Roman" w:hAnsi="Times New Roman" w:cs="Times New Roman"/>
          <w:color w:val="000000"/>
          <w:kern w:val="0"/>
          <w:lang w:eastAsia="ru-RU" w:bidi="ar-SA"/>
        </w:rPr>
        <w:t xml:space="preserve">, являющемся расширением пакета </w:t>
      </w:r>
      <w:r w:rsidRPr="00D430E4">
        <w:rPr>
          <w:rFonts w:ascii="Times New Roman" w:eastAsia="Times New Roman" w:hAnsi="Times New Roman" w:cs="Times New Roman"/>
          <w:color w:val="000000"/>
          <w:kern w:val="0"/>
          <w:lang w:val="en" w:eastAsia="ru-RU" w:bidi="ar-SA"/>
        </w:rPr>
        <w:t>QnCorrections</w:t>
      </w:r>
      <w:r w:rsidRPr="00D430E4">
        <w:rPr>
          <w:rFonts w:ascii="Times New Roman" w:eastAsia="Times New Roman" w:hAnsi="Times New Roman" w:cs="Times New Roman"/>
          <w:color w:val="000000"/>
          <w:kern w:val="0"/>
          <w:lang w:eastAsia="ru-RU" w:bidi="ar-SA"/>
        </w:rPr>
        <w:t xml:space="preserve">, разработанного для эксперимента </w:t>
      </w:r>
      <w:r w:rsidRPr="00D430E4">
        <w:rPr>
          <w:rFonts w:ascii="Times New Roman" w:eastAsia="Times New Roman" w:hAnsi="Times New Roman" w:cs="Times New Roman"/>
          <w:color w:val="000000"/>
          <w:kern w:val="0"/>
          <w:lang w:val="en" w:eastAsia="ru-RU" w:bidi="ar-SA"/>
        </w:rPr>
        <w:t>ALICE</w:t>
      </w:r>
      <w:r w:rsidRPr="00D430E4">
        <w:rPr>
          <w:rFonts w:ascii="Times New Roman" w:eastAsia="Times New Roman" w:hAnsi="Times New Roman" w:cs="Times New Roman"/>
          <w:color w:val="000000"/>
          <w:kern w:val="0"/>
          <w:lang w:eastAsia="ru-RU" w:bidi="ar-SA"/>
        </w:rPr>
        <w:t xml:space="preserve"> на ускорителе </w:t>
      </w:r>
      <w:r w:rsidRPr="00D430E4">
        <w:rPr>
          <w:rFonts w:ascii="Times New Roman" w:eastAsia="Times New Roman" w:hAnsi="Times New Roman" w:cs="Times New Roman"/>
          <w:color w:val="000000"/>
          <w:kern w:val="0"/>
          <w:lang w:val="en" w:eastAsia="ru-RU" w:bidi="ar-SA"/>
        </w:rPr>
        <w:t>LHC</w:t>
      </w:r>
      <w:r w:rsidRPr="00D430E4">
        <w:rPr>
          <w:rFonts w:ascii="Times New Roman" w:eastAsia="Times New Roman" w:hAnsi="Times New Roman" w:cs="Times New Roman"/>
          <w:color w:val="000000"/>
          <w:kern w:val="0"/>
          <w:lang w:eastAsia="ru-RU" w:bidi="ar-SA"/>
        </w:rPr>
        <w:t xml:space="preserve">. Поправки центрирования, поворота и масштабирования были применены в зависимости от центральности столкновения для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 xml:space="preserve">1 </w:t>
      </w:r>
      <w:r w:rsidRPr="00D430E4">
        <w:rPr>
          <w:rFonts w:ascii="Times New Roman" w:eastAsia="Times New Roman" w:hAnsi="Times New Roman" w:cs="Times New Roman"/>
          <w:color w:val="000000"/>
          <w:kern w:val="0"/>
          <w:lang w:eastAsia="ru-RU" w:bidi="ar-SA"/>
        </w:rPr>
        <w:t xml:space="preserve">и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-векторов, и для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-векторов дополнительно в зависимости от поперечного импульса трека и быстроты.</w:t>
      </w:r>
    </w:p>
    <w:p w14:paraId="3CD6EB58" w14:textId="7777777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Независимые оценки направленного потока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получены методом скалярного произведения с использованием </w:t>
      </w:r>
      <w:r w:rsidRPr="00D430E4">
        <w:rPr>
          <w:rFonts w:ascii="Times New Roman" w:eastAsia="Times New Roman" w:hAnsi="Times New Roman" w:cs="Times New Roman"/>
          <w:i/>
          <w:color w:val="000000"/>
          <w:kern w:val="0"/>
          <w:lang w:val="en" w:eastAsia="ru-RU" w:bidi="ar-SA"/>
        </w:rPr>
        <w:t>x</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i/>
          <w:color w:val="000000"/>
          <w:kern w:val="0"/>
          <w:lang w:val="en" w:eastAsia="ru-RU" w:bidi="ar-SA"/>
        </w:rPr>
        <w:t>y</w:t>
      </w:r>
      <w:r w:rsidRPr="00D430E4">
        <w:rPr>
          <w:rFonts w:ascii="Times New Roman" w:eastAsia="Times New Roman" w:hAnsi="Times New Roman" w:cs="Times New Roman"/>
          <w:color w:val="000000"/>
          <w:kern w:val="0"/>
          <w:lang w:eastAsia="ru-RU" w:bidi="ar-SA"/>
        </w:rPr>
        <w:t xml:space="preserve"> компонент векторов потока и различных источников плоскости симметрии:</w:t>
      </w:r>
    </w:p>
    <w:p w14:paraId="1C0F5148" w14:textId="77777777" w:rsidR="00D430E4" w:rsidRPr="00D430E4" w:rsidRDefault="00D430E4" w:rsidP="00D430E4">
      <w:pPr>
        <w:widowControl/>
        <w:tabs>
          <w:tab w:val="left" w:pos="720"/>
        </w:tabs>
        <w:suppressAutoHyphens w:val="0"/>
        <w:spacing w:before="3" w:line="276" w:lineRule="auto"/>
        <w:jc w:val="center"/>
        <w:rPr>
          <w:rFonts w:ascii="Times New Roman" w:eastAsia="Times New Roman" w:hAnsi="Times New Roman" w:cs="Times New Roman"/>
          <w:color w:val="000000"/>
          <w:kern w:val="0"/>
          <w:lang w:val="en" w:eastAsia="ru-RU" w:bidi="ar-SA"/>
        </w:rPr>
      </w:pPr>
      <w:r w:rsidRPr="00D430E4">
        <w:rPr>
          <w:rFonts w:ascii="Times New Roman" w:eastAsia="Times New Roman" w:hAnsi="Times New Roman" w:cs="Times New Roman"/>
          <w:noProof/>
          <w:color w:val="000000"/>
          <w:kern w:val="0"/>
          <w:lang w:eastAsia="ru-RU" w:bidi="ar-SA"/>
        </w:rPr>
        <w:drawing>
          <wp:inline distT="0" distB="0" distL="0" distR="0" wp14:anchorId="3CAE2564" wp14:editId="5908B765">
            <wp:extent cx="1847850" cy="540834"/>
            <wp:effectExtent l="0" t="0" r="0" b="0"/>
            <wp:docPr id="6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863241" cy="545339"/>
                    </a:xfrm>
                    <a:prstGeom prst="rect">
                      <a:avLst/>
                    </a:prstGeom>
                    <a:noFill/>
                    <a:ln>
                      <a:noFill/>
                    </a:ln>
                  </pic:spPr>
                </pic:pic>
              </a:graphicData>
            </a:graphic>
          </wp:inline>
        </w:drawing>
      </w:r>
    </w:p>
    <w:p w14:paraId="12AE077C" w14:textId="3E708DC9"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 xml:space="preserve">где </w:t>
      </w:r>
      <w:r w:rsidRPr="00D430E4">
        <w:rPr>
          <w:rFonts w:ascii="Times New Roman" w:eastAsia="Times New Roman" w:hAnsi="Times New Roman" w:cs="Times New Roman"/>
          <w:i/>
          <w:color w:val="000000"/>
          <w:kern w:val="0"/>
          <w:lang w:val="en" w:eastAsia="ru-RU" w:bidi="ar-SA"/>
        </w:rPr>
        <w:t>i</w:t>
      </w:r>
      <w:r w:rsidRPr="00D430E4">
        <w:rPr>
          <w:rFonts w:ascii="Times New Roman" w:eastAsia="Times New Roman" w:hAnsi="Times New Roman" w:cs="Times New Roman"/>
          <w:i/>
          <w:color w:val="000000"/>
          <w:kern w:val="0"/>
          <w:lang w:eastAsia="ru-RU" w:bidi="ar-SA"/>
        </w:rPr>
        <w:t xml:space="preserve"> = </w:t>
      </w:r>
      <w:r w:rsidRPr="00D430E4">
        <w:rPr>
          <w:rFonts w:ascii="Times New Roman" w:eastAsia="Times New Roman" w:hAnsi="Times New Roman" w:cs="Times New Roman"/>
          <w:i/>
          <w:color w:val="000000"/>
          <w:kern w:val="0"/>
          <w:lang w:val="en" w:eastAsia="ru-RU" w:bidi="ar-SA"/>
        </w:rPr>
        <w:t>x</w:t>
      </w:r>
      <w:r w:rsidRPr="00D430E4">
        <w:rPr>
          <w:rFonts w:ascii="Times New Roman" w:eastAsia="Times New Roman" w:hAnsi="Times New Roman" w:cs="Times New Roman"/>
          <w:i/>
          <w:color w:val="000000"/>
          <w:kern w:val="0"/>
          <w:lang w:eastAsia="ru-RU" w:bidi="ar-SA"/>
        </w:rPr>
        <w:t xml:space="preserve">, </w:t>
      </w:r>
      <w:r w:rsidRPr="00D430E4">
        <w:rPr>
          <w:rFonts w:ascii="Times New Roman" w:eastAsia="Times New Roman" w:hAnsi="Times New Roman" w:cs="Times New Roman"/>
          <w:i/>
          <w:color w:val="000000"/>
          <w:kern w:val="0"/>
          <w:lang w:val="en" w:eastAsia="ru-RU" w:bidi="ar-SA"/>
        </w:rPr>
        <w:t>y</w:t>
      </w:r>
      <w:r w:rsidRPr="00D430E4">
        <w:rPr>
          <w:rFonts w:ascii="Times New Roman" w:eastAsia="Times New Roman" w:hAnsi="Times New Roman" w:cs="Times New Roman"/>
          <w:color w:val="000000"/>
          <w:kern w:val="0"/>
          <w:lang w:eastAsia="ru-RU" w:bidi="ar-SA"/>
        </w:rPr>
        <w:t xml:space="preserve"> - компоненты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 </w:t>
      </w:r>
      <w:r w:rsidRPr="00D430E4">
        <w:rPr>
          <w:rFonts w:ascii="Times New Roman" w:eastAsia="Times New Roman" w:hAnsi="Times New Roman" w:cs="Times New Roman"/>
          <w:color w:val="000000"/>
          <w:kern w:val="0"/>
          <w:lang w:val="en" w:eastAsia="ru-RU" w:bidi="ar-SA"/>
        </w:rPr>
        <w:t>A</w:t>
      </w:r>
      <w:r w:rsidRPr="00D430E4">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val="en" w:eastAsia="ru-RU" w:bidi="ar-SA"/>
        </w:rPr>
        <w:t>B</w:t>
      </w:r>
      <w:r w:rsidRPr="00D430E4">
        <w:rPr>
          <w:rFonts w:ascii="Times New Roman" w:eastAsia="Times New Roman" w:hAnsi="Times New Roman" w:cs="Times New Roman"/>
          <w:color w:val="000000"/>
          <w:kern w:val="0"/>
          <w:lang w:eastAsia="ru-RU" w:bidi="ar-SA"/>
        </w:rPr>
        <w:t xml:space="preserve"> и </w:t>
      </w:r>
      <w:r w:rsidRPr="00D430E4">
        <w:rPr>
          <w:rFonts w:ascii="Times New Roman" w:eastAsia="Times New Roman" w:hAnsi="Times New Roman" w:cs="Times New Roman"/>
          <w:color w:val="000000"/>
          <w:kern w:val="0"/>
          <w:lang w:val="en" w:eastAsia="ru-RU" w:bidi="ar-SA"/>
        </w:rPr>
        <w:t>C</w:t>
      </w:r>
      <w:r w:rsidRPr="00D430E4">
        <w:rPr>
          <w:rFonts w:ascii="Times New Roman" w:eastAsia="Times New Roman" w:hAnsi="Times New Roman" w:cs="Times New Roman"/>
          <w:color w:val="000000"/>
          <w:kern w:val="0"/>
          <w:lang w:eastAsia="ru-RU" w:bidi="ar-SA"/>
        </w:rPr>
        <w:t xml:space="preserve"> - разные подсобытия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а </w:t>
      </w:r>
      <w:r w:rsidRPr="00D430E4">
        <w:rPr>
          <w:rFonts w:ascii="Times New Roman" w:eastAsia="Times New Roman" w:hAnsi="Times New Roman" w:cs="Times New Roman"/>
          <w:color w:val="000000"/>
          <w:kern w:val="0"/>
          <w:lang w:val="en" w:eastAsia="ru-RU" w:bidi="ar-SA"/>
        </w:rPr>
        <w:t>D</w:t>
      </w:r>
      <w:r w:rsidRPr="00D430E4">
        <w:rPr>
          <w:rFonts w:ascii="Times New Roman" w:eastAsia="Times New Roman" w:hAnsi="Times New Roman" w:cs="Times New Roman"/>
          <w:color w:val="000000"/>
          <w:kern w:val="0"/>
          <w:lang w:eastAsia="ru-RU" w:bidi="ar-SA"/>
        </w:rPr>
        <w:t xml:space="preserve"> - </w:t>
      </w:r>
      <w:r w:rsidRPr="00D430E4">
        <w:rPr>
          <w:rFonts w:ascii="Times New Roman" w:eastAsia="Times New Roman" w:hAnsi="Times New Roman" w:cs="Times New Roman"/>
          <w:b/>
          <w:color w:val="000000"/>
          <w:kern w:val="0"/>
          <w:lang w:val="en" w:eastAsia="ru-RU" w:bidi="ar-SA"/>
        </w:rPr>
        <w:t>Q</w:t>
      </w:r>
      <w:r w:rsidRPr="00D430E4">
        <w:rPr>
          <w:rFonts w:ascii="Times New Roman" w:eastAsia="Times New Roman" w:hAnsi="Times New Roman" w:cs="Times New Roman"/>
          <w:b/>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вектор, построенный из треков </w:t>
      </w:r>
      <w:r w:rsidRPr="00D430E4">
        <w:rPr>
          <w:rFonts w:ascii="Times New Roman" w:eastAsia="Times New Roman" w:hAnsi="Times New Roman" w:cs="Times New Roman"/>
          <w:color w:val="000000"/>
          <w:kern w:val="0"/>
          <w:lang w:val="en" w:eastAsia="ru-RU" w:bidi="ar-SA"/>
        </w:rPr>
        <w:t>STS</w:t>
      </w:r>
      <w:r w:rsidRPr="00D430E4">
        <w:rPr>
          <w:rFonts w:ascii="Times New Roman" w:eastAsia="Times New Roman" w:hAnsi="Times New Roman" w:cs="Times New Roman"/>
          <w:color w:val="000000"/>
          <w:kern w:val="0"/>
          <w:lang w:eastAsia="ru-RU" w:bidi="ar-SA"/>
        </w:rPr>
        <w:t xml:space="preserve">. Поправки на разрешение плоскости симметрии </w:t>
      </w:r>
      <w:r w:rsidRPr="00D430E4">
        <w:rPr>
          <w:rFonts w:ascii="Times New Roman" w:eastAsia="Times New Roman" w:hAnsi="Times New Roman" w:cs="Times New Roman"/>
          <w:color w:val="000000"/>
          <w:kern w:val="0"/>
          <w:lang w:val="en" w:eastAsia="ru-RU" w:bidi="ar-SA"/>
        </w:rPr>
        <w:t>R</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vertAlign w:val="subscript"/>
          <w:lang w:val="en" w:eastAsia="ru-RU" w:bidi="ar-SA"/>
        </w:rPr>
        <w:t>j</w:t>
      </w:r>
      <w:r w:rsidRPr="00D430E4">
        <w:rPr>
          <w:rFonts w:ascii="Times New Roman" w:eastAsia="Times New Roman" w:hAnsi="Times New Roman" w:cs="Times New Roman"/>
          <w:color w:val="000000"/>
          <w:kern w:val="0"/>
          <w:vertAlign w:val="superscript"/>
          <w:lang w:val="en" w:eastAsia="ru-RU" w:bidi="ar-SA"/>
        </w:rPr>
        <w:t>A</w:t>
      </w:r>
      <w:r w:rsidRPr="00D430E4">
        <w:rPr>
          <w:rFonts w:ascii="Times New Roman" w:eastAsia="Times New Roman" w:hAnsi="Times New Roman" w:cs="Times New Roman"/>
          <w:color w:val="000000"/>
          <w:kern w:val="0"/>
          <w:lang w:eastAsia="ru-RU" w:bidi="ar-SA"/>
        </w:rPr>
        <w:t>{</w:t>
      </w:r>
      <w:r w:rsidRPr="00D430E4">
        <w:rPr>
          <w:rFonts w:ascii="Times New Roman" w:eastAsia="Times New Roman" w:hAnsi="Times New Roman" w:cs="Times New Roman"/>
          <w:color w:val="000000"/>
          <w:kern w:val="0"/>
          <w:lang w:val="en" w:eastAsia="ru-RU" w:bidi="ar-SA"/>
        </w:rPr>
        <w:t>B</w:t>
      </w:r>
      <w:r w:rsidRPr="00D430E4">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val="en" w:eastAsia="ru-RU" w:bidi="ar-SA"/>
        </w:rPr>
        <w:t>C</w:t>
      </w:r>
      <w:r w:rsidRPr="00D430E4">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val="en" w:eastAsia="ru-RU" w:bidi="ar-SA"/>
        </w:rPr>
        <w:t>D</w:t>
      </w:r>
      <w:r w:rsidRPr="00D430E4">
        <w:rPr>
          <w:rFonts w:ascii="Times New Roman" w:eastAsia="Times New Roman" w:hAnsi="Times New Roman" w:cs="Times New Roman"/>
          <w:color w:val="000000"/>
          <w:kern w:val="0"/>
          <w:lang w:eastAsia="ru-RU" w:bidi="ar-SA"/>
        </w:rPr>
        <w:t xml:space="preserve">} рассчитаны методом 4-подсобытий, который снижает влияние дополнительных корреляций между подсобытиями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w:t>
      </w:r>
    </w:p>
    <w:p w14:paraId="3961C8BC" w14:textId="09BAF9B1"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На </w:t>
      </w:r>
      <w:r w:rsidR="005E156A">
        <w:rPr>
          <w:rFonts w:ascii="Times New Roman" w:eastAsia="Times New Roman" w:hAnsi="Times New Roman" w:cs="Times New Roman"/>
          <w:color w:val="000000"/>
          <w:kern w:val="0"/>
          <w:lang w:eastAsia="ru-RU" w:bidi="ar-SA"/>
        </w:rPr>
        <w:fldChar w:fldCharType="begin"/>
      </w:r>
      <w:r w:rsidR="005E156A">
        <w:rPr>
          <w:rFonts w:ascii="Times New Roman" w:eastAsia="Times New Roman" w:hAnsi="Times New Roman" w:cs="Times New Roman"/>
          <w:color w:val="000000"/>
          <w:kern w:val="0"/>
          <w:lang w:eastAsia="ru-RU" w:bidi="ar-SA"/>
        </w:rPr>
        <w:instrText xml:space="preserve"> REF _Ref59445272 \h </w:instrText>
      </w:r>
      <w:r w:rsidR="005E156A">
        <w:rPr>
          <w:rFonts w:ascii="Times New Roman" w:eastAsia="Times New Roman" w:hAnsi="Times New Roman" w:cs="Times New Roman"/>
          <w:color w:val="000000"/>
          <w:kern w:val="0"/>
          <w:lang w:eastAsia="ru-RU" w:bidi="ar-SA"/>
        </w:rPr>
      </w:r>
      <w:r w:rsidR="005E156A">
        <w:rPr>
          <w:rFonts w:ascii="Times New Roman" w:eastAsia="Times New Roman" w:hAnsi="Times New Roman" w:cs="Times New Roman"/>
          <w:color w:val="000000"/>
          <w:kern w:val="0"/>
          <w:lang w:eastAsia="ru-RU" w:bidi="ar-SA"/>
        </w:rPr>
        <w:fldChar w:fldCharType="separate"/>
      </w:r>
      <w:r w:rsidR="005E156A">
        <w:t xml:space="preserve">Рис. </w:t>
      </w:r>
      <w:r w:rsidR="005E156A">
        <w:rPr>
          <w:noProof/>
        </w:rPr>
        <w:t>12</w:t>
      </w:r>
      <w:r w:rsidR="005E156A">
        <w:t>.</w:t>
      </w:r>
      <w:r w:rsidR="005E156A">
        <w:rPr>
          <w:noProof/>
        </w:rPr>
        <w:t>59</w:t>
      </w:r>
      <w:r w:rsidR="005E156A">
        <w:rPr>
          <w:rFonts w:ascii="Times New Roman" w:eastAsia="Times New Roman" w:hAnsi="Times New Roman" w:cs="Times New Roman"/>
          <w:color w:val="000000"/>
          <w:kern w:val="0"/>
          <w:lang w:eastAsia="ru-RU" w:bidi="ar-SA"/>
        </w:rPr>
        <w:fldChar w:fldCharType="end"/>
      </w:r>
      <w:r w:rsidR="005E156A">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eastAsia="ru-RU" w:bidi="ar-SA"/>
        </w:rPr>
        <w:t>представлено сравнение результатов в зависимости от выбора источника плоскости симметрии. Истинные зависимости сравниваются с расчетами относительно плоскостей симметрии, восстановленных с использованием различных групп модулей PSD. При использовании более периферических модулей для оценки плоскости симметрии (от PSD1 к PSD3) в области высоких быстрот возникают дополнительные корреляции, приводящие к разнице между восстановленными значениями потоков со значениями из генератора событий.</w:t>
      </w:r>
    </w:p>
    <w:p w14:paraId="775E9FF9" w14:textId="77777777" w:rsidR="00D430E4" w:rsidRPr="00D430E4" w:rsidRDefault="00D430E4" w:rsidP="00D430E4">
      <w:pPr>
        <w:keepNext/>
        <w:widowControl/>
        <w:tabs>
          <w:tab w:val="left" w:pos="720"/>
        </w:tabs>
        <w:suppressAutoHyphens w:val="0"/>
        <w:spacing w:before="3" w:line="276" w:lineRule="auto"/>
        <w:jc w:val="center"/>
      </w:pPr>
      <w:r w:rsidRPr="00D430E4">
        <w:rPr>
          <w:rFonts w:ascii="Times New Roman" w:hAnsi="Times New Roman"/>
          <w:noProof/>
          <w:sz w:val="28"/>
          <w:szCs w:val="28"/>
          <w:lang w:eastAsia="ru-RU" w:bidi="ar-SA"/>
        </w:rPr>
        <w:drawing>
          <wp:inline distT="0" distB="0" distL="0" distR="0" wp14:anchorId="66E34F96" wp14:editId="397109BB">
            <wp:extent cx="6238875" cy="1638300"/>
            <wp:effectExtent l="0" t="0" r="0" b="0"/>
            <wp:docPr id="6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238875" cy="1638300"/>
                    </a:xfrm>
                    <a:prstGeom prst="rect">
                      <a:avLst/>
                    </a:prstGeom>
                    <a:noFill/>
                    <a:ln>
                      <a:noFill/>
                    </a:ln>
                  </pic:spPr>
                </pic:pic>
              </a:graphicData>
            </a:graphic>
          </wp:inline>
        </w:drawing>
      </w:r>
    </w:p>
    <w:p w14:paraId="042BFED5" w14:textId="67A49CCE" w:rsidR="00D430E4" w:rsidRPr="005E156A" w:rsidRDefault="005E156A" w:rsidP="005E156A">
      <w:pPr>
        <w:pStyle w:val="a6"/>
        <w:jc w:val="center"/>
        <w:rPr>
          <w:rFonts w:ascii="Times New Roman" w:eastAsia="Times New Roman" w:hAnsi="Times New Roman" w:cs="Times New Roman"/>
          <w:i w:val="0"/>
          <w:iCs w:val="0"/>
          <w:color w:val="000000"/>
          <w:kern w:val="0"/>
          <w:sz w:val="22"/>
          <w:szCs w:val="22"/>
          <w:lang w:eastAsia="ru-RU" w:bidi="ar-SA"/>
        </w:rPr>
      </w:pPr>
      <w:bookmarkStart w:id="209" w:name="_Ref59445272"/>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59</w:t>
      </w:r>
      <w:r w:rsidR="00255089">
        <w:rPr>
          <w:i w:val="0"/>
          <w:iCs w:val="0"/>
          <w:sz w:val="22"/>
          <w:szCs w:val="22"/>
        </w:rPr>
        <w:fldChar w:fldCharType="end"/>
      </w:r>
      <w:bookmarkEnd w:id="209"/>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Направленный поток протонов как функция быстроты, извлеченный относительно плоскостей симметрии из подсобытий PSD1, PSD2 и PSD3</w:t>
      </w:r>
      <w:r w:rsidRPr="005E156A">
        <w:rPr>
          <w:rFonts w:ascii="Times New Roman" w:hAnsi="Times New Roman" w:cs="Times New Roman"/>
          <w:i w:val="0"/>
          <w:iCs w:val="0"/>
          <w:sz w:val="22"/>
          <w:szCs w:val="22"/>
        </w:rPr>
        <w:t>; ц</w:t>
      </w:r>
      <w:r w:rsidR="00D430E4" w:rsidRPr="005E156A">
        <w:rPr>
          <w:rFonts w:ascii="Times New Roman" w:hAnsi="Times New Roman" w:cs="Times New Roman"/>
          <w:i w:val="0"/>
          <w:iCs w:val="0"/>
          <w:sz w:val="22"/>
          <w:szCs w:val="22"/>
        </w:rPr>
        <w:t>ентральность 10-25 %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л</w:t>
      </w:r>
      <w:r w:rsidR="00D430E4" w:rsidRPr="005E156A">
        <w:rPr>
          <w:rFonts w:ascii="Times New Roman" w:hAnsi="Times New Roman" w:cs="Times New Roman"/>
          <w:i w:val="0"/>
          <w:iCs w:val="0"/>
          <w:sz w:val="22"/>
          <w:szCs w:val="22"/>
        </w:rPr>
        <w:t>иниями показаны значения, полученные из генератора столкновений</w:t>
      </w:r>
    </w:p>
    <w:p w14:paraId="26DBF019" w14:textId="261B5130"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На </w:t>
      </w:r>
      <w:r w:rsidR="005E156A">
        <w:rPr>
          <w:rFonts w:ascii="Times New Roman" w:eastAsia="Times New Roman" w:hAnsi="Times New Roman" w:cs="Times New Roman"/>
          <w:color w:val="000000"/>
          <w:kern w:val="0"/>
          <w:lang w:eastAsia="ru-RU" w:bidi="ar-SA"/>
        </w:rPr>
        <w:fldChar w:fldCharType="begin"/>
      </w:r>
      <w:r w:rsidR="005E156A">
        <w:rPr>
          <w:rFonts w:ascii="Times New Roman" w:eastAsia="Times New Roman" w:hAnsi="Times New Roman" w:cs="Times New Roman"/>
          <w:color w:val="000000"/>
          <w:kern w:val="0"/>
          <w:lang w:eastAsia="ru-RU" w:bidi="ar-SA"/>
        </w:rPr>
        <w:instrText xml:space="preserve"> REF _Ref59445282 \h </w:instrText>
      </w:r>
      <w:r w:rsidR="005E156A">
        <w:rPr>
          <w:rFonts w:ascii="Times New Roman" w:eastAsia="Times New Roman" w:hAnsi="Times New Roman" w:cs="Times New Roman"/>
          <w:color w:val="000000"/>
          <w:kern w:val="0"/>
          <w:lang w:eastAsia="ru-RU" w:bidi="ar-SA"/>
        </w:rPr>
      </w:r>
      <w:r w:rsidR="005E156A">
        <w:rPr>
          <w:rFonts w:ascii="Times New Roman" w:eastAsia="Times New Roman" w:hAnsi="Times New Roman" w:cs="Times New Roman"/>
          <w:color w:val="000000"/>
          <w:kern w:val="0"/>
          <w:lang w:eastAsia="ru-RU" w:bidi="ar-SA"/>
        </w:rPr>
        <w:fldChar w:fldCharType="separate"/>
      </w:r>
      <w:r w:rsidR="005E156A">
        <w:t xml:space="preserve">Рис. </w:t>
      </w:r>
      <w:r w:rsidR="005E156A">
        <w:rPr>
          <w:noProof/>
        </w:rPr>
        <w:t>12</w:t>
      </w:r>
      <w:r w:rsidR="005E156A">
        <w:t>.</w:t>
      </w:r>
      <w:r w:rsidR="005E156A">
        <w:rPr>
          <w:noProof/>
        </w:rPr>
        <w:t>60</w:t>
      </w:r>
      <w:r w:rsidR="005E156A">
        <w:rPr>
          <w:rFonts w:ascii="Times New Roman" w:eastAsia="Times New Roman" w:hAnsi="Times New Roman" w:cs="Times New Roman"/>
          <w:color w:val="000000"/>
          <w:kern w:val="0"/>
          <w:lang w:eastAsia="ru-RU" w:bidi="ar-SA"/>
        </w:rPr>
        <w:fldChar w:fldCharType="end"/>
      </w:r>
      <w:r w:rsidR="005E156A">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eastAsia="ru-RU" w:bidi="ar-SA"/>
        </w:rPr>
        <w:t>слева представлен направленный поток протонов в зависимости от поперечного импульса, для класса центральности 10–25%, рассчитанный в симметричных относительно нуля диапазонах быстроты (|</w:t>
      </w:r>
      <w:r w:rsidRPr="00D430E4">
        <w:rPr>
          <w:rFonts w:ascii="Times New Roman" w:eastAsia="Times New Roman" w:hAnsi="Times New Roman" w:cs="Times New Roman"/>
          <w:color w:val="000000"/>
          <w:kern w:val="0"/>
          <w:lang w:val="en" w:eastAsia="ru-RU" w:bidi="ar-SA"/>
        </w:rPr>
        <w:t>y</w:t>
      </w:r>
      <w:r w:rsidRPr="00D430E4">
        <w:rPr>
          <w:rFonts w:ascii="Times New Roman" w:eastAsia="Times New Roman" w:hAnsi="Times New Roman" w:cs="Times New Roman"/>
          <w:color w:val="000000"/>
          <w:kern w:val="0"/>
          <w:lang w:eastAsia="ru-RU" w:bidi="ar-SA"/>
        </w:rPr>
        <w:t xml:space="preserve">| </w:t>
      </w:r>
      <w:r w:rsidRPr="00D430E4">
        <w:rPr>
          <w:rFonts w:ascii="Cambria Math" w:eastAsia="Times New Roman" w:hAnsi="Cambria Math" w:cs="Cambria Math"/>
          <w:color w:val="000000"/>
          <w:kern w:val="0"/>
          <w:lang w:eastAsia="ru-RU" w:bidi="ar-SA"/>
        </w:rPr>
        <w:t>∈</w:t>
      </w:r>
      <w:r w:rsidRPr="00D430E4">
        <w:rPr>
          <w:rFonts w:ascii="Times New Roman" w:eastAsia="Times New Roman" w:hAnsi="Times New Roman" w:cs="Times New Roman"/>
          <w:color w:val="000000"/>
          <w:kern w:val="0"/>
          <w:lang w:eastAsia="ru-RU" w:bidi="ar-SA"/>
        </w:rPr>
        <w:t xml:space="preserve"> [0.3, 0.4]). Результаты получены относительно плоскости симметрии нуклонов-спектаторов пучка, реконструированной с помощью самых центральных модулей переднего адронного калориметра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1). Это позволяет избежать дополнительных корреляций, возникающих вследствие попадания рожденных частиц во внешние модули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 из которых построены подсобытия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2 и </w:t>
      </w:r>
      <w:r w:rsidRPr="00D430E4">
        <w:rPr>
          <w:rFonts w:ascii="Times New Roman" w:eastAsia="Times New Roman" w:hAnsi="Times New Roman" w:cs="Times New Roman"/>
          <w:color w:val="000000"/>
          <w:kern w:val="0"/>
          <w:lang w:val="en" w:eastAsia="ru-RU" w:bidi="ar-SA"/>
        </w:rPr>
        <w:t>PSD</w:t>
      </w:r>
      <w:r w:rsidRPr="00D430E4">
        <w:rPr>
          <w:rFonts w:ascii="Times New Roman" w:eastAsia="Times New Roman" w:hAnsi="Times New Roman" w:cs="Times New Roman"/>
          <w:color w:val="000000"/>
          <w:kern w:val="0"/>
          <w:lang w:eastAsia="ru-RU" w:bidi="ar-SA"/>
        </w:rPr>
        <w:t xml:space="preserve">3. Для проверки антисимметрии извлеченного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его значения для отрицательных быстрот умножаются на -1. Результаты для направленного потока в обоих диапазонах быстроты согласуются с зависимостями, полученными из генератора столкновений. </w:t>
      </w:r>
    </w:p>
    <w:p w14:paraId="5E96A3D4" w14:textId="77777777" w:rsidR="00D430E4" w:rsidRPr="00D430E4" w:rsidRDefault="00D430E4" w:rsidP="00D430E4">
      <w:pPr>
        <w:keepNext/>
        <w:widowControl/>
        <w:tabs>
          <w:tab w:val="left" w:pos="720"/>
        </w:tabs>
        <w:suppressAutoHyphens w:val="0"/>
        <w:spacing w:before="3" w:line="276" w:lineRule="auto"/>
        <w:jc w:val="center"/>
      </w:pPr>
      <w:r w:rsidRPr="00D430E4">
        <w:rPr>
          <w:rFonts w:ascii="Times New Roman" w:hAnsi="Times New Roman"/>
          <w:noProof/>
          <w:sz w:val="28"/>
          <w:szCs w:val="28"/>
          <w:lang w:eastAsia="ru-RU" w:bidi="ar-SA"/>
        </w:rPr>
        <w:lastRenderedPageBreak/>
        <w:drawing>
          <wp:inline distT="0" distB="0" distL="0" distR="0" wp14:anchorId="408F156A" wp14:editId="6031BFDE">
            <wp:extent cx="5943600" cy="2476500"/>
            <wp:effectExtent l="0" t="0" r="0" b="0"/>
            <wp:docPr id="6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2476500"/>
                    </a:xfrm>
                    <a:prstGeom prst="rect">
                      <a:avLst/>
                    </a:prstGeom>
                    <a:noFill/>
                    <a:ln>
                      <a:noFill/>
                    </a:ln>
                  </pic:spPr>
                </pic:pic>
              </a:graphicData>
            </a:graphic>
          </wp:inline>
        </w:drawing>
      </w:r>
    </w:p>
    <w:p w14:paraId="5417F76C" w14:textId="2D132CDA" w:rsidR="00D430E4" w:rsidRPr="005E156A" w:rsidRDefault="005E156A" w:rsidP="005E156A">
      <w:pPr>
        <w:pStyle w:val="a6"/>
        <w:jc w:val="center"/>
        <w:rPr>
          <w:rFonts w:ascii="Times New Roman" w:hAnsi="Times New Roman" w:cs="Times New Roman"/>
          <w:i w:val="0"/>
          <w:iCs w:val="0"/>
          <w:sz w:val="22"/>
          <w:szCs w:val="22"/>
        </w:rPr>
      </w:pPr>
      <w:bookmarkStart w:id="210" w:name="_Ref59445282"/>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60</w:t>
      </w:r>
      <w:r w:rsidR="00255089">
        <w:rPr>
          <w:i w:val="0"/>
          <w:iCs w:val="0"/>
          <w:sz w:val="22"/>
          <w:szCs w:val="22"/>
        </w:rPr>
        <w:fldChar w:fldCharType="end"/>
      </w:r>
      <w:bookmarkEnd w:id="210"/>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Слева показан направленный поток протонов как функция поперечного импульса для отрицательного и положительного диапазона быстрот (центральность 10-25%)</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с</w:t>
      </w:r>
      <w:r w:rsidR="00D430E4" w:rsidRPr="005E156A">
        <w:rPr>
          <w:rFonts w:ascii="Times New Roman" w:hAnsi="Times New Roman" w:cs="Times New Roman"/>
          <w:i w:val="0"/>
          <w:iCs w:val="0"/>
          <w:sz w:val="22"/>
          <w:szCs w:val="22"/>
        </w:rPr>
        <w:t xml:space="preserve">права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наклон направленного потока протонов как функция быстроты в зависимости от центральности столкновения</w:t>
      </w:r>
      <w:r w:rsidRPr="005E156A">
        <w:rPr>
          <w:rFonts w:ascii="Times New Roman" w:hAnsi="Times New Roman" w:cs="Times New Roman"/>
          <w:i w:val="0"/>
          <w:iCs w:val="0"/>
          <w:sz w:val="22"/>
          <w:szCs w:val="22"/>
        </w:rPr>
        <w:t xml:space="preserve"> (</w:t>
      </w:r>
      <w:r w:rsidR="00D430E4" w:rsidRPr="005E156A">
        <w:rPr>
          <w:rFonts w:ascii="Times New Roman" w:hAnsi="Times New Roman" w:cs="Times New Roman"/>
          <w:i w:val="0"/>
          <w:iCs w:val="0"/>
          <w:sz w:val="22"/>
          <w:szCs w:val="22"/>
        </w:rPr>
        <w:t>Линии показывают значения, полученные с использованием информации из генератора событий</w:t>
      </w:r>
      <w:r w:rsidRPr="005E156A">
        <w:rPr>
          <w:rFonts w:ascii="Times New Roman" w:hAnsi="Times New Roman" w:cs="Times New Roman"/>
          <w:i w:val="0"/>
          <w:iCs w:val="0"/>
          <w:sz w:val="22"/>
          <w:szCs w:val="22"/>
        </w:rPr>
        <w:t>)</w:t>
      </w:r>
    </w:p>
    <w:p w14:paraId="367BCA4B" w14:textId="3120721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t xml:space="preserve">На </w:t>
      </w:r>
      <w:r w:rsidR="005E156A">
        <w:rPr>
          <w:rFonts w:ascii="Times New Roman" w:eastAsia="Times New Roman" w:hAnsi="Times New Roman" w:cs="Times New Roman"/>
          <w:color w:val="000000"/>
          <w:kern w:val="0"/>
          <w:lang w:eastAsia="ru-RU" w:bidi="ar-SA"/>
        </w:rPr>
        <w:fldChar w:fldCharType="begin"/>
      </w:r>
      <w:r w:rsidR="005E156A">
        <w:rPr>
          <w:rFonts w:ascii="Times New Roman" w:eastAsia="Times New Roman" w:hAnsi="Times New Roman" w:cs="Times New Roman"/>
          <w:color w:val="000000"/>
          <w:kern w:val="0"/>
          <w:lang w:eastAsia="ru-RU" w:bidi="ar-SA"/>
        </w:rPr>
        <w:instrText xml:space="preserve"> REF _Ref59445282 \h </w:instrText>
      </w:r>
      <w:r w:rsidR="005E156A">
        <w:rPr>
          <w:rFonts w:ascii="Times New Roman" w:eastAsia="Times New Roman" w:hAnsi="Times New Roman" w:cs="Times New Roman"/>
          <w:color w:val="000000"/>
          <w:kern w:val="0"/>
          <w:lang w:eastAsia="ru-RU" w:bidi="ar-SA"/>
        </w:rPr>
      </w:r>
      <w:r w:rsidR="005E156A">
        <w:rPr>
          <w:rFonts w:ascii="Times New Roman" w:eastAsia="Times New Roman" w:hAnsi="Times New Roman" w:cs="Times New Roman"/>
          <w:color w:val="000000"/>
          <w:kern w:val="0"/>
          <w:lang w:eastAsia="ru-RU" w:bidi="ar-SA"/>
        </w:rPr>
        <w:fldChar w:fldCharType="separate"/>
      </w:r>
      <w:r w:rsidR="005E156A">
        <w:t xml:space="preserve">Рис. </w:t>
      </w:r>
      <w:r w:rsidR="005E156A">
        <w:rPr>
          <w:noProof/>
        </w:rPr>
        <w:t>12</w:t>
      </w:r>
      <w:r w:rsidR="005E156A">
        <w:t>.</w:t>
      </w:r>
      <w:r w:rsidR="005E156A">
        <w:rPr>
          <w:noProof/>
        </w:rPr>
        <w:t>60</w:t>
      </w:r>
      <w:r w:rsidR="005E156A">
        <w:rPr>
          <w:rFonts w:ascii="Times New Roman" w:eastAsia="Times New Roman" w:hAnsi="Times New Roman" w:cs="Times New Roman"/>
          <w:color w:val="000000"/>
          <w:kern w:val="0"/>
          <w:lang w:eastAsia="ru-RU" w:bidi="ar-SA"/>
        </w:rPr>
        <w:fldChar w:fldCharType="end"/>
      </w:r>
      <w:r w:rsidR="005E156A">
        <w:rPr>
          <w:rFonts w:ascii="Times New Roman" w:eastAsia="Times New Roman" w:hAnsi="Times New Roman" w:cs="Times New Roman"/>
          <w:color w:val="000000"/>
          <w:kern w:val="0"/>
          <w:lang w:eastAsia="ru-RU" w:bidi="ar-SA"/>
        </w:rPr>
        <w:t xml:space="preserve"> </w:t>
      </w:r>
      <w:r w:rsidRPr="00D430E4">
        <w:rPr>
          <w:rFonts w:ascii="Times New Roman" w:eastAsia="Times New Roman" w:hAnsi="Times New Roman" w:cs="Times New Roman"/>
          <w:color w:val="000000"/>
          <w:kern w:val="0"/>
          <w:lang w:eastAsia="ru-RU" w:bidi="ar-SA"/>
        </w:rPr>
        <w:t xml:space="preserve">справа показан наклон направленного потока протонов как функции быстроты, </w:t>
      </w:r>
      <w:r w:rsidRPr="00D430E4">
        <w:rPr>
          <w:rFonts w:ascii="Times New Roman" w:eastAsia="Times New Roman" w:hAnsi="Times New Roman" w:cs="Times New Roman"/>
          <w:color w:val="000000"/>
          <w:kern w:val="0"/>
          <w:lang w:val="en" w:eastAsia="ru-RU" w:bidi="ar-SA"/>
        </w:rPr>
        <w:t>dv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w:t>
      </w:r>
      <w:r w:rsidRPr="00D430E4">
        <w:rPr>
          <w:rFonts w:ascii="Times New Roman" w:eastAsia="Times New Roman" w:hAnsi="Times New Roman" w:cs="Times New Roman"/>
          <w:color w:val="000000"/>
          <w:kern w:val="0"/>
          <w:lang w:val="en" w:eastAsia="ru-RU" w:bidi="ar-SA"/>
        </w:rPr>
        <w:t>dy</w:t>
      </w:r>
      <w:r w:rsidRPr="00D430E4">
        <w:rPr>
          <w:rFonts w:ascii="Times New Roman" w:eastAsia="Times New Roman" w:hAnsi="Times New Roman" w:cs="Times New Roman"/>
          <w:color w:val="000000"/>
          <w:kern w:val="0"/>
          <w:lang w:eastAsia="ru-RU" w:bidi="ar-SA"/>
        </w:rPr>
        <w:t>, как функция центральности. Поскольку в выбранной кинематической области (</w:t>
      </w:r>
      <w:r w:rsidRPr="00D430E4">
        <w:rPr>
          <w:rFonts w:ascii="Times New Roman" w:eastAsia="Times New Roman" w:hAnsi="Times New Roman" w:cs="Times New Roman"/>
          <w:color w:val="000000"/>
          <w:kern w:val="0"/>
          <w:lang w:val="en" w:eastAsia="ru-RU" w:bidi="ar-SA"/>
        </w:rPr>
        <w:t>p</w:t>
      </w:r>
      <w:r w:rsidRPr="00D430E4">
        <w:rPr>
          <w:rFonts w:ascii="Times New Roman" w:eastAsia="Times New Roman" w:hAnsi="Times New Roman" w:cs="Times New Roman"/>
          <w:color w:val="000000"/>
          <w:kern w:val="0"/>
          <w:vertAlign w:val="subscript"/>
          <w:lang w:val="en" w:eastAsia="ru-RU" w:bidi="ar-SA"/>
        </w:rPr>
        <w:t>T</w:t>
      </w:r>
      <w:r w:rsidRPr="00D430E4">
        <w:rPr>
          <w:rFonts w:ascii="Times New Roman" w:eastAsia="Times New Roman" w:hAnsi="Times New Roman" w:cs="Times New Roman"/>
          <w:color w:val="000000"/>
          <w:kern w:val="0"/>
          <w:lang w:eastAsia="ru-RU" w:bidi="ar-SA"/>
        </w:rPr>
        <w:t xml:space="preserve"> </w:t>
      </w:r>
      <w:r w:rsidRPr="00D430E4">
        <w:rPr>
          <w:rFonts w:ascii="Cambria Math" w:eastAsia="Times New Roman" w:hAnsi="Cambria Math" w:cs="Cambria Math"/>
          <w:color w:val="000000"/>
          <w:kern w:val="0"/>
          <w:lang w:eastAsia="ru-RU" w:bidi="ar-SA"/>
        </w:rPr>
        <w:t>∈</w:t>
      </w:r>
      <w:r w:rsidRPr="00D430E4">
        <w:rPr>
          <w:rFonts w:ascii="Times New Roman" w:eastAsia="Times New Roman" w:hAnsi="Times New Roman" w:cs="Times New Roman"/>
          <w:color w:val="000000"/>
          <w:kern w:val="0"/>
          <w:lang w:eastAsia="ru-RU" w:bidi="ar-SA"/>
        </w:rPr>
        <w:t xml:space="preserve"> [0.5, 1.2], </w:t>
      </w:r>
      <w:r w:rsidRPr="00D430E4">
        <w:rPr>
          <w:rFonts w:ascii="Times New Roman" w:eastAsia="Times New Roman" w:hAnsi="Times New Roman" w:cs="Times New Roman"/>
          <w:i/>
          <w:color w:val="000000"/>
          <w:kern w:val="0"/>
          <w:lang w:val="en" w:eastAsia="ru-RU" w:bidi="ar-SA"/>
        </w:rPr>
        <w:t>y</w:t>
      </w:r>
      <w:r w:rsidRPr="00D430E4">
        <w:rPr>
          <w:rFonts w:ascii="Times New Roman" w:eastAsia="Times New Roman" w:hAnsi="Times New Roman" w:cs="Times New Roman"/>
          <w:color w:val="000000"/>
          <w:kern w:val="0"/>
          <w:lang w:eastAsia="ru-RU" w:bidi="ar-SA"/>
        </w:rPr>
        <w:t xml:space="preserve"> </w:t>
      </w:r>
      <w:r w:rsidRPr="00D430E4">
        <w:rPr>
          <w:rFonts w:ascii="Cambria Math" w:eastAsia="Times New Roman" w:hAnsi="Cambria Math" w:cs="Cambria Math"/>
          <w:color w:val="000000"/>
          <w:kern w:val="0"/>
          <w:lang w:eastAsia="ru-RU" w:bidi="ar-SA"/>
        </w:rPr>
        <w:t>∈</w:t>
      </w:r>
      <w:r w:rsidRPr="00D430E4">
        <w:rPr>
          <w:rFonts w:ascii="Times New Roman" w:eastAsia="Times New Roman" w:hAnsi="Times New Roman" w:cs="Times New Roman"/>
          <w:color w:val="000000"/>
          <w:kern w:val="0"/>
          <w:lang w:eastAsia="ru-RU" w:bidi="ar-SA"/>
        </w:rPr>
        <w:t xml:space="preserve"> [−0.4, 0.4]) эффективность реконструкции протонов слабо меняется, даже без применения на нее поправок значения наклона </w:t>
      </w:r>
      <w:r w:rsidRPr="00D430E4">
        <w:rPr>
          <w:rFonts w:ascii="Times New Roman" w:eastAsia="Times New Roman" w:hAnsi="Times New Roman" w:cs="Times New Roman"/>
          <w:color w:val="000000"/>
          <w:kern w:val="0"/>
          <w:lang w:val="en" w:eastAsia="ru-RU" w:bidi="ar-SA"/>
        </w:rPr>
        <w:t>v</w:t>
      </w:r>
      <w:r w:rsidRPr="00D430E4">
        <w:rPr>
          <w:rFonts w:ascii="Times New Roman" w:eastAsia="Times New Roman" w:hAnsi="Times New Roman" w:cs="Times New Roman"/>
          <w:color w:val="000000"/>
          <w:kern w:val="0"/>
          <w:vertAlign w:val="subscript"/>
          <w:lang w:eastAsia="ru-RU" w:bidi="ar-SA"/>
        </w:rPr>
        <w:t>1</w:t>
      </w:r>
      <w:r w:rsidRPr="00D430E4">
        <w:rPr>
          <w:rFonts w:ascii="Times New Roman" w:eastAsia="Times New Roman" w:hAnsi="Times New Roman" w:cs="Times New Roman"/>
          <w:color w:val="000000"/>
          <w:kern w:val="0"/>
          <w:lang w:eastAsia="ru-RU" w:bidi="ar-SA"/>
        </w:rPr>
        <w:t xml:space="preserve"> из генератора столкновений хорошо воспроизводятся.</w:t>
      </w:r>
    </w:p>
    <w:p w14:paraId="460C73D7" w14:textId="77777777" w:rsidR="00D430E4" w:rsidRPr="00D430E4" w:rsidRDefault="00D430E4" w:rsidP="00D430E4">
      <w:pPr>
        <w:widowControl/>
        <w:tabs>
          <w:tab w:val="left" w:pos="720"/>
        </w:tabs>
        <w:suppressAutoHyphens w:val="0"/>
        <w:spacing w:before="3" w:line="276" w:lineRule="auto"/>
        <w:jc w:val="both"/>
        <w:rPr>
          <w:rFonts w:ascii="Times New Roman" w:eastAsia="Times New Roman" w:hAnsi="Times New Roman" w:cs="Times New Roman"/>
          <w:color w:val="000000"/>
          <w:kern w:val="0"/>
          <w:lang w:eastAsia="ru-RU" w:bidi="ar-SA"/>
        </w:rPr>
      </w:pPr>
      <w:r w:rsidRPr="00D430E4">
        <w:rPr>
          <w:rFonts w:ascii="Times New Roman" w:eastAsia="Times New Roman" w:hAnsi="Times New Roman" w:cs="Times New Roman"/>
          <w:color w:val="000000"/>
          <w:kern w:val="0"/>
          <w:lang w:eastAsia="ru-RU" w:bidi="ar-SA"/>
        </w:rPr>
        <w:tab/>
      </w:r>
    </w:p>
    <w:p w14:paraId="66C4DBB7" w14:textId="77777777" w:rsidR="00D430E4" w:rsidRPr="00D430E4" w:rsidRDefault="00D430E4" w:rsidP="005E156A">
      <w:pPr>
        <w:widowControl/>
        <w:suppressAutoHyphens w:val="0"/>
        <w:spacing w:after="280" w:line="276" w:lineRule="auto"/>
        <w:ind w:firstLine="709"/>
        <w:jc w:val="both"/>
        <w:rPr>
          <w:rFonts w:ascii="Times New Roman" w:eastAsia="Times New Roman" w:hAnsi="Times New Roman" w:cs="Times New Roman"/>
          <w:b/>
          <w:kern w:val="0"/>
          <w:lang w:eastAsia="ru-RU" w:bidi="ar-SA"/>
        </w:rPr>
      </w:pPr>
      <w:r w:rsidRPr="00D430E4">
        <w:rPr>
          <w:rFonts w:ascii="Times New Roman" w:eastAsia="Times New Roman" w:hAnsi="Times New Roman" w:cs="Times New Roman"/>
          <w:kern w:val="0"/>
          <w:lang w:eastAsia="ru-RU" w:bidi="ar-SA"/>
        </w:rPr>
        <w:t>Планы группы МИФИ на 2021 год можно сформулировать следующим образом:</w:t>
      </w:r>
    </w:p>
    <w:p w14:paraId="292DE8CD" w14:textId="6F9A8708"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Исследование возможности измерения анизотропных потоков протонов с использованием плоскости симметрии</w:t>
      </w:r>
      <w:r w:rsidR="005E156A">
        <w:rPr>
          <w:rFonts w:ascii="Times New Roman" w:eastAsia="Times New Roman" w:hAnsi="Times New Roman"/>
          <w:sz w:val="24"/>
          <w:szCs w:val="24"/>
          <w:lang w:eastAsia="ru-RU"/>
        </w:rPr>
        <w:t>,</w:t>
      </w:r>
      <w:r w:rsidRPr="005E156A">
        <w:rPr>
          <w:rFonts w:ascii="Times New Roman" w:eastAsia="Times New Roman" w:hAnsi="Times New Roman"/>
          <w:sz w:val="24"/>
          <w:szCs w:val="24"/>
          <w:lang w:eastAsia="ru-RU"/>
        </w:rPr>
        <w:t xml:space="preserve"> определенной распределением фрагментов налетающего ядра;</w:t>
      </w:r>
    </w:p>
    <w:p w14:paraId="6148DAD6" w14:textId="755B1CED"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Расчет эллиптического потока рожденных заряженных адронов на основе Монте-Карло моделирования установки CBM с использованием современных генераторов столкновений и различных методик измерений;</w:t>
      </w:r>
    </w:p>
    <w:p w14:paraId="43001FD4" w14:textId="782F9233"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Оптимизация скорости Монте-Карло моделирования отклика адронного калориметра PSD (быстрый симулятор) и необходимого размера для хранения библиотеки данных Монте-Карло;</w:t>
      </w:r>
    </w:p>
    <w:p w14:paraId="76D1EAEB" w14:textId="6D9C9CD0"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Определение центральности с помощью модели Монте-Карло Глаубер на основе измерения множественности рожденных частиц для различных энергий столкновений, доступных на ускорителе SIS100;</w:t>
      </w:r>
    </w:p>
    <w:p w14:paraId="6E2E3094" w14:textId="17959BC0"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процедуры предварительного отбора центральных событий на основе множественности рожденных частиц необходимой для оптимизации использования вычислительных ресурсов для Монте- Карло моделирования отклика установки CBM;</w:t>
      </w:r>
    </w:p>
    <w:p w14:paraId="7D0A9DAA" w14:textId="3DF3CB64" w:rsidR="00D430E4" w:rsidRPr="005E156A" w:rsidRDefault="00D430E4" w:rsidP="009E098A">
      <w:pPr>
        <w:pStyle w:val="af4"/>
        <w:numPr>
          <w:ilvl w:val="0"/>
          <w:numId w:val="77"/>
        </w:numPr>
        <w:spacing w:line="276" w:lineRule="auto"/>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и применение методики определения центральности с использованием энергии спектаторов, измеренной передним калориметром PSD.</w:t>
      </w:r>
    </w:p>
    <w:p w14:paraId="1B4F855C" w14:textId="77777777" w:rsidR="00D430E4" w:rsidRPr="00D430E4" w:rsidRDefault="00D430E4" w:rsidP="00D430E4">
      <w:pPr>
        <w:widowControl/>
        <w:suppressAutoHyphens w:val="0"/>
        <w:spacing w:line="276" w:lineRule="auto"/>
        <w:jc w:val="both"/>
        <w:rPr>
          <w:rFonts w:ascii="Times New Roman" w:eastAsia="Times New Roman" w:hAnsi="Times New Roman" w:cs="Times New Roman"/>
          <w:kern w:val="0"/>
          <w:lang w:eastAsia="ru-RU" w:bidi="ar-SA"/>
        </w:rPr>
      </w:pPr>
    </w:p>
    <w:p w14:paraId="54BBE4F9" w14:textId="77777777" w:rsidR="00D430E4" w:rsidRPr="005E156A" w:rsidRDefault="00D430E4" w:rsidP="005E156A">
      <w:pPr>
        <w:pStyle w:val="20"/>
        <w:spacing w:after="0" w:line="276" w:lineRule="auto"/>
        <w:ind w:left="0" w:firstLine="709"/>
        <w:jc w:val="both"/>
        <w:rPr>
          <w:rFonts w:ascii="Times New Roman" w:eastAsia="Calibri" w:hAnsi="Times New Roman" w:cs="Times New Roman"/>
          <w:b w:val="0"/>
          <w:bCs w:val="0"/>
          <w:i w:val="0"/>
          <w:sz w:val="24"/>
          <w:szCs w:val="24"/>
          <w:lang w:eastAsia="en-US" w:bidi="ar-SA"/>
        </w:rPr>
      </w:pPr>
      <w:r w:rsidRPr="005E156A">
        <w:rPr>
          <w:rFonts w:ascii="Times New Roman" w:eastAsia="Calibri" w:hAnsi="Times New Roman" w:cs="Times New Roman"/>
          <w:b w:val="0"/>
          <w:bCs w:val="0"/>
          <w:i w:val="0"/>
          <w:sz w:val="24"/>
          <w:szCs w:val="24"/>
          <w:lang w:eastAsia="en-US" w:bidi="ar-SA"/>
        </w:rPr>
        <w:lastRenderedPageBreak/>
        <w:t xml:space="preserve">НИИЯФ МГУ - Разработка кремниевой трековой системы эксперимента СВМ </w:t>
      </w:r>
    </w:p>
    <w:p w14:paraId="474C1A65"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 xml:space="preserve">Цель работы    </w:t>
      </w:r>
    </w:p>
    <w:p w14:paraId="4D9D6AC9" w14:textId="7777777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Основные задачи работы: разработка общей конфигурации системы STS, отладка технологии и методики сборки модулей кремниевой трековой системы, разработка систем охлаждения и контроля состояния системы STS, изготовление пилотных модулей STS, разработка методики сборки леддеров, контроль качества кремниевых детекторов.</w:t>
      </w:r>
    </w:p>
    <w:p w14:paraId="2B166F8C"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 xml:space="preserve">Рабочий комплекс </w:t>
      </w:r>
    </w:p>
    <w:p w14:paraId="2DCAFA1F" w14:textId="7DA5BAD3"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Работы проводились на базе комплекса чистых комнат, специально созданных в ОИЯИ для постройки трековой системы эксперимента СВМ. Комплекс включает: две чистые комнаты класса 1000 – 10000, оснащенные всем необходимым оборудованием для сборки модулей, в частности: автоматические машины монтажа и присоединения выводов, машина прецизионной установки бескорпусных интегральных микросхем, оборудование визуального контроля, оборудования электрического контроля качества выводов, оборудование для контроля функционирования модуля и отдельных бескорпусных микросхем, шкафы сухого хранения, оборудование для вакуумной упаковки и др.</w:t>
      </w:r>
    </w:p>
    <w:p w14:paraId="5EEA3347"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 xml:space="preserve">Разработка и тестирование платы FEB-8    </w:t>
      </w:r>
    </w:p>
    <w:p w14:paraId="59BE1796" w14:textId="7777777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Разработаны, изготовлены и протестированы платы FEB-8 версии 2.2 двух типов: «R» и “L”. Плата FEB является составной частью модуля - базового компонента кремниевой трековой системы экспериментов СВМ и BM@N. На платах FEB-8 находится считывающая электроника для чтения и обработки сигналов со стрипов двустороннего микрострипового кремниевого сенсора. Разработаны платы двух геометрий – для чтения сигналов с “P” и “N” сторон сенсора. На каждой стороне сенсора находится 1024 стрипа шириной 58 мкм. Для чтения одной стороны сенсора на каждой плате FEB устанавливаются восемь 128-канальных микросхем STS-XYTER. Особенностью плат является сверхплотная компоновка, высокий класс точности изготовления плат, повышенные требования к эффективности теплоотвода. Разработано три варианта футпринтов для разварки микросхем на плату FEB. Суммарное энерговыделение одной платы составляет до 12 Вт. Для отвода тепла от микросхем на заднюю поверхность платы используется система медных каналов – thermalvias.</w:t>
      </w:r>
    </w:p>
    <w:p w14:paraId="6C9BCBCD"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Были изготовлены 12 плат FEB версия 2.2 каждого типа. На одну плату каждого типа в ОИЯИ были установлены микросхемы STS-XYTER. В процессе сборки было показано, что платы обладают высокой геометрической стабильностью, отсутствует деформация плат после температурной обработки. Разработанный футпринт позволяет осуществлять разварку микросхем проволокой в автоматическом режиме при использовании специализированных позиционирующих меток на плате FEB. После установки микросхем на платы были протестированы цифровой интерфейс каждой микросхемы, уровень шумов на индивидуальных каналах, рабочие температуры. Все параметры удовлетворяют необходимым требованиям. Средний уровень шума в каналах составляет 700+-100 электрон/канал.</w:t>
      </w:r>
    </w:p>
    <w:p w14:paraId="2FE67069" w14:textId="7F696F45"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Создание аппаратно-</w:t>
      </w:r>
      <w:r w:rsidR="003635DD" w:rsidRPr="005E156A">
        <w:rPr>
          <w:rFonts w:ascii="Times New Roman" w:hAnsi="Times New Roman" w:cs="Times New Roman"/>
          <w:b w:val="0"/>
          <w:bCs w:val="0"/>
          <w:sz w:val="24"/>
          <w:szCs w:val="24"/>
          <w:lang w:eastAsia="ru-RU" w:bidi="ar-SA"/>
        </w:rPr>
        <w:t>программного</w:t>
      </w:r>
      <w:r w:rsidRPr="005E156A">
        <w:rPr>
          <w:rFonts w:ascii="Times New Roman" w:hAnsi="Times New Roman" w:cs="Times New Roman"/>
          <w:b w:val="0"/>
          <w:bCs w:val="0"/>
          <w:sz w:val="24"/>
          <w:szCs w:val="24"/>
          <w:lang w:eastAsia="ru-RU" w:bidi="ar-SA"/>
        </w:rPr>
        <w:t xml:space="preserve"> комплекса для тестирования СИМС </w:t>
      </w:r>
      <w:r w:rsidRPr="005E156A">
        <w:rPr>
          <w:rFonts w:ascii="Times New Roman" w:hAnsi="Times New Roman" w:cs="Times New Roman"/>
          <w:b w:val="0"/>
          <w:bCs w:val="0"/>
          <w:sz w:val="24"/>
          <w:szCs w:val="24"/>
          <w:lang w:val="en-US" w:eastAsia="ru-RU" w:bidi="ar-SA"/>
        </w:rPr>
        <w:t>STSXYTER</w:t>
      </w:r>
      <w:r w:rsidRPr="005E156A">
        <w:rPr>
          <w:rFonts w:ascii="Times New Roman" w:hAnsi="Times New Roman" w:cs="Times New Roman"/>
          <w:b w:val="0"/>
          <w:bCs w:val="0"/>
          <w:sz w:val="24"/>
          <w:szCs w:val="24"/>
          <w:lang w:eastAsia="ru-RU" w:bidi="ar-SA"/>
        </w:rPr>
        <w:t xml:space="preserve">     </w:t>
      </w:r>
    </w:p>
    <w:p w14:paraId="36732637" w14:textId="3CC0532C"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Закончены работы по созданию аппаратной части аппаратно-программного комплекса, показанного на</w:t>
      </w:r>
      <w:r w:rsidR="005E156A">
        <w:rPr>
          <w:rFonts w:ascii="Times New Roman" w:eastAsia="Times New Roman" w:hAnsi="Times New Roman" w:cs="Times New Roman"/>
          <w:kern w:val="0"/>
          <w:lang w:eastAsia="ru-RU" w:bidi="ar-SA"/>
        </w:rPr>
        <w:t xml:space="preserve">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_Ref59445564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61</w:t>
      </w:r>
      <w:r w:rsidR="005E156A">
        <w:rPr>
          <w:rFonts w:ascii="Times New Roman" w:eastAsia="Times New Roman" w:hAnsi="Times New Roman" w:cs="Times New Roman"/>
          <w:kern w:val="0"/>
          <w:lang w:eastAsia="ru-RU" w:bidi="ar-SA"/>
        </w:rPr>
        <w:fldChar w:fldCharType="end"/>
      </w:r>
      <w:r w:rsidRPr="005E156A">
        <w:rPr>
          <w:rFonts w:ascii="Times New Roman" w:eastAsia="Times New Roman" w:hAnsi="Times New Roman" w:cs="Times New Roman"/>
          <w:kern w:val="0"/>
          <w:lang w:eastAsia="ru-RU" w:bidi="ar-SA"/>
        </w:rPr>
        <w:t xml:space="preserve">. </w:t>
      </w:r>
    </w:p>
    <w:p w14:paraId="7A8DDD0D" w14:textId="77777777" w:rsidR="00D430E4" w:rsidRPr="00D430E4" w:rsidRDefault="00D430E4" w:rsidP="00D430E4">
      <w:pPr>
        <w:keepNext/>
        <w:widowControl/>
        <w:suppressAutoHyphens w:val="0"/>
        <w:spacing w:line="276" w:lineRule="auto"/>
        <w:jc w:val="center"/>
      </w:pPr>
      <w:r w:rsidRPr="00D430E4">
        <w:rPr>
          <w:noProof/>
        </w:rPr>
        <w:lastRenderedPageBreak/>
        <w:drawing>
          <wp:inline distT="0" distB="0" distL="0" distR="0" wp14:anchorId="33B5CEC0" wp14:editId="77D827A0">
            <wp:extent cx="5029200" cy="3771900"/>
            <wp:effectExtent l="0" t="0" r="0" b="0"/>
            <wp:docPr id="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034783" cy="3776087"/>
                    </a:xfrm>
                    <a:prstGeom prst="rect">
                      <a:avLst/>
                    </a:prstGeom>
                    <a:noFill/>
                    <a:ln>
                      <a:noFill/>
                    </a:ln>
                  </pic:spPr>
                </pic:pic>
              </a:graphicData>
            </a:graphic>
          </wp:inline>
        </w:drawing>
      </w:r>
    </w:p>
    <w:p w14:paraId="2F662A18" w14:textId="0D450DF6"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11" w:name="_Ref59445564"/>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61</w:t>
      </w:r>
      <w:r w:rsidR="00255089">
        <w:rPr>
          <w:i w:val="0"/>
          <w:iCs w:val="0"/>
          <w:sz w:val="22"/>
          <w:szCs w:val="22"/>
        </w:rPr>
        <w:fldChar w:fldCharType="end"/>
      </w:r>
      <w:bookmarkEnd w:id="211"/>
      <w:r w:rsidR="00D430E4" w:rsidRPr="005E156A">
        <w:rPr>
          <w:rFonts w:ascii="Times New Roman" w:hAnsi="Times New Roman" w:cs="Times New Roman"/>
          <w:i w:val="0"/>
          <w:iCs w:val="0"/>
          <w:sz w:val="22"/>
          <w:szCs w:val="22"/>
        </w:rPr>
        <w:t xml:space="preserve"> – Фотография стенда для тестирования СИМС</w:t>
      </w:r>
    </w:p>
    <w:p w14:paraId="22B84C0D" w14:textId="77777777" w:rsidR="005E156A" w:rsidRDefault="005E156A"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p>
    <w:p w14:paraId="7D69A39F" w14:textId="770E2358" w:rsidR="00D430E4" w:rsidRPr="00D430E4" w:rsidRDefault="00D430E4" w:rsidP="00D430E4">
      <w:pPr>
        <w:widowControl/>
        <w:suppressAutoHyphens w:val="0"/>
        <w:spacing w:line="276" w:lineRule="auto"/>
        <w:ind w:firstLine="709"/>
        <w:jc w:val="both"/>
      </w:pPr>
      <w:r w:rsidRPr="00D430E4">
        <w:rPr>
          <w:rFonts w:ascii="Times New Roman" w:eastAsia="Times New Roman" w:hAnsi="Times New Roman" w:cs="Times New Roman"/>
          <w:kern w:val="0"/>
          <w:lang w:eastAsia="ru-RU" w:bidi="ar-SA"/>
        </w:rPr>
        <w:t>Изготовлен внешний генератор и датчик тока с управлением от ПК. Создано программное обеспечение комплекса, обеспечивающее полную автоматизированную его работу. Предусмотрено ручное управление. Данный пакет ПО позволяет конфигурировать СИМС STS-XYTER и аппаратуру измерительного стенда. Схема разработанного программного обеспечения представлена на</w:t>
      </w:r>
      <w:r w:rsidR="005E156A">
        <w:t xml:space="preserve"> </w:t>
      </w:r>
      <w:r w:rsidR="005E156A">
        <w:fldChar w:fldCharType="begin"/>
      </w:r>
      <w:r w:rsidR="005E156A">
        <w:instrText xml:space="preserve"> REF _Ref59445608 \h </w:instrText>
      </w:r>
      <w:r w:rsidR="005E156A">
        <w:fldChar w:fldCharType="separate"/>
      </w:r>
      <w:r w:rsidR="005E156A">
        <w:t xml:space="preserve">Рис. </w:t>
      </w:r>
      <w:r w:rsidR="005E156A">
        <w:rPr>
          <w:noProof/>
        </w:rPr>
        <w:t>12</w:t>
      </w:r>
      <w:r w:rsidR="005E156A">
        <w:t>.</w:t>
      </w:r>
      <w:r w:rsidR="005E156A">
        <w:rPr>
          <w:noProof/>
        </w:rPr>
        <w:t>62</w:t>
      </w:r>
      <w:r w:rsidR="005E156A">
        <w:fldChar w:fldCharType="end"/>
      </w:r>
      <w:r w:rsidRPr="00D430E4">
        <w:t>.</w:t>
      </w:r>
    </w:p>
    <w:p w14:paraId="58B700D9" w14:textId="77777777" w:rsidR="00D430E4" w:rsidRPr="00D430E4" w:rsidRDefault="00D430E4" w:rsidP="00D430E4">
      <w:pPr>
        <w:keepNext/>
        <w:widowControl/>
        <w:suppressAutoHyphens w:val="0"/>
        <w:spacing w:line="276" w:lineRule="auto"/>
        <w:jc w:val="center"/>
      </w:pPr>
      <w:r w:rsidRPr="00D430E4">
        <w:rPr>
          <w:noProof/>
        </w:rPr>
        <w:drawing>
          <wp:inline distT="0" distB="0" distL="0" distR="0" wp14:anchorId="29F087B4" wp14:editId="34EBCAA4">
            <wp:extent cx="4953000" cy="3159950"/>
            <wp:effectExtent l="0" t="0" r="0" b="2540"/>
            <wp:docPr id="65" name="shape_0" descr="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_0" descr="image3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957214" cy="3162638"/>
                    </a:xfrm>
                    <a:prstGeom prst="rect">
                      <a:avLst/>
                    </a:prstGeom>
                    <a:solidFill>
                      <a:srgbClr val="FFFFFF"/>
                    </a:solidFill>
                    <a:ln>
                      <a:noFill/>
                    </a:ln>
                  </pic:spPr>
                </pic:pic>
              </a:graphicData>
            </a:graphic>
          </wp:inline>
        </w:drawing>
      </w:r>
    </w:p>
    <w:p w14:paraId="7FA868DC" w14:textId="171DAECC"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12" w:name="_Ref59445608"/>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62</w:t>
      </w:r>
      <w:r w:rsidR="00255089">
        <w:rPr>
          <w:i w:val="0"/>
          <w:iCs w:val="0"/>
          <w:sz w:val="22"/>
          <w:szCs w:val="22"/>
        </w:rPr>
        <w:fldChar w:fldCharType="end"/>
      </w:r>
      <w:bookmarkEnd w:id="212"/>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Схема ПО. Синим цветом обведены библиотеки, разработанные авторами, красным – основные библиотеки для работы с протоколами связи, зеленым – управляющие подпрограммы-скрипты</w:t>
      </w:r>
    </w:p>
    <w:p w14:paraId="7ACBAC91"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lastRenderedPageBreak/>
        <w:t>В пакете ROOT создан алгоритм, позволяющий по результатам измерений оптимизировать режим работы микросхемы. Ведутся работы по созданию ПО для серийного тестирования СИМС.</w:t>
      </w:r>
    </w:p>
    <w:p w14:paraId="72A81F33"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 xml:space="preserve">Тестирование микросхемы </w:t>
      </w:r>
      <w:r w:rsidRPr="005E156A">
        <w:rPr>
          <w:rFonts w:ascii="Times New Roman" w:hAnsi="Times New Roman" w:cs="Times New Roman"/>
          <w:b w:val="0"/>
          <w:bCs w:val="0"/>
          <w:sz w:val="24"/>
          <w:szCs w:val="24"/>
          <w:lang w:val="en-US" w:eastAsia="ru-RU" w:bidi="ar-SA"/>
        </w:rPr>
        <w:t>STSXYTER</w:t>
      </w:r>
      <w:r w:rsidRPr="005E156A">
        <w:rPr>
          <w:rFonts w:ascii="Times New Roman" w:hAnsi="Times New Roman" w:cs="Times New Roman"/>
          <w:b w:val="0"/>
          <w:bCs w:val="0"/>
          <w:sz w:val="24"/>
          <w:szCs w:val="24"/>
          <w:lang w:eastAsia="ru-RU" w:bidi="ar-SA"/>
        </w:rPr>
        <w:t xml:space="preserve">     </w:t>
      </w:r>
    </w:p>
    <w:p w14:paraId="36C1D05A" w14:textId="5650F4B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Работа проводились с двумя вариантами плат с STS-XYTER2.0 и STS-XYTER 2.1. В основном исследовалась аналоговая часть микросхем и возможность ее регулировки. Измерены характеристики тракта ЗЧУ совместно с шейпером в зависимости от регулировок обоих (</w:t>
      </w:r>
      <w:r w:rsidR="005E156A">
        <w:rPr>
          <w:rFonts w:ascii="Times New Roman" w:eastAsia="Times New Roman" w:hAnsi="Times New Roman" w:cs="Times New Roman"/>
          <w:kern w:val="0"/>
          <w:lang w:eastAsia="ru-RU" w:bidi="ar-SA"/>
        </w:rPr>
        <w:fldChar w:fldCharType="begin"/>
      </w:r>
      <w:r w:rsidR="005E156A">
        <w:rPr>
          <w:rFonts w:ascii="Times New Roman" w:eastAsia="Times New Roman" w:hAnsi="Times New Roman" w:cs="Times New Roman"/>
          <w:kern w:val="0"/>
          <w:lang w:eastAsia="ru-RU" w:bidi="ar-SA"/>
        </w:rPr>
        <w:instrText xml:space="preserve"> REF _Ref59445684 \h </w:instrText>
      </w:r>
      <w:r w:rsidR="005E156A">
        <w:rPr>
          <w:rFonts w:ascii="Times New Roman" w:eastAsia="Times New Roman" w:hAnsi="Times New Roman" w:cs="Times New Roman"/>
          <w:kern w:val="0"/>
          <w:lang w:eastAsia="ru-RU" w:bidi="ar-SA"/>
        </w:rPr>
      </w:r>
      <w:r w:rsidR="005E156A">
        <w:rPr>
          <w:rFonts w:ascii="Times New Roman" w:eastAsia="Times New Roman" w:hAnsi="Times New Roman" w:cs="Times New Roman"/>
          <w:kern w:val="0"/>
          <w:lang w:eastAsia="ru-RU" w:bidi="ar-SA"/>
        </w:rPr>
        <w:fldChar w:fldCharType="separate"/>
      </w:r>
      <w:r w:rsidR="005E156A">
        <w:t xml:space="preserve">Рис. </w:t>
      </w:r>
      <w:r w:rsidR="005E156A">
        <w:rPr>
          <w:noProof/>
        </w:rPr>
        <w:t>12</w:t>
      </w:r>
      <w:r w:rsidR="005E156A">
        <w:t>.</w:t>
      </w:r>
      <w:r w:rsidR="005E156A">
        <w:rPr>
          <w:noProof/>
        </w:rPr>
        <w:t>63</w:t>
      </w:r>
      <w:r w:rsidR="005E156A">
        <w:rPr>
          <w:rFonts w:ascii="Times New Roman" w:eastAsia="Times New Roman" w:hAnsi="Times New Roman" w:cs="Times New Roman"/>
          <w:kern w:val="0"/>
          <w:lang w:eastAsia="ru-RU" w:bidi="ar-SA"/>
        </w:rPr>
        <w:fldChar w:fldCharType="end"/>
      </w:r>
      <w:r w:rsidRPr="005E156A">
        <w:rPr>
          <w:rFonts w:ascii="Times New Roman" w:hAnsi="Times New Roman" w:cs="Times New Roman"/>
        </w:rPr>
        <w:t>)</w:t>
      </w:r>
      <w:r w:rsidRPr="005E156A">
        <w:rPr>
          <w:rFonts w:ascii="Times New Roman" w:eastAsia="Times New Roman" w:hAnsi="Times New Roman" w:cs="Times New Roman"/>
          <w:kern w:val="0"/>
          <w:lang w:eastAsia="ru-RU" w:bidi="ar-SA"/>
        </w:rPr>
        <w:t>. Найдена оптимальная точка работы ЗЧУ, при ней перебирались регулировки шейпера. Найдены оптимальные настройки шейпера для задач трекерной системы эксперимента BM@N.  Проведены измерения режимов АЦП. Так же проводились работы по измерению характеристик цифровой части и интерфейса и АЦП.</w:t>
      </w:r>
    </w:p>
    <w:p w14:paraId="404DAC39" w14:textId="687FFAAC"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 xml:space="preserve">  </w:t>
      </w:r>
    </w:p>
    <w:p w14:paraId="7ED4E4E3" w14:textId="77777777" w:rsidR="00D430E4" w:rsidRPr="00D430E4" w:rsidRDefault="00D430E4" w:rsidP="00D430E4">
      <w:pPr>
        <w:keepNext/>
        <w:widowControl/>
        <w:suppressAutoHyphens w:val="0"/>
        <w:spacing w:line="276" w:lineRule="auto"/>
        <w:jc w:val="center"/>
      </w:pPr>
      <w:r w:rsidRPr="00D430E4">
        <w:rPr>
          <w:noProof/>
        </w:rPr>
        <w:drawing>
          <wp:inline distT="0" distB="0" distL="0" distR="0" wp14:anchorId="1AEE9FEC" wp14:editId="088A812F">
            <wp:extent cx="3896995" cy="3076575"/>
            <wp:effectExtent l="0" t="0" r="825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9">
                      <a:extLst>
                        <a:ext uri="{28A0092B-C50C-407E-A947-70E740481C1C}">
                          <a14:useLocalDpi xmlns:a14="http://schemas.microsoft.com/office/drawing/2010/main" val="0"/>
                        </a:ext>
                      </a:extLst>
                    </a:blip>
                    <a:srcRect l="1860" t="5905" r="8459"/>
                    <a:stretch>
                      <a:fillRect/>
                    </a:stretch>
                  </pic:blipFill>
                  <pic:spPr bwMode="auto">
                    <a:xfrm>
                      <a:off x="0" y="0"/>
                      <a:ext cx="3896995" cy="3076575"/>
                    </a:xfrm>
                    <a:prstGeom prst="rect">
                      <a:avLst/>
                    </a:prstGeom>
                    <a:noFill/>
                    <a:ln>
                      <a:noFill/>
                    </a:ln>
                  </pic:spPr>
                </pic:pic>
              </a:graphicData>
            </a:graphic>
          </wp:inline>
        </w:drawing>
      </w:r>
    </w:p>
    <w:p w14:paraId="485DE508" w14:textId="3BB80C08" w:rsidR="00D430E4" w:rsidRPr="005E156A" w:rsidRDefault="005E156A" w:rsidP="005E156A">
      <w:pPr>
        <w:pStyle w:val="a6"/>
        <w:jc w:val="center"/>
        <w:rPr>
          <w:rFonts w:ascii="Times New Roman" w:hAnsi="Times New Roman" w:cs="Times New Roman"/>
          <w:i w:val="0"/>
          <w:iCs w:val="0"/>
          <w:sz w:val="22"/>
          <w:szCs w:val="22"/>
        </w:rPr>
      </w:pPr>
      <w:bookmarkStart w:id="213" w:name="_Ref59445684"/>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63</w:t>
      </w:r>
      <w:r w:rsidR="00255089">
        <w:rPr>
          <w:i w:val="0"/>
          <w:iCs w:val="0"/>
          <w:sz w:val="22"/>
          <w:szCs w:val="22"/>
        </w:rPr>
        <w:fldChar w:fldCharType="end"/>
      </w:r>
      <w:bookmarkEnd w:id="213"/>
      <w:r w:rsidR="00D430E4" w:rsidRPr="005E156A">
        <w:rPr>
          <w:rFonts w:ascii="Times New Roman" w:hAnsi="Times New Roman" w:cs="Times New Roman"/>
          <w:i w:val="0"/>
          <w:iCs w:val="0"/>
          <w:sz w:val="22"/>
          <w:szCs w:val="22"/>
        </w:rPr>
        <w:t xml:space="preserve"> - Пример измеренной калибровочной характеристики ЗЧУ</w:t>
      </w:r>
    </w:p>
    <w:p w14:paraId="34CD193F" w14:textId="77777777" w:rsidR="005E156A" w:rsidRDefault="005E156A"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p>
    <w:p w14:paraId="38FFC663" w14:textId="2BB0B2EE" w:rsidR="005E156A" w:rsidRPr="005E156A" w:rsidRDefault="005E156A"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Проведены работы по поиску оптимальных настроек чипа во всем пространстве параметров его регулировок. На текущий момент ограничивающим фактором было время измерений, зависевшее от внешних приборов. Проведены работы по характеризации чипа для планируемого автоматического входного контроля. С ОИЯИ был утвержден набор необходимых проверок:</w:t>
      </w:r>
    </w:p>
    <w:p w14:paraId="476A8FF1" w14:textId="60CA7FF1"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Калибровка АЦП относительно ЦАП;</w:t>
      </w:r>
    </w:p>
    <w:p w14:paraId="5E20F16E" w14:textId="02166B92"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Измерение относительных шумовых характеристик (отношение сигнал/шум при энерговыделении в детекторе в 1 MIP);</w:t>
      </w:r>
    </w:p>
    <w:p w14:paraId="30DB03D8" w14:textId="1E585F98"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Измерение потребляемой мощности чипа;</w:t>
      </w:r>
    </w:p>
    <w:p w14:paraId="5D2F4B1C" w14:textId="31DC9719"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Определение набора нерабочих каналов исходя из измеренных параметров;</w:t>
      </w:r>
    </w:p>
    <w:p w14:paraId="7A61629C" w14:textId="10FF1BB6" w:rsidR="005E156A" w:rsidRPr="005E156A" w:rsidRDefault="005E156A" w:rsidP="009E098A">
      <w:pPr>
        <w:pStyle w:val="af4"/>
        <w:numPr>
          <w:ilvl w:val="0"/>
          <w:numId w:val="78"/>
        </w:numPr>
        <w:spacing w:line="276" w:lineRule="auto"/>
        <w:ind w:left="709" w:firstLine="0"/>
        <w:jc w:val="both"/>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Проверка цифровой части при откалиброванном АЦП, в том числе вычитывание данных и из счетчиков, и по пакетам данных и сравнение.</w:t>
      </w:r>
    </w:p>
    <w:p w14:paraId="47AE699C" w14:textId="77777777" w:rsidR="005E156A" w:rsidRPr="00D430E4" w:rsidRDefault="005E156A" w:rsidP="005E156A">
      <w:pPr>
        <w:pStyle w:val="a6"/>
        <w:rPr>
          <w:rFonts w:ascii="Times New Roman" w:eastAsia="Times New Roman" w:hAnsi="Times New Roman" w:cs="Times New Roman"/>
          <w:iCs w:val="0"/>
          <w:kern w:val="0"/>
          <w:sz w:val="22"/>
          <w:szCs w:val="22"/>
          <w:lang w:eastAsia="ru-RU" w:bidi="ar-SA"/>
        </w:rPr>
      </w:pPr>
    </w:p>
    <w:p w14:paraId="55283474"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bookmarkStart w:id="214" w:name="_Hlk58070567"/>
      <w:r w:rsidRPr="005E156A">
        <w:rPr>
          <w:rFonts w:ascii="Times New Roman" w:hAnsi="Times New Roman" w:cs="Times New Roman"/>
          <w:b w:val="0"/>
          <w:bCs w:val="0"/>
          <w:sz w:val="24"/>
          <w:szCs w:val="24"/>
          <w:lang w:eastAsia="ru-RU" w:bidi="ar-SA"/>
        </w:rPr>
        <w:lastRenderedPageBreak/>
        <w:t xml:space="preserve">Интеграция считывающей электроники </w:t>
      </w:r>
      <w:r w:rsidRPr="005E156A">
        <w:rPr>
          <w:rFonts w:ascii="Times New Roman" w:hAnsi="Times New Roman" w:cs="Times New Roman"/>
          <w:b w:val="0"/>
          <w:bCs w:val="0"/>
          <w:sz w:val="24"/>
          <w:szCs w:val="24"/>
          <w:lang w:val="en-US" w:eastAsia="ru-RU" w:bidi="ar-SA"/>
        </w:rPr>
        <w:t>STS</w:t>
      </w:r>
      <w:r w:rsidRPr="005E156A">
        <w:rPr>
          <w:rFonts w:ascii="Times New Roman" w:hAnsi="Times New Roman" w:cs="Times New Roman"/>
          <w:b w:val="0"/>
          <w:bCs w:val="0"/>
          <w:sz w:val="24"/>
          <w:szCs w:val="24"/>
          <w:lang w:eastAsia="ru-RU" w:bidi="ar-SA"/>
        </w:rPr>
        <w:t xml:space="preserve"> в глобальную систему сбора данных</w:t>
      </w:r>
      <w:bookmarkEnd w:id="214"/>
      <w:r w:rsidRPr="005E156A">
        <w:rPr>
          <w:rFonts w:ascii="Times New Roman" w:hAnsi="Times New Roman" w:cs="Times New Roman"/>
          <w:b w:val="0"/>
          <w:bCs w:val="0"/>
          <w:sz w:val="24"/>
          <w:szCs w:val="24"/>
          <w:lang w:eastAsia="ru-RU" w:bidi="ar-SA"/>
        </w:rPr>
        <w:t xml:space="preserve"> </w:t>
      </w:r>
    </w:p>
    <w:p w14:paraId="02712A19" w14:textId="7777777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Система сбора данных кремниевой трековой системы (STS) установки, должна быть интегрирована в общую систему сбора данных эксперимента (DAQ). Одним из требований является синхронизация считывающей электроники всех типов детекторов с точностью не хуже 1 нс. Для решения этой задачи разрабатывается специализированное устройство, позволяющее синхронизировать опорную частоту STS (40 МГц) с опорной частотой DAQ экспериментов СВМ и BM@N (125 МГЦ) с необходимой точностью и малым джиттером. Для этого используется платформа K705 от Xylinx на базе ПЛИС Kyntex-7 с внешним программируемым блоком ФАПЧ. В дальнейшем планируется так же разработка системы синхронизации считывающей электроники детектора STS на базе данной платформы.</w:t>
      </w:r>
    </w:p>
    <w:p w14:paraId="4A68C065" w14:textId="77777777" w:rsidR="00D430E4" w:rsidRPr="005E156A" w:rsidRDefault="00D430E4"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В ОИЯИ был собран стенд для удаленной работы в МГУ с отладочной платой KC705 с ПЛИС xc7k325t-2ffg900c, такая же ПЛИС используется на плате AFCK. Доступ к стенду организован через ssh, а также организован удаленный рабочий стол с использованием X2Go. На ПЛИС был собран тестовый дизайн с программным процессором microblaze, проверена работоспособность с использованием стандартного примера. После этот дизайн был дополнен модулем I2C, который будет использоваться для управления jitter cleaner'ом.</w:t>
      </w:r>
    </w:p>
    <w:p w14:paraId="2FA9CF31" w14:textId="77777777"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Создание лазерной установки для тестирования кремниевых трековых модулей</w:t>
      </w:r>
    </w:p>
    <w:p w14:paraId="207E55E2" w14:textId="2A1C55DA" w:rsidR="00D430E4" w:rsidRPr="005E156A" w:rsidRDefault="00D430E4" w:rsidP="005E156A">
      <w:pPr>
        <w:widowControl/>
        <w:suppressAutoHyphens w:val="0"/>
        <w:spacing w:line="276" w:lineRule="auto"/>
        <w:ind w:firstLine="709"/>
        <w:jc w:val="both"/>
        <w:rPr>
          <w:rFonts w:ascii="Times New Roman" w:hAnsi="Times New Roman" w:cs="Times New Roman"/>
        </w:rPr>
      </w:pPr>
      <w:r w:rsidRPr="005E156A">
        <w:rPr>
          <w:rFonts w:ascii="Times New Roman" w:eastAsia="Times New Roman" w:hAnsi="Times New Roman" w:cs="Times New Roman"/>
          <w:kern w:val="0"/>
          <w:lang w:eastAsia="ru-RU" w:bidi="ar-SA"/>
        </w:rPr>
        <w:t>Основная идея в основе лазерной установки — это симуляция прохождения ионизирующей частицы через трековый модуль. Подобный тест является последним перед установкой модуля в трековую систему. Именно такой тест может определить реальную работоспособность трекового модуля, основываясь на откликах от всех стрипов сенсора. Критерии отбора модулей разрабатываются. Предположительным критерием является «количество нечитаемых каналов считывания менее 1%» по всем возможным причинам. Лазерная установка для проверки качества детекторных модулей состоит из нескольких подсистем как показано на</w:t>
      </w:r>
      <w:r w:rsidR="005E156A">
        <w:rPr>
          <w:rFonts w:ascii="Times New Roman" w:hAnsi="Times New Roman" w:cs="Times New Roman"/>
        </w:rPr>
        <w:t xml:space="preserve"> </w:t>
      </w:r>
      <w:r w:rsidR="005E156A">
        <w:rPr>
          <w:rFonts w:ascii="Times New Roman" w:hAnsi="Times New Roman" w:cs="Times New Roman"/>
        </w:rPr>
        <w:fldChar w:fldCharType="begin"/>
      </w:r>
      <w:r w:rsidR="005E156A">
        <w:rPr>
          <w:rFonts w:ascii="Times New Roman" w:hAnsi="Times New Roman" w:cs="Times New Roman"/>
        </w:rPr>
        <w:instrText xml:space="preserve"> REF _Ref59445792 \h </w:instrText>
      </w:r>
      <w:r w:rsidR="005E156A">
        <w:rPr>
          <w:rFonts w:ascii="Times New Roman" w:hAnsi="Times New Roman" w:cs="Times New Roman"/>
        </w:rPr>
      </w:r>
      <w:r w:rsidR="005E156A">
        <w:rPr>
          <w:rFonts w:ascii="Times New Roman" w:hAnsi="Times New Roman" w:cs="Times New Roman"/>
        </w:rPr>
        <w:fldChar w:fldCharType="separate"/>
      </w:r>
      <w:r w:rsidR="005E156A">
        <w:t xml:space="preserve">Рис. </w:t>
      </w:r>
      <w:r w:rsidR="005E156A">
        <w:rPr>
          <w:noProof/>
        </w:rPr>
        <w:t>12</w:t>
      </w:r>
      <w:r w:rsidR="005E156A">
        <w:t>.</w:t>
      </w:r>
      <w:r w:rsidR="005E156A">
        <w:rPr>
          <w:noProof/>
        </w:rPr>
        <w:t>64</w:t>
      </w:r>
      <w:r w:rsidR="005E156A">
        <w:rPr>
          <w:rFonts w:ascii="Times New Roman" w:hAnsi="Times New Roman" w:cs="Times New Roman"/>
        </w:rPr>
        <w:fldChar w:fldCharType="end"/>
      </w:r>
      <w:r w:rsidRPr="005E156A">
        <w:rPr>
          <w:rFonts w:ascii="Times New Roman" w:hAnsi="Times New Roman" w:cs="Times New Roman"/>
        </w:rPr>
        <w:t>.</w:t>
      </w:r>
    </w:p>
    <w:p w14:paraId="29B172BB" w14:textId="77777777" w:rsidR="00D430E4" w:rsidRPr="00D430E4" w:rsidRDefault="00D430E4" w:rsidP="00D430E4">
      <w:pPr>
        <w:keepNext/>
        <w:widowControl/>
        <w:suppressAutoHyphens w:val="0"/>
        <w:spacing w:line="276" w:lineRule="auto"/>
        <w:jc w:val="center"/>
      </w:pPr>
      <w:r w:rsidRPr="00D430E4">
        <w:rPr>
          <w:noProof/>
          <w:szCs w:val="20"/>
          <w:lang w:val="en-US" w:eastAsia="en-US"/>
        </w:rPr>
        <w:drawing>
          <wp:inline distT="0" distB="0" distL="0" distR="0" wp14:anchorId="0F89F065" wp14:editId="7BF295FB">
            <wp:extent cx="4720846" cy="3267075"/>
            <wp:effectExtent l="0" t="0" r="3810" b="0"/>
            <wp:docPr id="67" name="Рисунок 67" descr="лазерный стен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лазерный стенд"/>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727362" cy="3271585"/>
                    </a:xfrm>
                    <a:prstGeom prst="rect">
                      <a:avLst/>
                    </a:prstGeom>
                    <a:noFill/>
                    <a:ln>
                      <a:noFill/>
                    </a:ln>
                  </pic:spPr>
                </pic:pic>
              </a:graphicData>
            </a:graphic>
          </wp:inline>
        </w:drawing>
      </w:r>
    </w:p>
    <w:p w14:paraId="178B292E" w14:textId="2B400E16" w:rsidR="00D430E4" w:rsidRPr="005E156A" w:rsidRDefault="005E156A" w:rsidP="005E156A">
      <w:pPr>
        <w:pStyle w:val="a6"/>
        <w:jc w:val="center"/>
        <w:rPr>
          <w:rFonts w:ascii="Times New Roman" w:eastAsia="Times New Roman" w:hAnsi="Times New Roman" w:cs="Times New Roman"/>
          <w:i w:val="0"/>
          <w:iCs w:val="0"/>
          <w:kern w:val="0"/>
          <w:sz w:val="22"/>
          <w:szCs w:val="22"/>
          <w:lang w:eastAsia="ru-RU" w:bidi="ar-SA"/>
        </w:rPr>
      </w:pPr>
      <w:bookmarkStart w:id="215" w:name="_Ref59445792"/>
      <w:r w:rsidRPr="005E156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64</w:t>
      </w:r>
      <w:r w:rsidR="00255089">
        <w:rPr>
          <w:i w:val="0"/>
          <w:iCs w:val="0"/>
          <w:sz w:val="22"/>
          <w:szCs w:val="22"/>
        </w:rPr>
        <w:fldChar w:fldCharType="end"/>
      </w:r>
      <w:bookmarkEnd w:id="215"/>
      <w:r w:rsidR="00D430E4" w:rsidRPr="005E156A">
        <w:rPr>
          <w:rFonts w:ascii="Times New Roman" w:hAnsi="Times New Roman" w:cs="Times New Roman"/>
          <w:i w:val="0"/>
          <w:iCs w:val="0"/>
          <w:sz w:val="22"/>
          <w:szCs w:val="22"/>
        </w:rPr>
        <w:t xml:space="preserve"> </w:t>
      </w:r>
      <w:r w:rsidRPr="005E156A">
        <w:rPr>
          <w:rFonts w:ascii="Times New Roman" w:hAnsi="Times New Roman" w:cs="Times New Roman"/>
          <w:i w:val="0"/>
          <w:iCs w:val="0"/>
          <w:sz w:val="22"/>
          <w:szCs w:val="22"/>
        </w:rPr>
        <w:t>–</w:t>
      </w:r>
      <w:r w:rsidR="00D430E4" w:rsidRPr="005E156A">
        <w:rPr>
          <w:rFonts w:ascii="Times New Roman" w:hAnsi="Times New Roman" w:cs="Times New Roman"/>
          <w:i w:val="0"/>
          <w:iCs w:val="0"/>
          <w:sz w:val="22"/>
          <w:szCs w:val="22"/>
        </w:rPr>
        <w:t xml:space="preserve"> Блок-схема лазерной установки</w:t>
      </w:r>
    </w:p>
    <w:p w14:paraId="50B79ADC"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lastRenderedPageBreak/>
        <w:t>Первая подсистема состоит из микроскопа с цифровой камерой, которая подключается через конвертор видеосигнала RCA в VGA к внешнему монитору. Эта система используется только для дополнительной настройки остальных подсистем и не работает во время тестирования, чтобы исключить дополнительные шумы.</w:t>
      </w:r>
    </w:p>
    <w:p w14:paraId="2EBCB8E6"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Вторая из них — это система позиционирования, которая включает в себя координатный стол с креплениями для детекторного модуля, шаговый двигатель ДШИ-200-2 с валом для перемещения координатного стола, источник питания для шагового двигателя и драйвер управления шаговым двигателем, подключаемый к последовательному порту компьютера. Система управляется с помощью программного обеспечения, реализованного на высокоуровневом языке программирования Python 2.7 с использованием библиотеки pyserial. Движение координатного стола ограничено концевыми выключателями для лучшего позиционирования. Стол перемещается только вдоль одной оси, но этого достаточно для полного тестирования всех стрипов на сенсоре.</w:t>
      </w:r>
    </w:p>
    <w:p w14:paraId="190E1444" w14:textId="77777777" w:rsidR="00D430E4" w:rsidRPr="00D430E4" w:rsidRDefault="00D430E4" w:rsidP="00D430E4">
      <w:pPr>
        <w:spacing w:line="276" w:lineRule="auto"/>
        <w:ind w:firstLine="562"/>
        <w:jc w:val="both"/>
        <w:rPr>
          <w:szCs w:val="20"/>
          <w:lang w:eastAsia="en-US"/>
        </w:rPr>
      </w:pPr>
      <w:r w:rsidRPr="00D430E4">
        <w:rPr>
          <w:szCs w:val="20"/>
          <w:lang w:eastAsia="en-US"/>
        </w:rPr>
        <w:t xml:space="preserve">Третья подсистема охватывает чтение, контроль и мониторинг детекторного модуля. Для чтения аналоговых сигналов с одной стороны сенсора используются 8 микросхем STS-XYTER v.2.1, установленных на платах </w:t>
      </w:r>
      <w:r w:rsidRPr="00D430E4">
        <w:rPr>
          <w:szCs w:val="20"/>
          <w:lang w:val="en-US" w:eastAsia="en-US"/>
        </w:rPr>
        <w:t>Front</w:t>
      </w:r>
      <w:r w:rsidRPr="00D430E4">
        <w:rPr>
          <w:szCs w:val="20"/>
          <w:lang w:eastAsia="en-US"/>
        </w:rPr>
        <w:t>-</w:t>
      </w:r>
      <w:r w:rsidRPr="00D430E4">
        <w:rPr>
          <w:szCs w:val="20"/>
          <w:lang w:val="en-US" w:eastAsia="en-US"/>
        </w:rPr>
        <w:t>End</w:t>
      </w:r>
      <w:r w:rsidRPr="00D430E4">
        <w:rPr>
          <w:szCs w:val="20"/>
          <w:lang w:eastAsia="en-US"/>
        </w:rPr>
        <w:t xml:space="preserve"> </w:t>
      </w:r>
      <w:r w:rsidRPr="00D430E4">
        <w:rPr>
          <w:szCs w:val="20"/>
          <w:lang w:val="en-US" w:eastAsia="en-US"/>
        </w:rPr>
        <w:t>Board</w:t>
      </w:r>
      <w:r w:rsidRPr="00D430E4">
        <w:rPr>
          <w:szCs w:val="20"/>
          <w:lang w:eastAsia="en-US"/>
        </w:rPr>
        <w:t xml:space="preserve"> (</w:t>
      </w:r>
      <w:r w:rsidRPr="00D430E4">
        <w:rPr>
          <w:szCs w:val="20"/>
          <w:lang w:val="en-US" w:eastAsia="en-US"/>
        </w:rPr>
        <w:t>FEB</w:t>
      </w:r>
      <w:r w:rsidRPr="00D430E4">
        <w:rPr>
          <w:szCs w:val="20"/>
          <w:lang w:eastAsia="en-US"/>
        </w:rPr>
        <w:t xml:space="preserve">). Передача данных, а также команд управления платами </w:t>
      </w:r>
      <w:r w:rsidRPr="00D430E4">
        <w:rPr>
          <w:szCs w:val="20"/>
          <w:lang w:val="en-US" w:eastAsia="en-US"/>
        </w:rPr>
        <w:t>FEB</w:t>
      </w:r>
      <w:r w:rsidRPr="00D430E4">
        <w:rPr>
          <w:szCs w:val="20"/>
          <w:lang w:eastAsia="en-US"/>
        </w:rPr>
        <w:t xml:space="preserve"> реализовано с помощью специализированного протокола </w:t>
      </w:r>
      <w:r w:rsidRPr="00D430E4">
        <w:rPr>
          <w:szCs w:val="20"/>
          <w:lang w:val="en-US" w:eastAsia="en-US"/>
        </w:rPr>
        <w:t>STS</w:t>
      </w:r>
      <w:r w:rsidRPr="00D430E4">
        <w:rPr>
          <w:szCs w:val="20"/>
          <w:lang w:eastAsia="en-US"/>
        </w:rPr>
        <w:t>-</w:t>
      </w:r>
      <w:r w:rsidRPr="00D430E4">
        <w:rPr>
          <w:szCs w:val="20"/>
          <w:lang w:val="en-US" w:eastAsia="en-US"/>
        </w:rPr>
        <w:t>HCTSP</w:t>
      </w:r>
      <w:r w:rsidRPr="00D430E4">
        <w:rPr>
          <w:szCs w:val="20"/>
          <w:lang w:eastAsia="en-US"/>
        </w:rPr>
        <w:t xml:space="preserve"> через двухосевой кабель, который подключается к плате обработки данных </w:t>
      </w:r>
      <w:r w:rsidRPr="00D430E4">
        <w:rPr>
          <w:szCs w:val="20"/>
          <w:lang w:val="en-US" w:eastAsia="en-US"/>
        </w:rPr>
        <w:t>GBTxEmulator</w:t>
      </w:r>
      <w:r w:rsidRPr="00D430E4">
        <w:rPr>
          <w:szCs w:val="20"/>
          <w:lang w:eastAsia="en-US"/>
        </w:rPr>
        <w:t xml:space="preserve">. На данном этапе, для конфигурации системы чтения, медленного контроля, синхронизации плат </w:t>
      </w:r>
      <w:r w:rsidRPr="00D430E4">
        <w:rPr>
          <w:szCs w:val="20"/>
          <w:lang w:val="en-US" w:eastAsia="en-US"/>
        </w:rPr>
        <w:t>FEB</w:t>
      </w:r>
      <w:r w:rsidRPr="00D430E4">
        <w:rPr>
          <w:szCs w:val="20"/>
          <w:lang w:eastAsia="en-US"/>
        </w:rPr>
        <w:t xml:space="preserve">, и сортировки данных используется плата </w:t>
      </w:r>
      <w:r w:rsidRPr="00D430E4">
        <w:rPr>
          <w:szCs w:val="20"/>
          <w:lang w:val="en-US" w:eastAsia="en-US"/>
        </w:rPr>
        <w:t>Data</w:t>
      </w:r>
      <w:r w:rsidRPr="00D430E4">
        <w:rPr>
          <w:szCs w:val="20"/>
          <w:lang w:eastAsia="en-US"/>
        </w:rPr>
        <w:t xml:space="preserve"> </w:t>
      </w:r>
      <w:r w:rsidRPr="00D430E4">
        <w:rPr>
          <w:szCs w:val="20"/>
          <w:lang w:val="en-US" w:eastAsia="en-US"/>
        </w:rPr>
        <w:t>Processing</w:t>
      </w:r>
      <w:r w:rsidRPr="00D430E4">
        <w:rPr>
          <w:szCs w:val="20"/>
          <w:lang w:eastAsia="en-US"/>
        </w:rPr>
        <w:t xml:space="preserve"> </w:t>
      </w:r>
      <w:r w:rsidRPr="00D430E4">
        <w:rPr>
          <w:szCs w:val="20"/>
          <w:lang w:val="en-US" w:eastAsia="en-US"/>
        </w:rPr>
        <w:t>Board</w:t>
      </w:r>
      <w:r w:rsidRPr="00D430E4">
        <w:rPr>
          <w:szCs w:val="20"/>
          <w:lang w:eastAsia="en-US"/>
        </w:rPr>
        <w:t xml:space="preserve"> (</w:t>
      </w:r>
      <w:r w:rsidRPr="00D430E4">
        <w:rPr>
          <w:szCs w:val="20"/>
          <w:lang w:val="en-US" w:eastAsia="en-US"/>
        </w:rPr>
        <w:t>DPB</w:t>
      </w:r>
      <w:r w:rsidRPr="00D430E4">
        <w:rPr>
          <w:szCs w:val="20"/>
          <w:lang w:eastAsia="en-US"/>
        </w:rPr>
        <w:t xml:space="preserve">), основанная на плате </w:t>
      </w:r>
      <w:r w:rsidRPr="00D430E4">
        <w:rPr>
          <w:szCs w:val="20"/>
          <w:lang w:val="en-US" w:eastAsia="en-US"/>
        </w:rPr>
        <w:t>AFCK</w:t>
      </w:r>
      <w:r w:rsidRPr="00D430E4">
        <w:rPr>
          <w:szCs w:val="20"/>
          <w:lang w:eastAsia="en-US"/>
        </w:rPr>
        <w:t xml:space="preserve">. Затем данные передаются по оптической линии в </w:t>
      </w:r>
      <w:r w:rsidRPr="00D430E4">
        <w:rPr>
          <w:szCs w:val="20"/>
          <w:lang w:val="en-US" w:eastAsia="en-US"/>
        </w:rPr>
        <w:t>FLIB</w:t>
      </w:r>
      <w:r w:rsidRPr="00D430E4">
        <w:rPr>
          <w:szCs w:val="20"/>
          <w:lang w:eastAsia="en-US"/>
        </w:rPr>
        <w:t xml:space="preserve"> (</w:t>
      </w:r>
      <w:r w:rsidRPr="00D430E4">
        <w:rPr>
          <w:szCs w:val="20"/>
          <w:lang w:val="en-US" w:eastAsia="en-US"/>
        </w:rPr>
        <w:t>First</w:t>
      </w:r>
      <w:r w:rsidRPr="00D430E4">
        <w:rPr>
          <w:szCs w:val="20"/>
          <w:lang w:eastAsia="en-US"/>
        </w:rPr>
        <w:t>-</w:t>
      </w:r>
      <w:r w:rsidRPr="00D430E4">
        <w:rPr>
          <w:szCs w:val="20"/>
          <w:lang w:val="en-US" w:eastAsia="en-US"/>
        </w:rPr>
        <w:t>Level</w:t>
      </w:r>
      <w:r w:rsidRPr="00D430E4">
        <w:rPr>
          <w:szCs w:val="20"/>
          <w:lang w:eastAsia="en-US"/>
        </w:rPr>
        <w:t xml:space="preserve"> </w:t>
      </w:r>
      <w:r w:rsidRPr="00D430E4">
        <w:rPr>
          <w:szCs w:val="20"/>
          <w:lang w:val="en-US" w:eastAsia="en-US"/>
        </w:rPr>
        <w:t>Event</w:t>
      </w:r>
      <w:r w:rsidRPr="00D430E4">
        <w:rPr>
          <w:szCs w:val="20"/>
          <w:lang w:eastAsia="en-US"/>
        </w:rPr>
        <w:t xml:space="preserve"> </w:t>
      </w:r>
      <w:r w:rsidRPr="00D430E4">
        <w:rPr>
          <w:szCs w:val="20"/>
          <w:lang w:val="en-US" w:eastAsia="en-US"/>
        </w:rPr>
        <w:t>Selector</w:t>
      </w:r>
      <w:r w:rsidRPr="00D430E4">
        <w:rPr>
          <w:szCs w:val="20"/>
          <w:lang w:eastAsia="en-US"/>
        </w:rPr>
        <w:t xml:space="preserve"> (</w:t>
      </w:r>
      <w:r w:rsidRPr="00D430E4">
        <w:rPr>
          <w:szCs w:val="20"/>
          <w:lang w:val="en-US" w:eastAsia="en-US"/>
        </w:rPr>
        <w:t>FLES</w:t>
      </w:r>
      <w:r w:rsidRPr="00D430E4">
        <w:rPr>
          <w:szCs w:val="20"/>
          <w:lang w:eastAsia="en-US"/>
        </w:rPr>
        <w:t xml:space="preserve">) </w:t>
      </w:r>
      <w:r w:rsidRPr="00D430E4">
        <w:rPr>
          <w:szCs w:val="20"/>
          <w:lang w:val="en-US" w:eastAsia="en-US"/>
        </w:rPr>
        <w:t>Interface</w:t>
      </w:r>
      <w:r w:rsidRPr="00D430E4">
        <w:rPr>
          <w:szCs w:val="20"/>
          <w:lang w:eastAsia="en-US"/>
        </w:rPr>
        <w:t xml:space="preserve"> </w:t>
      </w:r>
      <w:r w:rsidRPr="00D430E4">
        <w:rPr>
          <w:szCs w:val="20"/>
          <w:lang w:val="en-US" w:eastAsia="en-US"/>
        </w:rPr>
        <w:t>Board</w:t>
      </w:r>
      <w:r w:rsidRPr="00D430E4">
        <w:rPr>
          <w:szCs w:val="20"/>
          <w:lang w:eastAsia="en-US"/>
        </w:rPr>
        <w:t>) для последующей обработки. Полное описание архитектуры системы сбора данных представлено в техническом дизайне трековой системы.</w:t>
      </w:r>
      <w:r w:rsidRPr="00D430E4">
        <w:rPr>
          <w:szCs w:val="20"/>
          <w:vertAlign w:val="superscript"/>
          <w:lang w:eastAsia="en-US"/>
        </w:rPr>
        <w:footnoteReference w:id="13"/>
      </w:r>
    </w:p>
    <w:p w14:paraId="4C2C3DD5" w14:textId="77777777" w:rsidR="00D430E4" w:rsidRPr="00D430E4" w:rsidRDefault="00D430E4" w:rsidP="00D430E4">
      <w:pPr>
        <w:spacing w:line="276" w:lineRule="auto"/>
        <w:ind w:firstLine="562"/>
        <w:jc w:val="both"/>
        <w:rPr>
          <w:szCs w:val="20"/>
          <w:lang w:eastAsia="en-US"/>
        </w:rPr>
      </w:pPr>
      <w:r w:rsidRPr="00D430E4">
        <w:rPr>
          <w:szCs w:val="20"/>
          <w:lang w:eastAsia="en-US"/>
        </w:rPr>
        <w:t>Четвертая подсистема — оптическая, состоящая из фокусирующей головки, переменного аттенюатора, лазерного диода и генератора сигналов в роли источника питания лазерного диода. Генератор сигналов AFG3052C фирмы Tektronix, в свою очередь, подключается к компьютеру к порту Ethernet, который позволяет создавать последовательности прямоугольных импульсов длительностью 12 нс и амплитудой 1.9 В при периоде 1.2 мс и длительностях нарастания/убывания импульсов 7 нс. Такая длительность импульса меньше типичного времени сбора заряда, которое обычно составляет менее 20 нс.</w:t>
      </w:r>
    </w:p>
    <w:p w14:paraId="584CF902"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Лазерные диоды выбирались такие, которые смогут работать с настолько короткими импульсами напряжений, обладают подходящими длинами волн (один красного диапазона и второй инфракрасного диапазона с длиной волны около 1060 нм), имеющий выход в одномодовое оптоволокно и с малой мощностью. Таким образом, были выбраны лазерные диоды FPL-635-14BF-1 и FPL-1064-14BF-1 производителя «НОЛАТЕХ» с выходом на одномодовое оптоволокно с диаметрами 4.5 и 5.6 мкм соответственно. Мощность в непрерывном режиме этих лазерных диодов 1 мВт достаточна и даже избыточна, поэтому </w:t>
      </w:r>
      <w:r w:rsidRPr="00D430E4">
        <w:rPr>
          <w:rFonts w:ascii="Times New Roman" w:eastAsia="Times New Roman" w:hAnsi="Times New Roman" w:cs="Times New Roman"/>
          <w:kern w:val="0"/>
          <w:lang w:eastAsia="ru-RU" w:bidi="ar-SA"/>
        </w:rPr>
        <w:lastRenderedPageBreak/>
        <w:t>были также закуплены переменные аттенюаторы VOA1064-FC и VOA630-FC производителя «Thorlabs» для соответствующих длин волн диодов. Энергия лазерного импульса для вышеуказанного режима работы генератора импульсов при известной мощности лазерных диодов в непрерывном режиме:</w:t>
      </w:r>
    </w:p>
    <w:p w14:paraId="1BF99965" w14:textId="77777777" w:rsidR="00D430E4" w:rsidRPr="00D430E4" w:rsidRDefault="00D430E4" w:rsidP="00D430E4">
      <w:pPr>
        <w:widowControl/>
        <w:suppressAutoHyphens w:val="0"/>
        <w:spacing w:line="276" w:lineRule="auto"/>
        <w:ind w:firstLine="709"/>
        <w:jc w:val="center"/>
        <w:rPr>
          <w:rFonts w:ascii="Times New Roman" w:eastAsia="Times New Roman" w:hAnsi="Times New Roman" w:cs="Times New Roman"/>
          <w:kern w:val="0"/>
          <w:lang w:eastAsia="ru-RU" w:bidi="ar-SA"/>
        </w:rPr>
      </w:pPr>
      <w:r w:rsidRPr="00D430E4">
        <w:rPr>
          <w:rFonts w:ascii="Times New Roman" w:eastAsia="Times New Roman" w:hAnsi="Times New Roman" w:cs="Times New Roman"/>
          <w:noProof/>
          <w:kern w:val="0"/>
          <w:lang w:val="en-US" w:eastAsia="ru-RU" w:bidi="ar-SA"/>
        </w:rPr>
        <w:drawing>
          <wp:inline distT="0" distB="0" distL="0" distR="0" wp14:anchorId="32B30BCA" wp14:editId="19D817EE">
            <wp:extent cx="3209925" cy="39052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209925" cy="390525"/>
                    </a:xfrm>
                    <a:prstGeom prst="rect">
                      <a:avLst/>
                    </a:prstGeom>
                    <a:noFill/>
                    <a:ln>
                      <a:noFill/>
                    </a:ln>
                  </pic:spPr>
                </pic:pic>
              </a:graphicData>
            </a:graphic>
          </wp:inline>
        </w:drawing>
      </w:r>
    </w:p>
    <w:p w14:paraId="517E7F19" w14:textId="7458EBD0"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Полные энергии лазерных импульсов, соответствующих MIP, 7.0*10</w:t>
      </w:r>
      <w:r w:rsidRPr="00D430E4">
        <w:rPr>
          <w:rFonts w:ascii="Times New Roman" w:eastAsia="Times New Roman" w:hAnsi="Times New Roman" w:cs="Times New Roman"/>
          <w:kern w:val="0"/>
          <w:vertAlign w:val="superscript"/>
          <w:lang w:eastAsia="ru-RU" w:bidi="ar-SA"/>
        </w:rPr>
        <w:t>-15</w:t>
      </w:r>
      <w:r w:rsidRPr="00D430E4">
        <w:rPr>
          <w:rFonts w:ascii="Times New Roman" w:eastAsia="Times New Roman" w:hAnsi="Times New Roman" w:cs="Times New Roman"/>
          <w:kern w:val="0"/>
          <w:lang w:eastAsia="ru-RU" w:bidi="ar-SA"/>
        </w:rPr>
        <w:t xml:space="preserve"> Дж и 4.2*10</w:t>
      </w:r>
      <w:r w:rsidRPr="00D430E4">
        <w:rPr>
          <w:rFonts w:ascii="Times New Roman" w:eastAsia="Times New Roman" w:hAnsi="Times New Roman" w:cs="Times New Roman"/>
          <w:kern w:val="0"/>
          <w:vertAlign w:val="superscript"/>
          <w:lang w:eastAsia="ru-RU" w:bidi="ar-SA"/>
        </w:rPr>
        <w:t>-15</w:t>
      </w:r>
      <w:r w:rsidRPr="00D430E4">
        <w:rPr>
          <w:rFonts w:ascii="Times New Roman" w:eastAsia="Times New Roman" w:hAnsi="Times New Roman" w:cs="Times New Roman"/>
          <w:kern w:val="0"/>
          <w:lang w:eastAsia="ru-RU" w:bidi="ar-SA"/>
        </w:rPr>
        <w:t xml:space="preserve"> Дж для длин волн 635 и 1064 нм соответственно. Сравнение рассчитанной величины с этими энергиями лазерных импульсов позволяет сказать, что максимальное ослабление необходимо не более чем в 10</w:t>
      </w:r>
      <w:r w:rsidRPr="00D430E4">
        <w:rPr>
          <w:rFonts w:ascii="Times New Roman" w:eastAsia="Times New Roman" w:hAnsi="Times New Roman" w:cs="Times New Roman"/>
          <w:kern w:val="0"/>
          <w:vertAlign w:val="superscript"/>
          <w:lang w:eastAsia="ru-RU" w:bidi="ar-SA"/>
        </w:rPr>
        <w:t>5</w:t>
      </w:r>
      <w:r w:rsidRPr="00D430E4">
        <w:rPr>
          <w:rFonts w:ascii="Times New Roman" w:eastAsia="Times New Roman" w:hAnsi="Times New Roman" w:cs="Times New Roman"/>
          <w:kern w:val="0"/>
          <w:lang w:eastAsia="ru-RU" w:bidi="ar-SA"/>
        </w:rPr>
        <w:t xml:space="preserve"> раз, поэтому были выбраны соответствующие аттенюаторы с ослаблением до 50 дБ.</w:t>
      </w:r>
    </w:p>
    <w:p w14:paraId="7CDEBFE4"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Важной частью оптической системы является фокусирующая головка, в качестве которой используется конденсор PS-2 производителя «СоларЛС», который позволяет сфокусировать лазерный луч в пятно диаметром до 50 мкм и обладает фокусным расстоянием 4 см. Поскольку расстояние между стрипами в используемых сенсорах равно 58 мкм, это позволяет сфокусировать лазерный луч между стрипами и получить отклик, похожий на отклик от попадания одной ионизирующей частицы. Система фокусировки специально выбиралась длиннофокусной, чтобы обеспечить достаточный зазор между исследуемым модулем и оптической системой для уменьшения вероятности повреждения модуля и удобства работы. </w:t>
      </w:r>
    </w:p>
    <w:p w14:paraId="0874778E"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Измеренные параметры лазерного стенда в основном соответствуют запланированным. Постоянство частоты и энергии импульсов обеспечивается, по большей части, качеством генератора сигналов; поскольку лазерные диоды обладают малой мощностью и заключены в довольно крупный металлический корпус, то нет значительного нагрева диодов, что значительно уменьшает нестабильность импульсов. Также планируется использовать 1000 импульсов на стрип для того, чтобы усреднить результаты; по этой причине влияние нестабильности импульсов незначительно.</w:t>
      </w:r>
    </w:p>
    <w:p w14:paraId="771B4173"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Поскольку ионизирующие частицы обычно имеют малые эффективные электромагнитные радиусы, то было бы лучше фокусировать лазерные импульсы как можно лучше. Теоретически, возможно фокусировать лазерный луч из оптоволокна в пятно с диметром, равным диаметру оптоволокна (в нашем случае 4.5 и 5.6 мкм). На практике, подобные фокусирующие системы очень громоздкие и дорогие. Так что 50 мкм фокусировка, предоставляемая использующейся фокусирующей головкой, достаточно для проведения тестирования трековых модулей, поскольку лазерные импульсы могут быть сфокусированы между стрипов. На самом деле, тесты фокусирующей системы показали, что импульсы могут быть сфокусированы даже в пятно с эффективным диаметром примерно 40 мкм, так как гало может быть отрезано как фон. </w:t>
      </w:r>
    </w:p>
    <w:p w14:paraId="6BAAC1D3" w14:textId="77777777" w:rsidR="00D430E4" w:rsidRPr="00D430E4" w:rsidRDefault="00D430E4" w:rsidP="00D430E4">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 xml:space="preserve">Как было сказано ранее, шаг стрипов сенсора составляет 58 мкм, так что было бы предпочтительно иметь точность позиционирования 1 мкм. К сожалению, конфигурация шагового двигателя и вала системы позиционирования позволяет равномерное перемещение координатного стола только с полными шагами по 20 мкм. К счастью, можно работать с шаговым двигателем в режиме четверти шага (= 5 мкм); подобный режим работы не настолько стабилен, как режим полного шага, но может использоваться для коррекции перемещения. В конечном итоге, подобная точность позиционирования достаточна для тестов модулей. На данный момент, измеренное время тестирования модулей составляет примерно 30 минут, это </w:t>
      </w:r>
      <w:r w:rsidRPr="00D430E4">
        <w:rPr>
          <w:rFonts w:ascii="Times New Roman" w:eastAsia="Times New Roman" w:hAnsi="Times New Roman" w:cs="Times New Roman"/>
          <w:kern w:val="0"/>
          <w:lang w:eastAsia="ru-RU" w:bidi="ar-SA"/>
        </w:rPr>
        <w:lastRenderedPageBreak/>
        <w:t>время должно быть уменьшено с улучшениями системы считывания и программного обеспечения лазерного стенда. Это время также зависит от ширины и частоты импульсов, а также скорости вращения шагового двигателя. Поиск оптимальных значений этих зависимых величин тоже является важной задачей. Ожидаемое время тестирования модулей должно достигнуть 15 – 20 минут после всех улучшений. Все достигнутые параметры достаточны для цели тестирования трековых модулей, но ещё есть пространство для улучшения.</w:t>
      </w:r>
    </w:p>
    <w:p w14:paraId="3077288D" w14:textId="0EF0DF82" w:rsidR="00D430E4" w:rsidRPr="00D430E4" w:rsidRDefault="00D430E4" w:rsidP="0074675D">
      <w:pPr>
        <w:widowControl/>
        <w:suppressAutoHyphens w:val="0"/>
        <w:spacing w:line="276" w:lineRule="auto"/>
        <w:ind w:firstLine="709"/>
        <w:jc w:val="both"/>
        <w:rPr>
          <w:rFonts w:ascii="Times New Roman" w:eastAsia="Times New Roman" w:hAnsi="Times New Roman" w:cs="Times New Roman"/>
          <w:kern w:val="0"/>
          <w:lang w:eastAsia="ru-RU" w:bidi="ar-SA"/>
        </w:rPr>
      </w:pPr>
      <w:r w:rsidRPr="00D430E4">
        <w:rPr>
          <w:rFonts w:ascii="Times New Roman" w:eastAsia="Times New Roman" w:hAnsi="Times New Roman" w:cs="Times New Roman"/>
          <w:kern w:val="0"/>
          <w:lang w:eastAsia="ru-RU" w:bidi="ar-SA"/>
        </w:rPr>
        <w:t>Проведены первые тестирования работы установки. Тестирования проводились на сенсоре 6х2 и считывающей электронике FEB2.0. Измерения проводились на P-стороне сенсора и 6 микросхемах STS-XYTER. Для уменьшения количества шумов применялись ферритовые фильтры на кабелях питания FEB и смещения сенсора. Напряжение смещения сенсора было выбрано 60 В, так как при таком напряжении наблюдается наименьшее количество шумов в конкретном случае. Специально для лучшего наблюдения шумов и наводок были выставлены меньшие пороги считывающей электроники.</w:t>
      </w:r>
    </w:p>
    <w:p w14:paraId="665B757F" w14:textId="6253DE74" w:rsidR="00D430E4" w:rsidRPr="005E156A" w:rsidRDefault="00D430E4" w:rsidP="005E156A">
      <w:pPr>
        <w:pStyle w:val="3"/>
        <w:spacing w:line="276" w:lineRule="auto"/>
        <w:ind w:left="0" w:firstLine="709"/>
        <w:jc w:val="both"/>
        <w:rPr>
          <w:rFonts w:ascii="Times New Roman" w:hAnsi="Times New Roman" w:cs="Times New Roman"/>
          <w:b w:val="0"/>
          <w:bCs w:val="0"/>
          <w:sz w:val="24"/>
          <w:szCs w:val="24"/>
          <w:lang w:eastAsia="ru-RU" w:bidi="ar-SA"/>
        </w:rPr>
      </w:pPr>
      <w:r w:rsidRPr="005E156A">
        <w:rPr>
          <w:rFonts w:ascii="Times New Roman" w:hAnsi="Times New Roman" w:cs="Times New Roman"/>
          <w:b w:val="0"/>
          <w:bCs w:val="0"/>
          <w:sz w:val="24"/>
          <w:szCs w:val="24"/>
          <w:lang w:eastAsia="ru-RU" w:bidi="ar-SA"/>
        </w:rPr>
        <w:t>Планы работ НИИЯФ МГУ на 2021</w:t>
      </w:r>
    </w:p>
    <w:p w14:paraId="3E95753F" w14:textId="26AB10F7" w:rsidR="005E156A" w:rsidRDefault="005E156A" w:rsidP="005E156A">
      <w:pPr>
        <w:widowControl/>
        <w:suppressAutoHyphens w:val="0"/>
        <w:spacing w:line="276" w:lineRule="auto"/>
        <w:ind w:firstLine="709"/>
        <w:jc w:val="both"/>
        <w:rPr>
          <w:rFonts w:ascii="Times New Roman" w:eastAsia="Times New Roman" w:hAnsi="Times New Roman" w:cs="Times New Roman"/>
          <w:kern w:val="0"/>
          <w:lang w:eastAsia="ru-RU" w:bidi="ar-SA"/>
        </w:rPr>
      </w:pPr>
      <w:r w:rsidRPr="005E156A">
        <w:rPr>
          <w:rFonts w:ascii="Times New Roman" w:eastAsia="Times New Roman" w:hAnsi="Times New Roman" w:cs="Times New Roman"/>
          <w:kern w:val="0"/>
          <w:lang w:eastAsia="ru-RU" w:bidi="ar-SA"/>
        </w:rPr>
        <w:t>Планы работ НИИЯФ МГУ на 2021 год включают</w:t>
      </w:r>
      <w:r>
        <w:rPr>
          <w:rFonts w:ascii="Times New Roman" w:eastAsia="Times New Roman" w:hAnsi="Times New Roman" w:cs="Times New Roman"/>
          <w:kern w:val="0"/>
          <w:lang w:eastAsia="ru-RU" w:bidi="ar-SA"/>
        </w:rPr>
        <w:t>:</w:t>
      </w:r>
    </w:p>
    <w:p w14:paraId="5DB785E4" w14:textId="3DD66E73" w:rsidR="00D430E4" w:rsidRPr="005E156A" w:rsidRDefault="00D430E4" w:rsidP="009E098A">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Разработка механической конструкции STS;</w:t>
      </w:r>
    </w:p>
    <w:p w14:paraId="64986639" w14:textId="0ECEDAAF" w:rsidR="00D430E4" w:rsidRPr="005E156A" w:rsidRDefault="00D430E4" w:rsidP="009E098A">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Изготовление пилотных образцов модулей STS</w:t>
      </w:r>
      <w:r w:rsidR="005E156A">
        <w:rPr>
          <w:rFonts w:ascii="Times New Roman" w:eastAsia="Times New Roman" w:hAnsi="Times New Roman"/>
          <w:sz w:val="24"/>
          <w:szCs w:val="24"/>
          <w:lang w:eastAsia="ru-RU"/>
        </w:rPr>
        <w:t xml:space="preserve"> (</w:t>
      </w:r>
      <w:r w:rsidRPr="005E156A">
        <w:rPr>
          <w:rFonts w:ascii="Times New Roman" w:eastAsia="Times New Roman" w:hAnsi="Times New Roman"/>
          <w:sz w:val="24"/>
          <w:szCs w:val="24"/>
          <w:lang w:eastAsia="ru-RU"/>
        </w:rPr>
        <w:t>совместно с ОИЯИ</w:t>
      </w:r>
      <w:r w:rsidR="005E156A">
        <w:rPr>
          <w:rFonts w:ascii="Times New Roman" w:eastAsia="Times New Roman" w:hAnsi="Times New Roman"/>
          <w:sz w:val="24"/>
          <w:szCs w:val="24"/>
          <w:lang w:eastAsia="ru-RU"/>
        </w:rPr>
        <w:t>)</w:t>
      </w:r>
      <w:r w:rsidRPr="005E156A">
        <w:rPr>
          <w:rFonts w:ascii="Times New Roman" w:eastAsia="Times New Roman" w:hAnsi="Times New Roman"/>
          <w:sz w:val="24"/>
          <w:szCs w:val="24"/>
          <w:lang w:eastAsia="ru-RU"/>
        </w:rPr>
        <w:t>;</w:t>
      </w:r>
    </w:p>
    <w:p w14:paraId="45969636" w14:textId="0ADEB211" w:rsidR="00D430E4" w:rsidRPr="005E156A" w:rsidRDefault="00D430E4" w:rsidP="009E098A">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Изготовление пилотных</w:t>
      </w:r>
      <w:r w:rsidR="003635DD">
        <w:rPr>
          <w:rFonts w:ascii="Times New Roman" w:eastAsia="Times New Roman" w:hAnsi="Times New Roman"/>
          <w:sz w:val="24"/>
          <w:szCs w:val="24"/>
          <w:lang w:eastAsia="ru-RU"/>
        </w:rPr>
        <w:t xml:space="preserve"> </w:t>
      </w:r>
      <w:r w:rsidRPr="005E156A">
        <w:rPr>
          <w:rFonts w:ascii="Times New Roman" w:eastAsia="Times New Roman" w:hAnsi="Times New Roman"/>
          <w:sz w:val="24"/>
          <w:szCs w:val="24"/>
          <w:lang w:eastAsia="ru-RU"/>
        </w:rPr>
        <w:t>супермодулей (леддеров) трековой системы STS, совместно с ОИЯИ;</w:t>
      </w:r>
    </w:p>
    <w:p w14:paraId="3D0D78F9" w14:textId="12D5244C" w:rsidR="00D430E4" w:rsidRPr="005E156A" w:rsidRDefault="00D430E4" w:rsidP="009E098A">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Изготовление прототипа первой станции STS. Изготовление несущей конструкции трековой системы;</w:t>
      </w:r>
    </w:p>
    <w:p w14:paraId="3978AB4C" w14:textId="03408293" w:rsidR="005B11EA" w:rsidRPr="0074675D" w:rsidRDefault="00D430E4" w:rsidP="0074675D">
      <w:pPr>
        <w:pStyle w:val="af4"/>
        <w:numPr>
          <w:ilvl w:val="0"/>
          <w:numId w:val="79"/>
        </w:numPr>
        <w:spacing w:line="276" w:lineRule="auto"/>
        <w:rPr>
          <w:rFonts w:ascii="Times New Roman" w:eastAsia="Times New Roman" w:hAnsi="Times New Roman"/>
          <w:sz w:val="24"/>
          <w:szCs w:val="24"/>
          <w:lang w:eastAsia="ru-RU"/>
        </w:rPr>
      </w:pPr>
      <w:r w:rsidRPr="005E156A">
        <w:rPr>
          <w:rFonts w:ascii="Times New Roman" w:eastAsia="Times New Roman" w:hAnsi="Times New Roman"/>
          <w:sz w:val="24"/>
          <w:szCs w:val="24"/>
          <w:lang w:eastAsia="ru-RU"/>
        </w:rPr>
        <w:t>Тестирование модулей на лазерном стенде.</w:t>
      </w:r>
    </w:p>
    <w:p w14:paraId="12779AA3" w14:textId="00E2203F" w:rsidR="00644033" w:rsidRPr="00A32106" w:rsidRDefault="00644033" w:rsidP="00D67242">
      <w:pPr>
        <w:pStyle w:val="20"/>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Статистическая информация по российским специалистам, участ</w:t>
      </w:r>
      <w:r w:rsidR="00637D65" w:rsidRPr="00A32106">
        <w:rPr>
          <w:rFonts w:ascii="Times New Roman" w:hAnsi="Times New Roman" w:cs="Times New Roman"/>
          <w:b w:val="0"/>
          <w:i w:val="0"/>
          <w:kern w:val="0"/>
          <w:sz w:val="24"/>
          <w:szCs w:val="24"/>
          <w:lang w:eastAsia="ru-RU" w:bidi="ar-SA"/>
        </w:rPr>
        <w:t>вующим в эксперимен</w:t>
      </w:r>
      <w:r w:rsidR="007E3830">
        <w:rPr>
          <w:rFonts w:ascii="Times New Roman" w:hAnsi="Times New Roman" w:cs="Times New Roman"/>
          <w:b w:val="0"/>
          <w:i w:val="0"/>
          <w:kern w:val="0"/>
          <w:sz w:val="24"/>
          <w:szCs w:val="24"/>
          <w:lang w:eastAsia="ru-RU" w:bidi="ar-SA"/>
        </w:rPr>
        <w:t>те СВМ в 20</w:t>
      </w:r>
      <w:r w:rsidR="005E156A">
        <w:rPr>
          <w:rFonts w:ascii="Times New Roman" w:hAnsi="Times New Roman" w:cs="Times New Roman"/>
          <w:b w:val="0"/>
          <w:i w:val="0"/>
          <w:kern w:val="0"/>
          <w:sz w:val="24"/>
          <w:szCs w:val="24"/>
          <w:lang w:eastAsia="ru-RU" w:bidi="ar-SA"/>
        </w:rPr>
        <w:t>20</w:t>
      </w:r>
      <w:r w:rsidRPr="00A32106">
        <w:rPr>
          <w:rFonts w:ascii="Times New Roman" w:hAnsi="Times New Roman" w:cs="Times New Roman"/>
          <w:b w:val="0"/>
          <w:i w:val="0"/>
          <w:kern w:val="0"/>
          <w:sz w:val="24"/>
          <w:szCs w:val="24"/>
          <w:lang w:eastAsia="ru-RU" w:bidi="ar-SA"/>
        </w:rPr>
        <w:t xml:space="preserve"> г.</w:t>
      </w:r>
      <w:r w:rsidR="00563270">
        <w:rPr>
          <w:rFonts w:ascii="Times New Roman" w:hAnsi="Times New Roman" w:cs="Times New Roman"/>
          <w:b w:val="0"/>
          <w:i w:val="0"/>
          <w:kern w:val="0"/>
          <w:sz w:val="24"/>
          <w:szCs w:val="24"/>
          <w:lang w:eastAsia="ru-RU" w:bidi="ar-SA"/>
        </w:rPr>
        <w:t xml:space="preserve"> и запрос н</w:t>
      </w:r>
      <w:r w:rsidR="007E3830">
        <w:rPr>
          <w:rFonts w:ascii="Times New Roman" w:hAnsi="Times New Roman" w:cs="Times New Roman"/>
          <w:b w:val="0"/>
          <w:i w:val="0"/>
          <w:kern w:val="0"/>
          <w:sz w:val="24"/>
          <w:szCs w:val="24"/>
          <w:lang w:eastAsia="ru-RU" w:bidi="ar-SA"/>
        </w:rPr>
        <w:t>а 202</w:t>
      </w:r>
      <w:r w:rsidR="005E156A">
        <w:rPr>
          <w:rFonts w:ascii="Times New Roman" w:hAnsi="Times New Roman" w:cs="Times New Roman"/>
          <w:b w:val="0"/>
          <w:i w:val="0"/>
          <w:kern w:val="0"/>
          <w:sz w:val="24"/>
          <w:szCs w:val="24"/>
          <w:lang w:eastAsia="ru-RU" w:bidi="ar-SA"/>
        </w:rPr>
        <w:t>1</w:t>
      </w:r>
      <w:r w:rsidR="002F2FB7" w:rsidRPr="00A32106">
        <w:rPr>
          <w:rFonts w:ascii="Times New Roman" w:hAnsi="Times New Roman" w:cs="Times New Roman"/>
          <w:b w:val="0"/>
          <w:i w:val="0"/>
          <w:kern w:val="0"/>
          <w:sz w:val="24"/>
          <w:szCs w:val="24"/>
          <w:lang w:eastAsia="ru-RU" w:bidi="ar-SA"/>
        </w:rPr>
        <w:t xml:space="preserve"> г.</w:t>
      </w:r>
    </w:p>
    <w:p w14:paraId="11742CD8" w14:textId="005CDFBD" w:rsidR="005A520A" w:rsidRPr="0074675D" w:rsidRDefault="005A520A" w:rsidP="004B7B73">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1. Число специалистов, учас</w:t>
      </w:r>
      <w:r w:rsidR="004B7B73" w:rsidRPr="0074675D">
        <w:rPr>
          <w:rFonts w:ascii="Times New Roman" w:eastAsia="Times New Roman" w:hAnsi="Times New Roman" w:cs="Times New Roman"/>
          <w:kern w:val="0"/>
          <w:lang w:eastAsia="ru-RU" w:bidi="ar-SA"/>
        </w:rPr>
        <w:t xml:space="preserve">твовавших в работе </w:t>
      </w:r>
      <w:proofErr w:type="gramStart"/>
      <w:r w:rsidR="004B7B73" w:rsidRPr="0074675D">
        <w:rPr>
          <w:rFonts w:ascii="Times New Roman" w:eastAsia="Times New Roman" w:hAnsi="Times New Roman" w:cs="Times New Roman"/>
          <w:kern w:val="0"/>
          <w:lang w:eastAsia="ru-RU" w:bidi="ar-SA"/>
        </w:rPr>
        <w:t>центра</w:t>
      </w:r>
      <w:r w:rsidRPr="0074675D">
        <w:rPr>
          <w:rFonts w:ascii="Times New Roman" w:eastAsia="Times New Roman" w:hAnsi="Times New Roman" w:cs="Times New Roman"/>
          <w:kern w:val="0"/>
          <w:lang w:eastAsia="ru-RU" w:bidi="ar-SA"/>
        </w:rPr>
        <w:t>:  в</w:t>
      </w:r>
      <w:proofErr w:type="gramEnd"/>
      <w:r w:rsidRPr="0074675D">
        <w:rPr>
          <w:rFonts w:ascii="Times New Roman" w:eastAsia="Times New Roman" w:hAnsi="Times New Roman" w:cs="Times New Roman"/>
          <w:kern w:val="0"/>
          <w:lang w:eastAsia="ru-RU" w:bidi="ar-SA"/>
        </w:rPr>
        <w:t xml:space="preserve"> ЗНЦ</w:t>
      </w:r>
      <w:r w:rsidR="00563270" w:rsidRPr="0074675D">
        <w:rPr>
          <w:rFonts w:ascii="Times New Roman" w:eastAsia="Times New Roman" w:hAnsi="Times New Roman" w:cs="Times New Roman"/>
          <w:kern w:val="0"/>
          <w:lang w:eastAsia="ru-RU" w:bidi="ar-SA"/>
        </w:rPr>
        <w:t xml:space="preserve"> – </w:t>
      </w:r>
      <w:r w:rsidR="0074675D" w:rsidRPr="0074675D">
        <w:rPr>
          <w:rFonts w:ascii="Times New Roman" w:eastAsia="Times New Roman" w:hAnsi="Times New Roman" w:cs="Times New Roman"/>
          <w:kern w:val="0"/>
          <w:lang w:eastAsia="ru-RU" w:bidi="ar-SA"/>
        </w:rPr>
        <w:t>6</w:t>
      </w:r>
      <w:r w:rsidR="007E3830" w:rsidRPr="0074675D">
        <w:rPr>
          <w:rFonts w:ascii="Times New Roman" w:eastAsia="Times New Roman" w:hAnsi="Times New Roman" w:cs="Times New Roman"/>
          <w:kern w:val="0"/>
          <w:lang w:eastAsia="ru-RU" w:bidi="ar-SA"/>
        </w:rPr>
        <w:t>, всего 6</w:t>
      </w:r>
      <w:r w:rsidR="0074675D" w:rsidRPr="0074675D">
        <w:rPr>
          <w:rFonts w:ascii="Times New Roman" w:eastAsia="Times New Roman" w:hAnsi="Times New Roman" w:cs="Times New Roman"/>
          <w:kern w:val="0"/>
          <w:lang w:eastAsia="ru-RU" w:bidi="ar-SA"/>
        </w:rPr>
        <w:t>0</w:t>
      </w:r>
    </w:p>
    <w:p w14:paraId="30E914D7" w14:textId="3142F5B0" w:rsidR="005A520A" w:rsidRPr="0074675D"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 xml:space="preserve">2. Молодых </w:t>
      </w:r>
      <w:r w:rsidR="007E3830" w:rsidRPr="0074675D">
        <w:rPr>
          <w:rFonts w:ascii="Times New Roman" w:eastAsia="Times New Roman" w:hAnsi="Times New Roman" w:cs="Times New Roman"/>
          <w:kern w:val="0"/>
          <w:lang w:eastAsia="ru-RU" w:bidi="ar-SA"/>
        </w:rPr>
        <w:t>специалистов - 1</w:t>
      </w:r>
      <w:r w:rsidR="0074675D" w:rsidRPr="0074675D">
        <w:rPr>
          <w:rFonts w:ascii="Times New Roman" w:eastAsia="Times New Roman" w:hAnsi="Times New Roman" w:cs="Times New Roman"/>
          <w:kern w:val="0"/>
          <w:lang w:eastAsia="ru-RU" w:bidi="ar-SA"/>
        </w:rPr>
        <w:t>6</w:t>
      </w:r>
      <w:r w:rsidR="004B7B73" w:rsidRPr="0074675D">
        <w:rPr>
          <w:rFonts w:ascii="Times New Roman" w:eastAsia="Times New Roman" w:hAnsi="Times New Roman" w:cs="Times New Roman"/>
          <w:kern w:val="0"/>
          <w:lang w:eastAsia="ru-RU" w:bidi="ar-SA"/>
        </w:rPr>
        <w:t>, с</w:t>
      </w:r>
      <w:r w:rsidR="007E3830" w:rsidRPr="0074675D">
        <w:rPr>
          <w:rFonts w:ascii="Times New Roman" w:eastAsia="Times New Roman" w:hAnsi="Times New Roman" w:cs="Times New Roman"/>
          <w:kern w:val="0"/>
          <w:lang w:eastAsia="ru-RU" w:bidi="ar-SA"/>
        </w:rPr>
        <w:t xml:space="preserve">тудентов </w:t>
      </w:r>
      <w:proofErr w:type="gramStart"/>
      <w:r w:rsidR="007E3830" w:rsidRPr="0074675D">
        <w:rPr>
          <w:rFonts w:ascii="Times New Roman" w:eastAsia="Times New Roman" w:hAnsi="Times New Roman" w:cs="Times New Roman"/>
          <w:kern w:val="0"/>
          <w:lang w:eastAsia="ru-RU" w:bidi="ar-SA"/>
        </w:rPr>
        <w:t xml:space="preserve">-  </w:t>
      </w:r>
      <w:r w:rsidR="0074675D" w:rsidRPr="0074675D">
        <w:rPr>
          <w:rFonts w:ascii="Times New Roman" w:eastAsia="Times New Roman" w:hAnsi="Times New Roman" w:cs="Times New Roman"/>
          <w:kern w:val="0"/>
          <w:lang w:eastAsia="ru-RU" w:bidi="ar-SA"/>
        </w:rPr>
        <w:t>7</w:t>
      </w:r>
      <w:proofErr w:type="gramEnd"/>
      <w:r w:rsidRPr="0074675D">
        <w:rPr>
          <w:rFonts w:ascii="Times New Roman" w:eastAsia="Times New Roman" w:hAnsi="Times New Roman" w:cs="Times New Roman"/>
          <w:kern w:val="0"/>
          <w:lang w:eastAsia="ru-RU" w:bidi="ar-SA"/>
        </w:rPr>
        <w:t>.</w:t>
      </w:r>
    </w:p>
    <w:p w14:paraId="78D142AF" w14:textId="327ED407" w:rsidR="005A520A" w:rsidRPr="0074675D"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 xml:space="preserve">4. Число защищенных диссертаций – </w:t>
      </w:r>
      <w:r w:rsidR="0074675D" w:rsidRPr="0074675D">
        <w:rPr>
          <w:rFonts w:ascii="Times New Roman" w:eastAsia="Times New Roman" w:hAnsi="Times New Roman" w:cs="Times New Roman"/>
          <w:kern w:val="0"/>
          <w:lang w:eastAsia="ru-RU" w:bidi="ar-SA"/>
        </w:rPr>
        <w:t>1</w:t>
      </w:r>
      <w:r w:rsidRPr="0074675D">
        <w:rPr>
          <w:rFonts w:ascii="Times New Roman" w:eastAsia="Times New Roman" w:hAnsi="Times New Roman" w:cs="Times New Roman"/>
          <w:kern w:val="0"/>
          <w:lang w:eastAsia="ru-RU" w:bidi="ar-SA"/>
        </w:rPr>
        <w:t>.</w:t>
      </w:r>
    </w:p>
    <w:p w14:paraId="0EF837D3" w14:textId="6FD26C65" w:rsidR="005A520A" w:rsidRPr="0074675D"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5. Докладов от имени коллаборации, с</w:t>
      </w:r>
      <w:r w:rsidR="00C4523F" w:rsidRPr="0074675D">
        <w:rPr>
          <w:rFonts w:ascii="Times New Roman" w:eastAsia="Times New Roman" w:hAnsi="Times New Roman" w:cs="Times New Roman"/>
          <w:kern w:val="0"/>
          <w:lang w:eastAsia="ru-RU" w:bidi="ar-SA"/>
        </w:rPr>
        <w:t xml:space="preserve">деланных российскими учеными - </w:t>
      </w:r>
      <w:r w:rsidR="0074675D" w:rsidRPr="0074675D">
        <w:rPr>
          <w:rFonts w:ascii="Times New Roman" w:eastAsia="Times New Roman" w:hAnsi="Times New Roman" w:cs="Times New Roman"/>
          <w:kern w:val="0"/>
          <w:lang w:eastAsia="ru-RU" w:bidi="ar-SA"/>
        </w:rPr>
        <w:t>9</w:t>
      </w:r>
      <w:r w:rsidRPr="0074675D">
        <w:rPr>
          <w:rFonts w:ascii="Times New Roman" w:eastAsia="Times New Roman" w:hAnsi="Times New Roman" w:cs="Times New Roman"/>
          <w:kern w:val="0"/>
          <w:lang w:eastAsia="ru-RU" w:bidi="ar-SA"/>
        </w:rPr>
        <w:t>.</w:t>
      </w:r>
    </w:p>
    <w:p w14:paraId="6382640E" w14:textId="39E794CB" w:rsidR="005A520A" w:rsidRPr="0074675D"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6. Работ, опубликованных в 2</w:t>
      </w:r>
      <w:r w:rsidR="007E3830" w:rsidRPr="0074675D">
        <w:rPr>
          <w:rFonts w:ascii="Times New Roman" w:eastAsia="Times New Roman" w:hAnsi="Times New Roman" w:cs="Times New Roman"/>
          <w:kern w:val="0"/>
          <w:lang w:eastAsia="ru-RU" w:bidi="ar-SA"/>
        </w:rPr>
        <w:t>0</w:t>
      </w:r>
      <w:r w:rsidR="0074675D" w:rsidRPr="0074675D">
        <w:rPr>
          <w:rFonts w:ascii="Times New Roman" w:eastAsia="Times New Roman" w:hAnsi="Times New Roman" w:cs="Times New Roman"/>
          <w:kern w:val="0"/>
          <w:lang w:eastAsia="ru-RU" w:bidi="ar-SA"/>
        </w:rPr>
        <w:t>20</w:t>
      </w:r>
      <w:r w:rsidR="00637D65" w:rsidRPr="0074675D">
        <w:rPr>
          <w:rFonts w:ascii="Times New Roman" w:eastAsia="Times New Roman" w:hAnsi="Times New Roman" w:cs="Times New Roman"/>
          <w:kern w:val="0"/>
          <w:lang w:eastAsia="ru-RU" w:bidi="ar-SA"/>
        </w:rPr>
        <w:t xml:space="preserve"> г. и индексированных </w:t>
      </w:r>
      <w:proofErr w:type="spellStart"/>
      <w:r w:rsidR="00637D65" w:rsidRPr="0074675D">
        <w:rPr>
          <w:rFonts w:ascii="Times New Roman" w:eastAsia="Times New Roman" w:hAnsi="Times New Roman" w:cs="Times New Roman"/>
          <w:kern w:val="0"/>
          <w:lang w:eastAsia="ru-RU" w:bidi="ar-SA"/>
        </w:rPr>
        <w:t>WoS</w:t>
      </w:r>
      <w:proofErr w:type="spellEnd"/>
      <w:r w:rsidR="00637D65" w:rsidRPr="0074675D">
        <w:rPr>
          <w:rFonts w:ascii="Times New Roman" w:eastAsia="Times New Roman" w:hAnsi="Times New Roman" w:cs="Times New Roman"/>
          <w:kern w:val="0"/>
          <w:lang w:eastAsia="ru-RU" w:bidi="ar-SA"/>
        </w:rPr>
        <w:t xml:space="preserve"> - </w:t>
      </w:r>
      <w:r w:rsidR="0074675D" w:rsidRPr="0074675D">
        <w:rPr>
          <w:rFonts w:ascii="Times New Roman" w:eastAsia="Times New Roman" w:hAnsi="Times New Roman" w:cs="Times New Roman"/>
          <w:kern w:val="0"/>
          <w:lang w:eastAsia="ru-RU" w:bidi="ar-SA"/>
        </w:rPr>
        <w:t>1</w:t>
      </w:r>
      <w:r w:rsidR="007E3830" w:rsidRPr="0074675D">
        <w:rPr>
          <w:rFonts w:ascii="Times New Roman" w:eastAsia="Times New Roman" w:hAnsi="Times New Roman" w:cs="Times New Roman"/>
          <w:kern w:val="0"/>
          <w:lang w:eastAsia="ru-RU" w:bidi="ar-SA"/>
        </w:rPr>
        <w:t>7</w:t>
      </w:r>
      <w:r w:rsidRPr="0074675D">
        <w:rPr>
          <w:rFonts w:ascii="Times New Roman" w:eastAsia="Times New Roman" w:hAnsi="Times New Roman" w:cs="Times New Roman"/>
          <w:kern w:val="0"/>
          <w:lang w:eastAsia="ru-RU" w:bidi="ar-SA"/>
        </w:rPr>
        <w:t>.</w:t>
      </w:r>
    </w:p>
    <w:p w14:paraId="1C455517" w14:textId="1C61DD5E" w:rsidR="005A520A" w:rsidRPr="0074675D" w:rsidRDefault="00613836"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7. На 17</w:t>
      </w:r>
      <w:r w:rsidR="007E3830" w:rsidRPr="0074675D">
        <w:rPr>
          <w:rFonts w:ascii="Times New Roman" w:eastAsia="Times New Roman" w:hAnsi="Times New Roman" w:cs="Times New Roman"/>
          <w:kern w:val="0"/>
          <w:lang w:eastAsia="ru-RU" w:bidi="ar-SA"/>
        </w:rPr>
        <w:t xml:space="preserve"> декабря 20</w:t>
      </w:r>
      <w:r w:rsidR="0074675D" w:rsidRPr="0074675D">
        <w:rPr>
          <w:rFonts w:ascii="Times New Roman" w:eastAsia="Times New Roman" w:hAnsi="Times New Roman" w:cs="Times New Roman"/>
          <w:kern w:val="0"/>
          <w:lang w:eastAsia="ru-RU" w:bidi="ar-SA"/>
        </w:rPr>
        <w:t>20</w:t>
      </w:r>
      <w:r w:rsidR="007E3830" w:rsidRPr="0074675D">
        <w:rPr>
          <w:rFonts w:ascii="Times New Roman" w:eastAsia="Times New Roman" w:hAnsi="Times New Roman" w:cs="Times New Roman"/>
          <w:kern w:val="0"/>
          <w:lang w:eastAsia="ru-RU" w:bidi="ar-SA"/>
        </w:rPr>
        <w:t xml:space="preserve"> года на эксперименты, проводимые по созданию детектора СВМ</w:t>
      </w:r>
      <w:r w:rsidR="002D267E" w:rsidRPr="0074675D">
        <w:rPr>
          <w:rFonts w:ascii="Times New Roman" w:eastAsia="Times New Roman" w:hAnsi="Times New Roman" w:cs="Times New Roman"/>
          <w:kern w:val="0"/>
          <w:lang w:eastAsia="ru-RU" w:bidi="ar-SA"/>
        </w:rPr>
        <w:t>,</w:t>
      </w:r>
      <w:r w:rsidR="007E3830" w:rsidRPr="0074675D">
        <w:rPr>
          <w:rFonts w:ascii="Times New Roman" w:eastAsia="Times New Roman" w:hAnsi="Times New Roman" w:cs="Times New Roman"/>
          <w:kern w:val="0"/>
          <w:lang w:eastAsia="ru-RU" w:bidi="ar-SA"/>
        </w:rPr>
        <w:t xml:space="preserve"> было израсходовано </w:t>
      </w:r>
      <w:r w:rsidR="0074675D" w:rsidRPr="0074675D">
        <w:rPr>
          <w:rFonts w:ascii="Times New Roman" w:eastAsia="Times New Roman" w:hAnsi="Times New Roman" w:cs="Times New Roman"/>
          <w:kern w:val="0"/>
          <w:lang w:eastAsia="ru-RU" w:bidi="ar-SA"/>
        </w:rPr>
        <w:t>12,52</w:t>
      </w:r>
      <w:r w:rsidR="007E3830" w:rsidRPr="0074675D">
        <w:rPr>
          <w:rFonts w:ascii="Times New Roman" w:eastAsia="Times New Roman" w:hAnsi="Times New Roman" w:cs="Times New Roman"/>
          <w:kern w:val="0"/>
          <w:lang w:eastAsia="ru-RU" w:bidi="ar-SA"/>
        </w:rPr>
        <w:t xml:space="preserve"> тыс. долларов США. Остаток средств в размере 2</w:t>
      </w:r>
      <w:r w:rsidR="0074675D" w:rsidRPr="0074675D">
        <w:rPr>
          <w:rFonts w:ascii="Times New Roman" w:eastAsia="Times New Roman" w:hAnsi="Times New Roman" w:cs="Times New Roman"/>
          <w:kern w:val="0"/>
          <w:lang w:eastAsia="ru-RU" w:bidi="ar-SA"/>
        </w:rPr>
        <w:t>5</w:t>
      </w:r>
      <w:r w:rsidR="007E3830" w:rsidRPr="0074675D">
        <w:rPr>
          <w:rFonts w:ascii="Times New Roman" w:eastAsia="Times New Roman" w:hAnsi="Times New Roman" w:cs="Times New Roman"/>
          <w:kern w:val="0"/>
          <w:lang w:eastAsia="ru-RU" w:bidi="ar-SA"/>
        </w:rPr>
        <w:t xml:space="preserve"> тыс. долларов США планируется использовать в начале 202</w:t>
      </w:r>
      <w:r w:rsidR="0074675D" w:rsidRPr="0074675D">
        <w:rPr>
          <w:rFonts w:ascii="Times New Roman" w:eastAsia="Times New Roman" w:hAnsi="Times New Roman" w:cs="Times New Roman"/>
          <w:kern w:val="0"/>
          <w:lang w:eastAsia="ru-RU" w:bidi="ar-SA"/>
        </w:rPr>
        <w:t>1</w:t>
      </w:r>
      <w:r w:rsidR="007E3830" w:rsidRPr="0074675D">
        <w:rPr>
          <w:rFonts w:ascii="Times New Roman" w:eastAsia="Times New Roman" w:hAnsi="Times New Roman" w:cs="Times New Roman"/>
          <w:kern w:val="0"/>
          <w:lang w:eastAsia="ru-RU" w:bidi="ar-SA"/>
        </w:rPr>
        <w:t xml:space="preserve"> года.</w:t>
      </w:r>
      <w:r w:rsidR="00C726C1" w:rsidRPr="0074675D">
        <w:rPr>
          <w:rFonts w:ascii="Times New Roman" w:eastAsia="Times New Roman" w:hAnsi="Times New Roman" w:cs="Times New Roman"/>
          <w:kern w:val="0"/>
          <w:lang w:eastAsia="ru-RU" w:bidi="ar-SA"/>
        </w:rPr>
        <w:t xml:space="preserve"> </w:t>
      </w:r>
      <w:r w:rsidR="0074675D" w:rsidRPr="0074675D">
        <w:rPr>
          <w:rFonts w:ascii="Times New Roman" w:eastAsia="Times New Roman" w:hAnsi="Times New Roman" w:cs="Times New Roman"/>
          <w:kern w:val="0"/>
          <w:lang w:eastAsia="ru-RU" w:bidi="ar-SA"/>
        </w:rPr>
        <w:t xml:space="preserve">Командировки были отменены из-за пандемии, предполагается их использовать для подготовки и участия в сеансе в январе-марте 2020 г.  </w:t>
      </w:r>
      <w:r w:rsidR="00C726C1" w:rsidRPr="0074675D">
        <w:rPr>
          <w:rFonts w:ascii="Times New Roman" w:eastAsia="Times New Roman" w:hAnsi="Times New Roman" w:cs="Times New Roman"/>
          <w:kern w:val="0"/>
          <w:lang w:eastAsia="ru-RU" w:bidi="ar-SA"/>
        </w:rPr>
        <w:t xml:space="preserve"> </w:t>
      </w:r>
    </w:p>
    <w:p w14:paraId="2365634B" w14:textId="4F8D2914" w:rsidR="00644033" w:rsidRPr="0074675D" w:rsidRDefault="007E3830" w:rsidP="007E3830">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В связи с увеличением фронта работ в 202</w:t>
      </w:r>
      <w:r w:rsidR="0074675D" w:rsidRPr="0074675D">
        <w:rPr>
          <w:rFonts w:ascii="Times New Roman" w:eastAsia="Times New Roman" w:hAnsi="Times New Roman" w:cs="Times New Roman"/>
          <w:kern w:val="0"/>
          <w:lang w:eastAsia="ru-RU" w:bidi="ar-SA"/>
        </w:rPr>
        <w:t>1</w:t>
      </w:r>
      <w:r w:rsidRPr="0074675D">
        <w:rPr>
          <w:rFonts w:ascii="Times New Roman" w:eastAsia="Times New Roman" w:hAnsi="Times New Roman" w:cs="Times New Roman"/>
          <w:kern w:val="0"/>
          <w:lang w:eastAsia="ru-RU" w:bidi="ar-SA"/>
        </w:rPr>
        <w:t xml:space="preserve"> году </w:t>
      </w:r>
      <w:r w:rsidR="0074675D" w:rsidRPr="0074675D">
        <w:rPr>
          <w:rFonts w:ascii="Times New Roman" w:eastAsia="Times New Roman" w:hAnsi="Times New Roman" w:cs="Times New Roman"/>
          <w:kern w:val="0"/>
          <w:lang w:eastAsia="ru-RU" w:bidi="ar-SA"/>
        </w:rPr>
        <w:t xml:space="preserve">и необходимости выполнить работы, запланированные и отмененные в 2020 г. </w:t>
      </w:r>
      <w:r w:rsidRPr="0074675D">
        <w:rPr>
          <w:rFonts w:ascii="Times New Roman" w:eastAsia="Times New Roman" w:hAnsi="Times New Roman" w:cs="Times New Roman"/>
          <w:kern w:val="0"/>
          <w:lang w:eastAsia="ru-RU" w:bidi="ar-SA"/>
        </w:rPr>
        <w:t xml:space="preserve">по созданию установки СВМ просим выделить на эти работы </w:t>
      </w:r>
      <w:r w:rsidR="0074675D" w:rsidRPr="0074675D">
        <w:rPr>
          <w:rFonts w:ascii="Times New Roman" w:eastAsia="Times New Roman" w:hAnsi="Times New Roman" w:cs="Times New Roman"/>
          <w:kern w:val="0"/>
          <w:lang w:eastAsia="ru-RU" w:bidi="ar-SA"/>
        </w:rPr>
        <w:t>8</w:t>
      </w:r>
      <w:r w:rsidRPr="0074675D">
        <w:rPr>
          <w:rFonts w:ascii="Times New Roman" w:eastAsia="Times New Roman" w:hAnsi="Times New Roman" w:cs="Times New Roman"/>
          <w:kern w:val="0"/>
          <w:lang w:eastAsia="ru-RU" w:bidi="ar-SA"/>
        </w:rPr>
        <w:t>2 тыс. долларов США.</w:t>
      </w:r>
    </w:p>
    <w:p w14:paraId="039EFC8E" w14:textId="77777777" w:rsidR="004B7B73" w:rsidRPr="0074675D" w:rsidRDefault="004B7B73" w:rsidP="0074466F">
      <w:pPr>
        <w:widowControl/>
        <w:suppressAutoHyphens w:val="0"/>
        <w:spacing w:line="276" w:lineRule="auto"/>
        <w:ind w:firstLine="709"/>
        <w:jc w:val="both"/>
        <w:rPr>
          <w:rFonts w:ascii="Times New Roman" w:eastAsia="Times New Roman" w:hAnsi="Times New Roman" w:cs="Times New Roman"/>
          <w:kern w:val="0"/>
          <w:lang w:eastAsia="ru-RU" w:bidi="ar-SA"/>
        </w:rPr>
      </w:pPr>
    </w:p>
    <w:p w14:paraId="0532933A" w14:textId="77777777" w:rsidR="0074675D" w:rsidRPr="0074675D" w:rsidRDefault="0074675D" w:rsidP="0074675D">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Список защищенных диссертаций:</w:t>
      </w:r>
    </w:p>
    <w:p w14:paraId="0046C927" w14:textId="617737F5" w:rsidR="0074675D" w:rsidRPr="0074675D" w:rsidRDefault="0074675D" w:rsidP="0074675D">
      <w:pPr>
        <w:widowControl/>
        <w:numPr>
          <w:ilvl w:val="0"/>
          <w:numId w:val="91"/>
        </w:numPr>
        <w:suppressAutoHyphens w:val="0"/>
        <w:spacing w:line="276" w:lineRule="auto"/>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Султанов Ришат Ильфатович. Диссертация «Разработка конструкции времяпролетного детектора и поиск оптимального сопротивления плавающего электрода РППК для работы в условиях высокой загрузки в эксперименте СБМ» Специальность</w:t>
      </w:r>
      <w:r>
        <w:rPr>
          <w:rFonts w:ascii="Times New Roman" w:eastAsia="Times New Roman" w:hAnsi="Times New Roman" w:cs="Times New Roman"/>
          <w:kern w:val="0"/>
          <w:lang w:eastAsia="ru-RU" w:bidi="ar-SA"/>
        </w:rPr>
        <w:t xml:space="preserve"> </w:t>
      </w:r>
      <w:r w:rsidRPr="0074675D">
        <w:rPr>
          <w:rFonts w:ascii="Times New Roman" w:eastAsia="Times New Roman" w:hAnsi="Times New Roman" w:cs="Times New Roman"/>
          <w:kern w:val="0"/>
          <w:lang w:eastAsia="ru-RU" w:bidi="ar-SA"/>
        </w:rPr>
        <w:t xml:space="preserve">01.04.01 </w:t>
      </w:r>
      <w:r w:rsidRPr="0074675D">
        <w:rPr>
          <w:rFonts w:ascii="Times New Roman" w:eastAsia="Times New Roman" w:hAnsi="Times New Roman" w:cs="Times New Roman"/>
          <w:kern w:val="0"/>
          <w:lang w:eastAsia="ru-RU" w:bidi="ar-SA"/>
        </w:rPr>
        <w:lastRenderedPageBreak/>
        <w:t>«Приборы и методы экспериментальной физики», Диссертация на соискание ученой степени - Кандидат физико-математических наук, Дата защиты     17 ноября 2020 г.</w:t>
      </w:r>
    </w:p>
    <w:p w14:paraId="44BE5C77" w14:textId="77777777" w:rsidR="0074675D" w:rsidRDefault="0074675D" w:rsidP="0074466F">
      <w:pPr>
        <w:widowControl/>
        <w:suppressAutoHyphens w:val="0"/>
        <w:spacing w:line="276" w:lineRule="auto"/>
        <w:ind w:firstLine="709"/>
        <w:jc w:val="both"/>
        <w:rPr>
          <w:rFonts w:ascii="Times New Roman" w:eastAsia="Times New Roman" w:hAnsi="Times New Roman" w:cs="Times New Roman"/>
          <w:kern w:val="0"/>
          <w:highlight w:val="yellow"/>
          <w:lang w:eastAsia="ru-RU" w:bidi="ar-SA"/>
        </w:rPr>
      </w:pPr>
    </w:p>
    <w:p w14:paraId="3F2A0FBC" w14:textId="35AAA877" w:rsidR="0016305A" w:rsidRPr="0074675D" w:rsidRDefault="0074466F" w:rsidP="0074675D">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kern w:val="0"/>
          <w:lang w:eastAsia="ru-RU" w:bidi="ar-SA"/>
        </w:rPr>
        <w:t xml:space="preserve">Список публикаций сотрудничества </w:t>
      </w:r>
      <w:r w:rsidRPr="0074675D">
        <w:rPr>
          <w:rFonts w:ascii="Times New Roman" w:eastAsia="Times New Roman" w:hAnsi="Times New Roman" w:cs="Times New Roman"/>
          <w:kern w:val="0"/>
          <w:lang w:val="en-US" w:eastAsia="ru-RU" w:bidi="ar-SA"/>
        </w:rPr>
        <w:t>CBM</w:t>
      </w:r>
      <w:r w:rsidRPr="0074675D">
        <w:rPr>
          <w:rFonts w:ascii="Times New Roman" w:eastAsia="Times New Roman" w:hAnsi="Times New Roman" w:cs="Times New Roman"/>
          <w:kern w:val="0"/>
          <w:lang w:eastAsia="ru-RU" w:bidi="ar-SA"/>
        </w:rPr>
        <w:t xml:space="preserve"> с участием российских ученых.</w:t>
      </w:r>
    </w:p>
    <w:p w14:paraId="30B67B8C" w14:textId="15AD7E12" w:rsidR="0074675D" w:rsidRPr="0074675D" w:rsidRDefault="0074675D" w:rsidP="0074675D">
      <w:pPr>
        <w:pStyle w:val="af4"/>
        <w:numPr>
          <w:ilvl w:val="0"/>
          <w:numId w:val="23"/>
        </w:numPr>
        <w:spacing w:after="200" w:line="276" w:lineRule="auto"/>
        <w:jc w:val="both"/>
        <w:rPr>
          <w:rFonts w:ascii="Times New Roman" w:hAnsi="Times New Roman"/>
          <w:sz w:val="24"/>
          <w:szCs w:val="24"/>
          <w:lang w:val="en-US"/>
        </w:rPr>
      </w:pPr>
      <w:bookmarkStart w:id="218" w:name="_Hlk59555863"/>
      <w:r w:rsidRPr="0074675D">
        <w:rPr>
          <w:rFonts w:ascii="Times New Roman" w:hAnsi="Times New Roman"/>
          <w:sz w:val="24"/>
          <w:szCs w:val="24"/>
          <w:lang w:val="en-GB"/>
        </w:rPr>
        <w:t>D</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Finogeev</w:t>
      </w:r>
      <w:proofErr w:type="spellEnd"/>
      <w:r w:rsidRPr="0074675D">
        <w:rPr>
          <w:rFonts w:ascii="Times New Roman" w:hAnsi="Times New Roman"/>
          <w:sz w:val="24"/>
          <w:szCs w:val="24"/>
          <w:lang w:val="en-US"/>
        </w:rPr>
        <w:t xml:space="preserve">, </w:t>
      </w:r>
      <w:proofErr w:type="gramStart"/>
      <w:r w:rsidRPr="0074675D">
        <w:rPr>
          <w:rFonts w:ascii="Times New Roman" w:hAnsi="Times New Roman"/>
          <w:sz w:val="24"/>
          <w:szCs w:val="24"/>
          <w:lang w:val="en-GB"/>
        </w:rPr>
        <w:t>F</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Guber</w:t>
      </w:r>
      <w:proofErr w:type="spellEnd"/>
      <w:proofErr w:type="gramEnd"/>
      <w:r w:rsidRPr="0074675D">
        <w:rPr>
          <w:rFonts w:ascii="Times New Roman" w:hAnsi="Times New Roman"/>
          <w:sz w:val="24"/>
          <w:szCs w:val="24"/>
          <w:lang w:val="en-US"/>
        </w:rPr>
        <w:t xml:space="preserve">, </w:t>
      </w:r>
      <w:r w:rsidRPr="0074675D">
        <w:rPr>
          <w:rFonts w:ascii="Times New Roman" w:hAnsi="Times New Roman"/>
          <w:sz w:val="24"/>
          <w:szCs w:val="24"/>
          <w:lang w:val="en-GB"/>
        </w:rPr>
        <w:t>N</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Karpushkin</w:t>
      </w:r>
      <w:proofErr w:type="spellEnd"/>
      <w:r w:rsidRPr="0074675D">
        <w:rPr>
          <w:rFonts w:ascii="Times New Roman" w:hAnsi="Times New Roman"/>
          <w:sz w:val="24"/>
          <w:szCs w:val="24"/>
          <w:lang w:val="en-US"/>
        </w:rPr>
        <w:t xml:space="preserve">, </w:t>
      </w:r>
      <w:r w:rsidRPr="0074675D">
        <w:rPr>
          <w:rFonts w:ascii="Times New Roman" w:hAnsi="Times New Roman"/>
          <w:sz w:val="24"/>
          <w:szCs w:val="24"/>
          <w:lang w:val="en-GB"/>
        </w:rPr>
        <w:t>A</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Makhnev</w:t>
      </w:r>
      <w:proofErr w:type="spellEnd"/>
      <w:r w:rsidRPr="0074675D">
        <w:rPr>
          <w:rFonts w:ascii="Times New Roman" w:hAnsi="Times New Roman"/>
          <w:sz w:val="24"/>
          <w:szCs w:val="24"/>
          <w:lang w:val="en-US"/>
        </w:rPr>
        <w:t xml:space="preserve">, </w:t>
      </w:r>
      <w:r w:rsidRPr="0074675D">
        <w:rPr>
          <w:rFonts w:ascii="Times New Roman" w:hAnsi="Times New Roman"/>
          <w:sz w:val="24"/>
          <w:szCs w:val="24"/>
          <w:lang w:val="en-GB"/>
        </w:rPr>
        <w:t>S</w:t>
      </w:r>
      <w:r w:rsidRPr="0074675D">
        <w:rPr>
          <w:rFonts w:ascii="Times New Roman" w:hAnsi="Times New Roman"/>
          <w:sz w:val="24"/>
          <w:szCs w:val="24"/>
          <w:lang w:val="en-US"/>
        </w:rPr>
        <w:t>.</w:t>
      </w:r>
      <w:r w:rsidRPr="0074675D">
        <w:rPr>
          <w:rFonts w:ascii="Times New Roman" w:hAnsi="Times New Roman"/>
          <w:sz w:val="24"/>
          <w:szCs w:val="24"/>
          <w:lang w:val="en-GB"/>
        </w:rPr>
        <w:t>Morozov</w:t>
      </w:r>
      <w:r w:rsidRPr="0074675D">
        <w:rPr>
          <w:rFonts w:ascii="Times New Roman" w:hAnsi="Times New Roman"/>
          <w:sz w:val="24"/>
          <w:szCs w:val="24"/>
          <w:lang w:val="en-US"/>
        </w:rPr>
        <w:t xml:space="preserve"> </w:t>
      </w:r>
      <w:r w:rsidRPr="0074675D">
        <w:rPr>
          <w:rFonts w:ascii="Times New Roman" w:hAnsi="Times New Roman"/>
          <w:sz w:val="24"/>
          <w:szCs w:val="24"/>
          <w:lang w:val="en-GB"/>
        </w:rPr>
        <w:t>and</w:t>
      </w:r>
      <w:r w:rsidRPr="0074675D">
        <w:rPr>
          <w:rFonts w:ascii="Times New Roman" w:hAnsi="Times New Roman"/>
          <w:sz w:val="24"/>
          <w:szCs w:val="24"/>
          <w:lang w:val="en-US"/>
        </w:rPr>
        <w:t xml:space="preserve"> </w:t>
      </w:r>
      <w:r w:rsidRPr="0074675D">
        <w:rPr>
          <w:rFonts w:ascii="Times New Roman" w:hAnsi="Times New Roman"/>
          <w:sz w:val="24"/>
          <w:szCs w:val="24"/>
          <w:lang w:val="en-GB"/>
        </w:rPr>
        <w:t>D</w:t>
      </w:r>
      <w:r w:rsidRPr="0074675D">
        <w:rPr>
          <w:rFonts w:ascii="Times New Roman" w:hAnsi="Times New Roman"/>
          <w:sz w:val="24"/>
          <w:szCs w:val="24"/>
          <w:lang w:val="en-US"/>
        </w:rPr>
        <w:t>.</w:t>
      </w:r>
      <w:proofErr w:type="spellStart"/>
      <w:r w:rsidRPr="0074675D">
        <w:rPr>
          <w:rFonts w:ascii="Times New Roman" w:hAnsi="Times New Roman"/>
          <w:sz w:val="24"/>
          <w:szCs w:val="24"/>
          <w:lang w:val="en-GB"/>
        </w:rPr>
        <w:t>Serebryakov</w:t>
      </w:r>
      <w:proofErr w:type="spellEnd"/>
      <w:r w:rsidRPr="0074675D">
        <w:rPr>
          <w:rFonts w:ascii="Times New Roman" w:hAnsi="Times New Roman"/>
          <w:sz w:val="24"/>
          <w:szCs w:val="24"/>
          <w:lang w:val="en-US"/>
        </w:rPr>
        <w:t xml:space="preserve"> «</w:t>
      </w:r>
      <w:r w:rsidRPr="0074675D">
        <w:rPr>
          <w:rFonts w:ascii="Times New Roman" w:hAnsi="Times New Roman"/>
          <w:sz w:val="24"/>
          <w:szCs w:val="24"/>
          <w:lang w:val="en-GB"/>
        </w:rPr>
        <w:t>Development of readout chain for CBM Projectile</w:t>
      </w:r>
      <w:r w:rsidRPr="0074675D">
        <w:rPr>
          <w:rFonts w:ascii="Times New Roman" w:hAnsi="Times New Roman"/>
          <w:sz w:val="24"/>
          <w:szCs w:val="24"/>
          <w:lang w:val="en-US"/>
        </w:rPr>
        <w:t xml:space="preserve"> </w:t>
      </w:r>
      <w:r w:rsidRPr="0074675D">
        <w:rPr>
          <w:rFonts w:ascii="Times New Roman" w:hAnsi="Times New Roman"/>
          <w:sz w:val="24"/>
          <w:szCs w:val="24"/>
          <w:lang w:val="en-GB"/>
        </w:rPr>
        <w:t>Spectator Detector at FAIR</w:t>
      </w:r>
      <w:r w:rsidRPr="0074675D">
        <w:rPr>
          <w:rFonts w:ascii="Times New Roman" w:hAnsi="Times New Roman"/>
          <w:sz w:val="24"/>
          <w:szCs w:val="24"/>
          <w:lang w:val="en-US"/>
        </w:rPr>
        <w:t xml:space="preserve">» </w:t>
      </w:r>
      <w:r w:rsidRPr="0074675D">
        <w:rPr>
          <w:rFonts w:ascii="Times New Roman" w:hAnsi="Times New Roman"/>
          <w:sz w:val="24"/>
          <w:szCs w:val="24"/>
          <w:lang w:val="en-GB"/>
        </w:rPr>
        <w:t>Journal of Physics: Conference Series 1690 (2020) 012059</w:t>
      </w:r>
      <w:r w:rsidRPr="0074675D">
        <w:rPr>
          <w:rFonts w:ascii="Times New Roman" w:hAnsi="Times New Roman"/>
          <w:sz w:val="24"/>
          <w:szCs w:val="24"/>
          <w:lang w:val="en-US"/>
        </w:rPr>
        <w:t xml:space="preserve">, </w:t>
      </w:r>
      <w:r w:rsidRPr="0074675D">
        <w:rPr>
          <w:rFonts w:ascii="Times New Roman" w:hAnsi="Times New Roman"/>
          <w:sz w:val="24"/>
          <w:szCs w:val="24"/>
          <w:lang w:val="en-GB"/>
        </w:rPr>
        <w:t>doi:10.1088/1742-6596/1690/1/012059</w:t>
      </w:r>
    </w:p>
    <w:p w14:paraId="63AE7CBA" w14:textId="77777777" w:rsidR="0074675D" w:rsidRPr="0074675D" w:rsidRDefault="0074675D" w:rsidP="0074675D">
      <w:pPr>
        <w:pStyle w:val="af4"/>
        <w:numPr>
          <w:ilvl w:val="0"/>
          <w:numId w:val="23"/>
        </w:numPr>
        <w:jc w:val="both"/>
        <w:rPr>
          <w:rFonts w:ascii="Times New Roman" w:hAnsi="Times New Roman"/>
          <w:lang w:val="en-GB"/>
        </w:rPr>
      </w:pPr>
      <w:r w:rsidRPr="0074675D">
        <w:rPr>
          <w:rFonts w:ascii="Times New Roman" w:hAnsi="Times New Roman"/>
          <w:lang w:val="en-GB"/>
        </w:rPr>
        <w:t xml:space="preserve">N. </w:t>
      </w:r>
      <w:proofErr w:type="spellStart"/>
      <w:r w:rsidRPr="0074675D">
        <w:rPr>
          <w:rFonts w:ascii="Times New Roman" w:hAnsi="Times New Roman"/>
          <w:lang w:val="en-GB"/>
        </w:rPr>
        <w:t>Karpushkin</w:t>
      </w:r>
      <w:proofErr w:type="spellEnd"/>
      <w:r w:rsidRPr="0074675D">
        <w:rPr>
          <w:rFonts w:ascii="Times New Roman" w:hAnsi="Times New Roman"/>
          <w:lang w:val="en-GB"/>
        </w:rPr>
        <w:t xml:space="preserve">, D. </w:t>
      </w:r>
      <w:proofErr w:type="spellStart"/>
      <w:r w:rsidRPr="0074675D">
        <w:rPr>
          <w:rFonts w:ascii="Times New Roman" w:hAnsi="Times New Roman"/>
          <w:lang w:val="en-GB"/>
        </w:rPr>
        <w:t>Finogeev</w:t>
      </w:r>
      <w:proofErr w:type="spellEnd"/>
      <w:r w:rsidRPr="0074675D">
        <w:rPr>
          <w:rFonts w:ascii="Times New Roman" w:hAnsi="Times New Roman"/>
          <w:lang w:val="en-GB"/>
        </w:rPr>
        <w:t xml:space="preserve">, M. </w:t>
      </w:r>
      <w:proofErr w:type="spellStart"/>
      <w:r w:rsidRPr="0074675D">
        <w:rPr>
          <w:rFonts w:ascii="Times New Roman" w:hAnsi="Times New Roman"/>
          <w:lang w:val="en-GB"/>
        </w:rPr>
        <w:t>Golubeva</w:t>
      </w:r>
      <w:proofErr w:type="spellEnd"/>
      <w:r w:rsidRPr="0074675D">
        <w:rPr>
          <w:rFonts w:ascii="Times New Roman" w:hAnsi="Times New Roman"/>
          <w:lang w:val="en-GB"/>
        </w:rPr>
        <w:t xml:space="preserve">, F. </w:t>
      </w:r>
      <w:proofErr w:type="spellStart"/>
      <w:r w:rsidRPr="0074675D">
        <w:rPr>
          <w:rFonts w:ascii="Times New Roman" w:hAnsi="Times New Roman"/>
          <w:lang w:val="en-GB"/>
        </w:rPr>
        <w:t>Guber</w:t>
      </w:r>
      <w:proofErr w:type="spellEnd"/>
      <w:r w:rsidRPr="0074675D">
        <w:rPr>
          <w:rFonts w:ascii="Times New Roman" w:hAnsi="Times New Roman"/>
          <w:lang w:val="en-GB"/>
        </w:rPr>
        <w:t xml:space="preserve">, A. </w:t>
      </w:r>
      <w:proofErr w:type="spellStart"/>
      <w:r w:rsidRPr="0074675D">
        <w:rPr>
          <w:rFonts w:ascii="Times New Roman" w:hAnsi="Times New Roman"/>
          <w:lang w:val="en-GB"/>
        </w:rPr>
        <w:t>Ivashkin</w:t>
      </w:r>
      <w:proofErr w:type="spellEnd"/>
      <w:r w:rsidRPr="0074675D">
        <w:rPr>
          <w:rFonts w:ascii="Times New Roman" w:hAnsi="Times New Roman"/>
          <w:lang w:val="en-GB"/>
        </w:rPr>
        <w:t xml:space="preserve">, A. </w:t>
      </w:r>
      <w:proofErr w:type="spellStart"/>
      <w:r w:rsidRPr="0074675D">
        <w:rPr>
          <w:rFonts w:ascii="Times New Roman" w:hAnsi="Times New Roman"/>
          <w:lang w:val="en-GB"/>
        </w:rPr>
        <w:t>Izvestnyy</w:t>
      </w:r>
      <w:proofErr w:type="spellEnd"/>
      <w:r w:rsidRPr="0074675D">
        <w:rPr>
          <w:rFonts w:ascii="Times New Roman" w:hAnsi="Times New Roman"/>
          <w:lang w:val="en-GB"/>
        </w:rPr>
        <w:t xml:space="preserve"> and S. Morozov </w:t>
      </w:r>
      <w:r w:rsidRPr="0074675D">
        <w:rPr>
          <w:rFonts w:ascii="Times New Roman" w:hAnsi="Times New Roman"/>
          <w:lang w:val="en-US"/>
        </w:rPr>
        <w:t xml:space="preserve">«Study of the hadron calorimeters response for CBM and BM@N experiments at hadron beams» </w:t>
      </w:r>
      <w:r w:rsidRPr="0074675D">
        <w:rPr>
          <w:rFonts w:ascii="Times New Roman" w:hAnsi="Times New Roman"/>
          <w:lang w:val="en-GB"/>
        </w:rPr>
        <w:t xml:space="preserve">Published in: </w:t>
      </w:r>
      <w:proofErr w:type="spellStart"/>
      <w:r w:rsidRPr="0074675D">
        <w:rPr>
          <w:rFonts w:ascii="Times New Roman" w:hAnsi="Times New Roman"/>
          <w:lang w:val="en-GB"/>
        </w:rPr>
        <w:t>J.Phys.Conf.Ser</w:t>
      </w:r>
      <w:proofErr w:type="spellEnd"/>
      <w:r w:rsidRPr="0074675D">
        <w:rPr>
          <w:rFonts w:ascii="Times New Roman" w:hAnsi="Times New Roman"/>
          <w:lang w:val="en-GB"/>
        </w:rPr>
        <w:t>. 1667 (2020) 1, 012020</w:t>
      </w:r>
      <w:r w:rsidRPr="0074675D">
        <w:rPr>
          <w:rFonts w:ascii="Times New Roman" w:hAnsi="Times New Roman"/>
          <w:lang w:val="en-US"/>
        </w:rPr>
        <w:t xml:space="preserve">, </w:t>
      </w:r>
      <w:r w:rsidRPr="0074675D">
        <w:rPr>
          <w:rFonts w:ascii="Times New Roman" w:hAnsi="Times New Roman"/>
          <w:lang w:val="en-GB"/>
        </w:rPr>
        <w:t>DOI: 10.1088/1742-6596/1667/1/012020</w:t>
      </w:r>
    </w:p>
    <w:p w14:paraId="37F3E7BA" w14:textId="77777777" w:rsidR="0074675D" w:rsidRPr="0074675D" w:rsidRDefault="0074675D" w:rsidP="0074675D">
      <w:pPr>
        <w:pStyle w:val="af4"/>
        <w:numPr>
          <w:ilvl w:val="0"/>
          <w:numId w:val="23"/>
        </w:numPr>
        <w:jc w:val="both"/>
        <w:rPr>
          <w:rFonts w:ascii="Times New Roman" w:hAnsi="Times New Roman"/>
          <w:lang w:val="en-GB"/>
        </w:rPr>
      </w:pPr>
      <w:proofErr w:type="gramStart"/>
      <w:r w:rsidRPr="0074675D">
        <w:rPr>
          <w:rFonts w:ascii="Times New Roman" w:hAnsi="Times New Roman"/>
          <w:lang w:val="en-GB"/>
        </w:rPr>
        <w:t>F.Guber</w:t>
      </w:r>
      <w:proofErr w:type="gramEnd"/>
      <w:r w:rsidRPr="0074675D">
        <w:rPr>
          <w:rFonts w:ascii="Times New Roman" w:hAnsi="Times New Roman"/>
          <w:lang w:val="en-GB"/>
        </w:rPr>
        <w:t xml:space="preserve">,D.Finogeev,M.Golubeva,A.Ivashkin,A.Izvestnyy,N.Karpushkin,S.Morozov «Transverse and longitudinal segmented forward hadron calorimeters with </w:t>
      </w:r>
      <w:proofErr w:type="spellStart"/>
      <w:r w:rsidRPr="0074675D">
        <w:rPr>
          <w:rFonts w:ascii="Times New Roman" w:hAnsi="Times New Roman"/>
          <w:lang w:val="en-GB"/>
        </w:rPr>
        <w:t>SiPMs</w:t>
      </w:r>
      <w:proofErr w:type="spellEnd"/>
      <w:r w:rsidRPr="0074675D">
        <w:rPr>
          <w:rFonts w:ascii="Times New Roman" w:hAnsi="Times New Roman"/>
          <w:lang w:val="en-GB"/>
        </w:rPr>
        <w:t xml:space="preserve"> light readout for future fixed target heavy ion experiments» Published in: </w:t>
      </w:r>
      <w:proofErr w:type="spellStart"/>
      <w:r w:rsidRPr="0074675D">
        <w:rPr>
          <w:rFonts w:ascii="Times New Roman" w:hAnsi="Times New Roman"/>
          <w:lang w:val="en-GB"/>
        </w:rPr>
        <w:t>Nucl.Instrum.Meth.A</w:t>
      </w:r>
      <w:proofErr w:type="spellEnd"/>
      <w:r w:rsidRPr="0074675D">
        <w:rPr>
          <w:rFonts w:ascii="Times New Roman" w:hAnsi="Times New Roman"/>
          <w:lang w:val="en-GB"/>
        </w:rPr>
        <w:t xml:space="preserve"> 958 (2020) 162728</w:t>
      </w:r>
      <w:r w:rsidRPr="0074675D">
        <w:rPr>
          <w:rFonts w:ascii="Times New Roman" w:hAnsi="Times New Roman"/>
          <w:lang w:val="en-US"/>
        </w:rPr>
        <w:t xml:space="preserve">, </w:t>
      </w:r>
      <w:r w:rsidRPr="0074675D">
        <w:rPr>
          <w:rFonts w:ascii="Times New Roman" w:hAnsi="Times New Roman"/>
          <w:lang w:val="en-GB"/>
        </w:rPr>
        <w:t>DOI: 10.1016/j.nima.2019.162728</w:t>
      </w:r>
    </w:p>
    <w:p w14:paraId="230DA396" w14:textId="77777777" w:rsidR="0074675D" w:rsidRPr="0074675D" w:rsidRDefault="0074675D" w:rsidP="0074675D">
      <w:pPr>
        <w:pStyle w:val="af4"/>
        <w:numPr>
          <w:ilvl w:val="0"/>
          <w:numId w:val="23"/>
        </w:numPr>
        <w:jc w:val="both"/>
        <w:rPr>
          <w:rFonts w:ascii="Times New Roman" w:hAnsi="Times New Roman"/>
          <w:lang w:val="en-GB"/>
        </w:rPr>
      </w:pPr>
      <w:r w:rsidRPr="0074675D">
        <w:rPr>
          <w:rFonts w:ascii="Times New Roman" w:hAnsi="Times New Roman"/>
          <w:lang w:val="en-GB"/>
        </w:rPr>
        <w:t xml:space="preserve">F. </w:t>
      </w:r>
      <w:proofErr w:type="spellStart"/>
      <w:r w:rsidRPr="0074675D">
        <w:rPr>
          <w:rFonts w:ascii="Times New Roman" w:hAnsi="Times New Roman"/>
          <w:lang w:val="en-GB"/>
        </w:rPr>
        <w:t>Guber</w:t>
      </w:r>
      <w:proofErr w:type="spellEnd"/>
      <w:r w:rsidRPr="0074675D">
        <w:rPr>
          <w:rFonts w:ascii="Times New Roman" w:hAnsi="Times New Roman"/>
          <w:lang w:val="en-GB"/>
        </w:rPr>
        <w:t xml:space="preserve">, A. </w:t>
      </w:r>
      <w:proofErr w:type="spellStart"/>
      <w:r w:rsidRPr="0074675D">
        <w:rPr>
          <w:rFonts w:ascii="Times New Roman" w:hAnsi="Times New Roman"/>
          <w:lang w:val="en-GB"/>
        </w:rPr>
        <w:t>Ivashkin</w:t>
      </w:r>
      <w:proofErr w:type="spellEnd"/>
      <w:r w:rsidRPr="0074675D">
        <w:rPr>
          <w:rFonts w:ascii="Times New Roman" w:hAnsi="Times New Roman"/>
          <w:lang w:val="en-GB"/>
        </w:rPr>
        <w:t>, S. Morozov</w:t>
      </w:r>
      <w:r w:rsidRPr="0074675D">
        <w:rPr>
          <w:rFonts w:ascii="Times New Roman" w:hAnsi="Times New Roman"/>
          <w:lang w:val="en-US"/>
        </w:rPr>
        <w:t xml:space="preserve"> «</w:t>
      </w:r>
      <w:proofErr w:type="spellStart"/>
      <w:r w:rsidRPr="0074675D">
        <w:rPr>
          <w:rFonts w:ascii="Times New Roman" w:hAnsi="Times New Roman"/>
          <w:lang w:val="en-US"/>
        </w:rPr>
        <w:t>Characterisation</w:t>
      </w:r>
      <w:proofErr w:type="spellEnd"/>
      <w:r w:rsidRPr="0074675D">
        <w:rPr>
          <w:rFonts w:ascii="Times New Roman" w:hAnsi="Times New Roman"/>
          <w:lang w:val="en-US"/>
        </w:rPr>
        <w:t xml:space="preserve"> of SiPM radiation hardness for application in hadron calorimeters at FAIR, CERN and NICA» </w:t>
      </w:r>
      <w:r w:rsidRPr="0074675D">
        <w:rPr>
          <w:rFonts w:ascii="Times New Roman" w:hAnsi="Times New Roman"/>
          <w:lang w:val="en-GB"/>
        </w:rPr>
        <w:t>Published in: JINST 15 (2020) 02, C02005</w:t>
      </w:r>
      <w:r w:rsidRPr="0074675D">
        <w:rPr>
          <w:rFonts w:ascii="Times New Roman" w:hAnsi="Times New Roman"/>
          <w:lang w:val="en-US"/>
        </w:rPr>
        <w:t xml:space="preserve">, </w:t>
      </w:r>
      <w:r w:rsidRPr="0074675D">
        <w:rPr>
          <w:rFonts w:ascii="Times New Roman" w:hAnsi="Times New Roman"/>
          <w:lang w:val="en-GB"/>
        </w:rPr>
        <w:t>DOI: 10.1088/1748-0221/15/02/C02005</w:t>
      </w:r>
    </w:p>
    <w:p w14:paraId="5D49833D" w14:textId="77777777" w:rsidR="0074675D" w:rsidRPr="0074675D" w:rsidRDefault="0074675D" w:rsidP="0074675D">
      <w:pPr>
        <w:pStyle w:val="af4"/>
        <w:numPr>
          <w:ilvl w:val="0"/>
          <w:numId w:val="23"/>
        </w:numPr>
        <w:jc w:val="both"/>
        <w:rPr>
          <w:rFonts w:ascii="Times New Roman" w:hAnsi="Times New Roman"/>
          <w:lang w:val="en-GB"/>
        </w:rPr>
      </w:pPr>
      <w:r w:rsidRPr="0074675D">
        <w:rPr>
          <w:rFonts w:ascii="Times New Roman" w:hAnsi="Times New Roman"/>
          <w:lang w:val="en-GB"/>
        </w:rPr>
        <w:t xml:space="preserve">F. </w:t>
      </w:r>
      <w:proofErr w:type="spellStart"/>
      <w:r w:rsidRPr="0074675D">
        <w:rPr>
          <w:rFonts w:ascii="Times New Roman" w:hAnsi="Times New Roman"/>
          <w:lang w:val="en-GB"/>
        </w:rPr>
        <w:t>Guber</w:t>
      </w:r>
      <w:proofErr w:type="spellEnd"/>
      <w:r w:rsidRPr="0074675D">
        <w:rPr>
          <w:rFonts w:ascii="Times New Roman" w:hAnsi="Times New Roman"/>
          <w:lang w:val="en-US"/>
        </w:rPr>
        <w:t xml:space="preserve"> «Progress in Projectile Spectator Detector»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683C9B84" w14:textId="77777777" w:rsidR="0074675D" w:rsidRPr="0074675D" w:rsidRDefault="0074675D" w:rsidP="0074675D">
      <w:pPr>
        <w:pStyle w:val="af4"/>
        <w:numPr>
          <w:ilvl w:val="0"/>
          <w:numId w:val="23"/>
        </w:numPr>
        <w:jc w:val="both"/>
        <w:rPr>
          <w:rFonts w:ascii="Times New Roman" w:hAnsi="Times New Roman"/>
          <w:lang w:val="en-GB"/>
        </w:rPr>
      </w:pPr>
      <w:proofErr w:type="spellStart"/>
      <w:proofErr w:type="gramStart"/>
      <w:r w:rsidRPr="0074675D">
        <w:rPr>
          <w:rFonts w:ascii="Times New Roman" w:hAnsi="Times New Roman"/>
          <w:lang w:val="en-GB"/>
        </w:rPr>
        <w:t>O.Golosov</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V.Klochkov</w:t>
      </w:r>
      <w:proofErr w:type="spellEnd"/>
      <w:r w:rsidRPr="0074675D">
        <w:rPr>
          <w:rFonts w:ascii="Times New Roman" w:hAnsi="Times New Roman"/>
          <w:lang w:val="en-GB"/>
        </w:rPr>
        <w:t xml:space="preserve">, </w:t>
      </w:r>
      <w:proofErr w:type="spellStart"/>
      <w:r w:rsidRPr="0074675D">
        <w:rPr>
          <w:rFonts w:ascii="Times New Roman" w:hAnsi="Times New Roman"/>
          <w:lang w:val="en-GB"/>
        </w:rPr>
        <w:t>E.Kashirin</w:t>
      </w:r>
      <w:proofErr w:type="spellEnd"/>
      <w:r w:rsidRPr="0074675D">
        <w:rPr>
          <w:rFonts w:ascii="Times New Roman" w:hAnsi="Times New Roman"/>
          <w:lang w:val="en-GB"/>
        </w:rPr>
        <w:t xml:space="preserve">, </w:t>
      </w:r>
      <w:proofErr w:type="spellStart"/>
      <w:r w:rsidRPr="0074675D">
        <w:rPr>
          <w:rFonts w:ascii="Times New Roman" w:hAnsi="Times New Roman"/>
          <w:lang w:val="en-GB"/>
        </w:rPr>
        <w:t>I.Selyuzhenkov</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Physics Performance Studies for Anisotropic Flow Measurements with the CBM Experiment at FAIR</w:t>
      </w:r>
      <w:r w:rsidRPr="0074675D">
        <w:rPr>
          <w:rFonts w:ascii="Times New Roman" w:hAnsi="Times New Roman"/>
          <w:lang w:val="en-US"/>
        </w:rPr>
        <w:t xml:space="preserve">», </w:t>
      </w:r>
      <w:proofErr w:type="spellStart"/>
      <w:r w:rsidRPr="0074675D">
        <w:rPr>
          <w:rFonts w:ascii="Times New Roman" w:hAnsi="Times New Roman"/>
          <w:lang w:val="en-GB"/>
        </w:rPr>
        <w:t>Phys.Part.Nucl</w:t>
      </w:r>
      <w:proofErr w:type="spellEnd"/>
      <w:r w:rsidRPr="0074675D">
        <w:rPr>
          <w:rFonts w:ascii="Times New Roman" w:hAnsi="Times New Roman"/>
          <w:lang w:val="en-GB"/>
        </w:rPr>
        <w:t>. 51 (2020) 3, 297-300.</w:t>
      </w:r>
    </w:p>
    <w:p w14:paraId="7827076B" w14:textId="77777777" w:rsidR="0074675D" w:rsidRPr="0074675D" w:rsidRDefault="0074675D" w:rsidP="0074675D">
      <w:pPr>
        <w:pStyle w:val="af4"/>
        <w:numPr>
          <w:ilvl w:val="0"/>
          <w:numId w:val="23"/>
        </w:numPr>
        <w:jc w:val="both"/>
        <w:rPr>
          <w:rFonts w:ascii="Times New Roman" w:hAnsi="Times New Roman"/>
          <w:lang w:val="en-GB"/>
        </w:rPr>
      </w:pPr>
      <w:proofErr w:type="spellStart"/>
      <w:proofErr w:type="gramStart"/>
      <w:r w:rsidRPr="0074675D">
        <w:rPr>
          <w:rFonts w:ascii="Times New Roman" w:hAnsi="Times New Roman"/>
          <w:lang w:val="en-GB"/>
        </w:rPr>
        <w:t>O.Golosov</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V.Klochkov</w:t>
      </w:r>
      <w:proofErr w:type="spellEnd"/>
      <w:r w:rsidRPr="0074675D">
        <w:rPr>
          <w:rFonts w:ascii="Times New Roman" w:hAnsi="Times New Roman"/>
          <w:lang w:val="en-GB"/>
        </w:rPr>
        <w:t xml:space="preserve">, </w:t>
      </w:r>
      <w:proofErr w:type="spellStart"/>
      <w:r w:rsidRPr="0074675D">
        <w:rPr>
          <w:rFonts w:ascii="Times New Roman" w:hAnsi="Times New Roman"/>
          <w:lang w:val="en-GB"/>
        </w:rPr>
        <w:t>E.Kashirin</w:t>
      </w:r>
      <w:proofErr w:type="spellEnd"/>
      <w:r w:rsidRPr="0074675D">
        <w:rPr>
          <w:rFonts w:ascii="Times New Roman" w:hAnsi="Times New Roman"/>
          <w:lang w:val="en-GB"/>
        </w:rPr>
        <w:t xml:space="preserve">, </w:t>
      </w:r>
      <w:proofErr w:type="spellStart"/>
      <w:r w:rsidRPr="0074675D">
        <w:rPr>
          <w:rFonts w:ascii="Times New Roman" w:hAnsi="Times New Roman"/>
          <w:lang w:val="en-GB"/>
        </w:rPr>
        <w:t>I.Selyuzhenkov</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Performance for proton anisotropic flow measurement of the CBM experiment at FAIR</w:t>
      </w:r>
      <w:r w:rsidRPr="0074675D">
        <w:rPr>
          <w:rFonts w:ascii="Times New Roman" w:hAnsi="Times New Roman"/>
          <w:lang w:val="en-US"/>
        </w:rPr>
        <w:t xml:space="preserve">», </w:t>
      </w:r>
      <w:r w:rsidRPr="0074675D">
        <w:rPr>
          <w:rFonts w:ascii="Times New Roman" w:hAnsi="Times New Roman"/>
          <w:lang w:val="en-GB"/>
        </w:rPr>
        <w:t>Submitted to Journal of Physics: Conference Series</w:t>
      </w:r>
    </w:p>
    <w:p w14:paraId="0C54865D"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GB"/>
        </w:rPr>
        <w:t>I.Segal</w:t>
      </w:r>
      <w:proofErr w:type="spellEnd"/>
      <w:r w:rsidRPr="0074675D">
        <w:rPr>
          <w:rFonts w:ascii="Times New Roman" w:hAnsi="Times New Roman"/>
          <w:lang w:val="en-GB"/>
        </w:rPr>
        <w:t xml:space="preserve">, </w:t>
      </w:r>
      <w:proofErr w:type="spellStart"/>
      <w:proofErr w:type="gramStart"/>
      <w:r w:rsidRPr="0074675D">
        <w:rPr>
          <w:rFonts w:ascii="Times New Roman" w:hAnsi="Times New Roman"/>
          <w:lang w:val="en-GB"/>
        </w:rPr>
        <w:t>O.Lubynets</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I.Selyuzhenkov</w:t>
      </w:r>
      <w:proofErr w:type="spellEnd"/>
      <w:r w:rsidRPr="0074675D">
        <w:rPr>
          <w:rFonts w:ascii="Times New Roman" w:hAnsi="Times New Roman"/>
          <w:lang w:val="en-GB"/>
        </w:rPr>
        <w:t xml:space="preserve"> and </w:t>
      </w:r>
      <w:proofErr w:type="spellStart"/>
      <w:r w:rsidRPr="0074675D">
        <w:rPr>
          <w:rFonts w:ascii="Times New Roman" w:hAnsi="Times New Roman"/>
          <w:lang w:val="en-GB"/>
        </w:rPr>
        <w:t>V.Klochkov</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Using multiplicity of produced particles for centrality determination in heavy-ion collisions with the CBM experiment</w:t>
      </w:r>
      <w:r w:rsidRPr="0074675D">
        <w:rPr>
          <w:rFonts w:ascii="Times New Roman" w:hAnsi="Times New Roman"/>
          <w:lang w:val="en-US"/>
        </w:rPr>
        <w:t xml:space="preserve">», </w:t>
      </w:r>
      <w:r w:rsidRPr="0074675D">
        <w:rPr>
          <w:rFonts w:ascii="Times New Roman" w:hAnsi="Times New Roman"/>
          <w:lang w:val="en-GB"/>
        </w:rPr>
        <w:t>Submitted to Journal of Physics: Conference Series</w:t>
      </w:r>
    </w:p>
    <w:p w14:paraId="21B3663E" w14:textId="77777777" w:rsidR="0074675D" w:rsidRPr="0074675D" w:rsidRDefault="0074675D" w:rsidP="0074675D">
      <w:pPr>
        <w:pStyle w:val="af4"/>
        <w:numPr>
          <w:ilvl w:val="0"/>
          <w:numId w:val="23"/>
        </w:numPr>
        <w:jc w:val="both"/>
        <w:rPr>
          <w:rFonts w:ascii="Times New Roman" w:hAnsi="Times New Roman"/>
          <w:lang w:val="en-GB"/>
        </w:rPr>
      </w:pPr>
      <w:proofErr w:type="spellStart"/>
      <w:proofErr w:type="gramStart"/>
      <w:r w:rsidRPr="0074675D">
        <w:rPr>
          <w:rFonts w:ascii="Times New Roman" w:hAnsi="Times New Roman"/>
          <w:lang w:val="en-GB"/>
        </w:rPr>
        <w:t>O.Golosov</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V.Klochkov</w:t>
      </w:r>
      <w:proofErr w:type="spellEnd"/>
      <w:r w:rsidRPr="0074675D">
        <w:rPr>
          <w:rFonts w:ascii="Times New Roman" w:hAnsi="Times New Roman"/>
          <w:lang w:val="en-GB"/>
        </w:rPr>
        <w:t xml:space="preserve">, </w:t>
      </w:r>
      <w:proofErr w:type="spellStart"/>
      <w:r w:rsidRPr="0074675D">
        <w:rPr>
          <w:rFonts w:ascii="Times New Roman" w:hAnsi="Times New Roman"/>
          <w:lang w:val="en-GB"/>
        </w:rPr>
        <w:t>E.Kashirin</w:t>
      </w:r>
      <w:proofErr w:type="spellEnd"/>
      <w:r w:rsidRPr="0074675D">
        <w:rPr>
          <w:rFonts w:ascii="Times New Roman" w:hAnsi="Times New Roman"/>
          <w:lang w:val="en-GB"/>
        </w:rPr>
        <w:t xml:space="preserve">, </w:t>
      </w:r>
      <w:proofErr w:type="spellStart"/>
      <w:r w:rsidRPr="0074675D">
        <w:rPr>
          <w:rFonts w:ascii="Times New Roman" w:hAnsi="Times New Roman"/>
          <w:lang w:val="en-GB"/>
        </w:rPr>
        <w:t>I.Selyuzhenkov</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CBM performance for multi-differential measurements of proton directed flow</w:t>
      </w:r>
      <w:r w:rsidRPr="0074675D">
        <w:rPr>
          <w:rFonts w:ascii="Times New Roman" w:hAnsi="Times New Roman"/>
          <w:lang w:val="en-US"/>
        </w:rPr>
        <w:t xml:space="preserve">», </w:t>
      </w:r>
      <w:r w:rsidRPr="0074675D">
        <w:rPr>
          <w:rFonts w:ascii="Times New Roman" w:hAnsi="Times New Roman"/>
          <w:lang w:val="en-GB"/>
        </w:rPr>
        <w:t>Submitted to Physics of Particles and Nuclei</w:t>
      </w:r>
    </w:p>
    <w:p w14:paraId="7A6624CC"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GB"/>
        </w:rPr>
        <w:t>I.Segal</w:t>
      </w:r>
      <w:proofErr w:type="spellEnd"/>
      <w:r w:rsidRPr="0074675D">
        <w:rPr>
          <w:rFonts w:ascii="Times New Roman" w:hAnsi="Times New Roman"/>
          <w:lang w:val="en-GB"/>
        </w:rPr>
        <w:t xml:space="preserve">, </w:t>
      </w:r>
      <w:proofErr w:type="spellStart"/>
      <w:proofErr w:type="gramStart"/>
      <w:r w:rsidRPr="0074675D">
        <w:rPr>
          <w:rFonts w:ascii="Times New Roman" w:hAnsi="Times New Roman"/>
          <w:lang w:val="en-GB"/>
        </w:rPr>
        <w:t>I.Selyuzhenkov</w:t>
      </w:r>
      <w:proofErr w:type="spellEnd"/>
      <w:proofErr w:type="gramEnd"/>
      <w:r w:rsidRPr="0074675D">
        <w:rPr>
          <w:rFonts w:ascii="Times New Roman" w:hAnsi="Times New Roman"/>
          <w:lang w:val="en-GB"/>
        </w:rPr>
        <w:t xml:space="preserve">, </w:t>
      </w:r>
      <w:proofErr w:type="spellStart"/>
      <w:r w:rsidRPr="0074675D">
        <w:rPr>
          <w:rFonts w:ascii="Times New Roman" w:hAnsi="Times New Roman"/>
          <w:lang w:val="en-GB"/>
        </w:rPr>
        <w:t>E.Kashirin</w:t>
      </w:r>
      <w:proofErr w:type="spellEnd"/>
      <w:r w:rsidRPr="0074675D">
        <w:rPr>
          <w:rFonts w:ascii="Times New Roman" w:hAnsi="Times New Roman"/>
          <w:lang w:val="en-GB"/>
        </w:rPr>
        <w:t xml:space="preserve"> and </w:t>
      </w:r>
      <w:proofErr w:type="spellStart"/>
      <w:r w:rsidRPr="0074675D">
        <w:rPr>
          <w:rFonts w:ascii="Times New Roman" w:hAnsi="Times New Roman"/>
          <w:lang w:val="en-GB"/>
        </w:rPr>
        <w:t>E.Lavrik</w:t>
      </w:r>
      <w:proofErr w:type="spellEnd"/>
      <w:r w:rsidRPr="0074675D">
        <w:rPr>
          <w:rFonts w:ascii="Times New Roman" w:hAnsi="Times New Roman"/>
          <w:lang w:val="en-GB"/>
        </w:rPr>
        <w:t xml:space="preserve"> for the CBM Collaboration </w:t>
      </w:r>
      <w:r w:rsidRPr="0074675D">
        <w:rPr>
          <w:rFonts w:ascii="Times New Roman" w:hAnsi="Times New Roman"/>
          <w:lang w:val="en-US"/>
        </w:rPr>
        <w:t>«</w:t>
      </w:r>
      <w:r w:rsidRPr="0074675D">
        <w:rPr>
          <w:rFonts w:ascii="Times New Roman" w:hAnsi="Times New Roman"/>
          <w:lang w:val="en-GB"/>
        </w:rPr>
        <w:t>Using projectile spectator for centrality determination in heavy-ion collisions with the CBM experiment</w:t>
      </w:r>
      <w:r w:rsidRPr="0074675D">
        <w:rPr>
          <w:rFonts w:ascii="Times New Roman" w:hAnsi="Times New Roman"/>
          <w:lang w:val="en-US"/>
        </w:rPr>
        <w:t xml:space="preserve">», </w:t>
      </w:r>
      <w:r w:rsidRPr="0074675D">
        <w:rPr>
          <w:rFonts w:ascii="Times New Roman" w:hAnsi="Times New Roman"/>
          <w:lang w:val="en-GB"/>
        </w:rPr>
        <w:t>Submitted to Physics of Particles and Nuclei</w:t>
      </w:r>
    </w:p>
    <w:p w14:paraId="3B9EA2DE"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US"/>
        </w:rPr>
        <w:t>V.Nikulin</w:t>
      </w:r>
      <w:proofErr w:type="spellEnd"/>
      <w:r w:rsidRPr="0074675D">
        <w:rPr>
          <w:rFonts w:ascii="Times New Roman" w:hAnsi="Times New Roman"/>
          <w:lang w:val="en-US"/>
        </w:rPr>
        <w:t xml:space="preserve"> et. al «Evolution of First Absorber in Muon Chamber».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4FDAE2C2"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US"/>
        </w:rPr>
        <w:t>V.Nikulin</w:t>
      </w:r>
      <w:proofErr w:type="spellEnd"/>
      <w:r w:rsidRPr="0074675D">
        <w:rPr>
          <w:rFonts w:ascii="Times New Roman" w:hAnsi="Times New Roman"/>
          <w:lang w:val="en-US"/>
        </w:rPr>
        <w:t xml:space="preserve"> et. al «Effect of absorbers surface tolerance on the Muon Chamber (</w:t>
      </w:r>
      <w:proofErr w:type="spellStart"/>
      <w:r w:rsidRPr="0074675D">
        <w:rPr>
          <w:rFonts w:ascii="Times New Roman" w:hAnsi="Times New Roman"/>
          <w:lang w:val="en-US"/>
        </w:rPr>
        <w:t>MuCh</w:t>
      </w:r>
      <w:proofErr w:type="spellEnd"/>
      <w:r w:rsidRPr="0074675D">
        <w:rPr>
          <w:rFonts w:ascii="Times New Roman" w:hAnsi="Times New Roman"/>
          <w:lang w:val="en-US"/>
        </w:rPr>
        <w:t xml:space="preserve">)performance for the CBM experiment at FAIR».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1B3A0A97" w14:textId="77777777" w:rsidR="0074675D" w:rsidRPr="0074675D" w:rsidRDefault="0074675D" w:rsidP="0074675D">
      <w:pPr>
        <w:pStyle w:val="af4"/>
        <w:numPr>
          <w:ilvl w:val="0"/>
          <w:numId w:val="23"/>
        </w:numPr>
        <w:jc w:val="both"/>
        <w:rPr>
          <w:rFonts w:ascii="Times New Roman" w:hAnsi="Times New Roman"/>
          <w:lang w:val="en-GB"/>
        </w:rPr>
      </w:pPr>
      <w:proofErr w:type="spellStart"/>
      <w:r w:rsidRPr="0074675D">
        <w:rPr>
          <w:rFonts w:ascii="Times New Roman" w:hAnsi="Times New Roman"/>
          <w:lang w:val="en-US"/>
        </w:rPr>
        <w:t>V.Nikulin</w:t>
      </w:r>
      <w:proofErr w:type="spellEnd"/>
      <w:r w:rsidRPr="0074675D">
        <w:rPr>
          <w:rFonts w:ascii="Times New Roman" w:hAnsi="Times New Roman"/>
          <w:lang w:val="en-US"/>
        </w:rPr>
        <w:t xml:space="preserve"> et. al «Optimization of fifth absorber of Muon Chamber (</w:t>
      </w:r>
      <w:proofErr w:type="spellStart"/>
      <w:r w:rsidRPr="0074675D">
        <w:rPr>
          <w:rFonts w:ascii="Times New Roman" w:hAnsi="Times New Roman"/>
          <w:lang w:val="en-US"/>
        </w:rPr>
        <w:t>MuCh</w:t>
      </w:r>
      <w:proofErr w:type="spellEnd"/>
      <w:r w:rsidRPr="0074675D">
        <w:rPr>
          <w:rFonts w:ascii="Times New Roman" w:hAnsi="Times New Roman"/>
          <w:lang w:val="en-US"/>
        </w:rPr>
        <w:t xml:space="preserve">)for the CBM experiment at FAIR».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1CB4FBBB" w14:textId="77777777" w:rsidR="0074675D" w:rsidRPr="0074675D" w:rsidRDefault="0074675D" w:rsidP="0074675D">
      <w:pPr>
        <w:pStyle w:val="af4"/>
        <w:numPr>
          <w:ilvl w:val="0"/>
          <w:numId w:val="23"/>
        </w:numPr>
        <w:jc w:val="both"/>
        <w:rPr>
          <w:rFonts w:ascii="Times New Roman" w:hAnsi="Times New Roman"/>
          <w:lang w:val="en-US"/>
        </w:rPr>
      </w:pPr>
      <w:proofErr w:type="spellStart"/>
      <w:proofErr w:type="gramStart"/>
      <w:r w:rsidRPr="0074675D">
        <w:rPr>
          <w:rFonts w:ascii="Times New Roman" w:hAnsi="Times New Roman"/>
          <w:lang w:val="en-US"/>
        </w:rPr>
        <w:t>A.Khanzadeev</w:t>
      </w:r>
      <w:proofErr w:type="spellEnd"/>
      <w:proofErr w:type="gramEnd"/>
      <w:r w:rsidRPr="0074675D">
        <w:rPr>
          <w:rFonts w:ascii="Times New Roman" w:hAnsi="Times New Roman"/>
          <w:lang w:val="en-US"/>
        </w:rPr>
        <w:t xml:space="preserve"> et. al «MUCH Mechanics Status».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6629E33D" w14:textId="77777777" w:rsidR="0074675D" w:rsidRPr="0074675D" w:rsidRDefault="0074675D" w:rsidP="0074675D">
      <w:pPr>
        <w:pStyle w:val="af4"/>
        <w:numPr>
          <w:ilvl w:val="0"/>
          <w:numId w:val="23"/>
        </w:numPr>
        <w:jc w:val="both"/>
        <w:rPr>
          <w:rFonts w:ascii="Times New Roman" w:hAnsi="Times New Roman"/>
          <w:lang w:val="en-US"/>
        </w:rPr>
      </w:pPr>
      <w:proofErr w:type="spellStart"/>
      <w:proofErr w:type="gramStart"/>
      <w:r w:rsidRPr="0074675D">
        <w:rPr>
          <w:rFonts w:ascii="Times New Roman" w:hAnsi="Times New Roman"/>
          <w:lang w:val="en-US"/>
        </w:rPr>
        <w:t>A.Khanzadeev</w:t>
      </w:r>
      <w:proofErr w:type="spellEnd"/>
      <w:proofErr w:type="gramEnd"/>
      <w:r w:rsidRPr="0074675D">
        <w:rPr>
          <w:rFonts w:ascii="Times New Roman" w:hAnsi="Times New Roman"/>
          <w:lang w:val="en-US"/>
        </w:rPr>
        <w:t xml:space="preserve"> et. al «CBM RICH mirror supporting frame prototype testing».  </w:t>
      </w:r>
      <w:r w:rsidRPr="0074675D">
        <w:rPr>
          <w:rFonts w:ascii="Times New Roman" w:hAnsi="Times New Roman"/>
          <w:lang w:val="en-GB"/>
        </w:rPr>
        <w:t>CBM Progress Report 2019, GSI-2020-009042 (2020)</w:t>
      </w:r>
      <w:r w:rsidRPr="0074675D">
        <w:rPr>
          <w:rFonts w:ascii="Times New Roman" w:hAnsi="Times New Roman"/>
          <w:lang w:val="en-US"/>
        </w:rPr>
        <w:t xml:space="preserve">, </w:t>
      </w:r>
      <w:r w:rsidRPr="0074675D">
        <w:rPr>
          <w:rFonts w:ascii="Times New Roman" w:hAnsi="Times New Roman"/>
          <w:lang w:val="en-GB"/>
        </w:rPr>
        <w:t>DOI: 10.15120/GSI-2020-00904</w:t>
      </w:r>
    </w:p>
    <w:p w14:paraId="6FFF7EBD" w14:textId="77777777" w:rsidR="0074675D" w:rsidRPr="0074675D" w:rsidRDefault="0074675D" w:rsidP="0074675D">
      <w:pPr>
        <w:pStyle w:val="af4"/>
        <w:numPr>
          <w:ilvl w:val="0"/>
          <w:numId w:val="23"/>
        </w:numPr>
        <w:jc w:val="both"/>
        <w:rPr>
          <w:rFonts w:ascii="Times New Roman" w:hAnsi="Times New Roman"/>
          <w:lang w:val="en-US"/>
        </w:rPr>
      </w:pPr>
      <w:r w:rsidRPr="0074675D">
        <w:rPr>
          <w:rFonts w:ascii="Times New Roman" w:hAnsi="Times New Roman"/>
          <w:lang w:val="en-US"/>
        </w:rPr>
        <w:t xml:space="preserve">J. </w:t>
      </w:r>
      <w:proofErr w:type="spellStart"/>
      <w:r w:rsidRPr="0074675D">
        <w:rPr>
          <w:rFonts w:ascii="Times New Roman" w:hAnsi="Times New Roman"/>
          <w:lang w:val="en-US"/>
        </w:rPr>
        <w:t>Adamczewski-</w:t>
      </w:r>
      <w:proofErr w:type="gramStart"/>
      <w:r w:rsidRPr="0074675D">
        <w:rPr>
          <w:rFonts w:ascii="Times New Roman" w:hAnsi="Times New Roman"/>
          <w:lang w:val="en-US"/>
        </w:rPr>
        <w:t>Musch</w:t>
      </w:r>
      <w:proofErr w:type="spellEnd"/>
      <w:r w:rsidRPr="0074675D">
        <w:rPr>
          <w:rFonts w:ascii="Times New Roman" w:hAnsi="Times New Roman"/>
          <w:lang w:val="en-US"/>
        </w:rPr>
        <w:t xml:space="preserve">  et al.</w:t>
      </w:r>
      <w:proofErr w:type="gramEnd"/>
      <w:r w:rsidRPr="0074675D">
        <w:rPr>
          <w:rFonts w:ascii="Times New Roman" w:hAnsi="Times New Roman"/>
          <w:lang w:val="en-US"/>
        </w:rPr>
        <w:t xml:space="preserve">, TRB Collaboration, «Status of the CBM and HADES RICH projects at FAIR», </w:t>
      </w:r>
      <w:proofErr w:type="spellStart"/>
      <w:r w:rsidRPr="0074675D">
        <w:rPr>
          <w:rFonts w:ascii="Times New Roman" w:hAnsi="Times New Roman"/>
          <w:lang w:val="en-US"/>
        </w:rPr>
        <w:t>Nucl.Instrum.Meth.A</w:t>
      </w:r>
      <w:proofErr w:type="spellEnd"/>
      <w:r w:rsidRPr="0074675D">
        <w:rPr>
          <w:rFonts w:ascii="Times New Roman" w:hAnsi="Times New Roman"/>
          <w:lang w:val="en-US"/>
        </w:rPr>
        <w:t xml:space="preserve"> 952 (2020) 161970</w:t>
      </w:r>
    </w:p>
    <w:p w14:paraId="37AE01DC" w14:textId="77777777" w:rsidR="0074675D" w:rsidRPr="0074675D" w:rsidRDefault="0074675D" w:rsidP="0074675D">
      <w:pPr>
        <w:pStyle w:val="af4"/>
        <w:numPr>
          <w:ilvl w:val="0"/>
          <w:numId w:val="23"/>
        </w:numPr>
        <w:jc w:val="both"/>
        <w:rPr>
          <w:rFonts w:ascii="Times New Roman" w:hAnsi="Times New Roman"/>
          <w:lang w:val="en-US"/>
        </w:rPr>
      </w:pPr>
      <w:r w:rsidRPr="0074675D">
        <w:rPr>
          <w:rFonts w:ascii="Times New Roman" w:hAnsi="Times New Roman"/>
          <w:lang w:val="en-US"/>
        </w:rPr>
        <w:t xml:space="preserve">J. </w:t>
      </w:r>
      <w:proofErr w:type="spellStart"/>
      <w:r w:rsidRPr="0074675D">
        <w:rPr>
          <w:rFonts w:ascii="Times New Roman" w:hAnsi="Times New Roman"/>
          <w:lang w:val="en-US"/>
        </w:rPr>
        <w:t>Adamczewski-</w:t>
      </w:r>
      <w:proofErr w:type="gramStart"/>
      <w:r w:rsidRPr="0074675D">
        <w:rPr>
          <w:rFonts w:ascii="Times New Roman" w:hAnsi="Times New Roman"/>
          <w:lang w:val="en-US"/>
        </w:rPr>
        <w:t>Musch</w:t>
      </w:r>
      <w:proofErr w:type="spellEnd"/>
      <w:r w:rsidRPr="0074675D">
        <w:rPr>
          <w:rFonts w:ascii="Times New Roman" w:hAnsi="Times New Roman"/>
          <w:lang w:val="en-US"/>
        </w:rPr>
        <w:t xml:space="preserve">  et al.</w:t>
      </w:r>
      <w:proofErr w:type="gramEnd"/>
      <w:r w:rsidRPr="0074675D">
        <w:rPr>
          <w:rFonts w:ascii="Times New Roman" w:hAnsi="Times New Roman"/>
          <w:lang w:val="en-US"/>
        </w:rPr>
        <w:t xml:space="preserve">, CBM RICH Collaboration «Final design of a monitoring system and software correction cycle for the mirror alignment of the CBM RICH detector» </w:t>
      </w:r>
      <w:proofErr w:type="spellStart"/>
      <w:r w:rsidRPr="0074675D">
        <w:rPr>
          <w:rFonts w:ascii="Times New Roman" w:hAnsi="Times New Roman"/>
          <w:lang w:val="en-US"/>
        </w:rPr>
        <w:t>Nucl.Instrum.Meth.A</w:t>
      </w:r>
      <w:proofErr w:type="spellEnd"/>
      <w:r w:rsidRPr="0074675D">
        <w:rPr>
          <w:rFonts w:ascii="Times New Roman" w:hAnsi="Times New Roman"/>
          <w:lang w:val="en-US"/>
        </w:rPr>
        <w:t xml:space="preserve"> 952 (2020) 161799</w:t>
      </w:r>
      <w:bookmarkEnd w:id="218"/>
    </w:p>
    <w:p w14:paraId="020AFAD0" w14:textId="298A2FA9" w:rsidR="0016305A" w:rsidRPr="0074675D" w:rsidRDefault="0016305A" w:rsidP="0074675D">
      <w:pPr>
        <w:spacing w:after="200" w:line="276" w:lineRule="auto"/>
        <w:ind w:left="360"/>
        <w:jc w:val="both"/>
        <w:rPr>
          <w:rFonts w:ascii="Times New Roman" w:eastAsia="Times New Roman" w:hAnsi="Times New Roman"/>
          <w:highlight w:val="yellow"/>
          <w:lang w:val="en-US" w:eastAsia="ru-RU"/>
        </w:rPr>
      </w:pPr>
    </w:p>
    <w:p w14:paraId="374E898F" w14:textId="19D8A0F2" w:rsidR="0016305A" w:rsidRPr="0074675D" w:rsidRDefault="0016305A" w:rsidP="00185A3C">
      <w:pPr>
        <w:widowControl/>
        <w:suppressAutoHyphens w:val="0"/>
        <w:spacing w:line="276" w:lineRule="auto"/>
        <w:ind w:firstLine="709"/>
        <w:jc w:val="both"/>
        <w:rPr>
          <w:rFonts w:ascii="Times New Roman" w:eastAsia="Times New Roman" w:hAnsi="Times New Roman" w:cs="Times New Roman"/>
          <w:kern w:val="0"/>
          <w:lang w:eastAsia="ru-RU" w:bidi="ar-SA"/>
        </w:rPr>
      </w:pPr>
      <w:r w:rsidRPr="0074675D">
        <w:rPr>
          <w:rFonts w:ascii="Times New Roman" w:eastAsia="Times New Roman" w:hAnsi="Times New Roman" w:cs="Times New Roman"/>
          <w:bCs/>
          <w:kern w:val="0"/>
          <w:lang w:eastAsia="ru-RU" w:bidi="ar-SA"/>
        </w:rPr>
        <w:lastRenderedPageBreak/>
        <w:t>С</w:t>
      </w:r>
      <w:r w:rsidR="00C726C1" w:rsidRPr="0074675D">
        <w:rPr>
          <w:rFonts w:ascii="Times New Roman" w:eastAsia="Times New Roman" w:hAnsi="Times New Roman" w:cs="Times New Roman"/>
          <w:bCs/>
          <w:kern w:val="0"/>
          <w:lang w:eastAsia="ru-RU" w:bidi="ar-SA"/>
        </w:rPr>
        <w:t>писок выступлений группы</w:t>
      </w:r>
      <w:r w:rsidRPr="0074675D">
        <w:rPr>
          <w:rFonts w:ascii="Times New Roman" w:eastAsia="Times New Roman" w:hAnsi="Times New Roman" w:cs="Times New Roman"/>
          <w:bCs/>
          <w:kern w:val="0"/>
          <w:lang w:eastAsia="ru-RU" w:bidi="ar-SA"/>
        </w:rPr>
        <w:t xml:space="preserve"> на международных совещаниях и конференциях по тематике СВМ в 20</w:t>
      </w:r>
      <w:r w:rsidR="0074675D" w:rsidRPr="0074675D">
        <w:rPr>
          <w:rFonts w:ascii="Times New Roman" w:eastAsia="Times New Roman" w:hAnsi="Times New Roman" w:cs="Times New Roman"/>
          <w:bCs/>
          <w:kern w:val="0"/>
          <w:lang w:eastAsia="ru-RU" w:bidi="ar-SA"/>
        </w:rPr>
        <w:t>20</w:t>
      </w:r>
      <w:r w:rsidR="00C726C1" w:rsidRPr="0074675D">
        <w:rPr>
          <w:rFonts w:ascii="Times New Roman" w:eastAsia="Times New Roman" w:hAnsi="Times New Roman" w:cs="Times New Roman"/>
          <w:bCs/>
          <w:kern w:val="0"/>
          <w:lang w:eastAsia="ru-RU" w:bidi="ar-SA"/>
        </w:rPr>
        <w:t xml:space="preserve"> </w:t>
      </w:r>
      <w:r w:rsidRPr="0074675D">
        <w:rPr>
          <w:rFonts w:ascii="Times New Roman" w:eastAsia="Times New Roman" w:hAnsi="Times New Roman" w:cs="Times New Roman"/>
          <w:bCs/>
          <w:kern w:val="0"/>
          <w:lang w:eastAsia="ru-RU" w:bidi="ar-SA"/>
        </w:rPr>
        <w:t>г.</w:t>
      </w:r>
    </w:p>
    <w:p w14:paraId="114926F1" w14:textId="1FD80346"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N.Karpushkin</w:t>
      </w:r>
      <w:proofErr w:type="spellEnd"/>
      <w:proofErr w:type="gramEnd"/>
      <w:r w:rsidRPr="0074675D">
        <w:rPr>
          <w:rFonts w:ascii="Times New Roman" w:eastAsia="Times New Roman" w:hAnsi="Times New Roman" w:cs="Times New Roman"/>
          <w:bCs/>
          <w:kern w:val="0"/>
          <w:lang w:val="en-US" w:eastAsia="ru-RU" w:bidi="ar-SA"/>
        </w:rPr>
        <w:t xml:space="preserve"> «Machine Learning method for centrality determination in heavy ion reactions with forward hadron calorimeters»</w:t>
      </w:r>
    </w:p>
    <w:p w14:paraId="3E679C7B"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O.Golosov</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E.Kashirin</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«Different methods for spectator symmetry plane </w:t>
      </w:r>
      <w:proofErr w:type="spellStart"/>
      <w:r w:rsidRPr="0074675D">
        <w:rPr>
          <w:rFonts w:ascii="Times New Roman" w:eastAsia="Times New Roman" w:hAnsi="Times New Roman" w:cs="Times New Roman"/>
          <w:bCs/>
          <w:kern w:val="0"/>
          <w:lang w:val="en-US" w:eastAsia="ru-RU" w:bidi="ar-SA"/>
        </w:rPr>
        <w:t>plane</w:t>
      </w:r>
      <w:proofErr w:type="spellEnd"/>
      <w:r w:rsidRPr="0074675D">
        <w:rPr>
          <w:rFonts w:ascii="Times New Roman" w:eastAsia="Times New Roman" w:hAnsi="Times New Roman" w:cs="Times New Roman"/>
          <w:bCs/>
          <w:kern w:val="0"/>
          <w:lang w:val="en-US" w:eastAsia="ru-RU" w:bidi="ar-SA"/>
        </w:rPr>
        <w:t xml:space="preserve"> estimation in CBM at FAIR»</w:t>
      </w:r>
    </w:p>
    <w:p w14:paraId="27EAE59D"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I.Segal</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O.Lubynets</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and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«Application of the MC-Glauber model for centrality determination in CBM»</w:t>
      </w:r>
    </w:p>
    <w:p w14:paraId="79778416"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D.Serebryakov</w:t>
      </w:r>
      <w:proofErr w:type="spellEnd"/>
      <w:proofErr w:type="gramEnd"/>
      <w:r w:rsidRPr="0074675D">
        <w:rPr>
          <w:rFonts w:ascii="Times New Roman" w:eastAsia="Times New Roman" w:hAnsi="Times New Roman" w:cs="Times New Roman"/>
          <w:bCs/>
          <w:kern w:val="0"/>
          <w:lang w:val="en-US" w:eastAsia="ru-RU" w:bidi="ar-SA"/>
        </w:rPr>
        <w:t xml:space="preserve"> et. Al «</w:t>
      </w:r>
      <w:proofErr w:type="spellStart"/>
      <w:r w:rsidRPr="0074675D">
        <w:rPr>
          <w:rFonts w:ascii="Times New Roman" w:eastAsia="Times New Roman" w:hAnsi="Times New Roman" w:cs="Times New Roman"/>
          <w:bCs/>
          <w:kern w:val="0"/>
          <w:lang w:val="en-US" w:eastAsia="ru-RU" w:bidi="ar-SA"/>
        </w:rPr>
        <w:t>mPSD</w:t>
      </w:r>
      <w:proofErr w:type="spellEnd"/>
      <w:r w:rsidRPr="0074675D">
        <w:rPr>
          <w:rFonts w:ascii="Times New Roman" w:eastAsia="Times New Roman" w:hAnsi="Times New Roman" w:cs="Times New Roman"/>
          <w:bCs/>
          <w:kern w:val="0"/>
          <w:lang w:val="en-US" w:eastAsia="ru-RU" w:bidi="ar-SA"/>
        </w:rPr>
        <w:t xml:space="preserve"> readout system at mCBM experiment» (poster)</w:t>
      </w:r>
    </w:p>
    <w:p w14:paraId="791327D7"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w:t>
      </w:r>
      <w:proofErr w:type="spellStart"/>
      <w:proofErr w:type="gramStart"/>
      <w:r w:rsidRPr="0074675D">
        <w:rPr>
          <w:rFonts w:ascii="Times New Roman" w:eastAsia="Times New Roman" w:hAnsi="Times New Roman" w:cs="Times New Roman"/>
          <w:bCs/>
          <w:kern w:val="0"/>
          <w:lang w:val="en-US" w:eastAsia="ru-RU" w:bidi="ar-SA"/>
        </w:rPr>
        <w:t>O.Golosov</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E.Kashirin</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«Performance for proton anisotropic flow measurement of the CBM experiment at FAIR»</w:t>
      </w:r>
    </w:p>
    <w:p w14:paraId="6EEC5A04"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cs="Times New Roman"/>
          <w:bCs/>
          <w:kern w:val="0"/>
          <w:lang w:val="en-US" w:eastAsia="ru-RU" w:bidi="ar-SA"/>
        </w:rPr>
        <w:t>MEPhI</w:t>
      </w:r>
      <w:proofErr w:type="spellEnd"/>
      <w:r w:rsidRPr="0074675D">
        <w:rPr>
          <w:rFonts w:ascii="Times New Roman" w:eastAsia="Times New Roman" w:hAnsi="Times New Roman" w:cs="Times New Roman"/>
          <w:bCs/>
          <w:kern w:val="0"/>
          <w:lang w:val="en-US" w:eastAsia="ru-RU" w:bidi="ar-SA"/>
        </w:rPr>
        <w:t xml:space="preserve">, Moscow, Russia, I. Segal, </w:t>
      </w:r>
      <w:proofErr w:type="spellStart"/>
      <w:proofErr w:type="gramStart"/>
      <w:r w:rsidRPr="0074675D">
        <w:rPr>
          <w:rFonts w:ascii="Times New Roman" w:eastAsia="Times New Roman" w:hAnsi="Times New Roman" w:cs="Times New Roman"/>
          <w:bCs/>
          <w:kern w:val="0"/>
          <w:lang w:val="en-US" w:eastAsia="ru-RU" w:bidi="ar-SA"/>
        </w:rPr>
        <w:t>O.Lubynets</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and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«Using multiplicity of produced particles for centrality determination in heavy-ion collisions with the CBM experiment»</w:t>
      </w:r>
    </w:p>
    <w:p w14:paraId="7C462F7B"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LXX International conference «NUCLEUS – 2020. Nuclear physics and elementary particle physics. Nuclear physics technologies», 11-17 October 2020, Saint Petersburg State University, Russia, </w:t>
      </w:r>
      <w:proofErr w:type="spellStart"/>
      <w:proofErr w:type="gramStart"/>
      <w:r w:rsidRPr="0074675D">
        <w:rPr>
          <w:rFonts w:ascii="Times New Roman" w:eastAsia="Times New Roman" w:hAnsi="Times New Roman" w:cs="Times New Roman"/>
          <w:bCs/>
          <w:kern w:val="0"/>
          <w:lang w:val="en-US" w:eastAsia="ru-RU" w:bidi="ar-SA"/>
        </w:rPr>
        <w:t>N.Karpushkin</w:t>
      </w:r>
      <w:proofErr w:type="spellEnd"/>
      <w:proofErr w:type="gramEnd"/>
      <w:r w:rsidRPr="0074675D">
        <w:rPr>
          <w:rFonts w:ascii="Times New Roman" w:eastAsia="Times New Roman" w:hAnsi="Times New Roman" w:cs="Times New Roman"/>
          <w:bCs/>
          <w:kern w:val="0"/>
          <w:lang w:val="en-US" w:eastAsia="ru-RU" w:bidi="ar-SA"/>
        </w:rPr>
        <w:t xml:space="preserve"> «New approach for centrality determination with forward hadron calorimeters in heavy ion reactions»</w:t>
      </w:r>
    </w:p>
    <w:p w14:paraId="2B986E68"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LXX International conference «NUCLEUS – 2020. Nuclear physics and elementary particle physics. Nuclear physics technologies», 11-17 October 2020, Saint Petersburg State University, Russia, a.</w:t>
      </w:r>
      <w:r w:rsidRPr="0074675D">
        <w:rPr>
          <w:rFonts w:ascii="Times New Roman" w:eastAsia="Times New Roman" w:hAnsi="Times New Roman" w:cs="Times New Roman"/>
          <w:bCs/>
          <w:kern w:val="0"/>
          <w:lang w:val="en-US" w:eastAsia="ru-RU" w:bidi="ar-SA"/>
        </w:rPr>
        <w:tab/>
      </w:r>
      <w:proofErr w:type="spellStart"/>
      <w:proofErr w:type="gramStart"/>
      <w:r w:rsidRPr="0074675D">
        <w:rPr>
          <w:rFonts w:ascii="Times New Roman" w:eastAsia="Times New Roman" w:hAnsi="Times New Roman" w:cs="Times New Roman"/>
          <w:bCs/>
          <w:kern w:val="0"/>
          <w:lang w:val="en-US" w:eastAsia="ru-RU" w:bidi="ar-SA"/>
        </w:rPr>
        <w:t>O.Golosov</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E.Kashirin</w:t>
      </w:r>
      <w:proofErr w:type="spell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«CBM performance for multi-differential measurements of proton directed flow»</w:t>
      </w:r>
    </w:p>
    <w:p w14:paraId="11D054D7" w14:textId="77777777" w:rsidR="0074675D" w:rsidRPr="0074675D" w:rsidRDefault="0074675D" w:rsidP="0074675D">
      <w:pPr>
        <w:widowControl/>
        <w:numPr>
          <w:ilvl w:val="0"/>
          <w:numId w:val="29"/>
        </w:numPr>
        <w:suppressAutoHyphens w:val="0"/>
        <w:spacing w:line="276" w:lineRule="auto"/>
        <w:jc w:val="both"/>
        <w:rPr>
          <w:rFonts w:ascii="Times New Roman" w:eastAsia="Times New Roman" w:hAnsi="Times New Roman" w:cs="Times New Roman"/>
          <w:bCs/>
          <w:kern w:val="0"/>
          <w:lang w:val="en-US" w:eastAsia="ru-RU" w:bidi="ar-SA"/>
        </w:rPr>
      </w:pPr>
      <w:r w:rsidRPr="0074675D">
        <w:rPr>
          <w:rFonts w:ascii="Times New Roman" w:eastAsia="Times New Roman" w:hAnsi="Times New Roman" w:cs="Times New Roman"/>
          <w:bCs/>
          <w:kern w:val="0"/>
          <w:lang w:val="en-US" w:eastAsia="ru-RU" w:bidi="ar-SA"/>
        </w:rPr>
        <w:t xml:space="preserve">LXX International conference «NUCLEUS – 2020. Nuclear physics and elementary particle physics. Nuclear physics technologies», 11-17 October 2020, Saint Petersburg State University, Russia, I. Segal, </w:t>
      </w:r>
      <w:proofErr w:type="spellStart"/>
      <w:proofErr w:type="gramStart"/>
      <w:r w:rsidRPr="0074675D">
        <w:rPr>
          <w:rFonts w:ascii="Times New Roman" w:eastAsia="Times New Roman" w:hAnsi="Times New Roman" w:cs="Times New Roman"/>
          <w:bCs/>
          <w:kern w:val="0"/>
          <w:lang w:val="en-US" w:eastAsia="ru-RU" w:bidi="ar-SA"/>
        </w:rPr>
        <w:t>O.Lubynets</w:t>
      </w:r>
      <w:proofErr w:type="spellEnd"/>
      <w:proofErr w:type="gramEnd"/>
      <w:r w:rsidRPr="0074675D">
        <w:rPr>
          <w:rFonts w:ascii="Times New Roman" w:eastAsia="Times New Roman" w:hAnsi="Times New Roman" w:cs="Times New Roman"/>
          <w:bCs/>
          <w:kern w:val="0"/>
          <w:lang w:val="en-US" w:eastAsia="ru-RU" w:bidi="ar-SA"/>
        </w:rPr>
        <w:t xml:space="preserve">, </w:t>
      </w:r>
      <w:proofErr w:type="spellStart"/>
      <w:r w:rsidRPr="0074675D">
        <w:rPr>
          <w:rFonts w:ascii="Times New Roman" w:eastAsia="Times New Roman" w:hAnsi="Times New Roman" w:cs="Times New Roman"/>
          <w:bCs/>
          <w:kern w:val="0"/>
          <w:lang w:val="en-US" w:eastAsia="ru-RU" w:bidi="ar-SA"/>
        </w:rPr>
        <w:t>I.Selyuzhenkov</w:t>
      </w:r>
      <w:proofErr w:type="spellEnd"/>
      <w:r w:rsidRPr="0074675D">
        <w:rPr>
          <w:rFonts w:ascii="Times New Roman" w:eastAsia="Times New Roman" w:hAnsi="Times New Roman" w:cs="Times New Roman"/>
          <w:bCs/>
          <w:kern w:val="0"/>
          <w:lang w:val="en-US" w:eastAsia="ru-RU" w:bidi="ar-SA"/>
        </w:rPr>
        <w:t xml:space="preserve"> and </w:t>
      </w:r>
      <w:proofErr w:type="spellStart"/>
      <w:r w:rsidRPr="0074675D">
        <w:rPr>
          <w:rFonts w:ascii="Times New Roman" w:eastAsia="Times New Roman" w:hAnsi="Times New Roman" w:cs="Times New Roman"/>
          <w:bCs/>
          <w:kern w:val="0"/>
          <w:lang w:val="en-US" w:eastAsia="ru-RU" w:bidi="ar-SA"/>
        </w:rPr>
        <w:t>V.Klochkov</w:t>
      </w:r>
      <w:proofErr w:type="spellEnd"/>
      <w:r w:rsidRPr="0074675D">
        <w:rPr>
          <w:rFonts w:ascii="Times New Roman" w:eastAsia="Times New Roman" w:hAnsi="Times New Roman" w:cs="Times New Roman"/>
          <w:bCs/>
          <w:kern w:val="0"/>
          <w:lang w:val="en-US" w:eastAsia="ru-RU" w:bidi="ar-SA"/>
        </w:rPr>
        <w:t xml:space="preserve"> «Using projectile spectator for centrality determination in heavy-ion collisions with the CBM experiment»</w:t>
      </w:r>
    </w:p>
    <w:p w14:paraId="5FC0BA56" w14:textId="00537368" w:rsidR="007E3830" w:rsidRPr="005E156A" w:rsidRDefault="007E3830" w:rsidP="0074675D">
      <w:pPr>
        <w:widowControl/>
        <w:suppressAutoHyphens w:val="0"/>
        <w:spacing w:line="276" w:lineRule="auto"/>
        <w:ind w:left="720"/>
        <w:jc w:val="both"/>
        <w:rPr>
          <w:rFonts w:ascii="Times New Roman" w:eastAsia="Times New Roman" w:hAnsi="Times New Roman" w:cs="Times New Roman"/>
          <w:kern w:val="0"/>
          <w:highlight w:val="yellow"/>
          <w:lang w:val="en-US" w:eastAsia="ru-RU" w:bidi="ar-SA"/>
        </w:rPr>
      </w:pPr>
    </w:p>
    <w:p w14:paraId="731D7E62" w14:textId="6BFCDE9F" w:rsidR="007E3830" w:rsidRPr="00F62843" w:rsidRDefault="0074675D" w:rsidP="003635DD">
      <w:pPr>
        <w:widowControl/>
        <w:suppressAutoHyphens w:val="0"/>
        <w:spacing w:line="276" w:lineRule="auto"/>
        <w:ind w:firstLine="709"/>
        <w:jc w:val="both"/>
        <w:rPr>
          <w:rFonts w:ascii="Times New Roman" w:eastAsia="Times New Roman" w:hAnsi="Times New Roman" w:cs="Times New Roman"/>
          <w:kern w:val="0"/>
          <w:lang w:eastAsia="ru-RU" w:bidi="ar-SA"/>
        </w:rPr>
        <w:sectPr w:rsidR="007E3830" w:rsidRPr="00F62843" w:rsidSect="004C6691">
          <w:type w:val="continuous"/>
          <w:pgSz w:w="11900" w:h="16838"/>
          <w:pgMar w:top="1122" w:right="846" w:bottom="1276" w:left="1440" w:header="0" w:footer="0" w:gutter="0"/>
          <w:cols w:space="720" w:equalWidth="0">
            <w:col w:w="9620"/>
          </w:cols>
        </w:sectPr>
      </w:pPr>
      <w:r w:rsidRPr="0074675D">
        <w:rPr>
          <w:rFonts w:ascii="Times New Roman" w:eastAsia="Times New Roman" w:hAnsi="Times New Roman" w:cs="Times New Roman"/>
          <w:kern w:val="0"/>
          <w:lang w:eastAsia="ru-RU" w:bidi="ar-SA"/>
        </w:rPr>
        <w:t>Н</w:t>
      </w:r>
      <w:r w:rsidR="007E3830" w:rsidRPr="0074675D">
        <w:rPr>
          <w:rFonts w:ascii="Times New Roman" w:eastAsia="Times New Roman" w:hAnsi="Times New Roman" w:cs="Times New Roman"/>
          <w:kern w:val="0"/>
          <w:lang w:eastAsia="ru-RU" w:bidi="ar-SA"/>
        </w:rPr>
        <w:t xml:space="preserve">а совещаниях </w:t>
      </w:r>
      <w:r w:rsidR="007E3830" w:rsidRPr="0074675D">
        <w:rPr>
          <w:rFonts w:ascii="Times New Roman" w:eastAsia="Times New Roman" w:hAnsi="Times New Roman" w:cs="Times New Roman"/>
          <w:kern w:val="0"/>
          <w:lang w:val="en-US" w:eastAsia="ru-RU" w:bidi="ar-SA"/>
        </w:rPr>
        <w:t>CBM</w:t>
      </w:r>
      <w:r w:rsidRPr="0074675D">
        <w:rPr>
          <w:rFonts w:ascii="Times New Roman" w:eastAsia="Times New Roman" w:hAnsi="Times New Roman" w:cs="Times New Roman"/>
          <w:kern w:val="0"/>
          <w:lang w:eastAsia="ru-RU" w:bidi="ar-SA"/>
        </w:rPr>
        <w:t xml:space="preserve"> представлено 15 докладов. </w:t>
      </w:r>
    </w:p>
    <w:p w14:paraId="4D866F22" w14:textId="77777777" w:rsidR="00562547" w:rsidRPr="00A32106" w:rsidRDefault="00872F88" w:rsidP="005D3733">
      <w:pPr>
        <w:pStyle w:val="10"/>
        <w:spacing w:line="276" w:lineRule="auto"/>
        <w:ind w:left="0" w:firstLine="709"/>
        <w:rPr>
          <w:rFonts w:ascii="Times New Roman" w:hAnsi="Times New Roman" w:cs="Times New Roman"/>
          <w:b w:val="0"/>
          <w:sz w:val="24"/>
          <w:szCs w:val="24"/>
        </w:rPr>
      </w:pPr>
      <w:bookmarkStart w:id="219" w:name="_Toc59541979"/>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2114A" w:rsidRPr="00A32106">
        <w:rPr>
          <w:rFonts w:ascii="Times New Roman" w:hAnsi="Times New Roman" w:cs="Times New Roman"/>
          <w:b w:val="0"/>
          <w:sz w:val="24"/>
          <w:szCs w:val="24"/>
        </w:rPr>
        <w:t xml:space="preserve"> 18 </w:t>
      </w:r>
      <w:r w:rsidRPr="00A32106">
        <w:rPr>
          <w:rFonts w:ascii="Times New Roman" w:hAnsi="Times New Roman" w:cs="Times New Roman"/>
          <w:b w:val="0"/>
          <w:sz w:val="24"/>
          <w:szCs w:val="24"/>
        </w:rPr>
        <w:t>NuSTAR</w:t>
      </w:r>
      <w:bookmarkEnd w:id="219"/>
    </w:p>
    <w:p w14:paraId="39625D2B" w14:textId="77777777" w:rsidR="00F20A79" w:rsidRDefault="00F20A79" w:rsidP="00763159">
      <w:pPr>
        <w:autoSpaceDE w:val="0"/>
        <w:spacing w:line="276" w:lineRule="auto"/>
        <w:ind w:firstLine="709"/>
        <w:jc w:val="both"/>
        <w:rPr>
          <w:rFonts w:ascii="Times New Roman" w:eastAsia="Times New Roman" w:hAnsi="Times New Roman" w:cs="Times New Roman"/>
          <w:lang w:val="en-US"/>
        </w:rPr>
      </w:pPr>
    </w:p>
    <w:p w14:paraId="0D9D1117" w14:textId="77777777" w:rsidR="00872F88" w:rsidRPr="00A32106" w:rsidRDefault="00872F88" w:rsidP="0076315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данном разделе представлен отчет о научно-исследовательской работе, выполненной в </w:t>
      </w:r>
      <w:r w:rsidR="00A60A68" w:rsidRPr="00A32106">
        <w:rPr>
          <w:rFonts w:ascii="Times New Roman" w:eastAsia="Times New Roman" w:hAnsi="Times New Roman" w:cs="Times New Roman"/>
        </w:rPr>
        <w:t>рамках проекта NuSTAR</w:t>
      </w:r>
      <w:r w:rsidR="00A60A68" w:rsidRPr="00A32106">
        <w:rPr>
          <w:rFonts w:ascii="Times New Roman" w:eastAsia="Times New Roman" w:hAnsi="Times New Roman" w:cs="Times New Roman"/>
          <w:b/>
        </w:rPr>
        <w:t xml:space="preserve"> </w:t>
      </w:r>
      <w:r w:rsidR="00A60A68" w:rsidRPr="00A32106">
        <w:rPr>
          <w:rFonts w:ascii="Times New Roman" w:eastAsia="Times New Roman" w:hAnsi="Times New Roman" w:cs="Times New Roman"/>
        </w:rPr>
        <w:t>Российско-Германского сотрудничества по исследованию фундаментальных свойств материи.</w:t>
      </w:r>
      <w:r w:rsidR="00D3483C" w:rsidRPr="00A32106">
        <w:rPr>
          <w:rFonts w:ascii="Times New Roman" w:eastAsia="Times New Roman" w:hAnsi="Times New Roman" w:cs="Times New Roman"/>
        </w:rPr>
        <w:t xml:space="preserve"> Координатор работ – доктор физ.-мат. </w:t>
      </w:r>
      <w:r w:rsidR="00AC539C" w:rsidRPr="00A32106">
        <w:rPr>
          <w:rFonts w:ascii="Times New Roman" w:eastAsia="Times New Roman" w:hAnsi="Times New Roman" w:cs="Times New Roman"/>
        </w:rPr>
        <w:t>наук</w:t>
      </w:r>
      <w:r w:rsidR="00D3483C" w:rsidRPr="00A32106">
        <w:rPr>
          <w:rFonts w:ascii="Times New Roman" w:eastAsia="Times New Roman" w:hAnsi="Times New Roman" w:cs="Times New Roman"/>
        </w:rPr>
        <w:t>, член-корр. РАН, заместитель директора НИЦ «Курчатовский институт» Коршенинников А.А.</w:t>
      </w:r>
    </w:p>
    <w:p w14:paraId="5DA56A5B" w14:textId="77777777" w:rsidR="00030138" w:rsidRPr="00A32106" w:rsidRDefault="00030138" w:rsidP="00763159">
      <w:pPr>
        <w:autoSpaceDE w:val="0"/>
        <w:spacing w:line="276" w:lineRule="auto"/>
        <w:ind w:firstLine="709"/>
        <w:jc w:val="both"/>
        <w:rPr>
          <w:rFonts w:ascii="Times New Roman" w:eastAsia="Times New Roman" w:hAnsi="Times New Roman" w:cs="Times New Roman"/>
        </w:rPr>
      </w:pPr>
    </w:p>
    <w:p w14:paraId="2DEE1E72" w14:textId="36C5E5BC" w:rsidR="004928AA" w:rsidRPr="0003034E" w:rsidRDefault="00D9794B"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 20</w:t>
      </w:r>
      <w:r w:rsidR="00946B1A" w:rsidRPr="00946B1A">
        <w:rPr>
          <w:rFonts w:ascii="Times New Roman" w:eastAsia="Times New Roman" w:hAnsi="Times New Roman" w:cs="Times New Roman"/>
        </w:rPr>
        <w:t>20</w:t>
      </w:r>
      <w:r w:rsidR="004928AA" w:rsidRPr="004928AA">
        <w:rPr>
          <w:rFonts w:ascii="Times New Roman" w:eastAsia="Times New Roman" w:hAnsi="Times New Roman" w:cs="Times New Roman"/>
        </w:rPr>
        <w:t xml:space="preserve"> году в рамках проекта NuSTAR работы проводились по шести темам: </w:t>
      </w:r>
    </w:p>
    <w:p w14:paraId="2312B8C8" w14:textId="77777777" w:rsidR="00F20A79" w:rsidRPr="0003034E" w:rsidRDefault="00F20A79" w:rsidP="004928AA">
      <w:pPr>
        <w:autoSpaceDE w:val="0"/>
        <w:spacing w:line="276" w:lineRule="auto"/>
        <w:ind w:firstLine="709"/>
        <w:jc w:val="both"/>
        <w:rPr>
          <w:rFonts w:ascii="Times New Roman" w:eastAsia="Times New Roman" w:hAnsi="Times New Roman" w:cs="Times New Roman"/>
        </w:rPr>
      </w:pPr>
    </w:p>
    <w:p w14:paraId="2047A16E" w14:textId="053E5DD8"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Исследования экзотических ядер на установке R3B с использованием нейтронного</w:t>
      </w:r>
      <w:r w:rsidR="00A82390">
        <w:rPr>
          <w:rFonts w:ascii="Times New Roman" w:eastAsia="Times New Roman" w:hAnsi="Times New Roman" w:cs="Times New Roman"/>
        </w:rPr>
        <w:t xml:space="preserve"> </w:t>
      </w:r>
      <w:r w:rsidRPr="004928AA">
        <w:rPr>
          <w:rFonts w:ascii="Times New Roman" w:eastAsia="Times New Roman" w:hAnsi="Times New Roman" w:cs="Times New Roman"/>
        </w:rPr>
        <w:t xml:space="preserve">времяпролетного спектрометра NeuLAND; </w:t>
      </w:r>
    </w:p>
    <w:p w14:paraId="7708CB74"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координатор работы Кузнецов. В.А., 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14:paraId="277220D2"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Система распределения высоковольтного питания для нового широкоапертурного нейтронного детектора NeuLAND; </w:t>
      </w:r>
    </w:p>
    <w:p w14:paraId="6061DF8B"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координ</w:t>
      </w:r>
      <w:r>
        <w:rPr>
          <w:rFonts w:ascii="Times New Roman" w:eastAsia="Times New Roman" w:hAnsi="Times New Roman" w:cs="Times New Roman"/>
        </w:rPr>
        <w:t xml:space="preserve">атор работы Головцов В.Л.,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ПИЯФ.</w:t>
      </w:r>
    </w:p>
    <w:p w14:paraId="25C9CDBC"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Создание протонного спектрометра на базе работающих в вакууме дрейфовых трубок; </w:t>
      </w:r>
    </w:p>
    <w:p w14:paraId="49E670E6"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координ</w:t>
      </w:r>
      <w:r>
        <w:rPr>
          <w:rFonts w:ascii="Times New Roman" w:eastAsia="Times New Roman" w:hAnsi="Times New Roman" w:cs="Times New Roman"/>
        </w:rPr>
        <w:t xml:space="preserve">атор работы </w:t>
      </w:r>
      <w:proofErr w:type="spellStart"/>
      <w:r>
        <w:rPr>
          <w:rFonts w:ascii="Times New Roman" w:eastAsia="Times New Roman" w:hAnsi="Times New Roman" w:cs="Times New Roman"/>
        </w:rPr>
        <w:t>Крившич</w:t>
      </w:r>
      <w:proofErr w:type="spellEnd"/>
      <w:r>
        <w:rPr>
          <w:rFonts w:ascii="Times New Roman" w:eastAsia="Times New Roman" w:hAnsi="Times New Roman" w:cs="Times New Roman"/>
        </w:rPr>
        <w:t xml:space="preserve">. А.Г.,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14:paraId="28860BF6"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Измерения в инверсной кинематике сечений упругого рассеяния протонов и неупругого рассеяния альфа-частиц на экзотических ядрах с помощью активных мишеней ACTAF;</w:t>
      </w:r>
    </w:p>
    <w:p w14:paraId="39859F21"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w:t>
      </w:r>
      <w:r>
        <w:rPr>
          <w:rFonts w:ascii="Times New Roman" w:eastAsia="Times New Roman" w:hAnsi="Times New Roman" w:cs="Times New Roman"/>
        </w:rPr>
        <w:t xml:space="preserve">динатор работы </w:t>
      </w:r>
      <w:proofErr w:type="spellStart"/>
      <w:r>
        <w:rPr>
          <w:rFonts w:ascii="Times New Roman" w:eastAsia="Times New Roman" w:hAnsi="Times New Roman" w:cs="Times New Roman"/>
        </w:rPr>
        <w:t>Маев</w:t>
      </w:r>
      <w:proofErr w:type="spellEnd"/>
      <w:r>
        <w:rPr>
          <w:rFonts w:ascii="Times New Roman" w:eastAsia="Times New Roman" w:hAnsi="Times New Roman" w:cs="Times New Roman"/>
        </w:rPr>
        <w:t xml:space="preserve">. E.M.,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14:paraId="563688C2"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Реакции с релятивистских пучками радиоактивных ядер; </w:t>
      </w:r>
    </w:p>
    <w:p w14:paraId="0529572B"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координатор работы Чулков Л.В., НИЦ “Курчатовский институт”. </w:t>
      </w:r>
    </w:p>
    <w:p w14:paraId="1E01B430" w14:textId="77777777" w:rsidR="004928AA" w:rsidRPr="004928AA" w:rsidRDefault="004928AA" w:rsidP="009E098A">
      <w:pPr>
        <w:numPr>
          <w:ilvl w:val="0"/>
          <w:numId w:val="13"/>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Измерения масс ионными ловушками Пеннинга следующего поколения;</w:t>
      </w:r>
    </w:p>
    <w:p w14:paraId="426A4551"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w:t>
      </w:r>
      <w:r>
        <w:rPr>
          <w:rFonts w:ascii="Times New Roman" w:eastAsia="Times New Roman" w:hAnsi="Times New Roman" w:cs="Times New Roman"/>
        </w:rPr>
        <w:t xml:space="preserve">натор работы Новиков Ю.Н.,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14:paraId="01F210E4"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p>
    <w:p w14:paraId="3E7EB3D9"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Отчеты по каждой из шести работ представлены ниже. </w:t>
      </w:r>
    </w:p>
    <w:p w14:paraId="1DC66E71" w14:textId="77777777" w:rsidR="004928AA" w:rsidRPr="004928AA" w:rsidRDefault="004928AA" w:rsidP="004928AA">
      <w:pPr>
        <w:autoSpaceDE w:val="0"/>
        <w:spacing w:line="276" w:lineRule="auto"/>
        <w:ind w:firstLine="709"/>
        <w:jc w:val="both"/>
        <w:rPr>
          <w:rFonts w:ascii="Times New Roman" w:eastAsia="Times New Roman" w:hAnsi="Times New Roman" w:cs="Times New Roman"/>
        </w:rPr>
      </w:pPr>
    </w:p>
    <w:p w14:paraId="6087B107" w14:textId="3FB52E95" w:rsidR="004928AA" w:rsidRPr="004928AA" w:rsidRDefault="00D44C7D"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Сводная статистика за 20</w:t>
      </w:r>
      <w:r w:rsidR="008F02D0" w:rsidRPr="008F02D0">
        <w:rPr>
          <w:rFonts w:ascii="Times New Roman" w:eastAsia="Times New Roman" w:hAnsi="Times New Roman" w:cs="Times New Roman"/>
        </w:rPr>
        <w:t>20</w:t>
      </w:r>
      <w:r w:rsidR="004928AA" w:rsidRPr="004928AA">
        <w:rPr>
          <w:rFonts w:ascii="Times New Roman" w:eastAsia="Times New Roman" w:hAnsi="Times New Roman" w:cs="Times New Roman"/>
        </w:rPr>
        <w:t xml:space="preserve"> год по всем шести работам: </w:t>
      </w:r>
    </w:p>
    <w:p w14:paraId="509F3A6D" w14:textId="6B96B121"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специалистов, участвовавших</w:t>
      </w:r>
      <w:r w:rsidR="00D44C7D">
        <w:rPr>
          <w:rFonts w:ascii="Times New Roman" w:eastAsia="Times New Roman" w:hAnsi="Times New Roman" w:cs="Times New Roman"/>
        </w:rPr>
        <w:t xml:space="preserve"> в проекте в 20</w:t>
      </w:r>
      <w:r w:rsidR="008F02D0" w:rsidRPr="008F02D0">
        <w:rPr>
          <w:rFonts w:ascii="Times New Roman" w:eastAsia="Times New Roman" w:hAnsi="Times New Roman" w:cs="Times New Roman"/>
        </w:rPr>
        <w:t>20</w:t>
      </w:r>
      <w:r w:rsidR="00D44C7D">
        <w:rPr>
          <w:rFonts w:ascii="Times New Roman" w:eastAsia="Times New Roman" w:hAnsi="Times New Roman" w:cs="Times New Roman"/>
        </w:rPr>
        <w:t xml:space="preserve"> году, – </w:t>
      </w:r>
      <w:r w:rsidR="008F02D0" w:rsidRPr="008F02D0">
        <w:rPr>
          <w:rFonts w:ascii="Times New Roman" w:eastAsia="Times New Roman" w:hAnsi="Times New Roman" w:cs="Times New Roman"/>
        </w:rPr>
        <w:t>27</w:t>
      </w:r>
      <w:r w:rsidRPr="004928AA">
        <w:rPr>
          <w:rFonts w:ascii="Times New Roman" w:eastAsia="Times New Roman" w:hAnsi="Times New Roman" w:cs="Times New Roman"/>
        </w:rPr>
        <w:t>.</w:t>
      </w:r>
    </w:p>
    <w:p w14:paraId="07913C1F" w14:textId="63D0A921"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молодых специалистов (моложе 35 л</w:t>
      </w:r>
      <w:r w:rsidR="00D44C7D">
        <w:rPr>
          <w:rFonts w:ascii="Times New Roman" w:eastAsia="Times New Roman" w:hAnsi="Times New Roman" w:cs="Times New Roman"/>
        </w:rPr>
        <w:t xml:space="preserve">ет), привлечённых к работам, – </w:t>
      </w:r>
      <w:r w:rsidR="008F02D0" w:rsidRPr="008F02D0">
        <w:rPr>
          <w:rFonts w:ascii="Times New Roman" w:eastAsia="Times New Roman" w:hAnsi="Times New Roman" w:cs="Times New Roman"/>
        </w:rPr>
        <w:t>4</w:t>
      </w:r>
      <w:r w:rsidRPr="004928AA">
        <w:rPr>
          <w:rFonts w:ascii="Times New Roman" w:eastAsia="Times New Roman" w:hAnsi="Times New Roman" w:cs="Times New Roman"/>
        </w:rPr>
        <w:t xml:space="preserve">. </w:t>
      </w:r>
    </w:p>
    <w:p w14:paraId="69BC208A" w14:textId="77777777"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студентов, участвовавших в экспериментах – 1.</w:t>
      </w:r>
    </w:p>
    <w:p w14:paraId="71393F92" w14:textId="3F43A409" w:rsidR="004928AA" w:rsidRPr="004928AA" w:rsidRDefault="00D44C7D" w:rsidP="009E098A">
      <w:pPr>
        <w:numPr>
          <w:ilvl w:val="0"/>
          <w:numId w:val="24"/>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Защиты диссертаций в 20</w:t>
      </w:r>
      <w:r w:rsidR="008F02D0" w:rsidRPr="008F02D0">
        <w:rPr>
          <w:rFonts w:ascii="Times New Roman" w:eastAsia="Times New Roman" w:hAnsi="Times New Roman" w:cs="Times New Roman"/>
        </w:rPr>
        <w:t>20</w:t>
      </w:r>
      <w:r w:rsidR="004928AA" w:rsidRPr="004928AA">
        <w:rPr>
          <w:rFonts w:ascii="Times New Roman" w:eastAsia="Times New Roman" w:hAnsi="Times New Roman" w:cs="Times New Roman"/>
        </w:rPr>
        <w:t xml:space="preserve"> г. Защит не было.</w:t>
      </w:r>
    </w:p>
    <w:p w14:paraId="3C48C464" w14:textId="00468E04"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докладов, сделанных от имени коллаборации н</w:t>
      </w:r>
      <w:r w:rsidR="00AA17B8">
        <w:rPr>
          <w:rFonts w:ascii="Times New Roman" w:eastAsia="Times New Roman" w:hAnsi="Times New Roman" w:cs="Times New Roman"/>
        </w:rPr>
        <w:t xml:space="preserve">а международных конференциях – </w:t>
      </w:r>
      <w:r w:rsidR="008F02D0" w:rsidRPr="008F02D0">
        <w:rPr>
          <w:rFonts w:ascii="Times New Roman" w:eastAsia="Times New Roman" w:hAnsi="Times New Roman" w:cs="Times New Roman"/>
        </w:rPr>
        <w:t>2</w:t>
      </w:r>
      <w:r w:rsidRPr="004928AA">
        <w:rPr>
          <w:rFonts w:ascii="Times New Roman" w:eastAsia="Times New Roman" w:hAnsi="Times New Roman" w:cs="Times New Roman"/>
        </w:rPr>
        <w:t>.</w:t>
      </w:r>
    </w:p>
    <w:p w14:paraId="4EA31003" w14:textId="27D37E49" w:rsidR="004928AA" w:rsidRPr="004928AA" w:rsidRDefault="004928AA" w:rsidP="009E098A">
      <w:pPr>
        <w:numPr>
          <w:ilvl w:val="0"/>
          <w:numId w:val="2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совместных публик</w:t>
      </w:r>
      <w:r w:rsidR="00D44C7D">
        <w:rPr>
          <w:rFonts w:ascii="Times New Roman" w:eastAsia="Times New Roman" w:hAnsi="Times New Roman" w:cs="Times New Roman"/>
        </w:rPr>
        <w:t xml:space="preserve">аций в реферируемых журналах – </w:t>
      </w:r>
      <w:r w:rsidR="008F02D0" w:rsidRPr="008F02D0">
        <w:rPr>
          <w:rFonts w:ascii="Times New Roman" w:eastAsia="Times New Roman" w:hAnsi="Times New Roman" w:cs="Times New Roman"/>
        </w:rPr>
        <w:t>2</w:t>
      </w:r>
      <w:r w:rsidRPr="004928AA">
        <w:rPr>
          <w:rFonts w:ascii="Times New Roman" w:eastAsia="Times New Roman" w:hAnsi="Times New Roman" w:cs="Times New Roman"/>
        </w:rPr>
        <w:t>.</w:t>
      </w:r>
    </w:p>
    <w:p w14:paraId="60AA1B34" w14:textId="5AA58F90" w:rsidR="004928AA" w:rsidRPr="003F2293" w:rsidRDefault="004928AA" w:rsidP="009E098A">
      <w:pPr>
        <w:numPr>
          <w:ilvl w:val="0"/>
          <w:numId w:val="24"/>
        </w:numPr>
        <w:autoSpaceDE w:val="0"/>
        <w:spacing w:line="276" w:lineRule="auto"/>
        <w:jc w:val="both"/>
        <w:rPr>
          <w:rFonts w:ascii="Times New Roman" w:eastAsia="Times New Roman" w:hAnsi="Times New Roman" w:cs="Times New Roman"/>
        </w:rPr>
      </w:pPr>
      <w:r w:rsidRPr="003F2293">
        <w:rPr>
          <w:rFonts w:ascii="Times New Roman" w:eastAsia="Times New Roman" w:hAnsi="Times New Roman" w:cs="Times New Roman"/>
        </w:rPr>
        <w:t>Фи</w:t>
      </w:r>
      <w:r w:rsidR="00D44C7D" w:rsidRPr="003F2293">
        <w:rPr>
          <w:rFonts w:ascii="Times New Roman" w:eastAsia="Times New Roman" w:hAnsi="Times New Roman" w:cs="Times New Roman"/>
        </w:rPr>
        <w:t>нансирование по линии Минобрнауки</w:t>
      </w:r>
      <w:r w:rsidRPr="003F2293">
        <w:rPr>
          <w:rFonts w:ascii="Times New Roman" w:eastAsia="Times New Roman" w:hAnsi="Times New Roman" w:cs="Times New Roman"/>
        </w:rPr>
        <w:t xml:space="preserve">, </w:t>
      </w:r>
      <w:r w:rsidR="008F02D0" w:rsidRPr="008F02D0">
        <w:rPr>
          <w:rFonts w:ascii="Times New Roman" w:eastAsia="Times New Roman" w:hAnsi="Times New Roman" w:cs="Times New Roman"/>
        </w:rPr>
        <w:t xml:space="preserve">потрачено 21 245,77 USD </w:t>
      </w:r>
      <w:r w:rsidRPr="003F2293">
        <w:rPr>
          <w:rFonts w:ascii="Times New Roman" w:eastAsia="Times New Roman" w:hAnsi="Times New Roman" w:cs="Times New Roman"/>
        </w:rPr>
        <w:t>USD</w:t>
      </w:r>
      <w:r w:rsidR="00D44C7D" w:rsidRPr="003F2293">
        <w:rPr>
          <w:rFonts w:ascii="Times New Roman" w:eastAsia="Times New Roman" w:hAnsi="Times New Roman" w:cs="Times New Roman"/>
        </w:rPr>
        <w:t>.</w:t>
      </w:r>
    </w:p>
    <w:p w14:paraId="78E28B1B" w14:textId="53520C77" w:rsidR="004928AA" w:rsidRDefault="004928AA" w:rsidP="004928AA">
      <w:pPr>
        <w:autoSpaceDE w:val="0"/>
        <w:spacing w:line="276" w:lineRule="auto"/>
        <w:ind w:firstLine="709"/>
        <w:jc w:val="both"/>
        <w:rPr>
          <w:rFonts w:ascii="Times New Roman" w:eastAsia="Times New Roman" w:hAnsi="Times New Roman" w:cs="Times New Roman"/>
        </w:rPr>
      </w:pPr>
    </w:p>
    <w:p w14:paraId="0DB50F1E" w14:textId="77777777" w:rsidR="00946B1A" w:rsidRPr="004928AA" w:rsidRDefault="00946B1A" w:rsidP="004928AA">
      <w:pPr>
        <w:autoSpaceDE w:val="0"/>
        <w:spacing w:line="276" w:lineRule="auto"/>
        <w:ind w:firstLine="709"/>
        <w:jc w:val="both"/>
        <w:rPr>
          <w:rFonts w:ascii="Times New Roman" w:eastAsia="Times New Roman" w:hAnsi="Times New Roman" w:cs="Times New Roman"/>
        </w:rPr>
      </w:pPr>
    </w:p>
    <w:p w14:paraId="25FF7642" w14:textId="334B5B00" w:rsidR="004928AA" w:rsidRPr="004928AA" w:rsidRDefault="004928AA"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Запрашиваемая сумма</w:t>
      </w:r>
      <w:r w:rsidRPr="004928AA">
        <w:rPr>
          <w:rFonts w:ascii="Times New Roman" w:eastAsia="Times New Roman" w:hAnsi="Times New Roman" w:cs="Times New Roman"/>
        </w:rPr>
        <w:t xml:space="preserve"> </w:t>
      </w:r>
      <w:r>
        <w:rPr>
          <w:rFonts w:ascii="Times New Roman" w:eastAsia="Times New Roman" w:hAnsi="Times New Roman" w:cs="Times New Roman"/>
        </w:rPr>
        <w:t xml:space="preserve">на </w:t>
      </w:r>
      <w:r w:rsidR="00D44C7D" w:rsidRPr="00D44C7D">
        <w:rPr>
          <w:rFonts w:ascii="Times New Roman" w:eastAsia="Times New Roman" w:hAnsi="Times New Roman" w:cs="Times New Roman"/>
        </w:rPr>
        <w:t>202</w:t>
      </w:r>
      <w:r w:rsidR="008F02D0" w:rsidRPr="008F02D0">
        <w:rPr>
          <w:rFonts w:ascii="Times New Roman" w:eastAsia="Times New Roman" w:hAnsi="Times New Roman" w:cs="Times New Roman"/>
        </w:rPr>
        <w:t>1</w:t>
      </w:r>
      <w:r w:rsidR="00D44C7D" w:rsidRPr="00D44C7D">
        <w:rPr>
          <w:rFonts w:ascii="Times New Roman" w:eastAsia="Times New Roman" w:hAnsi="Times New Roman" w:cs="Times New Roman"/>
        </w:rPr>
        <w:t xml:space="preserve"> год составляет 6</w:t>
      </w:r>
      <w:r w:rsidR="008F02D0" w:rsidRPr="008F02D0">
        <w:rPr>
          <w:rFonts w:ascii="Times New Roman" w:eastAsia="Times New Roman" w:hAnsi="Times New Roman" w:cs="Times New Roman"/>
        </w:rPr>
        <w:t>2</w:t>
      </w:r>
      <w:r w:rsidR="00D44C7D" w:rsidRPr="00D44C7D">
        <w:rPr>
          <w:rFonts w:ascii="Times New Roman" w:eastAsia="Times New Roman" w:hAnsi="Times New Roman" w:cs="Times New Roman"/>
        </w:rPr>
        <w:t xml:space="preserve"> </w:t>
      </w:r>
      <w:r w:rsidR="008F02D0" w:rsidRPr="008F02D0">
        <w:rPr>
          <w:rFonts w:ascii="Times New Roman" w:eastAsia="Times New Roman" w:hAnsi="Times New Roman" w:cs="Times New Roman"/>
        </w:rPr>
        <w:t>3</w:t>
      </w:r>
      <w:r w:rsidR="00D44C7D" w:rsidRPr="00D44C7D">
        <w:rPr>
          <w:rFonts w:ascii="Times New Roman" w:eastAsia="Times New Roman" w:hAnsi="Times New Roman" w:cs="Times New Roman"/>
        </w:rPr>
        <w:t>00 USD (обоснования приведены ниже после отчета по каждой теме).</w:t>
      </w:r>
    </w:p>
    <w:p w14:paraId="546887BC" w14:textId="77777777" w:rsidR="00D3483C" w:rsidRPr="00A32106" w:rsidRDefault="00D3483C" w:rsidP="00680C66">
      <w:pPr>
        <w:autoSpaceDE w:val="0"/>
        <w:spacing w:line="276" w:lineRule="auto"/>
        <w:ind w:firstLine="709"/>
        <w:jc w:val="both"/>
        <w:rPr>
          <w:rFonts w:ascii="Times New Roman" w:eastAsia="Times New Roman" w:hAnsi="Times New Roman" w:cs="Times New Roman"/>
        </w:rPr>
      </w:pPr>
    </w:p>
    <w:p w14:paraId="492C1542" w14:textId="022A5B1D" w:rsidR="00680C66" w:rsidRDefault="00680C66" w:rsidP="00D3483C">
      <w:pPr>
        <w:autoSpaceDE w:val="0"/>
        <w:spacing w:line="276" w:lineRule="auto"/>
        <w:jc w:val="both"/>
        <w:rPr>
          <w:rFonts w:ascii="Times New Roman" w:eastAsia="Times New Roman" w:hAnsi="Times New Roman" w:cs="Times New Roman"/>
        </w:rPr>
      </w:pPr>
    </w:p>
    <w:p w14:paraId="2DF60CB3" w14:textId="77777777" w:rsidR="00946B1A" w:rsidRPr="00A32106" w:rsidRDefault="00946B1A" w:rsidP="00D3483C">
      <w:pPr>
        <w:autoSpaceDE w:val="0"/>
        <w:spacing w:line="276" w:lineRule="auto"/>
        <w:jc w:val="both"/>
        <w:rPr>
          <w:rFonts w:ascii="Times New Roman" w:eastAsia="Times New Roman" w:hAnsi="Times New Roman" w:cs="Times New Roman"/>
        </w:rPr>
      </w:pPr>
    </w:p>
    <w:p w14:paraId="3B385646" w14:textId="77777777" w:rsidR="00680C66" w:rsidRPr="00A32106" w:rsidRDefault="00680C66" w:rsidP="00680C66">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о работе по проекту NuSTAR/R3B/NeuLAND</w:t>
      </w:r>
    </w:p>
    <w:p w14:paraId="7B52985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NuSTAR/R3B/NeuLAND Российско-Германского сотрудничества по исследованию фундаментальных свойств материи по теме «</w:t>
      </w:r>
      <w:r w:rsidR="00DD7928" w:rsidRPr="00A32106">
        <w:rPr>
          <w:rFonts w:ascii="Times New Roman" w:eastAsia="Times New Roman" w:hAnsi="Times New Roman" w:cs="Times New Roman"/>
        </w:rPr>
        <w:t>Исследования</w:t>
      </w:r>
      <w:r w:rsidRPr="00A32106">
        <w:rPr>
          <w:rFonts w:ascii="Times New Roman" w:eastAsia="Times New Roman" w:hAnsi="Times New Roman" w:cs="Times New Roman"/>
        </w:rPr>
        <w:t xml:space="preserve"> экзотических ядер на установке R3B с использованием нейтронного время-пролетного спектрометра NeuLAND», краткое наименование: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w:t>
      </w:r>
    </w:p>
    <w:p w14:paraId="2AAB2470" w14:textId="7611BC39"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Координатор работы </w:t>
      </w:r>
      <w:r w:rsidR="00B83C9E">
        <w:rPr>
          <w:rFonts w:ascii="Times New Roman" w:eastAsia="Times New Roman" w:hAnsi="Times New Roman" w:cs="Times New Roman"/>
        </w:rPr>
        <w:t xml:space="preserve">– </w:t>
      </w:r>
      <w:r w:rsidR="00D44C7D">
        <w:rPr>
          <w:rFonts w:ascii="Times New Roman" w:eastAsia="Times New Roman" w:hAnsi="Times New Roman" w:cs="Times New Roman"/>
        </w:rPr>
        <w:t xml:space="preserve">ведущий </w:t>
      </w:r>
      <w:r w:rsidRPr="00A32106">
        <w:rPr>
          <w:rFonts w:ascii="Times New Roman" w:eastAsia="Times New Roman" w:hAnsi="Times New Roman" w:cs="Times New Roman"/>
        </w:rPr>
        <w:t>научный сотрудник</w:t>
      </w:r>
      <w:r w:rsidR="00D3483C" w:rsidRPr="00A32106">
        <w:rPr>
          <w:rFonts w:ascii="Times New Roman" w:eastAsia="Times New Roman" w:hAnsi="Times New Roman" w:cs="Times New Roman"/>
          <w:kern w:val="0"/>
          <w:lang w:eastAsia="ru-RU" w:bidi="ar-SA"/>
        </w:rPr>
        <w:t xml:space="preserve"> </w:t>
      </w:r>
      <w:r w:rsidR="00D3483C"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канд. физ.-мат. наук Кузнецов Вячеслав Александрович.</w:t>
      </w:r>
    </w:p>
    <w:p w14:paraId="02A1A6A5"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18148923" w14:textId="78BA29E5" w:rsidR="00946B1A" w:rsidRDefault="00946B1A" w:rsidP="00D44C7D">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Ускорительный комплекс FAIR в GSI будет производить вторичные пучки радиоактивных ядер с энергией до 1,5 ГэВ/нуклон и интенсивностью</w:t>
      </w:r>
      <w:r w:rsidR="00906499">
        <w:rPr>
          <w:rFonts w:ascii="Times New Roman" w:eastAsia="Times New Roman" w:hAnsi="Times New Roman" w:cs="Times New Roman"/>
        </w:rPr>
        <w:t>,</w:t>
      </w:r>
      <w:r w:rsidRPr="00946B1A">
        <w:rPr>
          <w:rFonts w:ascii="Times New Roman" w:eastAsia="Times New Roman" w:hAnsi="Times New Roman" w:cs="Times New Roman"/>
        </w:rPr>
        <w:t xml:space="preserve"> на пять порядков</w:t>
      </w:r>
      <w:r w:rsidR="00906499">
        <w:rPr>
          <w:rFonts w:ascii="Times New Roman" w:eastAsia="Times New Roman" w:hAnsi="Times New Roman" w:cs="Times New Roman"/>
        </w:rPr>
        <w:t xml:space="preserve"> </w:t>
      </w:r>
      <w:r w:rsidRPr="00946B1A">
        <w:rPr>
          <w:rFonts w:ascii="Times New Roman" w:eastAsia="Times New Roman" w:hAnsi="Times New Roman" w:cs="Times New Roman"/>
        </w:rPr>
        <w:t xml:space="preserve">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в настоящее время – одно из основных направлений исследований в физике атомного ядра. Одним из проектов по изучению таких ядер является эксперимент R3B коллаборации NuSTAR. </w:t>
      </w:r>
    </w:p>
    <w:p w14:paraId="79FCF9D5" w14:textId="77777777" w:rsidR="00946B1A" w:rsidRDefault="00946B1A" w:rsidP="00D44C7D">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Для детального исследования этих реакций требуется детектор, который обеспечивает регистрацию всех конечных продуктов с кинематически-переопределенной информацией об их параметрах. Поскольку в изучаемых реакциях в конечном состоянии будут, как правило, один или несколько нейтронов, то требуется инструмент для их детектирования. </w:t>
      </w:r>
      <w:r w:rsidR="004928AA" w:rsidRPr="004928AA">
        <w:rPr>
          <w:rFonts w:ascii="Times New Roman" w:eastAsia="Times New Roman" w:hAnsi="Times New Roman" w:cs="Times New Roman"/>
        </w:rPr>
        <w:t xml:space="preserve">      </w:t>
      </w:r>
    </w:p>
    <w:p w14:paraId="4401F041" w14:textId="79095C15" w:rsidR="00680C66" w:rsidRPr="00A32106" w:rsidRDefault="004928AA" w:rsidP="00D44C7D">
      <w:pPr>
        <w:autoSpaceDE w:val="0"/>
        <w:spacing w:line="276" w:lineRule="auto"/>
        <w:ind w:firstLine="709"/>
        <w:jc w:val="both"/>
        <w:rPr>
          <w:rFonts w:ascii="Times New Roman" w:eastAsia="Times New Roman" w:hAnsi="Times New Roman" w:cs="Times New Roman"/>
          <w:i/>
        </w:rPr>
      </w:pPr>
      <w:r w:rsidRPr="004928AA">
        <w:rPr>
          <w:rFonts w:ascii="Times New Roman" w:eastAsia="Times New Roman" w:hAnsi="Times New Roman" w:cs="Times New Roman"/>
        </w:rPr>
        <w:t>Одним из ключевых элементов установки R3B (</w:t>
      </w:r>
      <w:r w:rsidR="00946B1A">
        <w:rPr>
          <w:rFonts w:ascii="Times New Roman" w:eastAsia="Times New Roman" w:hAnsi="Times New Roman" w:cs="Times New Roman"/>
        </w:rPr>
        <w:fldChar w:fldCharType="begin"/>
      </w:r>
      <w:r w:rsidR="00946B1A">
        <w:rPr>
          <w:rFonts w:ascii="Times New Roman" w:eastAsia="Times New Roman" w:hAnsi="Times New Roman" w:cs="Times New Roman"/>
        </w:rPr>
        <w:instrText xml:space="preserve"> REF _Ref59312357 \h </w:instrText>
      </w:r>
      <w:r w:rsidR="00946B1A">
        <w:rPr>
          <w:rFonts w:ascii="Times New Roman" w:eastAsia="Times New Roman" w:hAnsi="Times New Roman" w:cs="Times New Roman"/>
        </w:rPr>
      </w:r>
      <w:r w:rsidR="00946B1A">
        <w:rPr>
          <w:rFonts w:ascii="Times New Roman" w:eastAsia="Times New Roman" w:hAnsi="Times New Roman" w:cs="Times New Roman"/>
        </w:rPr>
        <w:fldChar w:fldCharType="separate"/>
      </w:r>
      <w:r w:rsidR="00946B1A">
        <w:t xml:space="preserve">Рис. </w:t>
      </w:r>
      <w:r w:rsidR="00946B1A">
        <w:rPr>
          <w:noProof/>
        </w:rPr>
        <w:t>13</w:t>
      </w:r>
      <w:r w:rsidR="00946B1A">
        <w:t>.</w:t>
      </w:r>
      <w:r w:rsidR="00946B1A">
        <w:rPr>
          <w:noProof/>
        </w:rPr>
        <w:t>1</w:t>
      </w:r>
      <w:r w:rsidR="00946B1A">
        <w:rPr>
          <w:rFonts w:ascii="Times New Roman" w:eastAsia="Times New Roman" w:hAnsi="Times New Roman" w:cs="Times New Roman"/>
        </w:rPr>
        <w:fldChar w:fldCharType="end"/>
      </w:r>
      <w:r w:rsidRPr="004928AA">
        <w:rPr>
          <w:rFonts w:ascii="Times New Roman" w:eastAsia="Times New Roman" w:hAnsi="Times New Roman" w:cs="Times New Roman"/>
        </w:rPr>
        <w:t xml:space="preserve">) будет </w:t>
      </w:r>
      <w:proofErr w:type="spellStart"/>
      <w:r w:rsidRPr="004928AA">
        <w:rPr>
          <w:rFonts w:ascii="Times New Roman" w:eastAsia="Times New Roman" w:hAnsi="Times New Roman" w:cs="Times New Roman"/>
        </w:rPr>
        <w:t>щирокоапертурный</w:t>
      </w:r>
      <w:proofErr w:type="spellEnd"/>
      <w:r w:rsidRPr="004928AA">
        <w:rPr>
          <w:rFonts w:ascii="Times New Roman" w:eastAsia="Times New Roman" w:hAnsi="Times New Roman" w:cs="Times New Roman"/>
        </w:rPr>
        <w:t xml:space="preserve"> времяпролетный спектрометр нейтронов NeuLAND. Спектрометр будет располагаться на расстоянии 10–30 м (в зависимости от требований конкретного эксперимента) от мишени.  Он будет обеспечивать детектирование и идентификацию нейтронов с высокой (до 90%) эффективностью, множественностью до 6–10 нейтронов в одном событии, и с высоким энергетическим и угловым разрешением.</w:t>
      </w:r>
    </w:p>
    <w:p w14:paraId="196AC1FC" w14:textId="4CCDFFBF" w:rsidR="00680C66" w:rsidRPr="00A32106" w:rsidRDefault="00826685" w:rsidP="00680C6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96640" behindDoc="1" locked="0" layoutInCell="1" allowOverlap="1" wp14:anchorId="1DE2AF3F" wp14:editId="04A86F99">
            <wp:simplePos x="0" y="0"/>
            <wp:positionH relativeFrom="column">
              <wp:align>center</wp:align>
            </wp:positionH>
            <wp:positionV relativeFrom="paragraph">
              <wp:posOffset>91440</wp:posOffset>
            </wp:positionV>
            <wp:extent cx="4192270" cy="2794635"/>
            <wp:effectExtent l="0" t="0" r="0" b="0"/>
            <wp:wrapTight wrapText="bothSides">
              <wp:wrapPolygon edited="0">
                <wp:start x="0" y="0"/>
                <wp:lineTo x="0" y="21497"/>
                <wp:lineTo x="21495" y="21497"/>
                <wp:lineTo x="21495" y="0"/>
                <wp:lineTo x="0" y="0"/>
              </wp:wrapPolygon>
            </wp:wrapTight>
            <wp:docPr id="8194" name="Рисунок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192270" cy="2794635"/>
                    </a:xfrm>
                    <a:prstGeom prst="rect">
                      <a:avLst/>
                    </a:prstGeom>
                    <a:noFill/>
                  </pic:spPr>
                </pic:pic>
              </a:graphicData>
            </a:graphic>
            <wp14:sizeRelH relativeFrom="page">
              <wp14:pctWidth>0</wp14:pctWidth>
            </wp14:sizeRelH>
            <wp14:sizeRelV relativeFrom="page">
              <wp14:pctHeight>0</wp14:pctHeight>
            </wp14:sizeRelV>
          </wp:anchor>
        </w:drawing>
      </w:r>
    </w:p>
    <w:p w14:paraId="2FA0A841"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16398E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4EEE211"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7B63667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F5EB73A"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5FA7F75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9C9E668"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6198F70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444999D0"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569EAB56"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01FD5DD"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005C4E0A"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702A856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2A4DEF2F" w14:textId="77777777" w:rsidR="00680C66" w:rsidRPr="00A32106" w:rsidRDefault="00680C66" w:rsidP="00680C66">
      <w:pPr>
        <w:autoSpaceDE w:val="0"/>
        <w:spacing w:line="276" w:lineRule="auto"/>
        <w:ind w:firstLine="709"/>
        <w:jc w:val="both"/>
        <w:rPr>
          <w:rFonts w:ascii="Times New Roman" w:eastAsia="Times New Roman" w:hAnsi="Times New Roman" w:cs="Times New Roman"/>
        </w:rPr>
      </w:pPr>
    </w:p>
    <w:p w14:paraId="0ADDA9AE" w14:textId="72020617" w:rsidR="00680C66" w:rsidRPr="00946B1A" w:rsidRDefault="00946B1A" w:rsidP="00946B1A">
      <w:pPr>
        <w:pStyle w:val="a6"/>
        <w:jc w:val="center"/>
        <w:rPr>
          <w:rFonts w:ascii="Times New Roman" w:eastAsia="Times New Roman" w:hAnsi="Times New Roman" w:cs="Times New Roman"/>
          <w:i w:val="0"/>
          <w:iCs w:val="0"/>
          <w:sz w:val="22"/>
          <w:szCs w:val="22"/>
        </w:rPr>
      </w:pPr>
      <w:bookmarkStart w:id="220" w:name="_Ref438198470"/>
      <w:bookmarkStart w:id="221" w:name="_Ref59312357"/>
      <w:r w:rsidRPr="00946B1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220"/>
      <w:bookmarkEnd w:id="221"/>
      <w:r w:rsidR="002A2470" w:rsidRPr="00946B1A">
        <w:rPr>
          <w:rFonts w:ascii="Times New Roman" w:hAnsi="Times New Roman" w:cs="Times New Roman"/>
          <w:i w:val="0"/>
          <w:iCs w:val="0"/>
          <w:sz w:val="22"/>
          <w:szCs w:val="22"/>
        </w:rPr>
        <w:t>–</w:t>
      </w:r>
      <w:r w:rsidR="00680C66" w:rsidRPr="00946B1A">
        <w:rPr>
          <w:rFonts w:ascii="Times New Roman" w:hAnsi="Times New Roman" w:cs="Times New Roman"/>
          <w:i w:val="0"/>
          <w:iCs w:val="0"/>
          <w:sz w:val="22"/>
          <w:szCs w:val="22"/>
        </w:rPr>
        <w:t xml:space="preserve"> </w:t>
      </w:r>
      <w:r w:rsidR="00680C66" w:rsidRPr="00946B1A">
        <w:rPr>
          <w:rFonts w:ascii="Times New Roman" w:eastAsia="Times New Roman" w:hAnsi="Times New Roman" w:cs="Times New Roman"/>
          <w:i w:val="0"/>
          <w:iCs w:val="0"/>
          <w:sz w:val="22"/>
          <w:szCs w:val="22"/>
        </w:rPr>
        <w:t xml:space="preserve">Общая </w:t>
      </w:r>
      <w:r w:rsidR="00AC539C" w:rsidRPr="00946B1A">
        <w:rPr>
          <w:rFonts w:ascii="Times New Roman" w:eastAsia="Times New Roman" w:hAnsi="Times New Roman" w:cs="Times New Roman"/>
          <w:i w:val="0"/>
          <w:iCs w:val="0"/>
          <w:sz w:val="22"/>
          <w:szCs w:val="22"/>
        </w:rPr>
        <w:t>схема</w:t>
      </w:r>
      <w:r w:rsidR="00680C66" w:rsidRPr="00946B1A">
        <w:rPr>
          <w:rFonts w:ascii="Times New Roman" w:eastAsia="Times New Roman" w:hAnsi="Times New Roman" w:cs="Times New Roman"/>
          <w:i w:val="0"/>
          <w:iCs w:val="0"/>
          <w:sz w:val="22"/>
          <w:szCs w:val="22"/>
        </w:rPr>
        <w:t xml:space="preserve"> установки R3B</w:t>
      </w:r>
    </w:p>
    <w:p w14:paraId="74C33640"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Спектрометр NeuLAND</w:t>
      </w:r>
    </w:p>
    <w:p w14:paraId="3F9534A0" w14:textId="38A24255" w:rsidR="00946B1A" w:rsidRP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Спектрометр NeuLAND состоит из 3000 отдельных счетчиков размером 5 × 5 × 250 см</w:t>
      </w:r>
      <w:r w:rsidRPr="00946B1A">
        <w:rPr>
          <w:rFonts w:ascii="Times New Roman" w:eastAsia="Times New Roman" w:hAnsi="Times New Roman" w:cs="Times New Roman"/>
          <w:vertAlign w:val="superscript"/>
        </w:rPr>
        <w:t>3</w:t>
      </w:r>
      <w:r w:rsidRPr="00946B1A">
        <w:rPr>
          <w:rFonts w:ascii="Times New Roman" w:eastAsia="Times New Roman" w:hAnsi="Times New Roman" w:cs="Times New Roman"/>
        </w:rPr>
        <w:t>, объединенных в 30 сдвоенных плоскостей по 100 счетчиков в каждой. NeuLAND будет состоять из двух частей по 1500 счетчиков просматриваемых с двух сторон фотоумножителями. Обе части могут устанавливаться либо вместе, образуя общий активный объём с входным размером 250</w:t>
      </w:r>
      <w:r>
        <w:rPr>
          <w:rFonts w:ascii="Times New Roman" w:eastAsia="Times New Roman" w:hAnsi="Times New Roman" w:cs="Times New Roman"/>
        </w:rPr>
        <w:t>×</w:t>
      </w:r>
      <w:r w:rsidRPr="00946B1A">
        <w:rPr>
          <w:rFonts w:ascii="Times New Roman" w:eastAsia="Times New Roman" w:hAnsi="Times New Roman" w:cs="Times New Roman"/>
        </w:rPr>
        <w:t>250 см</w:t>
      </w:r>
      <w:r w:rsidRPr="00946B1A">
        <w:rPr>
          <w:rFonts w:ascii="Times New Roman" w:eastAsia="Times New Roman" w:hAnsi="Times New Roman" w:cs="Times New Roman"/>
          <w:vertAlign w:val="superscript"/>
        </w:rPr>
        <w:t>2</w:t>
      </w:r>
      <w:r w:rsidRPr="00946B1A">
        <w:rPr>
          <w:rFonts w:ascii="Times New Roman" w:eastAsia="Times New Roman" w:hAnsi="Times New Roman" w:cs="Times New Roman"/>
        </w:rPr>
        <w:t xml:space="preserve"> и глубиной 3 м, либо по отдельности на различных расстояниях от мишени для выполнения специфических условий программы эксперимента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_Ref59312749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13</w:t>
      </w:r>
      <w:r>
        <w:t>.</w:t>
      </w:r>
      <w:r>
        <w:rPr>
          <w:noProof/>
        </w:rPr>
        <w:t>2</w:t>
      </w:r>
      <w:r>
        <w:rPr>
          <w:rFonts w:ascii="Times New Roman" w:eastAsia="Times New Roman" w:hAnsi="Times New Roman" w:cs="Times New Roman"/>
        </w:rPr>
        <w:fldChar w:fldCharType="end"/>
      </w:r>
      <w:r w:rsidRPr="00946B1A">
        <w:rPr>
          <w:rFonts w:ascii="Times New Roman" w:eastAsia="Times New Roman" w:hAnsi="Times New Roman" w:cs="Times New Roman"/>
        </w:rPr>
        <w:t xml:space="preserve">). Первую часть детектора планируют ввести в действие в 2020 г., вторую часть – на несколько лет позже. </w:t>
      </w:r>
    </w:p>
    <w:p w14:paraId="3A02CAD7" w14:textId="103A2C13" w:rsidR="00946B1A" w:rsidRPr="00946B1A" w:rsidRDefault="00946B1A" w:rsidP="00946B1A">
      <w:pPr>
        <w:autoSpaceDE w:val="0"/>
        <w:spacing w:line="276" w:lineRule="auto"/>
        <w:jc w:val="both"/>
        <w:rPr>
          <w:rFonts w:ascii="Times New Roman" w:eastAsia="Times New Roman" w:hAnsi="Times New Roman" w:cs="Times New Roman"/>
        </w:rPr>
      </w:pPr>
    </w:p>
    <w:p w14:paraId="182C6F14" w14:textId="5DCCE1DD" w:rsidR="00946B1A" w:rsidRPr="00946B1A" w:rsidRDefault="00946B1A" w:rsidP="00946B1A">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1EC7A7E" wp14:editId="665CFF60">
            <wp:extent cx="6215788" cy="2509283"/>
            <wp:effectExtent l="0" t="0" r="0" b="571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218801" cy="2510499"/>
                    </a:xfrm>
                    <a:prstGeom prst="rect">
                      <a:avLst/>
                    </a:prstGeom>
                    <a:noFill/>
                  </pic:spPr>
                </pic:pic>
              </a:graphicData>
            </a:graphic>
          </wp:inline>
        </w:drawing>
      </w:r>
    </w:p>
    <w:p w14:paraId="48DA5F96" w14:textId="43D7852E" w:rsidR="00946B1A" w:rsidRPr="00946B1A" w:rsidRDefault="00946B1A" w:rsidP="00946B1A">
      <w:pPr>
        <w:pStyle w:val="a6"/>
        <w:jc w:val="center"/>
        <w:rPr>
          <w:rFonts w:ascii="Times New Roman" w:eastAsia="Times New Roman" w:hAnsi="Times New Roman" w:cs="Times New Roman"/>
          <w:i w:val="0"/>
          <w:iCs w:val="0"/>
          <w:sz w:val="22"/>
          <w:szCs w:val="22"/>
        </w:rPr>
      </w:pPr>
      <w:bookmarkStart w:id="222" w:name="_Ref59312749"/>
      <w:r w:rsidRPr="00946B1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222"/>
      <w:r w:rsidRPr="00946B1A">
        <w:rPr>
          <w:rFonts w:ascii="Times New Roman" w:eastAsia="Times New Roman" w:hAnsi="Times New Roman" w:cs="Times New Roman"/>
          <w:i w:val="0"/>
          <w:iCs w:val="0"/>
          <w:sz w:val="22"/>
          <w:szCs w:val="22"/>
        </w:rPr>
        <w:t xml:space="preserve"> – Схематический вид спектрометра NeuLand.</w:t>
      </w:r>
    </w:p>
    <w:p w14:paraId="7C91D5E7" w14:textId="77777777" w:rsidR="00946B1A" w:rsidRPr="00946B1A" w:rsidRDefault="00946B1A" w:rsidP="00946B1A">
      <w:pPr>
        <w:autoSpaceDE w:val="0"/>
        <w:spacing w:line="276" w:lineRule="auto"/>
        <w:ind w:firstLine="709"/>
        <w:jc w:val="both"/>
        <w:rPr>
          <w:rFonts w:ascii="Times New Roman" w:eastAsia="Times New Roman" w:hAnsi="Times New Roman" w:cs="Times New Roman"/>
        </w:rPr>
      </w:pPr>
    </w:p>
    <w:p w14:paraId="01C80C03" w14:textId="3E1D086F" w:rsid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TDR проекта NeuLAND был утвержден в январе 2013 г. В нем предполагается активное участие ПИЯФ в разработке и создании этого детектора. В 2013–2016 гг. группа ПИЯФ предложила во второй части детектора NeuLAND</w:t>
      </w:r>
      <w:r w:rsidR="00906499">
        <w:rPr>
          <w:rFonts w:ascii="Times New Roman" w:eastAsia="Times New Roman" w:hAnsi="Times New Roman" w:cs="Times New Roman"/>
        </w:rPr>
        <w:t xml:space="preserve"> </w:t>
      </w:r>
      <w:r w:rsidRPr="00946B1A">
        <w:rPr>
          <w:rFonts w:ascii="Times New Roman" w:eastAsia="Times New Roman" w:hAnsi="Times New Roman" w:cs="Times New Roman"/>
        </w:rPr>
        <w:t>использовать новые быстрые фотоумножители ФЭУ-115 МКЦ производства ООО «МЭЛЗ» и провела соответствующие испытания. Было показано, что эти фотоумножители не уступают по своим характеристикам японским R8619 производства Hamamatsu PhotonicsLtd, но существенно дешевле. К сожалению, работа по второй части спектрометра приостановлена. Тем не менее сотрудники ПИЯФ продолжают принимать активное участие в создании первой части спектрометра и соответствующего программного обеспечения.</w:t>
      </w:r>
    </w:p>
    <w:p w14:paraId="4A24BFA8"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p>
    <w:p w14:paraId="728183C3" w14:textId="7ED9703C" w:rsid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     В настоящее время полностью подготовлены (собраны, оснащены электроникой, протестированы и калиброваны) 10 (из 15) плоскостей спектрометра. Восемь плоскостей были установлены в экспериментальном зале R3B в 2020 году. Две плоскости подготовлены для установки. Остальные 5 плоскостей находятся в стадии монтажа, тестирования, проверки электроники и т.д.</w:t>
      </w:r>
    </w:p>
    <w:p w14:paraId="76B3B6B0"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p>
    <w:p w14:paraId="6DA8C447"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r w:rsidRPr="00946B1A">
        <w:rPr>
          <w:rFonts w:ascii="Times New Roman" w:eastAsia="Times New Roman" w:hAnsi="Times New Roman" w:cs="Times New Roman"/>
        </w:rPr>
        <w:t xml:space="preserve">   Необходимыми условиями для успешного использования спектрометра в реальном эксперименте являются:</w:t>
      </w:r>
    </w:p>
    <w:p w14:paraId="7E7ED30C" w14:textId="77777777" w:rsidR="00946B1A" w:rsidRPr="00946B1A" w:rsidRDefault="00946B1A" w:rsidP="009E098A">
      <w:pPr>
        <w:numPr>
          <w:ilvl w:val="0"/>
          <w:numId w:val="57"/>
        </w:numPr>
        <w:autoSpaceDE w:val="0"/>
        <w:spacing w:line="276" w:lineRule="auto"/>
        <w:ind w:left="0"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наличие эффективного программного обеспечения, которое позволяет преобразовывать считываемую DAQ информацию (номера счетчиков, коды QDCи TDCи т.п.) </w:t>
      </w:r>
      <w:r w:rsidRPr="00946B1A">
        <w:rPr>
          <w:rFonts w:ascii="Times New Roman" w:eastAsia="Times New Roman" w:hAnsi="Times New Roman" w:cs="Times New Roman"/>
        </w:rPr>
        <w:lastRenderedPageBreak/>
        <w:t>в реальную физическую информацию;</w:t>
      </w:r>
    </w:p>
    <w:p w14:paraId="5B7A9DB7" w14:textId="77777777" w:rsidR="00946B1A" w:rsidRDefault="00946B1A" w:rsidP="009E098A">
      <w:pPr>
        <w:numPr>
          <w:ilvl w:val="0"/>
          <w:numId w:val="57"/>
        </w:numPr>
        <w:autoSpaceDE w:val="0"/>
        <w:spacing w:line="276" w:lineRule="auto"/>
        <w:ind w:left="0"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Разработка процедуры идентификации зарегистрированных частиц, и процедуры калибровки, позволяющей идентифицировать определять их параметры (энергию, угловые характеристики и т.д.);  </w:t>
      </w:r>
    </w:p>
    <w:p w14:paraId="00FFFA41" w14:textId="4C25A6BE" w:rsidR="00946B1A" w:rsidRPr="00946B1A" w:rsidRDefault="00946B1A" w:rsidP="009E098A">
      <w:pPr>
        <w:numPr>
          <w:ilvl w:val="0"/>
          <w:numId w:val="57"/>
        </w:numPr>
        <w:autoSpaceDE w:val="0"/>
        <w:spacing w:line="276" w:lineRule="auto"/>
        <w:ind w:left="0" w:firstLine="709"/>
        <w:jc w:val="both"/>
        <w:rPr>
          <w:rFonts w:ascii="Times New Roman" w:eastAsia="Times New Roman" w:hAnsi="Times New Roman" w:cs="Times New Roman"/>
        </w:rPr>
      </w:pPr>
      <w:r w:rsidRPr="00946B1A">
        <w:rPr>
          <w:rFonts w:ascii="Times New Roman" w:eastAsia="Times New Roman" w:hAnsi="Times New Roman" w:cs="Times New Roman"/>
        </w:rPr>
        <w:t>Достаточно точное (с точностью 1-2%) определение эффективности регистрации нейтронов, необходимое для решения поставленных физических задач.</w:t>
      </w:r>
    </w:p>
    <w:p w14:paraId="7035A3FC" w14:textId="77777777" w:rsidR="00946B1A" w:rsidRDefault="00946B1A" w:rsidP="00946B1A">
      <w:pPr>
        <w:autoSpaceDE w:val="0"/>
        <w:spacing w:line="276" w:lineRule="auto"/>
        <w:ind w:firstLine="709"/>
        <w:jc w:val="both"/>
        <w:rPr>
          <w:rFonts w:ascii="Times New Roman" w:eastAsia="Times New Roman" w:hAnsi="Times New Roman" w:cs="Times New Roman"/>
        </w:rPr>
      </w:pPr>
    </w:p>
    <w:p w14:paraId="03DF92AA" w14:textId="69862CD0" w:rsidR="00680C66" w:rsidRDefault="00946B1A" w:rsidP="00946B1A">
      <w:pPr>
        <w:autoSpaceDE w:val="0"/>
        <w:spacing w:line="276" w:lineRule="auto"/>
        <w:ind w:firstLine="709"/>
        <w:jc w:val="both"/>
        <w:rPr>
          <w:rFonts w:ascii="Times New Roman" w:eastAsia="Times New Roman" w:hAnsi="Times New Roman" w:cs="Times New Roman"/>
          <w:i/>
        </w:rPr>
      </w:pPr>
      <w:r w:rsidRPr="00946B1A">
        <w:rPr>
          <w:rFonts w:ascii="Times New Roman" w:eastAsia="Times New Roman" w:hAnsi="Times New Roman" w:cs="Times New Roman"/>
        </w:rPr>
        <w:t>Эти задачи требуют отлаженной программы моделирования отклика детектора для различных частиц, и, особенно, для нейтронов. На данный момент используется упрощенные версии программного обеспечения на базе пакетов GEANT3 и GEANT4. Как было показано в отчете за 2019 год, есть расхождение между двумя упомянутыми версиями. В частности, были получены указания на возможные ошибки в программе с использованием GEANT4.</w:t>
      </w:r>
    </w:p>
    <w:p w14:paraId="5B72067F" w14:textId="77777777" w:rsidR="00946B1A" w:rsidRPr="00946B1A" w:rsidRDefault="00946B1A" w:rsidP="00946B1A">
      <w:pPr>
        <w:autoSpaceDE w:val="0"/>
        <w:spacing w:line="276" w:lineRule="auto"/>
        <w:ind w:firstLine="709"/>
        <w:jc w:val="both"/>
        <w:rPr>
          <w:rFonts w:ascii="Times New Roman" w:eastAsia="Times New Roman" w:hAnsi="Times New Roman" w:cs="Times New Roman"/>
          <w:i/>
        </w:rPr>
      </w:pPr>
    </w:p>
    <w:p w14:paraId="2CA4CB90" w14:textId="534831AC" w:rsidR="004928AA" w:rsidRPr="00946B1A" w:rsidRDefault="00680C66" w:rsidP="00946B1A">
      <w:pPr>
        <w:pStyle w:val="3"/>
        <w:spacing w:before="0" w:after="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NeuLAND,</w:t>
      </w:r>
      <w:r w:rsidR="00D44C7D">
        <w:rPr>
          <w:rFonts w:ascii="Times New Roman" w:hAnsi="Times New Roman" w:cs="Times New Roman"/>
          <w:b w:val="0"/>
          <w:sz w:val="24"/>
          <w:szCs w:val="24"/>
        </w:rPr>
        <w:t xml:space="preserve"> выполненная в 20</w:t>
      </w:r>
      <w:r w:rsidR="00946B1A" w:rsidRPr="00946B1A">
        <w:rPr>
          <w:rFonts w:ascii="Times New Roman" w:hAnsi="Times New Roman" w:cs="Times New Roman"/>
          <w:b w:val="0"/>
          <w:sz w:val="24"/>
          <w:szCs w:val="24"/>
        </w:rPr>
        <w:t>20</w:t>
      </w:r>
      <w:r w:rsidR="001F1905" w:rsidRPr="00A32106">
        <w:rPr>
          <w:rFonts w:ascii="Times New Roman" w:hAnsi="Times New Roman" w:cs="Times New Roman"/>
          <w:b w:val="0"/>
          <w:sz w:val="24"/>
          <w:szCs w:val="24"/>
        </w:rPr>
        <w:t xml:space="preserve"> году</w:t>
      </w:r>
    </w:p>
    <w:p w14:paraId="48DC0316" w14:textId="51E738C6"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 xml:space="preserve">Немецкой стороной были установлены восемь плоскостей спектрометра в экспериментально зале R3B. Две другие плоскости были подготовлены для установки, и был проведен монтаж ещё двух плоскостей. </w:t>
      </w:r>
    </w:p>
    <w:p w14:paraId="3B6F2F92" w14:textId="1B7E126F"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К сожалению, из-за пандемии COVID19 российская группа не смогла принять непосредственное участие в монтаже спектрометра и разработке ПО. Поэтому основной акцент был сделан на определении эффективности детектирования нейтронов, в частности, на роли эффекта Биркса.</w:t>
      </w:r>
    </w:p>
    <w:p w14:paraId="3380BFF1" w14:textId="1E461CB4"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Известно, что современные программы моделирования воспроизводят отклик пластических сцинтилляторов на нейтроны с энергиями 10 и более МэВ со значительными погрешностями. Основные причины этого следующие:</w:t>
      </w:r>
    </w:p>
    <w:p w14:paraId="6D505A76" w14:textId="3DD6CF9F" w:rsidR="00946B1A" w:rsidRPr="00906499" w:rsidRDefault="00946B1A" w:rsidP="009E098A">
      <w:pPr>
        <w:pStyle w:val="af4"/>
        <w:numPr>
          <w:ilvl w:val="0"/>
          <w:numId w:val="58"/>
        </w:numPr>
        <w:spacing w:line="276" w:lineRule="auto"/>
        <w:ind w:left="0" w:firstLine="709"/>
        <w:jc w:val="both"/>
        <w:rPr>
          <w:rFonts w:ascii="Times New Roman" w:eastAsia="Times New Roman" w:hAnsi="Times New Roman"/>
          <w:i/>
          <w:sz w:val="24"/>
          <w:szCs w:val="24"/>
          <w:lang w:eastAsia="ru-RU"/>
        </w:rPr>
      </w:pPr>
      <w:r w:rsidRPr="00906499">
        <w:rPr>
          <w:rFonts w:ascii="Times New Roman" w:eastAsia="Times New Roman" w:hAnsi="Times New Roman"/>
          <w:sz w:val="24"/>
          <w:szCs w:val="24"/>
          <w:lang w:eastAsia="ru-RU"/>
        </w:rPr>
        <w:t>Многообразие и сложность процессов взаимодействия нейтронов в активном объёме детектора – выбивание протонов; возбуждение ядер с последующим испускание гамма-квантов, которые далее могут взаимодействовать с ядрами; деление ядер и др.</w:t>
      </w:r>
    </w:p>
    <w:p w14:paraId="3EAB5FDF" w14:textId="7BC62676" w:rsidR="00946B1A" w:rsidRPr="00906499" w:rsidRDefault="00946B1A" w:rsidP="009E098A">
      <w:pPr>
        <w:pStyle w:val="af4"/>
        <w:numPr>
          <w:ilvl w:val="0"/>
          <w:numId w:val="58"/>
        </w:numPr>
        <w:spacing w:line="276" w:lineRule="auto"/>
        <w:ind w:left="0" w:firstLine="709"/>
        <w:jc w:val="both"/>
        <w:rPr>
          <w:rFonts w:ascii="Times New Roman" w:eastAsia="Times New Roman" w:hAnsi="Times New Roman"/>
          <w:i/>
          <w:sz w:val="24"/>
          <w:szCs w:val="24"/>
          <w:lang w:eastAsia="ru-RU"/>
        </w:rPr>
      </w:pPr>
      <w:r w:rsidRPr="00906499">
        <w:rPr>
          <w:rFonts w:ascii="Times New Roman" w:eastAsia="Times New Roman" w:hAnsi="Times New Roman"/>
          <w:sz w:val="24"/>
          <w:szCs w:val="24"/>
          <w:lang w:eastAsia="ru-RU"/>
        </w:rPr>
        <w:t>Эффект Биркса – нелинейная зависимость числа сгенерированных световых фотонов от энергии, оставленной частицей в детекторе. Этот эффект связан с различной плотностью ионизации, производимой медленными и быстрыми минимально-ионизирующими частицами, что приводит к различной передаче выделенной энергии к активаторам и сцинтилляционным добавкам в сцинтилляторе.</w:t>
      </w:r>
    </w:p>
    <w:p w14:paraId="06B3979A" w14:textId="1821040C"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val="en-US" w:eastAsia="ru-RU" w:bidi="ar-SA"/>
        </w:rPr>
      </w:pPr>
      <w:r w:rsidRPr="00946B1A">
        <w:rPr>
          <w:rFonts w:ascii="Times New Roman" w:eastAsia="Times New Roman" w:hAnsi="Times New Roman" w:cs="Times New Roman"/>
          <w:kern w:val="0"/>
          <w:lang w:eastAsia="ru-RU" w:bidi="ar-SA"/>
        </w:rPr>
        <w:t>Эмпирическая</w:t>
      </w:r>
      <w:r w:rsidRPr="00946B1A">
        <w:rPr>
          <w:rFonts w:ascii="Times New Roman" w:eastAsia="Times New Roman" w:hAnsi="Times New Roman" w:cs="Times New Roman"/>
          <w:kern w:val="0"/>
          <w:lang w:val="en-US" w:eastAsia="ru-RU" w:bidi="ar-SA"/>
        </w:rPr>
        <w:t xml:space="preserve"> </w:t>
      </w:r>
      <w:r w:rsidRPr="00946B1A">
        <w:rPr>
          <w:rFonts w:ascii="Times New Roman" w:eastAsia="Times New Roman" w:hAnsi="Times New Roman" w:cs="Times New Roman"/>
          <w:kern w:val="0"/>
          <w:lang w:eastAsia="ru-RU" w:bidi="ar-SA"/>
        </w:rPr>
        <w:t>формула</w:t>
      </w:r>
      <w:r w:rsidRPr="00946B1A">
        <w:rPr>
          <w:rFonts w:ascii="Times New Roman" w:eastAsia="Times New Roman" w:hAnsi="Times New Roman" w:cs="Times New Roman"/>
          <w:kern w:val="0"/>
          <w:lang w:val="en-US" w:eastAsia="ru-RU" w:bidi="ar-SA"/>
        </w:rPr>
        <w:t xml:space="preserve"> </w:t>
      </w:r>
      <w:r w:rsidRPr="00946B1A">
        <w:rPr>
          <w:rFonts w:ascii="Times New Roman" w:eastAsia="Times New Roman" w:hAnsi="Times New Roman" w:cs="Times New Roman"/>
          <w:kern w:val="0"/>
          <w:lang w:eastAsia="ru-RU" w:bidi="ar-SA"/>
        </w:rPr>
        <w:t>Биркса</w:t>
      </w:r>
      <w:r w:rsidRPr="00946B1A">
        <w:rPr>
          <w:rFonts w:ascii="Times New Roman" w:eastAsia="Times New Roman" w:hAnsi="Times New Roman" w:cs="Times New Roman"/>
          <w:kern w:val="0"/>
          <w:lang w:val="en-US" w:eastAsia="ru-RU" w:bidi="ar-SA"/>
        </w:rPr>
        <w:t xml:space="preserve"> particle (J.P. Birks, “The Theory and Practice of Scintillation Counting”, MacMillan Pub. New York, 1964)</w:t>
      </w:r>
    </w:p>
    <w:p w14:paraId="32CBA6C5" w14:textId="1FD975AF"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i/>
          <w:noProof/>
          <w:kern w:val="0"/>
          <w:lang w:val="en-US" w:eastAsia="ru-RU" w:bidi="ar-SA"/>
        </w:rPr>
        <w:drawing>
          <wp:inline distT="0" distB="0" distL="0" distR="0" wp14:anchorId="7F448E6D" wp14:editId="0E459E60">
            <wp:extent cx="2062480" cy="616585"/>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4">
                      <a:extLst>
                        <a:ext uri="{28A0092B-C50C-407E-A947-70E740481C1C}">
                          <a14:useLocalDpi xmlns:a14="http://schemas.microsoft.com/office/drawing/2010/main" val="0"/>
                        </a:ext>
                      </a:extLst>
                    </a:blip>
                    <a:srcRect l="42165" t="56754" r="33904" b="25003"/>
                    <a:stretch>
                      <a:fillRect/>
                    </a:stretch>
                  </pic:blipFill>
                  <pic:spPr bwMode="auto">
                    <a:xfrm>
                      <a:off x="0" y="0"/>
                      <a:ext cx="2062480" cy="616585"/>
                    </a:xfrm>
                    <a:prstGeom prst="rect">
                      <a:avLst/>
                    </a:prstGeom>
                    <a:noFill/>
                    <a:ln>
                      <a:noFill/>
                    </a:ln>
                  </pic:spPr>
                </pic:pic>
              </a:graphicData>
            </a:graphic>
          </wp:inline>
        </w:drawing>
      </w:r>
    </w:p>
    <w:p w14:paraId="49C99368" w14:textId="2F0589C0" w:rsidR="00946B1A" w:rsidRPr="00946B1A" w:rsidRDefault="00946B1A" w:rsidP="00946B1A">
      <w:pPr>
        <w:widowControl/>
        <w:suppressAutoHyphens w:val="0"/>
        <w:spacing w:line="276" w:lineRule="auto"/>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где L – число сгенерированных световых фотонов, L</w:t>
      </w:r>
      <w:r w:rsidRPr="00946B1A">
        <w:rPr>
          <w:rFonts w:ascii="Times New Roman" w:eastAsia="Times New Roman" w:hAnsi="Times New Roman" w:cs="Times New Roman"/>
          <w:kern w:val="0"/>
          <w:vertAlign w:val="subscript"/>
          <w:lang w:eastAsia="ru-RU" w:bidi="ar-SA"/>
        </w:rPr>
        <w:t>0</w:t>
      </w:r>
      <w:r w:rsidRPr="00946B1A">
        <w:rPr>
          <w:rFonts w:ascii="Times New Roman" w:eastAsia="Times New Roman" w:hAnsi="Times New Roman" w:cs="Times New Roman"/>
          <w:kern w:val="0"/>
          <w:lang w:eastAsia="ru-RU" w:bidi="ar-SA"/>
        </w:rPr>
        <w:t xml:space="preserve"> – число фотонов, сгенерированной минимально-ионизирующей частицей, Е – энергия, выделенная в сцинтилляторе, х – координата вдоль траектории частицы, и k</w:t>
      </w:r>
      <w:r w:rsidRPr="00946B1A">
        <w:rPr>
          <w:rFonts w:ascii="Times New Roman" w:eastAsia="Times New Roman" w:hAnsi="Times New Roman" w:cs="Times New Roman"/>
          <w:kern w:val="0"/>
          <w:vertAlign w:val="subscript"/>
          <w:lang w:eastAsia="ru-RU" w:bidi="ar-SA"/>
        </w:rPr>
        <w:t>b</w:t>
      </w:r>
      <w:r w:rsidRPr="00946B1A">
        <w:rPr>
          <w:rFonts w:ascii="Times New Roman" w:eastAsia="Times New Roman" w:hAnsi="Times New Roman" w:cs="Times New Roman"/>
          <w:kern w:val="0"/>
          <w:lang w:eastAsia="ru-RU" w:bidi="ar-SA"/>
        </w:rPr>
        <w:t xml:space="preserve"> – константа Биркса, которая определяется для каждого типа частиц и конкретного сцинтиллятора.  Современные трактовки формулы Биркса включают более сложные зависимости, в частности, с дополнительном членом в знаменателе с квадратичной зависимостью от выделенной энергии dE/dx.</w:t>
      </w:r>
    </w:p>
    <w:p w14:paraId="1959F379" w14:textId="5E7D42E2"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 xml:space="preserve">Для протонов с энергиями 10 – 100 МэВ константа Биркса для основных пластических сцинтилляторов считается определенной (Saint-Gobain Crystaux, “Organic Scintillator Materials </w:t>
      </w:r>
      <w:r w:rsidRPr="00946B1A">
        <w:rPr>
          <w:rFonts w:ascii="Times New Roman" w:eastAsia="Times New Roman" w:hAnsi="Times New Roman" w:cs="Times New Roman"/>
          <w:kern w:val="0"/>
          <w:lang w:eastAsia="ru-RU" w:bidi="ar-SA"/>
        </w:rPr>
        <w:lastRenderedPageBreak/>
        <w:t>and Assemblies”). Однако точность вызывает вопросы. В случае детектирования нейтронов и с учетов сложности их взаимодействия, неопределенности могут быть гораздо больше: нейтроны могут генерировать как протоны малых энергий, так и фотоны, вызывающие различные реакции, и развалы ядер, сопровождающиеся испусканием различных частиц.</w:t>
      </w:r>
    </w:p>
    <w:p w14:paraId="4A4FA563" w14:textId="77777777" w:rsid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Именно поэтому российской стороной была инициирована работа по моделированию отклика спектрометра к нейтронам и корректному учету эффекта Биркса. Конечной целью этой работы является сравнение результатов моделирования и реальных экспериментальных данных, и точное определение эффективности регистрации нейтронов различных энергий при разных конфигурациях спектрометра.</w:t>
      </w:r>
    </w:p>
    <w:p w14:paraId="5F5101CE" w14:textId="57635B2E" w:rsidR="00946B1A" w:rsidRDefault="00946B1A" w:rsidP="00946B1A">
      <w:pPr>
        <w:widowControl/>
        <w:suppressAutoHyphens w:val="0"/>
        <w:spacing w:line="276" w:lineRule="auto"/>
        <w:ind w:firstLine="709"/>
        <w:jc w:val="both"/>
        <w:rPr>
          <w:rFonts w:ascii="Times New Roman" w:eastAsia="Times New Roman" w:hAnsi="Times New Roman" w:cs="Times New Roman"/>
          <w:kern w:val="0"/>
          <w:lang w:eastAsia="ru-RU" w:bidi="ar-SA"/>
        </w:rPr>
      </w:pPr>
      <w:r w:rsidRPr="00946B1A">
        <w:rPr>
          <w:rFonts w:ascii="Times New Roman" w:eastAsia="Times New Roman" w:hAnsi="Times New Roman" w:cs="Times New Roman"/>
          <w:kern w:val="0"/>
          <w:lang w:eastAsia="ru-RU" w:bidi="ar-SA"/>
        </w:rPr>
        <w:t xml:space="preserve">Как первый этап этой работы, в 2020 году было выполнено моделирование отклика двух плоскостей спектрометра NeuLand с учетом и без учета эффекта Биркса для нейтронов с энергией 400 МэВ. На данный момент для этого использовалась стандартная процедура коррекции на эффект </w:t>
      </w:r>
      <w:r w:rsidR="00906499">
        <w:rPr>
          <w:rFonts w:ascii="Times New Roman" w:eastAsia="Times New Roman" w:hAnsi="Times New Roman" w:cs="Times New Roman"/>
          <w:kern w:val="0"/>
          <w:lang w:eastAsia="ru-RU" w:bidi="ar-SA"/>
        </w:rPr>
        <w:t>Б</w:t>
      </w:r>
      <w:r w:rsidRPr="00946B1A">
        <w:rPr>
          <w:rFonts w:ascii="Times New Roman" w:eastAsia="Times New Roman" w:hAnsi="Times New Roman" w:cs="Times New Roman"/>
          <w:kern w:val="0"/>
          <w:lang w:eastAsia="ru-RU" w:bidi="ar-SA"/>
        </w:rPr>
        <w:t xml:space="preserve">иркса, включенная в пакет Geant3. </w:t>
      </w:r>
    </w:p>
    <w:p w14:paraId="1E0D171D" w14:textId="17BA0639"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 xml:space="preserve">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_Ref59313023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13</w:t>
      </w:r>
      <w:r>
        <w:t>.</w:t>
      </w:r>
      <w:r>
        <w:rPr>
          <w:noProof/>
        </w:rPr>
        <w:t>3</w:t>
      </w:r>
      <w:r>
        <w:rPr>
          <w:rFonts w:ascii="Times New Roman" w:eastAsia="Times New Roman" w:hAnsi="Times New Roman" w:cs="Times New Roman"/>
          <w:kern w:val="0"/>
          <w:lang w:eastAsia="ru-RU" w:bidi="ar-SA"/>
        </w:rPr>
        <w:fldChar w:fldCharType="end"/>
      </w:r>
      <w:r w:rsidRPr="00946B1A">
        <w:rPr>
          <w:rFonts w:ascii="Times New Roman" w:eastAsia="Times New Roman" w:hAnsi="Times New Roman" w:cs="Times New Roman"/>
          <w:kern w:val="0"/>
          <w:lang w:eastAsia="ru-RU" w:bidi="ar-SA"/>
        </w:rPr>
        <w:t xml:space="preserve"> показана </w:t>
      </w:r>
      <w:proofErr w:type="spellStart"/>
      <w:r w:rsidRPr="00946B1A">
        <w:rPr>
          <w:rFonts w:ascii="Times New Roman" w:eastAsia="Times New Roman" w:hAnsi="Times New Roman" w:cs="Times New Roman"/>
          <w:kern w:val="0"/>
          <w:lang w:eastAsia="ru-RU" w:bidi="ar-SA"/>
        </w:rPr>
        <w:t>счетность</w:t>
      </w:r>
      <w:proofErr w:type="spellEnd"/>
      <w:r w:rsidRPr="00946B1A">
        <w:rPr>
          <w:rFonts w:ascii="Times New Roman" w:eastAsia="Times New Roman" w:hAnsi="Times New Roman" w:cs="Times New Roman"/>
          <w:kern w:val="0"/>
          <w:lang w:eastAsia="ru-RU" w:bidi="ar-SA"/>
        </w:rPr>
        <w:t xml:space="preserve"> событий в зависимости от световыхода (на практике от суммы амплитуд анодных сигналов фотоумножителей). Калибровка световыхода была сделана по отношению к световыходу минимально-ионизирующей частицы.</w:t>
      </w:r>
    </w:p>
    <w:p w14:paraId="538B3214" w14:textId="77777777"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p>
    <w:p w14:paraId="41BF1A9F" w14:textId="0C34503E" w:rsidR="00946B1A" w:rsidRPr="00946B1A" w:rsidRDefault="00946B1A" w:rsidP="00946B1A">
      <w:pPr>
        <w:widowControl/>
        <w:suppressAutoHyphens w:val="0"/>
        <w:spacing w:line="276" w:lineRule="auto"/>
        <w:jc w:val="center"/>
        <w:rPr>
          <w:rFonts w:ascii="Times New Roman" w:eastAsia="Times New Roman" w:hAnsi="Times New Roman" w:cs="Times New Roman"/>
          <w:i/>
          <w:kern w:val="0"/>
          <w:lang w:eastAsia="ru-RU" w:bidi="ar-SA"/>
        </w:rPr>
      </w:pPr>
      <w:r>
        <w:rPr>
          <w:rFonts w:ascii="Times New Roman" w:eastAsia="Times New Roman" w:hAnsi="Times New Roman" w:cs="Times New Roman"/>
          <w:noProof/>
          <w:kern w:val="0"/>
          <w:lang w:eastAsia="ru-RU" w:bidi="ar-SA"/>
        </w:rPr>
        <w:drawing>
          <wp:inline distT="0" distB="0" distL="0" distR="0" wp14:anchorId="439C6CE5" wp14:editId="3067D689">
            <wp:extent cx="4061637" cy="4061637"/>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064841" cy="4064841"/>
                    </a:xfrm>
                    <a:prstGeom prst="rect">
                      <a:avLst/>
                    </a:prstGeom>
                    <a:noFill/>
                  </pic:spPr>
                </pic:pic>
              </a:graphicData>
            </a:graphic>
          </wp:inline>
        </w:drawing>
      </w:r>
    </w:p>
    <w:p w14:paraId="622168FE" w14:textId="25A2AC95" w:rsidR="00946B1A" w:rsidRPr="00946B1A" w:rsidRDefault="00946B1A" w:rsidP="00946B1A">
      <w:pPr>
        <w:pStyle w:val="a6"/>
        <w:jc w:val="center"/>
        <w:rPr>
          <w:rFonts w:ascii="Times New Roman" w:eastAsia="Times New Roman" w:hAnsi="Times New Roman" w:cs="Times New Roman"/>
          <w:i w:val="0"/>
          <w:iCs w:val="0"/>
          <w:kern w:val="0"/>
          <w:sz w:val="22"/>
          <w:szCs w:val="22"/>
          <w:lang w:eastAsia="ru-RU" w:bidi="ar-SA"/>
        </w:rPr>
      </w:pPr>
      <w:bookmarkStart w:id="223" w:name="_Ref59313023"/>
      <w:r w:rsidRPr="00946B1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w:t>
      </w:r>
      <w:r w:rsidR="00255089">
        <w:rPr>
          <w:i w:val="0"/>
          <w:iCs w:val="0"/>
          <w:sz w:val="22"/>
          <w:szCs w:val="22"/>
        </w:rPr>
        <w:fldChar w:fldCharType="end"/>
      </w:r>
      <w:bookmarkEnd w:id="223"/>
      <w:r w:rsidRPr="00946B1A">
        <w:rPr>
          <w:rFonts w:ascii="Times New Roman" w:eastAsia="Times New Roman" w:hAnsi="Times New Roman" w:cs="Times New Roman"/>
          <w:i w:val="0"/>
          <w:iCs w:val="0"/>
          <w:kern w:val="0"/>
          <w:sz w:val="22"/>
          <w:szCs w:val="22"/>
          <w:lang w:eastAsia="ru-RU" w:bidi="ar-SA"/>
        </w:rPr>
        <w:t xml:space="preserve"> – Результаты отклика спектрометра NeuLand для нейтронов с энергией 400 МэВ без учета эффекта Биркса (синие точки) и с учетом этого эффекта (фиолетовые точки)</w:t>
      </w:r>
    </w:p>
    <w:p w14:paraId="24069FCF" w14:textId="78E83859" w:rsidR="00946B1A" w:rsidRPr="00946B1A" w:rsidRDefault="00946B1A" w:rsidP="00946B1A">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946B1A">
        <w:rPr>
          <w:rFonts w:ascii="Times New Roman" w:eastAsia="Times New Roman" w:hAnsi="Times New Roman" w:cs="Times New Roman"/>
          <w:kern w:val="0"/>
          <w:lang w:eastAsia="ru-RU" w:bidi="ar-SA"/>
        </w:rPr>
        <w:t xml:space="preserve">Видно, что учет эффекта Биркса приводит к значительному изменению общей счетности, и, следовательно, к изменению смоделированной эффективности детектирования нейронов. Следовательно, точное определение влияния эффекта Биркса, его практического включения в программы моделирования (не только для NeuLand) может быть критичным. Главный вопрос для будущей работы – сравнение результатов моделирования с реальными экспериментальными данными. </w:t>
      </w:r>
    </w:p>
    <w:p w14:paraId="3D84F085" w14:textId="2D2D947A" w:rsidR="004928AA" w:rsidRPr="00137FF0" w:rsidRDefault="00D44C7D" w:rsidP="00946B1A">
      <w:pPr>
        <w:widowControl/>
        <w:suppressAutoHyphens w:val="0"/>
        <w:spacing w:line="276" w:lineRule="auto"/>
        <w:ind w:firstLine="709"/>
        <w:jc w:val="both"/>
        <w:rPr>
          <w:rFonts w:ascii="Times New Roman" w:eastAsia="Times New Roman" w:hAnsi="Times New Roman" w:cs="Times New Roman"/>
        </w:rPr>
      </w:pPr>
      <w:r w:rsidRPr="00137FF0">
        <w:rPr>
          <w:rFonts w:ascii="Times New Roman" w:eastAsia="Times New Roman" w:hAnsi="Times New Roman" w:cs="Times New Roman"/>
          <w:kern w:val="0"/>
          <w:lang w:eastAsia="ru-RU" w:bidi="ar-SA"/>
        </w:rPr>
        <w:lastRenderedPageBreak/>
        <w:t>.</w:t>
      </w:r>
    </w:p>
    <w:p w14:paraId="300C0365" w14:textId="77777777" w:rsidR="00680C66" w:rsidRPr="00A32106" w:rsidRDefault="00680C66" w:rsidP="00680C66">
      <w:pPr>
        <w:pStyle w:val="3"/>
        <w:ind w:left="0" w:firstLine="698"/>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14:paraId="4A59731A" w14:textId="77777777" w:rsidR="00946B1A" w:rsidRDefault="00946B1A" w:rsidP="00946B1A">
      <w:pPr>
        <w:autoSpaceDE w:val="0"/>
        <w:spacing w:line="276" w:lineRule="auto"/>
        <w:ind w:firstLine="709"/>
        <w:jc w:val="both"/>
        <w:rPr>
          <w:rFonts w:ascii="Times New Roman" w:eastAsia="Times New Roman" w:hAnsi="Times New Roman" w:cs="Times New Roman"/>
        </w:rPr>
      </w:pPr>
    </w:p>
    <w:p w14:paraId="61CF05D1" w14:textId="64A192CC" w:rsidR="00680C66"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Выполнено моделирование отклика спектрометра NeuLand на нейтроны с энергией 400 МэВ с учетом и без учета эффекта Биркса. Результаты указывают на необходимость исследования влияния данного эффекта на результаты моделирования и его корректное включение в пакеты программного обеспечения</w:t>
      </w:r>
      <w:r w:rsidR="006F4A97" w:rsidRPr="00A32106">
        <w:rPr>
          <w:rFonts w:ascii="Times New Roman" w:eastAsia="Times New Roman" w:hAnsi="Times New Roman" w:cs="Times New Roman"/>
        </w:rPr>
        <w:t>.</w:t>
      </w:r>
    </w:p>
    <w:p w14:paraId="25897A99" w14:textId="77777777" w:rsidR="00946B1A" w:rsidRPr="00946B1A" w:rsidRDefault="00946B1A" w:rsidP="00946B1A">
      <w:pPr>
        <w:autoSpaceDE w:val="0"/>
        <w:spacing w:line="276" w:lineRule="auto"/>
        <w:ind w:firstLine="709"/>
        <w:jc w:val="both"/>
        <w:rPr>
          <w:rFonts w:ascii="Times New Roman" w:eastAsia="Times New Roman" w:hAnsi="Times New Roman" w:cs="Times New Roman"/>
        </w:rPr>
      </w:pPr>
    </w:p>
    <w:p w14:paraId="5E1F0EF9" w14:textId="77777777"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688E3D72" w14:textId="19A0FEA6" w:rsidR="004928AA" w:rsidRDefault="00680C66" w:rsidP="009E098A">
      <w:pPr>
        <w:numPr>
          <w:ilvl w:val="0"/>
          <w:numId w:val="6"/>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 участвовавших в проекте в 20</w:t>
      </w:r>
      <w:r w:rsidR="001C20FF">
        <w:rPr>
          <w:rFonts w:ascii="Times New Roman" w:eastAsia="Times New Roman" w:hAnsi="Times New Roman" w:cs="Times New Roman"/>
        </w:rPr>
        <w:t>20</w:t>
      </w:r>
      <w:r w:rsidR="00D44C7D">
        <w:rPr>
          <w:rFonts w:ascii="Times New Roman" w:eastAsia="Times New Roman" w:hAnsi="Times New Roman" w:cs="Times New Roman"/>
        </w:rPr>
        <w:t xml:space="preserve"> </w:t>
      </w:r>
      <w:proofErr w:type="gramStart"/>
      <w:r w:rsidR="00D44C7D">
        <w:rPr>
          <w:rFonts w:ascii="Times New Roman" w:eastAsia="Times New Roman" w:hAnsi="Times New Roman" w:cs="Times New Roman"/>
        </w:rPr>
        <w:t>году,  -</w:t>
      </w:r>
      <w:proofErr w:type="gramEnd"/>
      <w:r w:rsidR="00D44C7D">
        <w:rPr>
          <w:rFonts w:ascii="Times New Roman" w:eastAsia="Times New Roman" w:hAnsi="Times New Roman" w:cs="Times New Roman"/>
        </w:rPr>
        <w:t xml:space="preserve"> 5</w:t>
      </w:r>
      <w:r w:rsidRPr="00A32106">
        <w:rPr>
          <w:rFonts w:ascii="Times New Roman" w:eastAsia="Times New Roman" w:hAnsi="Times New Roman" w:cs="Times New Roman"/>
        </w:rPr>
        <w:t xml:space="preserve">. </w:t>
      </w:r>
    </w:p>
    <w:p w14:paraId="33D83A32" w14:textId="69DD54CF" w:rsidR="004928AA" w:rsidRDefault="00680C66" w:rsidP="009E098A">
      <w:pPr>
        <w:numPr>
          <w:ilvl w:val="0"/>
          <w:numId w:val="6"/>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Визиты специалисто</w:t>
      </w:r>
      <w:r w:rsidR="00DD7928" w:rsidRPr="004928AA">
        <w:rPr>
          <w:rFonts w:ascii="Times New Roman" w:eastAsia="Times New Roman" w:hAnsi="Times New Roman" w:cs="Times New Roman"/>
        </w:rPr>
        <w:t>в ПИЯФ в Германию (</w:t>
      </w:r>
      <w:proofErr w:type="gramStart"/>
      <w:r w:rsidR="00DD7928" w:rsidRPr="004928AA">
        <w:rPr>
          <w:rFonts w:ascii="Times New Roman" w:eastAsia="Times New Roman" w:hAnsi="Times New Roman" w:cs="Times New Roman"/>
        </w:rPr>
        <w:t xml:space="preserve">GSI) </w:t>
      </w:r>
      <w:r w:rsidRPr="004928AA">
        <w:rPr>
          <w:rFonts w:ascii="Times New Roman" w:eastAsia="Times New Roman" w:hAnsi="Times New Roman" w:cs="Times New Roman"/>
        </w:rPr>
        <w:t xml:space="preserve"> по</w:t>
      </w:r>
      <w:proofErr w:type="gramEnd"/>
      <w:r w:rsidRPr="004928AA">
        <w:rPr>
          <w:rFonts w:ascii="Times New Roman" w:eastAsia="Times New Roman" w:hAnsi="Times New Roman" w:cs="Times New Roman"/>
        </w:rPr>
        <w:t xml:space="preserve"> теме NuSTAR/NeuLAND </w:t>
      </w:r>
      <w:r w:rsidR="004928AA" w:rsidRPr="004928AA">
        <w:rPr>
          <w:rFonts w:ascii="Times New Roman" w:eastAsia="Times New Roman" w:hAnsi="Times New Roman" w:cs="Times New Roman"/>
        </w:rPr>
        <w:t>–</w:t>
      </w:r>
      <w:r w:rsidR="00946B1A" w:rsidRPr="00946B1A">
        <w:rPr>
          <w:rFonts w:ascii="Times New Roman" w:eastAsia="Times New Roman" w:hAnsi="Times New Roman" w:cs="Times New Roman"/>
        </w:rPr>
        <w:t xml:space="preserve"> 0</w:t>
      </w:r>
    </w:p>
    <w:p w14:paraId="093D6CB4" w14:textId="77777777" w:rsidR="004928AA" w:rsidRDefault="00680C66" w:rsidP="009E098A">
      <w:pPr>
        <w:numPr>
          <w:ilvl w:val="0"/>
          <w:numId w:val="6"/>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Число молодых специалистов (моложе 35 лет), привлечённых к работам </w:t>
      </w:r>
      <w:r w:rsidRPr="004928AA">
        <w:rPr>
          <w:rFonts w:ascii="Times New Roman" w:eastAsia="Times New Roman" w:hAnsi="Times New Roman" w:cs="Times New Roman"/>
          <w:b/>
        </w:rPr>
        <w:t xml:space="preserve">- </w:t>
      </w:r>
      <w:r w:rsidR="00D44C7D">
        <w:rPr>
          <w:rFonts w:ascii="Times New Roman" w:eastAsia="Times New Roman" w:hAnsi="Times New Roman" w:cs="Times New Roman"/>
        </w:rPr>
        <w:t>3</w:t>
      </w:r>
      <w:r w:rsidRPr="004928AA">
        <w:rPr>
          <w:rFonts w:ascii="Times New Roman" w:eastAsia="Times New Roman" w:hAnsi="Times New Roman" w:cs="Times New Roman"/>
        </w:rPr>
        <w:t>.</w:t>
      </w:r>
    </w:p>
    <w:p w14:paraId="147FF562" w14:textId="77777777" w:rsidR="004928AA" w:rsidRDefault="00680C66" w:rsidP="009E098A">
      <w:pPr>
        <w:numPr>
          <w:ilvl w:val="0"/>
          <w:numId w:val="6"/>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Число студентов, участвовавших в экспериментах </w:t>
      </w:r>
      <w:r w:rsidRPr="004928AA">
        <w:rPr>
          <w:rFonts w:ascii="Times New Roman" w:eastAsia="Times New Roman" w:hAnsi="Times New Roman" w:cs="Times New Roman"/>
          <w:b/>
        </w:rPr>
        <w:t xml:space="preserve">- </w:t>
      </w:r>
      <w:r w:rsidRPr="004928AA">
        <w:rPr>
          <w:rFonts w:ascii="Times New Roman" w:eastAsia="Times New Roman" w:hAnsi="Times New Roman" w:cs="Times New Roman"/>
        </w:rPr>
        <w:t>нет.</w:t>
      </w:r>
    </w:p>
    <w:p w14:paraId="0BF568BA" w14:textId="7FA2B100" w:rsidR="004928AA" w:rsidRDefault="00D44C7D" w:rsidP="009E098A">
      <w:pPr>
        <w:numPr>
          <w:ilvl w:val="0"/>
          <w:numId w:val="6"/>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Защит диссертаций в 20</w:t>
      </w:r>
      <w:r w:rsidR="00946B1A" w:rsidRPr="00946B1A">
        <w:rPr>
          <w:rFonts w:ascii="Times New Roman" w:eastAsia="Times New Roman" w:hAnsi="Times New Roman" w:cs="Times New Roman"/>
        </w:rPr>
        <w:t>20</w:t>
      </w:r>
      <w:r w:rsidR="00680C66" w:rsidRPr="004928AA">
        <w:rPr>
          <w:rFonts w:ascii="Times New Roman" w:eastAsia="Times New Roman" w:hAnsi="Times New Roman" w:cs="Times New Roman"/>
        </w:rPr>
        <w:t xml:space="preserve"> г. не было.</w:t>
      </w:r>
    </w:p>
    <w:p w14:paraId="60BF5CEB" w14:textId="77777777" w:rsidR="004928AA" w:rsidRDefault="0035633D" w:rsidP="009E098A">
      <w:pPr>
        <w:numPr>
          <w:ilvl w:val="0"/>
          <w:numId w:val="6"/>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Доклады сотрудниками ПИЯФ НИЦ КИ по теме NeuLAND на международных конференциях – </w:t>
      </w:r>
      <w:r w:rsidR="006F4A97" w:rsidRPr="004928AA">
        <w:rPr>
          <w:rFonts w:ascii="Times New Roman" w:eastAsia="Times New Roman" w:hAnsi="Times New Roman" w:cs="Times New Roman"/>
        </w:rPr>
        <w:t>нет</w:t>
      </w:r>
      <w:r w:rsidRPr="004928AA">
        <w:rPr>
          <w:rFonts w:ascii="Times New Roman" w:eastAsia="Times New Roman" w:hAnsi="Times New Roman" w:cs="Times New Roman"/>
        </w:rPr>
        <w:t xml:space="preserve">. </w:t>
      </w:r>
      <w:r w:rsidR="004928AA">
        <w:rPr>
          <w:rFonts w:ascii="Times New Roman" w:eastAsia="Times New Roman" w:hAnsi="Times New Roman" w:cs="Times New Roman"/>
        </w:rPr>
        <w:t xml:space="preserve"> </w:t>
      </w:r>
    </w:p>
    <w:p w14:paraId="285C89CD" w14:textId="44C27637" w:rsidR="004928AA" w:rsidRPr="00946B1A" w:rsidRDefault="0035633D" w:rsidP="009E098A">
      <w:pPr>
        <w:numPr>
          <w:ilvl w:val="0"/>
          <w:numId w:val="6"/>
        </w:numPr>
        <w:autoSpaceDE w:val="0"/>
        <w:spacing w:line="276" w:lineRule="auto"/>
        <w:jc w:val="both"/>
        <w:rPr>
          <w:i/>
        </w:rPr>
      </w:pPr>
      <w:r w:rsidRPr="00A32106">
        <w:t>Публикации в реферируемых журналах – нет.</w:t>
      </w:r>
      <w:r w:rsidR="00137FF0">
        <w:t xml:space="preserve"> </w:t>
      </w:r>
    </w:p>
    <w:p w14:paraId="011F3C91" w14:textId="77777777" w:rsidR="004928AA" w:rsidRDefault="0035633D" w:rsidP="009E098A">
      <w:pPr>
        <w:numPr>
          <w:ilvl w:val="0"/>
          <w:numId w:val="6"/>
        </w:numPr>
        <w:autoSpaceDE w:val="0"/>
        <w:spacing w:line="276" w:lineRule="auto"/>
        <w:jc w:val="both"/>
        <w:rPr>
          <w:rFonts w:ascii="Times New Roman" w:eastAsia="Times New Roman" w:hAnsi="Times New Roman" w:cs="Times New Roman"/>
        </w:rPr>
      </w:pPr>
      <w:r w:rsidRPr="00A32106">
        <w:t>Финансирование российскими организациями – частично работа финансировалась ПИЯФ НИЦ КИ.</w:t>
      </w:r>
    </w:p>
    <w:p w14:paraId="266337E8" w14:textId="3596E1B6" w:rsidR="004928AA" w:rsidRDefault="00137FF0" w:rsidP="009E098A">
      <w:pPr>
        <w:numPr>
          <w:ilvl w:val="0"/>
          <w:numId w:val="6"/>
        </w:numPr>
        <w:autoSpaceDE w:val="0"/>
        <w:spacing w:line="276" w:lineRule="auto"/>
        <w:jc w:val="both"/>
        <w:rPr>
          <w:rFonts w:ascii="Times New Roman" w:eastAsia="Times New Roman" w:hAnsi="Times New Roman" w:cs="Times New Roman"/>
        </w:rPr>
      </w:pPr>
      <w:r>
        <w:t>Финансирование в 20</w:t>
      </w:r>
      <w:r w:rsidR="00946B1A" w:rsidRPr="00946B1A">
        <w:rPr>
          <w:rFonts w:asciiTheme="minorHAnsi" w:hAnsiTheme="minorHAnsi"/>
        </w:rPr>
        <w:t>20</w:t>
      </w:r>
      <w:r w:rsidR="0035633D" w:rsidRPr="00A32106">
        <w:t xml:space="preserve"> г. по линии </w:t>
      </w:r>
      <w:proofErr w:type="spellStart"/>
      <w:r w:rsidR="0035633D" w:rsidRPr="00A32106">
        <w:t>МинОбрН</w:t>
      </w:r>
      <w:r>
        <w:t>ауки</w:t>
      </w:r>
      <w:proofErr w:type="spellEnd"/>
      <w:r>
        <w:t xml:space="preserve"> </w:t>
      </w:r>
      <w:proofErr w:type="gramStart"/>
      <w:r>
        <w:t>–  $</w:t>
      </w:r>
      <w:proofErr w:type="gramEnd"/>
      <w:r w:rsidR="00946B1A" w:rsidRPr="00946B1A">
        <w:rPr>
          <w:rFonts w:asciiTheme="minorHAnsi" w:hAnsiTheme="minorHAnsi"/>
        </w:rPr>
        <w:t>12</w:t>
      </w:r>
      <w:r w:rsidR="004928AA">
        <w:t>0</w:t>
      </w:r>
      <w:r w:rsidR="006F4A97" w:rsidRPr="00A32106">
        <w:t>00</w:t>
      </w:r>
      <w:r w:rsidR="0035633D" w:rsidRPr="00A32106">
        <w:t>.</w:t>
      </w:r>
    </w:p>
    <w:p w14:paraId="47647FB8" w14:textId="3942E480" w:rsidR="0035633D" w:rsidRPr="004928AA" w:rsidRDefault="0035633D" w:rsidP="009E098A">
      <w:pPr>
        <w:numPr>
          <w:ilvl w:val="0"/>
          <w:numId w:val="6"/>
        </w:numPr>
        <w:autoSpaceDE w:val="0"/>
        <w:spacing w:line="276" w:lineRule="auto"/>
        <w:jc w:val="both"/>
        <w:rPr>
          <w:rFonts w:ascii="Times New Roman" w:eastAsia="Times New Roman" w:hAnsi="Times New Roman" w:cs="Times New Roman"/>
        </w:rPr>
      </w:pPr>
      <w:r w:rsidRPr="00A32106">
        <w:t>Количество командиро</w:t>
      </w:r>
      <w:r w:rsidR="004928AA">
        <w:t xml:space="preserve">вочных дней по теме проекта – </w:t>
      </w:r>
      <w:r w:rsidR="00946B1A" w:rsidRPr="00946B1A">
        <w:rPr>
          <w:rFonts w:asciiTheme="minorHAnsi" w:hAnsiTheme="minorHAnsi"/>
        </w:rPr>
        <w:t>0</w:t>
      </w:r>
    </w:p>
    <w:p w14:paraId="7584A346" w14:textId="696C3AB0" w:rsidR="00680C66" w:rsidRPr="00A32106" w:rsidRDefault="00680C66" w:rsidP="0035633D">
      <w:pPr>
        <w:pStyle w:val="3"/>
        <w:spacing w:line="276" w:lineRule="auto"/>
        <w:ind w:left="0" w:firstLine="709"/>
        <w:jc w:val="both"/>
        <w:rPr>
          <w:rFonts w:ascii="Liberation Serif" w:hAnsi="Liberation Serif" w:cs="DejaVu LGC Sans"/>
          <w:b w:val="0"/>
          <w:sz w:val="24"/>
          <w:szCs w:val="24"/>
        </w:rPr>
      </w:pPr>
      <w:r w:rsidRPr="00A32106">
        <w:rPr>
          <w:rFonts w:ascii="Times New Roman" w:hAnsi="Times New Roman" w:cs="Times New Roman"/>
          <w:b w:val="0"/>
          <w:sz w:val="24"/>
          <w:szCs w:val="24"/>
        </w:rPr>
        <w:t xml:space="preserve">План работ </w:t>
      </w:r>
      <w:r w:rsidR="002A2470">
        <w:rPr>
          <w:rFonts w:ascii="Times New Roman" w:hAnsi="Times New Roman" w:cs="Times New Roman"/>
          <w:b w:val="0"/>
          <w:sz w:val="24"/>
          <w:szCs w:val="24"/>
        </w:rPr>
        <w:t>на 20</w:t>
      </w:r>
      <w:r w:rsidR="00946B1A">
        <w:rPr>
          <w:rFonts w:ascii="Times New Roman" w:hAnsi="Times New Roman" w:cs="Times New Roman"/>
          <w:b w:val="0"/>
          <w:sz w:val="24"/>
          <w:szCs w:val="24"/>
          <w:lang w:val="en-US"/>
        </w:rPr>
        <w:t>21</w:t>
      </w:r>
      <w:r w:rsidRPr="00A32106">
        <w:rPr>
          <w:rFonts w:ascii="Times New Roman" w:hAnsi="Times New Roman" w:cs="Times New Roman"/>
          <w:b w:val="0"/>
          <w:sz w:val="24"/>
          <w:szCs w:val="24"/>
        </w:rPr>
        <w:t xml:space="preserve"> г.</w:t>
      </w:r>
    </w:p>
    <w:p w14:paraId="3F3134E3" w14:textId="77777777" w:rsidR="00946B1A" w:rsidRDefault="00946B1A" w:rsidP="00946B1A">
      <w:pPr>
        <w:autoSpaceDE w:val="0"/>
        <w:spacing w:line="276" w:lineRule="auto"/>
        <w:ind w:firstLine="709"/>
        <w:jc w:val="both"/>
        <w:rPr>
          <w:rFonts w:ascii="Times New Roman" w:eastAsia="Times New Roman" w:hAnsi="Times New Roman" w:cs="Times New Roman"/>
        </w:rPr>
      </w:pPr>
    </w:p>
    <w:p w14:paraId="66DD5207" w14:textId="2630F4EF" w:rsidR="00946B1A" w:rsidRP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Участие в монтаже и тестировании сцинтилляционных модулей и ФЭУ детектора NeuLAND в GSI.</w:t>
      </w:r>
    </w:p>
    <w:p w14:paraId="53A0B819" w14:textId="77777777" w:rsidR="00946B1A" w:rsidRPr="00946B1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Участие в работах по созданию программного обеспечения, моделирования и системы калибровки спектрометра. </w:t>
      </w:r>
    </w:p>
    <w:p w14:paraId="28DEA3CE" w14:textId="77777777" w:rsidR="00137FF0" w:rsidRPr="00137FF0" w:rsidRDefault="00137FF0" w:rsidP="00137FF0">
      <w:pPr>
        <w:autoSpaceDE w:val="0"/>
        <w:spacing w:line="276" w:lineRule="auto"/>
        <w:ind w:firstLine="709"/>
        <w:jc w:val="both"/>
        <w:rPr>
          <w:rFonts w:ascii="Times New Roman" w:eastAsia="Times New Roman" w:hAnsi="Times New Roman" w:cs="Times New Roman"/>
          <w:i/>
        </w:rPr>
      </w:pPr>
    </w:p>
    <w:p w14:paraId="003EE052" w14:textId="7FC69DF9" w:rsidR="004928AA" w:rsidRDefault="00946B1A" w:rsidP="00946B1A">
      <w:pPr>
        <w:autoSpaceDE w:val="0"/>
        <w:spacing w:line="276" w:lineRule="auto"/>
        <w:ind w:firstLine="709"/>
        <w:jc w:val="both"/>
        <w:rPr>
          <w:rFonts w:ascii="Times New Roman" w:eastAsia="Times New Roman" w:hAnsi="Times New Roman" w:cs="Times New Roman"/>
        </w:rPr>
      </w:pPr>
      <w:r w:rsidRPr="00946B1A">
        <w:rPr>
          <w:rFonts w:ascii="Times New Roman" w:eastAsia="Times New Roman" w:hAnsi="Times New Roman" w:cs="Times New Roman"/>
        </w:rPr>
        <w:t xml:space="preserve">Запрашиваемая КВОТА на 2021 г. по проекту NeuLAND составляет 12 000 USD. Она будет израсходована на поездки в GSI основных исполнителей: К. Ившина, В.А. Кузнецова, Н.Г. Козленко, В. Ларионова и И. </w:t>
      </w:r>
      <w:proofErr w:type="spellStart"/>
      <w:r w:rsidRPr="00946B1A">
        <w:rPr>
          <w:rFonts w:ascii="Times New Roman" w:eastAsia="Times New Roman" w:hAnsi="Times New Roman" w:cs="Times New Roman"/>
        </w:rPr>
        <w:t>Цукарова</w:t>
      </w:r>
      <w:proofErr w:type="spellEnd"/>
      <w:r w:rsidRPr="00946B1A">
        <w:rPr>
          <w:rFonts w:ascii="Times New Roman" w:eastAsia="Times New Roman" w:hAnsi="Times New Roman" w:cs="Times New Roman"/>
        </w:rPr>
        <w:t xml:space="preserve"> с общим количеством человеко-дней в Германии около 90.</w:t>
      </w:r>
    </w:p>
    <w:p w14:paraId="405A868D" w14:textId="77777777" w:rsidR="00946B1A" w:rsidRPr="00A32106" w:rsidRDefault="00946B1A" w:rsidP="00946B1A">
      <w:pPr>
        <w:autoSpaceDE w:val="0"/>
        <w:spacing w:line="276" w:lineRule="auto"/>
        <w:ind w:firstLine="709"/>
        <w:jc w:val="both"/>
        <w:rPr>
          <w:rFonts w:ascii="Times New Roman" w:eastAsia="Times New Roman" w:hAnsi="Times New Roman" w:cs="Times New Roman"/>
        </w:rPr>
      </w:pPr>
    </w:p>
    <w:p w14:paraId="07304C09" w14:textId="77777777" w:rsidR="00D732E6" w:rsidRPr="00A32106" w:rsidRDefault="00D732E6" w:rsidP="00D732E6">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работе по проекту </w:t>
      </w:r>
      <w:r w:rsidRPr="00A32106">
        <w:rPr>
          <w:rFonts w:ascii="Times New Roman" w:hAnsi="Times New Roman" w:cs="Times New Roman"/>
          <w:b w:val="0"/>
          <w:i w:val="0"/>
          <w:sz w:val="24"/>
          <w:szCs w:val="24"/>
          <w:lang w:val="en-US"/>
        </w:rPr>
        <w:t>HVDS</w:t>
      </w:r>
      <w:r w:rsidRPr="00A32106">
        <w:rPr>
          <w:rFonts w:ascii="Times New Roman" w:hAnsi="Times New Roman" w:cs="Times New Roman"/>
          <w:sz w:val="24"/>
          <w:szCs w:val="24"/>
        </w:rPr>
        <w:t xml:space="preserve"> </w:t>
      </w:r>
      <w:r w:rsidRPr="00A32106">
        <w:rPr>
          <w:rFonts w:ascii="Times New Roman" w:hAnsi="Times New Roman" w:cs="Times New Roman"/>
          <w:b w:val="0"/>
          <w:i w:val="0"/>
          <w:sz w:val="24"/>
          <w:szCs w:val="24"/>
        </w:rPr>
        <w:t>/R3B/NuSTAR</w:t>
      </w:r>
    </w:p>
    <w:p w14:paraId="62E1A91F" w14:textId="77777777" w:rsidR="00D732E6" w:rsidRPr="00A32106" w:rsidRDefault="00D732E6" w:rsidP="00D732E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«СИСТЕМА РАСПРЕДЕЛЕНИЯ ВЫСОКОВОЛЬТНОГО ПИТАНИЯ ДЛЯ НОВОГО ШИРОКОАПЕРТУРНОГО НЕЙТРОННОГО ДЕТЕКТОРА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High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Voltage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Distribution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Large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Area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Neutron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Detector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Координатор рабо</w:t>
      </w:r>
      <w:r w:rsidR="00BD2CB6">
        <w:rPr>
          <w:rFonts w:ascii="Times New Roman" w:eastAsia="Times New Roman" w:hAnsi="Times New Roman" w:cs="Times New Roman"/>
        </w:rPr>
        <w:t>ты: зав. о</w:t>
      </w:r>
      <w:r w:rsidRPr="00A32106">
        <w:rPr>
          <w:rFonts w:ascii="Times New Roman" w:eastAsia="Times New Roman" w:hAnsi="Times New Roman" w:cs="Times New Roman"/>
        </w:rPr>
        <w:t xml:space="preserve">тделом радиоэлектроники </w:t>
      </w:r>
      <w:r w:rsidR="00410F97" w:rsidRPr="00A32106">
        <w:rPr>
          <w:rFonts w:ascii="Times New Roman" w:eastAsia="Times New Roman" w:hAnsi="Times New Roman" w:cs="Times New Roman"/>
        </w:rPr>
        <w:t>НИЦ «Курчатовский институт» – ПИЯФ</w:t>
      </w:r>
      <w:r w:rsidR="00BD2CB6">
        <w:rPr>
          <w:rFonts w:ascii="Times New Roman" w:eastAsia="Times New Roman" w:hAnsi="Times New Roman" w:cs="Times New Roman"/>
        </w:rPr>
        <w:t>, кандидат физ.-мат. наук</w:t>
      </w:r>
      <w:r w:rsidRPr="00A32106">
        <w:rPr>
          <w:rFonts w:ascii="Times New Roman" w:eastAsia="Times New Roman" w:hAnsi="Times New Roman" w:cs="Times New Roman"/>
        </w:rPr>
        <w:t xml:space="preserve"> </w:t>
      </w:r>
      <w:proofErr w:type="spellStart"/>
      <w:r w:rsidRPr="00A32106">
        <w:rPr>
          <w:rFonts w:ascii="Times New Roman" w:eastAsia="Times New Roman" w:hAnsi="Times New Roman" w:cs="Times New Roman"/>
        </w:rPr>
        <w:t>Головцов</w:t>
      </w:r>
      <w:proofErr w:type="spellEnd"/>
      <w:r w:rsidRPr="00A32106">
        <w:rPr>
          <w:rFonts w:ascii="Times New Roman" w:eastAsia="Times New Roman" w:hAnsi="Times New Roman" w:cs="Times New Roman"/>
        </w:rPr>
        <w:t xml:space="preserve"> Виктор Леонтьевич. </w:t>
      </w:r>
    </w:p>
    <w:p w14:paraId="0621E6CB"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Введение</w:t>
      </w:r>
    </w:p>
    <w:p w14:paraId="6220B596" w14:textId="06C1C98B"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Многоканальная система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 предлагает рентабельное и надежное распределение высоковольтного питания от первичного высоковольтного источника на 6000 каналов, питающих все фотоэлектронные умножители (ФЭУ) детектора NeuLAND. Каждый канал обеспечивает регулирование пониженного выходного напряжения в пределах до 1500 В, а также мониторирование фактического напряжения на нагрузке и тока, потребляемого нагрузкой.</w:t>
      </w:r>
    </w:p>
    <w:p w14:paraId="1BE3322E" w14:textId="77777777"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Научно-исследовательская работа по созданию HVDS проводится в рамках Соглашения о сотрудничестве между FAIR GmbH и НИЦ «Курчатовский институт» –</w:t>
      </w:r>
    </w:p>
    <w:p w14:paraId="7608DDC2" w14:textId="535D7B96"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ПИЯФ, которое подробно описывает содержание, этапы поставок, наименования и количество поставляемых ПИЯФ компонентов для HVDS как части детектора NeuLAND, и включает описания, как они определены в рабочем пакете PSP 1.2.5.1.2.5 для экспериментальной установки R3B N</w:t>
      </w:r>
      <w:r w:rsidRPr="00777C02">
        <w:rPr>
          <w:rFonts w:ascii="Times New Roman" w:eastAsia="Times New Roman" w:hAnsi="Times New Roman" w:cs="Times New Roman"/>
          <w:lang w:val="en-US"/>
        </w:rPr>
        <w:t>u</w:t>
      </w:r>
      <w:r w:rsidRPr="00777C02">
        <w:rPr>
          <w:rFonts w:ascii="Times New Roman" w:eastAsia="Times New Roman" w:hAnsi="Times New Roman" w:cs="Times New Roman"/>
        </w:rPr>
        <w:t>STAR.</w:t>
      </w:r>
    </w:p>
    <w:p w14:paraId="257055AD" w14:textId="76531ABE" w:rsidR="00D732E6" w:rsidRPr="00A32106" w:rsidRDefault="00D732E6" w:rsidP="00777C02">
      <w:pPr>
        <w:autoSpaceDE w:val="0"/>
        <w:spacing w:line="276" w:lineRule="auto"/>
        <w:ind w:firstLine="709"/>
        <w:jc w:val="both"/>
        <w:rPr>
          <w:rFonts w:ascii="Times New Roman" w:eastAsia="Times New Roman" w:hAnsi="Times New Roman" w:cs="Times New Roman"/>
        </w:rPr>
      </w:pPr>
    </w:p>
    <w:p w14:paraId="61938E36"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 NeuLAND</w:t>
      </w:r>
    </w:p>
    <w:p w14:paraId="2C0FB14E" w14:textId="202C095C"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NeuLAND является нейтронным детектором нового поколения, отвечающим всем требованиям амбициозной физической программы, предложенной для установки R3B. NeuLAND показывает высокую эффективность регистрации нейтронов, высокое разрешение, в том числе для множественных срабатываний. Это достигается за счет применения высокогранулированных пластмассовых сцинтилляторов и отсутствия нечувствительного материала конвертера. Детектор состоит из 3000 отдельных модулей размером 5 </w:t>
      </w:r>
      <w:r w:rsidRPr="00777C02">
        <w:rPr>
          <w:rFonts w:ascii="Times New Roman" w:eastAsia="Times New Roman" w:hAnsi="Times New Roman" w:cs="Times New Roman"/>
        </w:rPr>
        <w:sym w:font="Symbol" w:char="F0B4"/>
      </w:r>
      <w:r w:rsidRPr="00777C02">
        <w:rPr>
          <w:rFonts w:ascii="Times New Roman" w:eastAsia="Times New Roman" w:hAnsi="Times New Roman" w:cs="Times New Roman"/>
        </w:rPr>
        <w:t xml:space="preserve"> 5 </w:t>
      </w:r>
      <w:r w:rsidRPr="00777C02">
        <w:rPr>
          <w:rFonts w:ascii="Times New Roman" w:eastAsia="Times New Roman" w:hAnsi="Times New Roman" w:cs="Times New Roman"/>
        </w:rPr>
        <w:sym w:font="Symbol" w:char="F0B4"/>
      </w:r>
      <w:r w:rsidRPr="00777C02">
        <w:rPr>
          <w:rFonts w:ascii="Times New Roman" w:eastAsia="Times New Roman" w:hAnsi="Times New Roman" w:cs="Times New Roman"/>
        </w:rPr>
        <w:t xml:space="preserve"> 250 см</w:t>
      </w:r>
      <w:r w:rsidRPr="00777C02">
        <w:rPr>
          <w:rFonts w:ascii="Times New Roman" w:eastAsia="Times New Roman" w:hAnsi="Times New Roman" w:cs="Times New Roman"/>
          <w:vertAlign w:val="superscript"/>
        </w:rPr>
        <w:t>3</w:t>
      </w:r>
      <w:r w:rsidRPr="00777C02">
        <w:rPr>
          <w:rFonts w:ascii="Times New Roman" w:eastAsia="Times New Roman" w:hAnsi="Times New Roman" w:cs="Times New Roman"/>
        </w:rPr>
        <w:t xml:space="preserve">, объединенных в 30 сдвоенных плоскостей по 100 модулей каждая. Детектор обеспечивает активную фронтальную площадь 250 </w:t>
      </w:r>
      <w:r w:rsidRPr="00777C02">
        <w:rPr>
          <w:rFonts w:ascii="Times New Roman" w:eastAsia="Times New Roman" w:hAnsi="Times New Roman" w:cs="Times New Roman"/>
        </w:rPr>
        <w:sym w:font="Symbol" w:char="F0B4"/>
      </w:r>
      <w:r w:rsidRPr="00777C02">
        <w:rPr>
          <w:rFonts w:ascii="Times New Roman" w:eastAsia="Times New Roman" w:hAnsi="Times New Roman" w:cs="Times New Roman"/>
        </w:rPr>
        <w:t xml:space="preserve"> 250 см</w:t>
      </w:r>
      <w:r w:rsidRPr="00777C02">
        <w:rPr>
          <w:rFonts w:ascii="Times New Roman" w:eastAsia="Times New Roman" w:hAnsi="Times New Roman" w:cs="Times New Roman"/>
          <w:vertAlign w:val="superscript"/>
        </w:rPr>
        <w:t xml:space="preserve">2 </w:t>
      </w:r>
      <w:r w:rsidRPr="00777C02">
        <w:rPr>
          <w:rFonts w:ascii="Times New Roman" w:eastAsia="Times New Roman" w:hAnsi="Times New Roman" w:cs="Times New Roman"/>
        </w:rPr>
        <w:t xml:space="preserve">и полную глубину 3 м. </w:t>
      </w:r>
    </w:p>
    <w:p w14:paraId="74C38894" w14:textId="7111D899" w:rsidR="00961C11" w:rsidRPr="00A32106" w:rsidRDefault="004928AA"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14:paraId="0C5B833D" w14:textId="52F57AD8"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Работа по программе </w:t>
      </w:r>
      <w:r w:rsidRPr="00A32106">
        <w:rPr>
          <w:rFonts w:ascii="Times New Roman" w:hAnsi="Times New Roman" w:cs="Times New Roman"/>
          <w:b w:val="0"/>
          <w:sz w:val="24"/>
          <w:szCs w:val="24"/>
          <w:lang w:val="en-GB"/>
        </w:rPr>
        <w:t>HVDS</w:t>
      </w:r>
      <w:r w:rsidR="00BD2CB6">
        <w:rPr>
          <w:rFonts w:ascii="Times New Roman" w:hAnsi="Times New Roman" w:cs="Times New Roman"/>
          <w:b w:val="0"/>
          <w:sz w:val="24"/>
          <w:szCs w:val="24"/>
        </w:rPr>
        <w:t>, выполненная в 20</w:t>
      </w:r>
      <w:r w:rsidR="00777C02">
        <w:rPr>
          <w:rFonts w:ascii="Times New Roman" w:hAnsi="Times New Roman" w:cs="Times New Roman"/>
          <w:b w:val="0"/>
          <w:sz w:val="24"/>
          <w:szCs w:val="24"/>
        </w:rPr>
        <w:t>20</w:t>
      </w:r>
      <w:r w:rsidRPr="00A32106">
        <w:rPr>
          <w:rFonts w:ascii="Times New Roman" w:hAnsi="Times New Roman" w:cs="Times New Roman"/>
          <w:b w:val="0"/>
          <w:sz w:val="24"/>
          <w:szCs w:val="24"/>
        </w:rPr>
        <w:t xml:space="preserve"> г.</w:t>
      </w:r>
    </w:p>
    <w:p w14:paraId="6A016CD1" w14:textId="205F7331"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Проект HVDS, состоящей из двух подсистем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3200, разработан таким образом, что одна подсистема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3200 на 3200 каналов обеспечивает питанием половину детектора NeuLAND установки R3B. Это дает возможность разнести на значительное расстояние две половины детектора NeuLAND, как это и планируется делать при определенных конфигурациях установки R3B.</w:t>
      </w:r>
    </w:p>
    <w:p w14:paraId="53B89086" w14:textId="2409E3E4"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Принцип работы HV</w:t>
      </w:r>
      <w:r w:rsidRPr="00777C02">
        <w:rPr>
          <w:rFonts w:ascii="Times New Roman" w:eastAsia="Times New Roman" w:hAnsi="Times New Roman" w:cs="Times New Roman"/>
          <w:lang w:val="en-US"/>
        </w:rPr>
        <w:t>DS</w:t>
      </w:r>
      <w:r w:rsidRPr="00777C02">
        <w:rPr>
          <w:rFonts w:ascii="Times New Roman" w:eastAsia="Times New Roman" w:hAnsi="Times New Roman" w:cs="Times New Roman"/>
        </w:rPr>
        <w:t>3200 заключается в регулируемом понижении входного напряжения от первичного источника высоковольтного питания (Primary HV PS) для каждого ФЭУ. Каждый регулятор напряжения расположен на отдельной дочерней плате. 50 регуляторов напряжения размещены на распределительной плате DB50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_Ref59313422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13</w:t>
      </w:r>
      <w:r>
        <w:t>.</w:t>
      </w:r>
      <w:r>
        <w:rPr>
          <w:noProof/>
        </w:rPr>
        <w:t>4</w:t>
      </w:r>
      <w:r>
        <w:rPr>
          <w:rFonts w:ascii="Times New Roman" w:eastAsia="Times New Roman" w:hAnsi="Times New Roman" w:cs="Times New Roman"/>
        </w:rPr>
        <w:fldChar w:fldCharType="end"/>
      </w:r>
      <w:r>
        <w:rPr>
          <w:rFonts w:ascii="Times New Roman" w:eastAsia="Times New Roman" w:hAnsi="Times New Roman" w:cs="Times New Roman"/>
        </w:rPr>
        <w:t xml:space="preserv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_Ref59313426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13</w:t>
      </w:r>
      <w:r>
        <w:t>.</w:t>
      </w:r>
      <w:r>
        <w:rPr>
          <w:noProof/>
        </w:rPr>
        <w:t>5</w:t>
      </w:r>
      <w:r>
        <w:rPr>
          <w:rFonts w:ascii="Times New Roman" w:eastAsia="Times New Roman" w:hAnsi="Times New Roman" w:cs="Times New Roman"/>
        </w:rPr>
        <w:fldChar w:fldCharType="end"/>
      </w:r>
      <w:r w:rsidRPr="00777C02">
        <w:rPr>
          <w:rFonts w:ascii="Times New Roman" w:eastAsia="Times New Roman" w:hAnsi="Times New Roman" w:cs="Times New Roman"/>
        </w:rPr>
        <w:t>). Таким образом, четыре модуля DB50 обслуживают одну сдвоенную плоскость детектора NeuLAND.</w:t>
      </w:r>
    </w:p>
    <w:p w14:paraId="32BCDBCC" w14:textId="6CB71BC5" w:rsidR="00DD2A03" w:rsidRDefault="009506BD" w:rsidP="00777C02">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124900A5" w14:textId="3D8FB944" w:rsidR="009506BD" w:rsidRPr="00A32106" w:rsidRDefault="009506BD" w:rsidP="00777C02">
      <w:pPr>
        <w:autoSpaceDE w:val="0"/>
        <w:spacing w:line="276" w:lineRule="auto"/>
        <w:jc w:val="center"/>
        <w:rPr>
          <w:rFonts w:ascii="Times New Roman" w:eastAsia="Times New Roman" w:hAnsi="Times New Roman" w:cs="Times New Roman"/>
        </w:rPr>
      </w:pPr>
      <w:r w:rsidRPr="00A32106">
        <w:rPr>
          <w:rFonts w:ascii="Times New Roman" w:eastAsia="Times New Roman" w:hAnsi="Times New Roman" w:cs="Times New Roman"/>
        </w:rPr>
        <w:lastRenderedPageBreak/>
        <w:t>.</w:t>
      </w:r>
      <w:r w:rsidR="00777C02">
        <w:rPr>
          <w:rFonts w:ascii="Times New Roman" w:eastAsia="Times New Roman" w:hAnsi="Times New Roman" w:cs="Times New Roman"/>
          <w:noProof/>
        </w:rPr>
        <w:drawing>
          <wp:inline distT="0" distB="0" distL="0" distR="0" wp14:anchorId="1CAFC1E0" wp14:editId="01A93B34">
            <wp:extent cx="3578860" cy="2200910"/>
            <wp:effectExtent l="0" t="0" r="2540" b="889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578860" cy="2200910"/>
                    </a:xfrm>
                    <a:prstGeom prst="rect">
                      <a:avLst/>
                    </a:prstGeom>
                    <a:noFill/>
                  </pic:spPr>
                </pic:pic>
              </a:graphicData>
            </a:graphic>
          </wp:inline>
        </w:drawing>
      </w:r>
    </w:p>
    <w:p w14:paraId="15AA8420" w14:textId="5D1CD40B" w:rsidR="009506BD" w:rsidRPr="00777C02" w:rsidRDefault="00777C02" w:rsidP="00777C02">
      <w:pPr>
        <w:pStyle w:val="a6"/>
        <w:jc w:val="center"/>
        <w:rPr>
          <w:rFonts w:ascii="Times New Roman" w:eastAsia="Times New Roman" w:hAnsi="Times New Roman" w:cs="Times New Roman"/>
          <w:i w:val="0"/>
          <w:iCs w:val="0"/>
          <w:sz w:val="22"/>
          <w:szCs w:val="22"/>
        </w:rPr>
      </w:pPr>
      <w:bookmarkStart w:id="224" w:name="_Ref499899922"/>
      <w:bookmarkStart w:id="225" w:name="_Ref59313422"/>
      <w:r w:rsidRPr="00777C0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w:t>
      </w:r>
      <w:r w:rsidR="00255089">
        <w:rPr>
          <w:i w:val="0"/>
          <w:iCs w:val="0"/>
          <w:sz w:val="22"/>
          <w:szCs w:val="22"/>
        </w:rPr>
        <w:fldChar w:fldCharType="end"/>
      </w:r>
      <w:bookmarkEnd w:id="224"/>
      <w:bookmarkEnd w:id="225"/>
      <w:r w:rsidR="002A2470" w:rsidRPr="00777C02">
        <w:rPr>
          <w:rFonts w:ascii="Times New Roman" w:hAnsi="Times New Roman" w:cs="Times New Roman"/>
          <w:i w:val="0"/>
          <w:iCs w:val="0"/>
          <w:sz w:val="22"/>
          <w:szCs w:val="22"/>
        </w:rPr>
        <w:t xml:space="preserve">– </w:t>
      </w:r>
      <w:r w:rsidR="009506BD" w:rsidRPr="00777C02">
        <w:rPr>
          <w:rFonts w:ascii="Times New Roman" w:hAnsi="Times New Roman" w:cs="Times New Roman"/>
          <w:i w:val="0"/>
          <w:iCs w:val="0"/>
          <w:sz w:val="22"/>
          <w:szCs w:val="22"/>
        </w:rPr>
        <w:t>Мод</w:t>
      </w:r>
      <w:r w:rsidR="00AC539C" w:rsidRPr="00777C02">
        <w:rPr>
          <w:rFonts w:ascii="Times New Roman" w:hAnsi="Times New Roman" w:cs="Times New Roman"/>
          <w:i w:val="0"/>
          <w:iCs w:val="0"/>
          <w:sz w:val="22"/>
          <w:szCs w:val="22"/>
        </w:rPr>
        <w:t>уль DB50 высоко</w:t>
      </w:r>
      <w:r w:rsidR="009506BD" w:rsidRPr="00777C02">
        <w:rPr>
          <w:rFonts w:ascii="Times New Roman" w:hAnsi="Times New Roman" w:cs="Times New Roman"/>
          <w:i w:val="0"/>
          <w:iCs w:val="0"/>
          <w:sz w:val="22"/>
          <w:szCs w:val="22"/>
        </w:rPr>
        <w:t>вольтной системы HVDS на 50 каналов</w:t>
      </w:r>
    </w:p>
    <w:p w14:paraId="499B6C5B" w14:textId="77777777" w:rsidR="00D732E6" w:rsidRPr="00A32106" w:rsidRDefault="00D732E6" w:rsidP="00D732E6">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w:t>
      </w:r>
    </w:p>
    <w:p w14:paraId="6A98C9C1" w14:textId="20E3784E" w:rsidR="00BD2CB6" w:rsidRPr="00777C02" w:rsidRDefault="00777C02" w:rsidP="00777C02">
      <w:pPr>
        <w:pStyle w:val="a6"/>
        <w:spacing w:line="276" w:lineRule="auto"/>
        <w:ind w:firstLine="709"/>
        <w:jc w:val="both"/>
        <w:rPr>
          <w:rFonts w:ascii="Times New Roman" w:hAnsi="Times New Roman" w:cs="Times New Roman"/>
          <w:i w:val="0"/>
        </w:rPr>
      </w:pPr>
      <w:bookmarkStart w:id="226" w:name="_Ref438201653"/>
      <w:r w:rsidRPr="00777C02">
        <w:rPr>
          <w:rFonts w:ascii="Times New Roman" w:hAnsi="Times New Roman" w:cs="Times New Roman"/>
          <w:i w:val="0"/>
        </w:rPr>
        <w:t>Система HV</w:t>
      </w:r>
      <w:r w:rsidRPr="00777C02">
        <w:rPr>
          <w:rFonts w:ascii="Times New Roman" w:hAnsi="Times New Roman" w:cs="Times New Roman"/>
          <w:i w:val="0"/>
          <w:lang w:val="en-US"/>
        </w:rPr>
        <w:t>DS</w:t>
      </w:r>
      <w:r w:rsidRPr="00777C02">
        <w:rPr>
          <w:rFonts w:ascii="Times New Roman" w:hAnsi="Times New Roman" w:cs="Times New Roman"/>
          <w:i w:val="0"/>
        </w:rPr>
        <w:t>3200 работает под управлением компьютера. Главный компьютер использует Ethernet для соединения с системной платой управления HVCB (</w:t>
      </w:r>
      <w:r w:rsidRPr="00777C02">
        <w:rPr>
          <w:rFonts w:ascii="Times New Roman" w:hAnsi="Times New Roman" w:cs="Times New Roman"/>
          <w:i w:val="0"/>
        </w:rPr>
        <w:fldChar w:fldCharType="begin"/>
      </w:r>
      <w:r w:rsidRPr="00777C02">
        <w:rPr>
          <w:rFonts w:ascii="Times New Roman" w:hAnsi="Times New Roman" w:cs="Times New Roman"/>
          <w:i w:val="0"/>
        </w:rPr>
        <w:instrText xml:space="preserve"> REF _Ref59313567 \h  \* MERGEFORMAT </w:instrText>
      </w:r>
      <w:r w:rsidRPr="00777C02">
        <w:rPr>
          <w:rFonts w:ascii="Times New Roman" w:hAnsi="Times New Roman" w:cs="Times New Roman"/>
          <w:i w:val="0"/>
        </w:rPr>
      </w:r>
      <w:r w:rsidRPr="00777C02">
        <w:rPr>
          <w:rFonts w:ascii="Times New Roman" w:hAnsi="Times New Roman" w:cs="Times New Roman"/>
          <w:i w:val="0"/>
        </w:rPr>
        <w:fldChar w:fldCharType="separate"/>
      </w:r>
      <w:r w:rsidRPr="00777C02">
        <w:rPr>
          <w:i w:val="0"/>
        </w:rPr>
        <w:t xml:space="preserve">Рис. </w:t>
      </w:r>
      <w:r w:rsidRPr="00777C02">
        <w:rPr>
          <w:i w:val="0"/>
          <w:noProof/>
        </w:rPr>
        <w:t>13</w:t>
      </w:r>
      <w:r w:rsidRPr="00777C02">
        <w:rPr>
          <w:i w:val="0"/>
        </w:rPr>
        <w:t>.</w:t>
      </w:r>
      <w:r w:rsidRPr="00777C02">
        <w:rPr>
          <w:i w:val="0"/>
          <w:noProof/>
        </w:rPr>
        <w:t>6</w:t>
      </w:r>
      <w:r w:rsidRPr="00777C02">
        <w:rPr>
          <w:rFonts w:ascii="Times New Roman" w:hAnsi="Times New Roman" w:cs="Times New Roman"/>
          <w:i w:val="0"/>
        </w:rPr>
        <w:fldChar w:fldCharType="end"/>
      </w:r>
      <w:r w:rsidRPr="00777C02">
        <w:rPr>
          <w:rFonts w:ascii="Times New Roman" w:hAnsi="Times New Roman" w:cs="Times New Roman"/>
          <w:i w:val="0"/>
        </w:rPr>
        <w:t>). Системная плата HVCB подключена к магистрали управления и мониторирования (CMB). Всего могут быть подключены 4 магистрали СМВ</w:t>
      </w:r>
    </w:p>
    <w:p w14:paraId="0280E422" w14:textId="4B905C6E" w:rsidR="00BD2CB6" w:rsidRDefault="00826685" w:rsidP="00D732E6">
      <w:pPr>
        <w:pStyle w:val="a6"/>
        <w:jc w:val="center"/>
        <w:rPr>
          <w:rFonts w:ascii="Times New Roman" w:hAnsi="Times New Roman" w:cs="Times New Roman"/>
          <w:i w:val="0"/>
          <w:sz w:val="20"/>
          <w:szCs w:val="20"/>
        </w:rPr>
      </w:pPr>
      <w:r>
        <w:rPr>
          <w:rFonts w:ascii="Times New Roman" w:hAnsi="Times New Roman" w:cs="Times New Roman"/>
          <w:i w:val="0"/>
          <w:noProof/>
          <w:sz w:val="20"/>
          <w:szCs w:val="20"/>
        </w:rPr>
        <w:drawing>
          <wp:inline distT="0" distB="0" distL="0" distR="0" wp14:anchorId="3A916386" wp14:editId="629364D6">
            <wp:extent cx="5133975" cy="238125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133975" cy="2381250"/>
                    </a:xfrm>
                    <a:prstGeom prst="rect">
                      <a:avLst/>
                    </a:prstGeom>
                    <a:noFill/>
                    <a:ln>
                      <a:noFill/>
                    </a:ln>
                  </pic:spPr>
                </pic:pic>
              </a:graphicData>
            </a:graphic>
          </wp:inline>
        </w:drawing>
      </w:r>
    </w:p>
    <w:p w14:paraId="25BC98DC" w14:textId="2AA7163D" w:rsidR="00D732E6" w:rsidRPr="00777C02" w:rsidRDefault="00777C02" w:rsidP="00777C02">
      <w:pPr>
        <w:pStyle w:val="a6"/>
        <w:jc w:val="center"/>
        <w:rPr>
          <w:rFonts w:ascii="Times New Roman" w:eastAsia="Times New Roman" w:hAnsi="Times New Roman" w:cs="Times New Roman"/>
          <w:i w:val="0"/>
          <w:iCs w:val="0"/>
          <w:sz w:val="22"/>
          <w:szCs w:val="22"/>
        </w:rPr>
      </w:pPr>
      <w:bookmarkStart w:id="227" w:name="_Ref59313426"/>
      <w:r w:rsidRPr="00777C0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w:t>
      </w:r>
      <w:r w:rsidR="00255089">
        <w:rPr>
          <w:i w:val="0"/>
          <w:iCs w:val="0"/>
          <w:sz w:val="22"/>
          <w:szCs w:val="22"/>
        </w:rPr>
        <w:fldChar w:fldCharType="end"/>
      </w:r>
      <w:bookmarkEnd w:id="226"/>
      <w:bookmarkEnd w:id="227"/>
      <w:r w:rsidR="002A2470" w:rsidRPr="00777C02">
        <w:rPr>
          <w:rFonts w:ascii="Times New Roman" w:hAnsi="Times New Roman" w:cs="Times New Roman"/>
          <w:i w:val="0"/>
          <w:iCs w:val="0"/>
          <w:sz w:val="22"/>
          <w:szCs w:val="22"/>
        </w:rPr>
        <w:t>–</w:t>
      </w:r>
      <w:r w:rsidR="00D732E6" w:rsidRPr="00777C02">
        <w:rPr>
          <w:rFonts w:ascii="Times New Roman" w:eastAsia="Times New Roman" w:hAnsi="Times New Roman" w:cs="Times New Roman"/>
          <w:i w:val="0"/>
          <w:iCs w:val="0"/>
          <w:sz w:val="22"/>
          <w:szCs w:val="22"/>
        </w:rPr>
        <w:t xml:space="preserve"> Структурная схема системы HVDS</w:t>
      </w:r>
    </w:p>
    <w:p w14:paraId="4F4105B7" w14:textId="77777777" w:rsidR="008E26AA" w:rsidRDefault="008E26AA" w:rsidP="00BD2CB6">
      <w:pPr>
        <w:autoSpaceDE w:val="0"/>
        <w:spacing w:line="276" w:lineRule="auto"/>
        <w:ind w:firstLine="709"/>
        <w:jc w:val="both"/>
        <w:rPr>
          <w:rFonts w:ascii="Times New Roman" w:eastAsia="Times New Roman" w:hAnsi="Times New Roman" w:cs="Times New Roman"/>
        </w:rPr>
      </w:pPr>
    </w:p>
    <w:p w14:paraId="189A7EBE" w14:textId="77777777" w:rsidR="00777C02" w:rsidRPr="00777C02" w:rsidRDefault="00777C02" w:rsidP="00777C0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Pr="00777C02">
        <w:rPr>
          <w:rFonts w:ascii="Times New Roman" w:eastAsia="Times New Roman" w:hAnsi="Times New Roman" w:cs="Times New Roman"/>
        </w:rPr>
        <w:t xml:space="preserve">Вплоть до 16 модулей DB50 (или 800 PMTs) могут быть подсоединены к каждой магистрали CMB, тогда как вплоть до 64 модулей DB50 или 3200 ФЭУ управляются одним модулем HVCB. Oдна система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3200 обеспечивает высоковольтным напряжением половину детектора NeuLAND (и 200 каналов остаются резервными). </w:t>
      </w:r>
    </w:p>
    <w:p w14:paraId="0C852D80" w14:textId="79FD0C1F" w:rsidR="00D732E6"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В июне 2014 г. было заключено Соглашение о сотрудничестве между НИЦ "Курчатовский институт" – ПИЯФ и FAIR GmbH по изготовлению и поставке системы распределения высоковольтного питания для детектора NeuLAND и разработке прикладного программного обеспечения EPICS IOC. Были разработаны и согласованы план и технические требования. Согласно Соглашению, изготовление и поставку HVDS предполагалось осуществить в четыре этапа в течение 2014–2017 гг. Этап 2014 года завершился поставкой, изготовленной предсерии HVDS на 200 каналов, состоящей из 4 модулей DB50 и 1 модуля HVCB. Приемочные испытания предсерии в </w:t>
      </w:r>
      <w:r w:rsidRPr="00777C02">
        <w:rPr>
          <w:rFonts w:ascii="Times New Roman" w:eastAsia="Times New Roman" w:hAnsi="Times New Roman" w:cs="Times New Roman"/>
          <w:lang w:val="en-US"/>
        </w:rPr>
        <w:t>GSI</w:t>
      </w:r>
      <w:r w:rsidRPr="00777C02">
        <w:rPr>
          <w:rFonts w:ascii="Times New Roman" w:eastAsia="Times New Roman" w:hAnsi="Times New Roman" w:cs="Times New Roman"/>
        </w:rPr>
        <w:t xml:space="preserve"> заняли гораздо больше времени, чем </w:t>
      </w:r>
      <w:r w:rsidRPr="00777C02">
        <w:rPr>
          <w:rFonts w:ascii="Times New Roman" w:eastAsia="Times New Roman" w:hAnsi="Times New Roman" w:cs="Times New Roman"/>
        </w:rPr>
        <w:lastRenderedPageBreak/>
        <w:t>планировалось. Стрессовые испытания проводились, в том числе, и на значениях выходного напряжения, превышающих предельно допустимые значения понижения входного напряжения, чем те, что указаны в спецификации. Это привело к выходу из строя нескольких каналов.</w:t>
      </w:r>
    </w:p>
    <w:p w14:paraId="6C2F502E" w14:textId="77777777" w:rsidR="008E26AA" w:rsidRPr="00A32106" w:rsidRDefault="008E26AA" w:rsidP="00BD2CB6">
      <w:pPr>
        <w:autoSpaceDE w:val="0"/>
        <w:spacing w:line="276" w:lineRule="auto"/>
        <w:ind w:firstLine="709"/>
        <w:jc w:val="both"/>
        <w:rPr>
          <w:rFonts w:ascii="Times New Roman" w:eastAsia="Times New Roman" w:hAnsi="Times New Roman" w:cs="Times New Roman"/>
        </w:rPr>
      </w:pPr>
    </w:p>
    <w:p w14:paraId="6E23D5E4" w14:textId="7E06C43C" w:rsidR="00D732E6" w:rsidRPr="00A32106" w:rsidRDefault="00826685" w:rsidP="00D732E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sz w:val="22"/>
          <w:szCs w:val="22"/>
          <w:lang w:eastAsia="ru-RU" w:bidi="ar-SA"/>
        </w:rPr>
        <w:drawing>
          <wp:anchor distT="0" distB="0" distL="114300" distR="114300" simplePos="0" relativeHeight="251665920" behindDoc="0" locked="0" layoutInCell="1" allowOverlap="1" wp14:anchorId="76A3D256" wp14:editId="6F43259C">
            <wp:simplePos x="0" y="0"/>
            <wp:positionH relativeFrom="column">
              <wp:align>center</wp:align>
            </wp:positionH>
            <wp:positionV relativeFrom="paragraph">
              <wp:posOffset>206375</wp:posOffset>
            </wp:positionV>
            <wp:extent cx="3653790" cy="3014345"/>
            <wp:effectExtent l="0" t="0" r="0" b="0"/>
            <wp:wrapTopAndBottom/>
            <wp:docPr id="15373" name="Рисунок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653790" cy="3014345"/>
                    </a:xfrm>
                    <a:prstGeom prst="rect">
                      <a:avLst/>
                    </a:prstGeom>
                    <a:noFill/>
                  </pic:spPr>
                </pic:pic>
              </a:graphicData>
            </a:graphic>
            <wp14:sizeRelH relativeFrom="page">
              <wp14:pctWidth>0</wp14:pctWidth>
            </wp14:sizeRelH>
            <wp14:sizeRelV relativeFrom="page">
              <wp14:pctHeight>0</wp14:pctHeight>
            </wp14:sizeRelV>
          </wp:anchor>
        </w:drawing>
      </w:r>
    </w:p>
    <w:p w14:paraId="6FD17C4B" w14:textId="0C9B87F9" w:rsidR="00D732E6" w:rsidRPr="00777C02" w:rsidRDefault="00777C02" w:rsidP="00777C02">
      <w:pPr>
        <w:pStyle w:val="a6"/>
        <w:jc w:val="center"/>
        <w:rPr>
          <w:rFonts w:ascii="Times New Roman" w:eastAsia="Times New Roman" w:hAnsi="Times New Roman" w:cs="Times New Roman"/>
          <w:i w:val="0"/>
          <w:iCs w:val="0"/>
          <w:sz w:val="22"/>
          <w:szCs w:val="22"/>
        </w:rPr>
      </w:pPr>
      <w:bookmarkStart w:id="228" w:name="_Ref438201646"/>
      <w:bookmarkStart w:id="229" w:name="_Ref501698944"/>
      <w:bookmarkStart w:id="230" w:name="_Ref27569904"/>
      <w:bookmarkStart w:id="231" w:name="_Ref59313567"/>
      <w:r w:rsidRPr="00777C02">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w:t>
      </w:r>
      <w:r w:rsidR="00255089">
        <w:rPr>
          <w:i w:val="0"/>
          <w:iCs w:val="0"/>
          <w:sz w:val="22"/>
          <w:szCs w:val="22"/>
        </w:rPr>
        <w:fldChar w:fldCharType="end"/>
      </w:r>
      <w:bookmarkEnd w:id="228"/>
      <w:bookmarkEnd w:id="229"/>
      <w:bookmarkEnd w:id="230"/>
      <w:bookmarkEnd w:id="231"/>
      <w:r w:rsidR="002A2470" w:rsidRPr="00777C02">
        <w:rPr>
          <w:rFonts w:ascii="Times New Roman" w:hAnsi="Times New Roman" w:cs="Times New Roman"/>
          <w:i w:val="0"/>
          <w:iCs w:val="0"/>
          <w:sz w:val="22"/>
          <w:szCs w:val="22"/>
        </w:rPr>
        <w:t>–</w:t>
      </w:r>
      <w:r w:rsidR="00D732E6" w:rsidRPr="00777C02">
        <w:rPr>
          <w:rFonts w:ascii="Times New Roman" w:eastAsia="Times New Roman" w:hAnsi="Times New Roman" w:cs="Times New Roman"/>
          <w:i w:val="0"/>
          <w:iCs w:val="0"/>
          <w:sz w:val="22"/>
          <w:szCs w:val="22"/>
        </w:rPr>
        <w:t xml:space="preserve"> Управление и мониторирование системы </w:t>
      </w:r>
      <w:r w:rsidR="00D732E6" w:rsidRPr="00777C02">
        <w:rPr>
          <w:rFonts w:ascii="Times New Roman" w:eastAsia="Times New Roman" w:hAnsi="Times New Roman" w:cs="Times New Roman"/>
          <w:i w:val="0"/>
          <w:iCs w:val="0"/>
          <w:sz w:val="22"/>
          <w:szCs w:val="22"/>
          <w:lang w:val="en-US"/>
        </w:rPr>
        <w:t>HV</w:t>
      </w:r>
      <w:r w:rsidR="00D732E6" w:rsidRPr="00777C02">
        <w:rPr>
          <w:rFonts w:ascii="Times New Roman" w:eastAsia="Times New Roman" w:hAnsi="Times New Roman" w:cs="Times New Roman"/>
          <w:i w:val="0"/>
          <w:iCs w:val="0"/>
          <w:sz w:val="22"/>
          <w:szCs w:val="22"/>
        </w:rPr>
        <w:t>3200</w:t>
      </w:r>
    </w:p>
    <w:p w14:paraId="529A3BD0" w14:textId="53267266" w:rsidR="00D732E6" w:rsidRDefault="00D732E6" w:rsidP="00D732E6">
      <w:pPr>
        <w:autoSpaceDE w:val="0"/>
        <w:spacing w:line="276" w:lineRule="auto"/>
        <w:ind w:firstLine="709"/>
        <w:jc w:val="both"/>
        <w:rPr>
          <w:rFonts w:ascii="Times New Roman" w:eastAsia="Times New Roman" w:hAnsi="Times New Roman" w:cs="Times New Roman"/>
        </w:rPr>
      </w:pPr>
    </w:p>
    <w:p w14:paraId="367407C3" w14:textId="77777777"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Восстановление функциональности предсерии было проведено в июле 2015 г. Кроме того, было доработано программное обеспечение с целью предотвращения возможности выхода за пределы спецификации при работе оператора с HVDS.</w:t>
      </w:r>
    </w:p>
    <w:p w14:paraId="1C5A899A" w14:textId="77777777" w:rsidR="00777C02" w:rsidRPr="00777C02"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В марте 2016 года была отправлена заказчику подсистема на 1000 каналов в составе 20 модулей DB50 и одного модуля HVCB. Оплата за поставку электроники была осуществлена только в сентябре 2016 года, что привело к задержке в начале изготовления следующей партии подсистемы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 на 2 000 каналов.</w:t>
      </w:r>
    </w:p>
    <w:p w14:paraId="54AC272A" w14:textId="2C6305A7" w:rsidR="00961C11" w:rsidRPr="00A32106" w:rsidRDefault="00777C02" w:rsidP="00777C02">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 xml:space="preserve">Согласно скорректированному графику поставок, в ноябре 2017 года было закончено изготовление подсистемы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 на 2000 каналов в составе 40 модулей </w:t>
      </w:r>
      <w:r w:rsidRPr="00777C02">
        <w:rPr>
          <w:rFonts w:ascii="Times New Roman" w:eastAsia="Times New Roman" w:hAnsi="Times New Roman" w:cs="Times New Roman"/>
          <w:lang w:val="en-US"/>
        </w:rPr>
        <w:t>DB</w:t>
      </w:r>
      <w:r w:rsidRPr="00777C02">
        <w:rPr>
          <w:rFonts w:ascii="Times New Roman" w:eastAsia="Times New Roman" w:hAnsi="Times New Roman" w:cs="Times New Roman"/>
        </w:rPr>
        <w:t xml:space="preserve">50. Вся изготовленная электроника успешно прошла испытания и была подготовлена к отправке заказчику. Однако возникли формальные сложности с отправкой в связи с подготовкой необходимых документов для пересечения таможни. Электроника подсистемы 2000 каналов была отправлена в ГСИ в декабре 2017 г., а сдаточные испытания проведены в ГСИ в феврале 2018 г. В течение 2018 года производилась закупка компонентов и выпуск первой партии 3000-канальной подсистемы </w:t>
      </w:r>
      <w:r w:rsidRPr="00777C02">
        <w:rPr>
          <w:rFonts w:ascii="Times New Roman" w:eastAsia="Times New Roman" w:hAnsi="Times New Roman" w:cs="Times New Roman"/>
          <w:lang w:val="en-US"/>
        </w:rPr>
        <w:t>HVDS</w:t>
      </w:r>
      <w:r w:rsidRPr="00777C02">
        <w:rPr>
          <w:rFonts w:ascii="Times New Roman" w:eastAsia="Times New Roman" w:hAnsi="Times New Roman" w:cs="Times New Roman"/>
        </w:rPr>
        <w:t xml:space="preserve"> в составе 40 модулей. В течение 2019 года произведен выпуск второй (последней) партии модулей 3000-канальной подсистемы в составе 20 модулей, тестовые испытания и отправка всех 60 модулей 3000-канальной подсистемы в ноябре 2019 года. В течение 2020 года проведены работы по окончательной приемке подсистемы на 3000 каналов и работы по техническому обслуживанию. Начато изготовление высоковольтных регуляторов с улучшенными характеристиками.  </w:t>
      </w:r>
    </w:p>
    <w:p w14:paraId="6B675617" w14:textId="77777777"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ПРИЛОЖЕНИЕ А</w:t>
      </w:r>
    </w:p>
    <w:p w14:paraId="765E9668" w14:textId="7191E3B7" w:rsidR="00D732E6" w:rsidRPr="00A32106" w:rsidRDefault="00D732E6" w:rsidP="009E098A">
      <w:pPr>
        <w:pStyle w:val="-12-10"/>
        <w:numPr>
          <w:ilvl w:val="0"/>
          <w:numId w:val="7"/>
        </w:numPr>
        <w:spacing w:line="276" w:lineRule="auto"/>
        <w:jc w:val="both"/>
      </w:pPr>
      <w:r w:rsidRPr="00A32106">
        <w:t>Число специалистов, участвовавших в проекте в 20</w:t>
      </w:r>
      <w:r w:rsidR="00777C02">
        <w:t>20</w:t>
      </w:r>
      <w:r w:rsidRPr="00A32106">
        <w:t xml:space="preserve"> году, – 14 (7 основных и 7 соисполнителей).</w:t>
      </w:r>
    </w:p>
    <w:p w14:paraId="25BCFCE8" w14:textId="77777777" w:rsidR="00D732E6" w:rsidRPr="00A32106" w:rsidRDefault="00D732E6" w:rsidP="009E098A">
      <w:pPr>
        <w:pStyle w:val="-12-10"/>
        <w:numPr>
          <w:ilvl w:val="0"/>
          <w:numId w:val="7"/>
        </w:numPr>
        <w:spacing w:line="276" w:lineRule="auto"/>
        <w:jc w:val="both"/>
      </w:pPr>
      <w:r w:rsidRPr="00A32106">
        <w:t>Число молодых специалистов (моложе 35 лет), привлечённых к работам - нет.</w:t>
      </w:r>
    </w:p>
    <w:p w14:paraId="5E3F2420" w14:textId="77777777" w:rsidR="00D732E6" w:rsidRPr="00A32106" w:rsidRDefault="00D732E6" w:rsidP="009E098A">
      <w:pPr>
        <w:pStyle w:val="-12-10"/>
        <w:numPr>
          <w:ilvl w:val="0"/>
          <w:numId w:val="7"/>
        </w:numPr>
        <w:spacing w:line="276" w:lineRule="auto"/>
        <w:jc w:val="both"/>
      </w:pPr>
      <w:r w:rsidRPr="00A32106">
        <w:t>Число студентов, участвовавших в экспериментах - нет.</w:t>
      </w:r>
    </w:p>
    <w:p w14:paraId="3759C348" w14:textId="1995E784" w:rsidR="00D732E6" w:rsidRPr="00A32106" w:rsidRDefault="00D732E6" w:rsidP="009E098A">
      <w:pPr>
        <w:pStyle w:val="-12-10"/>
        <w:numPr>
          <w:ilvl w:val="0"/>
          <w:numId w:val="7"/>
        </w:numPr>
        <w:spacing w:line="276" w:lineRule="auto"/>
        <w:jc w:val="both"/>
      </w:pPr>
      <w:r w:rsidRPr="00A32106">
        <w:t>Защиты диссертаций в 20</w:t>
      </w:r>
      <w:r w:rsidR="001C20FF">
        <w:t>20</w:t>
      </w:r>
      <w:r w:rsidRPr="00A32106">
        <w:t xml:space="preserve"> г. Защит по тематике HVDS не было.</w:t>
      </w:r>
    </w:p>
    <w:p w14:paraId="09A56AF7" w14:textId="77777777" w:rsidR="00961C11" w:rsidRPr="00A32106" w:rsidRDefault="00DB5A66" w:rsidP="009E098A">
      <w:pPr>
        <w:pStyle w:val="-12-10"/>
        <w:numPr>
          <w:ilvl w:val="0"/>
          <w:numId w:val="7"/>
        </w:numPr>
        <w:spacing w:line="276" w:lineRule="auto"/>
        <w:jc w:val="both"/>
      </w:pPr>
      <w:r w:rsidRPr="00A32106">
        <w:t xml:space="preserve">Число </w:t>
      </w:r>
      <w:r w:rsidR="00D732E6" w:rsidRPr="00A32106">
        <w:t>докладов</w:t>
      </w:r>
      <w:r w:rsidR="009506BD" w:rsidRPr="00A32106">
        <w:t xml:space="preserve"> от</w:t>
      </w:r>
      <w:r w:rsidR="00D732E6" w:rsidRPr="00A32106">
        <w:t xml:space="preserve"> имени коллаборации на международных конференциях </w:t>
      </w:r>
      <w:r w:rsidR="009506BD" w:rsidRPr="00A32106">
        <w:t>–</w:t>
      </w:r>
      <w:r w:rsidR="00D732E6" w:rsidRPr="00A32106">
        <w:t xml:space="preserve"> </w:t>
      </w:r>
      <w:r w:rsidR="009506BD" w:rsidRPr="00A32106">
        <w:t>нет.</w:t>
      </w:r>
    </w:p>
    <w:p w14:paraId="2A0535FC" w14:textId="77777777" w:rsidR="00961C11" w:rsidRPr="00A32106" w:rsidRDefault="00961C11" w:rsidP="009E098A">
      <w:pPr>
        <w:pStyle w:val="-12-10"/>
        <w:numPr>
          <w:ilvl w:val="0"/>
          <w:numId w:val="7"/>
        </w:numPr>
        <w:spacing w:line="276" w:lineRule="auto"/>
        <w:jc w:val="both"/>
      </w:pPr>
      <w:r w:rsidRPr="00A32106">
        <w:t>Число совместных публикаций в реферируемых журналах – нет.</w:t>
      </w:r>
    </w:p>
    <w:p w14:paraId="60E1CF30" w14:textId="7FBA6288" w:rsidR="009506BD" w:rsidRPr="00A32106" w:rsidRDefault="00961C11" w:rsidP="009E098A">
      <w:pPr>
        <w:pStyle w:val="-12-10"/>
        <w:numPr>
          <w:ilvl w:val="0"/>
          <w:numId w:val="7"/>
        </w:numPr>
        <w:spacing w:line="276" w:lineRule="auto"/>
        <w:jc w:val="both"/>
      </w:pPr>
      <w:r w:rsidRPr="00A32106">
        <w:t xml:space="preserve">Финансирование работ </w:t>
      </w:r>
      <w:r w:rsidR="00BD2CB6">
        <w:t>российскими организациями в 20</w:t>
      </w:r>
      <w:r w:rsidR="00777C02">
        <w:t>20</w:t>
      </w:r>
      <w:r w:rsidRPr="00A32106">
        <w:t xml:space="preserve"> г. – частично </w:t>
      </w:r>
      <w:r w:rsidR="009506BD" w:rsidRPr="00A32106">
        <w:t>НИЦ</w:t>
      </w:r>
      <w:r w:rsidR="004928AA">
        <w:t xml:space="preserve"> «Курчатовский институт» - ПИЯФ, </w:t>
      </w:r>
      <w:r w:rsidR="004928AA" w:rsidRPr="004928AA">
        <w:t xml:space="preserve">по линии МинОбрНауки – </w:t>
      </w:r>
      <w:r w:rsidR="00777C02" w:rsidRPr="00777C02">
        <w:t>4555</w:t>
      </w:r>
      <w:r w:rsidR="00777C02">
        <w:t xml:space="preserve"> </w:t>
      </w:r>
      <w:r w:rsidR="004928AA" w:rsidRPr="004928AA">
        <w:rPr>
          <w:lang w:val="en-US"/>
        </w:rPr>
        <w:t>USD</w:t>
      </w:r>
      <w:r w:rsidR="004928AA">
        <w:t>.</w:t>
      </w:r>
    </w:p>
    <w:p w14:paraId="51D648EA" w14:textId="36DDB599"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Приложение Б. </w:t>
      </w:r>
      <w:r w:rsidR="00BD2CB6">
        <w:rPr>
          <w:rFonts w:ascii="Times New Roman" w:hAnsi="Times New Roman" w:cs="Times New Roman"/>
          <w:b w:val="0"/>
          <w:sz w:val="24"/>
          <w:szCs w:val="24"/>
        </w:rPr>
        <w:t>ПЛАН на 202</w:t>
      </w:r>
      <w:r w:rsidR="00777C02">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p>
    <w:p w14:paraId="24B8291A" w14:textId="0D47AFF9" w:rsidR="00BD2CB6" w:rsidRPr="00BD2CB6" w:rsidRDefault="00777C02" w:rsidP="00BD2CB6">
      <w:pPr>
        <w:autoSpaceDE w:val="0"/>
        <w:spacing w:line="276" w:lineRule="auto"/>
        <w:ind w:firstLine="709"/>
        <w:jc w:val="both"/>
        <w:rPr>
          <w:rFonts w:ascii="Times New Roman" w:eastAsia="Times New Roman" w:hAnsi="Times New Roman" w:cs="Times New Roman"/>
        </w:rPr>
      </w:pPr>
      <w:r w:rsidRPr="00777C02">
        <w:rPr>
          <w:rFonts w:ascii="Times New Roman" w:eastAsia="Times New Roman" w:hAnsi="Times New Roman" w:cs="Times New Roman"/>
        </w:rPr>
        <w:t>Согласно Соглашению НИЦ "Курчатовский институт" – ПИЯФ и FAIR GmbH, в 2021 году будут проводиться работы по техническому обслуживанию системы на 6000 каналов. Кроме того, планируются работы по модернизации системы высоковольтного питания с целью улучшения характеристик и повышения надежности. работы. Всего с учетом участия основных исполнителей в техническом обслуживании планируются 56 человеко-дней пребывания в Германии. Основные исполнители и визитеры – Уваров Л.Н., Орищин Е.М., Грузинский Н.В., Бондарев С.В. Запрашиваемая квота на 2021 год составляет 10200 USD</w:t>
      </w:r>
    </w:p>
    <w:p w14:paraId="4CDD67C7" w14:textId="470AE8E5" w:rsidR="003F2293" w:rsidRPr="00A32106" w:rsidRDefault="00BD2CB6" w:rsidP="00A9376A">
      <w:pPr>
        <w:autoSpaceDE w:val="0"/>
        <w:spacing w:line="276" w:lineRule="auto"/>
        <w:ind w:firstLine="709"/>
        <w:jc w:val="both"/>
        <w:rPr>
          <w:rFonts w:ascii="Times New Roman" w:eastAsia="Times New Roman" w:hAnsi="Times New Roman" w:cs="Times New Roman"/>
        </w:rPr>
      </w:pPr>
      <w:r w:rsidRPr="00BD2CB6">
        <w:rPr>
          <w:rFonts w:ascii="Times New Roman" w:eastAsia="Times New Roman" w:hAnsi="Times New Roman" w:cs="Times New Roman"/>
        </w:rPr>
        <w:t>Кроме того, по техническим причинам немецкие коллеги не смогли принять основных исполнителей для работ по приемке подсистемы 3000 каналов в ноябре-декабре 20</w:t>
      </w:r>
      <w:r w:rsidR="001C20FF">
        <w:rPr>
          <w:rFonts w:ascii="Times New Roman" w:eastAsia="Times New Roman" w:hAnsi="Times New Roman" w:cs="Times New Roman"/>
        </w:rPr>
        <w:t>20</w:t>
      </w:r>
      <w:r w:rsidRPr="00BD2CB6">
        <w:rPr>
          <w:rFonts w:ascii="Times New Roman" w:eastAsia="Times New Roman" w:hAnsi="Times New Roman" w:cs="Times New Roman"/>
        </w:rPr>
        <w:t xml:space="preserve"> года и просили перенести визит на январь-февраль 202</w:t>
      </w:r>
      <w:r w:rsidR="001C20FF">
        <w:rPr>
          <w:rFonts w:ascii="Times New Roman" w:eastAsia="Times New Roman" w:hAnsi="Times New Roman" w:cs="Times New Roman"/>
        </w:rPr>
        <w:t>1</w:t>
      </w:r>
      <w:r w:rsidRPr="00BD2CB6">
        <w:rPr>
          <w:rFonts w:ascii="Times New Roman" w:eastAsia="Times New Roman" w:hAnsi="Times New Roman" w:cs="Times New Roman"/>
        </w:rPr>
        <w:t xml:space="preserve"> года. Остаток средств 20</w:t>
      </w:r>
      <w:r w:rsidR="001C20FF">
        <w:rPr>
          <w:rFonts w:ascii="Times New Roman" w:eastAsia="Times New Roman" w:hAnsi="Times New Roman" w:cs="Times New Roman"/>
        </w:rPr>
        <w:t>20</w:t>
      </w:r>
      <w:r w:rsidRPr="00BD2CB6">
        <w:rPr>
          <w:rFonts w:ascii="Times New Roman" w:eastAsia="Times New Roman" w:hAnsi="Times New Roman" w:cs="Times New Roman"/>
        </w:rPr>
        <w:t xml:space="preserve"> года в связи с отменой визита составляет 8420 USD. Мы надеемся, что этот визит будет возможен в запрашиваемое немецкой стороной время </w:t>
      </w:r>
      <w:r w:rsidR="0098593D" w:rsidRPr="00A32106">
        <w:rPr>
          <w:rFonts w:ascii="Times New Roman" w:eastAsia="Times New Roman" w:hAnsi="Times New Roman" w:cs="Times New Roman"/>
        </w:rPr>
        <w:t>(см</w:t>
      </w:r>
      <w:r w:rsidR="00777C02">
        <w:rPr>
          <w:rFonts w:ascii="Times New Roman" w:eastAsia="Times New Roman" w:hAnsi="Times New Roman" w:cs="Times New Roman"/>
        </w:rPr>
        <w:t>.</w:t>
      </w:r>
      <w:r w:rsidR="0098593D" w:rsidRPr="00A32106">
        <w:rPr>
          <w:rFonts w:ascii="Times New Roman" w:eastAsia="Times New Roman" w:hAnsi="Times New Roman" w:cs="Times New Roman"/>
        </w:rPr>
        <w:t xml:space="preserve"> </w:t>
      </w:r>
      <w:r w:rsidR="0098593D" w:rsidRPr="00A32106">
        <w:rPr>
          <w:rFonts w:ascii="Times New Roman" w:eastAsia="Times New Roman" w:hAnsi="Times New Roman" w:cs="Times New Roman"/>
        </w:rPr>
        <w:fldChar w:fldCharType="begin"/>
      </w:r>
      <w:r w:rsidR="0098593D" w:rsidRPr="00A32106">
        <w:rPr>
          <w:rFonts w:ascii="Times New Roman" w:eastAsia="Times New Roman" w:hAnsi="Times New Roman" w:cs="Times New Roman"/>
        </w:rPr>
        <w:instrText xml:space="preserve"> REF _Ref499900394 \h </w:instrText>
      </w:r>
      <w:r w:rsidR="00A32106">
        <w:rPr>
          <w:rFonts w:ascii="Times New Roman" w:eastAsia="Times New Roman" w:hAnsi="Times New Roman" w:cs="Times New Roman"/>
        </w:rPr>
        <w:instrText xml:space="preserve"> \* MERGEFORMAT </w:instrText>
      </w:r>
      <w:r w:rsidR="0098593D" w:rsidRPr="00A32106">
        <w:rPr>
          <w:rFonts w:ascii="Times New Roman" w:eastAsia="Times New Roman" w:hAnsi="Times New Roman" w:cs="Times New Roman"/>
        </w:rPr>
      </w:r>
      <w:r w:rsidR="0098593D" w:rsidRPr="00A32106">
        <w:rPr>
          <w:rFonts w:ascii="Times New Roman" w:eastAsia="Times New Roman" w:hAnsi="Times New Roman" w:cs="Times New Roman"/>
        </w:rPr>
        <w:fldChar w:fldCharType="separate"/>
      </w:r>
      <w:r w:rsidR="00777C02" w:rsidRPr="00777C02">
        <w:t xml:space="preserve">Табл.  </w:t>
      </w:r>
      <w:r w:rsidR="00777C02" w:rsidRPr="00777C02">
        <w:rPr>
          <w:noProof/>
        </w:rPr>
        <w:t>13</w:t>
      </w:r>
      <w:r w:rsidR="00777C02" w:rsidRPr="00777C02">
        <w:t>.</w:t>
      </w:r>
      <w:r w:rsidR="00777C02" w:rsidRPr="00777C02">
        <w:rPr>
          <w:noProof/>
        </w:rPr>
        <w:t>1</w:t>
      </w:r>
      <w:r w:rsidR="0098593D" w:rsidRPr="00A32106">
        <w:rPr>
          <w:rFonts w:ascii="Times New Roman" w:eastAsia="Times New Roman" w:hAnsi="Times New Roman" w:cs="Times New Roman"/>
        </w:rPr>
        <w:fldChar w:fldCharType="end"/>
      </w:r>
      <w:r w:rsidR="0098593D" w:rsidRPr="00A32106">
        <w:rPr>
          <w:rFonts w:ascii="Times New Roman" w:eastAsia="Times New Roman" w:hAnsi="Times New Roman" w:cs="Times New Roman"/>
        </w:rPr>
        <w:t xml:space="preserve">). </w:t>
      </w:r>
      <w:r>
        <w:rPr>
          <w:rFonts w:ascii="Times New Roman" w:eastAsia="Times New Roman" w:hAnsi="Times New Roman" w:cs="Times New Roman"/>
        </w:rPr>
        <w:t xml:space="preserve"> </w:t>
      </w:r>
    </w:p>
    <w:p w14:paraId="64E32E0F" w14:textId="6A2468DC" w:rsidR="0098593D" w:rsidRPr="00A32106" w:rsidRDefault="0098593D" w:rsidP="0098593D">
      <w:pPr>
        <w:pStyle w:val="a6"/>
        <w:keepNext/>
        <w:rPr>
          <w:rFonts w:ascii="Times New Roman" w:hAnsi="Times New Roman" w:cs="Times New Roman"/>
          <w:i w:val="0"/>
        </w:rPr>
      </w:pPr>
      <w:bookmarkStart w:id="232" w:name="_Ref499900394"/>
      <w:r w:rsidRPr="00A32106">
        <w:rPr>
          <w:rFonts w:ascii="Times New Roman" w:hAnsi="Times New Roman" w:cs="Times New Roman"/>
          <w:i w:val="0"/>
        </w:rPr>
        <w:t xml:space="preserve">Табл.  </w:t>
      </w:r>
      <w:r w:rsidR="00756871">
        <w:rPr>
          <w:rFonts w:ascii="Times New Roman" w:hAnsi="Times New Roman" w:cs="Times New Roman"/>
          <w:i w:val="0"/>
        </w:rPr>
        <w:fldChar w:fldCharType="begin"/>
      </w:r>
      <w:r w:rsidR="00756871">
        <w:rPr>
          <w:rFonts w:ascii="Times New Roman" w:hAnsi="Times New Roman" w:cs="Times New Roman"/>
          <w:i w:val="0"/>
        </w:rPr>
        <w:instrText xml:space="preserve"> STYLEREF 1 \s </w:instrText>
      </w:r>
      <w:r w:rsidR="00756871">
        <w:rPr>
          <w:rFonts w:ascii="Times New Roman" w:hAnsi="Times New Roman" w:cs="Times New Roman"/>
          <w:i w:val="0"/>
        </w:rPr>
        <w:fldChar w:fldCharType="separate"/>
      </w:r>
      <w:r w:rsidR="00756871">
        <w:rPr>
          <w:rFonts w:ascii="Times New Roman" w:hAnsi="Times New Roman" w:cs="Times New Roman"/>
          <w:i w:val="0"/>
          <w:noProof/>
        </w:rPr>
        <w:t>13</w:t>
      </w:r>
      <w:r w:rsidR="00756871">
        <w:rPr>
          <w:rFonts w:ascii="Times New Roman" w:hAnsi="Times New Roman" w:cs="Times New Roman"/>
          <w:i w:val="0"/>
        </w:rPr>
        <w:fldChar w:fldCharType="end"/>
      </w:r>
      <w:r w:rsidR="00756871">
        <w:rPr>
          <w:rFonts w:ascii="Times New Roman" w:hAnsi="Times New Roman" w:cs="Times New Roman"/>
          <w:i w:val="0"/>
        </w:rPr>
        <w:t>.</w:t>
      </w:r>
      <w:r w:rsidR="00756871">
        <w:rPr>
          <w:rFonts w:ascii="Times New Roman" w:hAnsi="Times New Roman" w:cs="Times New Roman"/>
          <w:i w:val="0"/>
        </w:rPr>
        <w:fldChar w:fldCharType="begin"/>
      </w:r>
      <w:r w:rsidR="00756871">
        <w:rPr>
          <w:rFonts w:ascii="Times New Roman" w:hAnsi="Times New Roman" w:cs="Times New Roman"/>
          <w:i w:val="0"/>
        </w:rPr>
        <w:instrText xml:space="preserve"> SEQ Табл._ \* ARABIC \s 1 </w:instrText>
      </w:r>
      <w:r w:rsidR="00756871">
        <w:rPr>
          <w:rFonts w:ascii="Times New Roman" w:hAnsi="Times New Roman" w:cs="Times New Roman"/>
          <w:i w:val="0"/>
        </w:rPr>
        <w:fldChar w:fldCharType="separate"/>
      </w:r>
      <w:r w:rsidR="00756871">
        <w:rPr>
          <w:rFonts w:ascii="Times New Roman" w:hAnsi="Times New Roman" w:cs="Times New Roman"/>
          <w:i w:val="0"/>
          <w:noProof/>
        </w:rPr>
        <w:t>1</w:t>
      </w:r>
      <w:r w:rsidR="00756871">
        <w:rPr>
          <w:rFonts w:ascii="Times New Roman" w:hAnsi="Times New Roman" w:cs="Times New Roman"/>
          <w:i w:val="0"/>
        </w:rPr>
        <w:fldChar w:fldCharType="end"/>
      </w:r>
      <w:bookmarkEnd w:id="232"/>
      <w:r w:rsidR="00BD2CB6">
        <w:rPr>
          <w:rFonts w:ascii="Times New Roman" w:hAnsi="Times New Roman" w:cs="Times New Roman"/>
          <w:i w:val="0"/>
        </w:rPr>
        <w:t xml:space="preserve"> План поездок в 2020</w:t>
      </w:r>
      <w:r w:rsidRPr="00A32106">
        <w:rPr>
          <w:rFonts w:ascii="Times New Roman" w:hAnsi="Times New Roman" w:cs="Times New Roman"/>
          <w:i w:val="0"/>
        </w:rPr>
        <w:t xml:space="preserve"> г.</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701"/>
        <w:gridCol w:w="1134"/>
        <w:gridCol w:w="1701"/>
        <w:gridCol w:w="1134"/>
        <w:gridCol w:w="1984"/>
      </w:tblGrid>
      <w:tr w:rsidR="009506BD" w:rsidRPr="00A32106" w14:paraId="7A642AF9" w14:textId="77777777" w:rsidTr="00BD2CB6">
        <w:trPr>
          <w:trHeight w:val="601"/>
        </w:trPr>
        <w:tc>
          <w:tcPr>
            <w:tcW w:w="1985" w:type="dxa"/>
          </w:tcPr>
          <w:p w14:paraId="7A6ADD72" w14:textId="77777777" w:rsidR="009506BD" w:rsidRPr="00A32106" w:rsidRDefault="009506BD" w:rsidP="009506BD">
            <w:pPr>
              <w:jc w:val="both"/>
              <w:rPr>
                <w:rFonts w:ascii="Times New Roman" w:hAnsi="Times New Roman" w:cs="Times New Roman"/>
              </w:rPr>
            </w:pPr>
            <w:r w:rsidRPr="00A32106">
              <w:rPr>
                <w:rFonts w:ascii="Times New Roman" w:hAnsi="Times New Roman" w:cs="Times New Roman"/>
              </w:rPr>
              <w:t>Фамилия И.О.</w:t>
            </w:r>
          </w:p>
        </w:tc>
        <w:tc>
          <w:tcPr>
            <w:tcW w:w="1701" w:type="dxa"/>
          </w:tcPr>
          <w:p w14:paraId="70BE631C" w14:textId="77777777" w:rsidR="009506BD" w:rsidRPr="00A32106" w:rsidRDefault="009506BD" w:rsidP="009506BD">
            <w:pPr>
              <w:jc w:val="both"/>
              <w:rPr>
                <w:rFonts w:ascii="Times New Roman" w:hAnsi="Times New Roman" w:cs="Times New Roman"/>
              </w:rPr>
            </w:pPr>
            <w:r w:rsidRPr="00A32106">
              <w:rPr>
                <w:rFonts w:ascii="Times New Roman" w:hAnsi="Times New Roman" w:cs="Times New Roman"/>
              </w:rPr>
              <w:t>Должность</w:t>
            </w:r>
          </w:p>
        </w:tc>
        <w:tc>
          <w:tcPr>
            <w:tcW w:w="1134" w:type="dxa"/>
          </w:tcPr>
          <w:p w14:paraId="52ED1D63" w14:textId="77777777" w:rsidR="009506BD" w:rsidRPr="00A32106" w:rsidRDefault="009506BD" w:rsidP="009506BD">
            <w:pPr>
              <w:jc w:val="both"/>
              <w:rPr>
                <w:rFonts w:ascii="Times New Roman" w:hAnsi="Times New Roman" w:cs="Times New Roman"/>
              </w:rPr>
            </w:pPr>
            <w:r w:rsidRPr="00A32106">
              <w:rPr>
                <w:rFonts w:ascii="Times New Roman" w:hAnsi="Times New Roman" w:cs="Times New Roman"/>
              </w:rPr>
              <w:t>Период</w:t>
            </w:r>
          </w:p>
        </w:tc>
        <w:tc>
          <w:tcPr>
            <w:tcW w:w="1701" w:type="dxa"/>
          </w:tcPr>
          <w:p w14:paraId="6D8D2E50" w14:textId="77777777" w:rsidR="009506BD" w:rsidRPr="00A32106" w:rsidRDefault="009506BD" w:rsidP="009506BD">
            <w:pPr>
              <w:jc w:val="center"/>
              <w:rPr>
                <w:rFonts w:ascii="Times New Roman" w:hAnsi="Times New Roman" w:cs="Times New Roman"/>
              </w:rPr>
            </w:pPr>
            <w:proofErr w:type="gramStart"/>
            <w:r w:rsidRPr="00A32106">
              <w:rPr>
                <w:rFonts w:ascii="Times New Roman" w:hAnsi="Times New Roman" w:cs="Times New Roman"/>
              </w:rPr>
              <w:t>Длительность  (</w:t>
            </w:r>
            <w:proofErr w:type="gramEnd"/>
            <w:r w:rsidRPr="00A32106">
              <w:rPr>
                <w:rFonts w:ascii="Times New Roman" w:hAnsi="Times New Roman" w:cs="Times New Roman"/>
              </w:rPr>
              <w:t>сутки)</w:t>
            </w:r>
          </w:p>
        </w:tc>
        <w:tc>
          <w:tcPr>
            <w:tcW w:w="1134" w:type="dxa"/>
          </w:tcPr>
          <w:p w14:paraId="5C369A9D" w14:textId="77777777" w:rsidR="009506BD" w:rsidRPr="00A32106" w:rsidRDefault="009506BD" w:rsidP="009506BD">
            <w:pPr>
              <w:jc w:val="both"/>
              <w:rPr>
                <w:rFonts w:ascii="Times New Roman" w:hAnsi="Times New Roman" w:cs="Times New Roman"/>
              </w:rPr>
            </w:pPr>
            <w:r w:rsidRPr="00A32106">
              <w:rPr>
                <w:rFonts w:ascii="Times New Roman" w:hAnsi="Times New Roman" w:cs="Times New Roman"/>
              </w:rPr>
              <w:t>Место</w:t>
            </w:r>
          </w:p>
        </w:tc>
        <w:tc>
          <w:tcPr>
            <w:tcW w:w="1984" w:type="dxa"/>
          </w:tcPr>
          <w:p w14:paraId="35D65413" w14:textId="77777777" w:rsidR="009506BD" w:rsidRPr="00A32106" w:rsidRDefault="009506BD" w:rsidP="009506BD">
            <w:pPr>
              <w:jc w:val="center"/>
              <w:rPr>
                <w:rFonts w:ascii="Times New Roman" w:hAnsi="Times New Roman" w:cs="Times New Roman"/>
              </w:rPr>
            </w:pPr>
            <w:r w:rsidRPr="00A32106">
              <w:rPr>
                <w:rFonts w:ascii="Times New Roman" w:hAnsi="Times New Roman" w:cs="Times New Roman"/>
              </w:rPr>
              <w:t>Цель</w:t>
            </w:r>
          </w:p>
        </w:tc>
      </w:tr>
      <w:tr w:rsidR="00777C02" w:rsidRPr="00A32106" w14:paraId="339D4171" w14:textId="77777777" w:rsidTr="00BD2CB6">
        <w:tc>
          <w:tcPr>
            <w:tcW w:w="1985" w:type="dxa"/>
          </w:tcPr>
          <w:p w14:paraId="6FD19CFF" w14:textId="53E7D510" w:rsidR="00777C02" w:rsidRPr="00205697" w:rsidRDefault="00777C02" w:rsidP="00777C02">
            <w:pPr>
              <w:jc w:val="both"/>
              <w:rPr>
                <w:sz w:val="22"/>
                <w:szCs w:val="22"/>
              </w:rPr>
            </w:pPr>
            <w:r w:rsidRPr="00FA4B22">
              <w:rPr>
                <w:sz w:val="22"/>
                <w:szCs w:val="22"/>
              </w:rPr>
              <w:t>Уваров Л.Н.</w:t>
            </w:r>
          </w:p>
        </w:tc>
        <w:tc>
          <w:tcPr>
            <w:tcW w:w="1701" w:type="dxa"/>
          </w:tcPr>
          <w:p w14:paraId="13247D69" w14:textId="77777777" w:rsidR="00777C02" w:rsidRPr="00FA4B22" w:rsidRDefault="00777C02" w:rsidP="00777C02">
            <w:pPr>
              <w:jc w:val="center"/>
              <w:rPr>
                <w:sz w:val="22"/>
                <w:szCs w:val="22"/>
              </w:rPr>
            </w:pPr>
            <w:r w:rsidRPr="00FA4B22">
              <w:rPr>
                <w:sz w:val="22"/>
                <w:szCs w:val="22"/>
              </w:rPr>
              <w:t>Зам зав отд.</w:t>
            </w:r>
          </w:p>
          <w:p w14:paraId="05B66D6D" w14:textId="79EBCDC1" w:rsidR="00777C02" w:rsidRPr="00205697" w:rsidRDefault="00777C02" w:rsidP="00777C02">
            <w:pPr>
              <w:jc w:val="center"/>
              <w:rPr>
                <w:sz w:val="22"/>
                <w:szCs w:val="22"/>
              </w:rPr>
            </w:pPr>
            <w:r>
              <w:rPr>
                <w:sz w:val="22"/>
                <w:szCs w:val="22"/>
              </w:rPr>
              <w:t>с</w:t>
            </w:r>
            <w:r w:rsidRPr="00FA4B22">
              <w:rPr>
                <w:sz w:val="22"/>
                <w:szCs w:val="22"/>
              </w:rPr>
              <w:t>т. науч. сотр.</w:t>
            </w:r>
          </w:p>
        </w:tc>
        <w:tc>
          <w:tcPr>
            <w:tcW w:w="1134" w:type="dxa"/>
          </w:tcPr>
          <w:p w14:paraId="7300101F" w14:textId="19DB212E" w:rsidR="00777C02" w:rsidRPr="00205697" w:rsidRDefault="00777C02" w:rsidP="00777C02">
            <w:pPr>
              <w:jc w:val="center"/>
              <w:rPr>
                <w:sz w:val="22"/>
                <w:szCs w:val="22"/>
              </w:rPr>
            </w:pPr>
            <w:r>
              <w:rPr>
                <w:sz w:val="22"/>
                <w:szCs w:val="22"/>
              </w:rPr>
              <w:t xml:space="preserve"> Октябрь 2021</w:t>
            </w:r>
          </w:p>
        </w:tc>
        <w:tc>
          <w:tcPr>
            <w:tcW w:w="1701" w:type="dxa"/>
          </w:tcPr>
          <w:p w14:paraId="425760BF" w14:textId="77777777" w:rsidR="00777C02" w:rsidRPr="00FA4B22" w:rsidRDefault="00777C02" w:rsidP="00777C02">
            <w:pPr>
              <w:jc w:val="center"/>
              <w:rPr>
                <w:sz w:val="22"/>
                <w:szCs w:val="22"/>
              </w:rPr>
            </w:pPr>
            <w:r>
              <w:rPr>
                <w:sz w:val="22"/>
                <w:szCs w:val="22"/>
              </w:rPr>
              <w:t>14</w:t>
            </w:r>
          </w:p>
          <w:p w14:paraId="2D275482" w14:textId="77777777" w:rsidR="00777C02" w:rsidRDefault="00777C02" w:rsidP="00777C02">
            <w:pPr>
              <w:rPr>
                <w:sz w:val="22"/>
                <w:szCs w:val="22"/>
              </w:rPr>
            </w:pPr>
          </w:p>
          <w:p w14:paraId="58E1BFE3" w14:textId="77777777" w:rsidR="00777C02" w:rsidRPr="00FA4B22" w:rsidRDefault="00777C02" w:rsidP="00777C02">
            <w:pPr>
              <w:rPr>
                <w:sz w:val="22"/>
                <w:szCs w:val="22"/>
              </w:rPr>
            </w:pPr>
          </w:p>
          <w:p w14:paraId="49B97F6A" w14:textId="06948EE6" w:rsidR="00777C02" w:rsidRPr="00205697" w:rsidRDefault="00777C02" w:rsidP="00777C02">
            <w:pPr>
              <w:jc w:val="center"/>
              <w:rPr>
                <w:sz w:val="22"/>
                <w:szCs w:val="22"/>
              </w:rPr>
            </w:pPr>
          </w:p>
        </w:tc>
        <w:tc>
          <w:tcPr>
            <w:tcW w:w="1134" w:type="dxa"/>
          </w:tcPr>
          <w:p w14:paraId="68AD8CF5" w14:textId="77777777" w:rsidR="00777C02" w:rsidRPr="00FA4B22" w:rsidRDefault="00777C02" w:rsidP="00777C02">
            <w:pPr>
              <w:jc w:val="center"/>
              <w:rPr>
                <w:sz w:val="22"/>
                <w:szCs w:val="22"/>
              </w:rPr>
            </w:pPr>
            <w:r w:rsidRPr="00FA4B22">
              <w:rPr>
                <w:sz w:val="22"/>
                <w:szCs w:val="22"/>
                <w:lang w:val="en-US"/>
              </w:rPr>
              <w:t>FAIR</w:t>
            </w:r>
            <w:r w:rsidRPr="00FA4B22">
              <w:rPr>
                <w:sz w:val="22"/>
                <w:szCs w:val="22"/>
              </w:rPr>
              <w:t>,</w:t>
            </w:r>
          </w:p>
          <w:p w14:paraId="65057CCD" w14:textId="77777777" w:rsidR="00777C02" w:rsidRPr="00FA4B22" w:rsidRDefault="00777C02" w:rsidP="00777C02">
            <w:pPr>
              <w:jc w:val="center"/>
              <w:rPr>
                <w:sz w:val="22"/>
                <w:szCs w:val="22"/>
              </w:rPr>
            </w:pPr>
            <w:r w:rsidRPr="00FA4B22">
              <w:rPr>
                <w:sz w:val="22"/>
                <w:szCs w:val="22"/>
                <w:lang w:val="en-US"/>
              </w:rPr>
              <w:t>GSI</w:t>
            </w:r>
          </w:p>
          <w:p w14:paraId="111625E7" w14:textId="77777777" w:rsidR="00777C02" w:rsidRPr="00205697" w:rsidRDefault="00777C02" w:rsidP="00777C02">
            <w:pPr>
              <w:jc w:val="both"/>
              <w:rPr>
                <w:sz w:val="22"/>
                <w:szCs w:val="22"/>
              </w:rPr>
            </w:pPr>
          </w:p>
        </w:tc>
        <w:tc>
          <w:tcPr>
            <w:tcW w:w="1984" w:type="dxa"/>
          </w:tcPr>
          <w:p w14:paraId="0360CCCB" w14:textId="20D7D703" w:rsidR="00777C02" w:rsidRPr="00205697" w:rsidRDefault="00777C02" w:rsidP="00777C02">
            <w:pPr>
              <w:rPr>
                <w:sz w:val="22"/>
                <w:szCs w:val="22"/>
              </w:rPr>
            </w:pPr>
            <w:r>
              <w:rPr>
                <w:sz w:val="22"/>
                <w:szCs w:val="22"/>
              </w:rPr>
              <w:t xml:space="preserve">Техническое обслуживание и </w:t>
            </w:r>
            <w:proofErr w:type="spellStart"/>
            <w:r>
              <w:rPr>
                <w:sz w:val="22"/>
                <w:szCs w:val="22"/>
              </w:rPr>
              <w:t>перекалибровка</w:t>
            </w:r>
            <w:proofErr w:type="spellEnd"/>
            <w:r>
              <w:rPr>
                <w:sz w:val="22"/>
                <w:szCs w:val="22"/>
              </w:rPr>
              <w:t xml:space="preserve"> системы </w:t>
            </w:r>
          </w:p>
        </w:tc>
      </w:tr>
      <w:tr w:rsidR="00777C02" w:rsidRPr="00A32106" w14:paraId="11557C32" w14:textId="77777777" w:rsidTr="00BD2CB6">
        <w:tc>
          <w:tcPr>
            <w:tcW w:w="1985" w:type="dxa"/>
          </w:tcPr>
          <w:p w14:paraId="32E46C25" w14:textId="06460A3E" w:rsidR="00777C02" w:rsidRPr="00205697" w:rsidRDefault="00777C02" w:rsidP="00777C02">
            <w:pPr>
              <w:jc w:val="both"/>
              <w:rPr>
                <w:sz w:val="22"/>
                <w:szCs w:val="22"/>
              </w:rPr>
            </w:pPr>
            <w:proofErr w:type="spellStart"/>
            <w:r>
              <w:rPr>
                <w:sz w:val="22"/>
                <w:szCs w:val="22"/>
              </w:rPr>
              <w:t>Орищин</w:t>
            </w:r>
            <w:proofErr w:type="spellEnd"/>
            <w:r>
              <w:rPr>
                <w:sz w:val="22"/>
                <w:szCs w:val="22"/>
              </w:rPr>
              <w:t xml:space="preserve"> Е.М. </w:t>
            </w:r>
          </w:p>
        </w:tc>
        <w:tc>
          <w:tcPr>
            <w:tcW w:w="1701" w:type="dxa"/>
          </w:tcPr>
          <w:p w14:paraId="001584B3" w14:textId="541AAF30" w:rsidR="00777C02" w:rsidRPr="00205697" w:rsidRDefault="00777C02" w:rsidP="00777C02">
            <w:pPr>
              <w:jc w:val="center"/>
              <w:rPr>
                <w:sz w:val="22"/>
                <w:szCs w:val="22"/>
              </w:rPr>
            </w:pPr>
            <w:r>
              <w:rPr>
                <w:sz w:val="22"/>
                <w:szCs w:val="22"/>
              </w:rPr>
              <w:t>Ведущий инженер</w:t>
            </w:r>
          </w:p>
        </w:tc>
        <w:tc>
          <w:tcPr>
            <w:tcW w:w="1134" w:type="dxa"/>
          </w:tcPr>
          <w:p w14:paraId="26FCAC24" w14:textId="77777777" w:rsidR="00777C02" w:rsidRPr="00FA4B22" w:rsidRDefault="00777C02" w:rsidP="00777C02">
            <w:pPr>
              <w:jc w:val="center"/>
              <w:rPr>
                <w:sz w:val="22"/>
                <w:szCs w:val="22"/>
              </w:rPr>
            </w:pPr>
            <w:r>
              <w:rPr>
                <w:sz w:val="22"/>
                <w:szCs w:val="22"/>
              </w:rPr>
              <w:t>Октябрь 2021</w:t>
            </w:r>
          </w:p>
          <w:p w14:paraId="60B82A53" w14:textId="4664B047" w:rsidR="00777C02" w:rsidRPr="00205697" w:rsidRDefault="00777C02" w:rsidP="00777C02">
            <w:pPr>
              <w:jc w:val="center"/>
              <w:rPr>
                <w:sz w:val="22"/>
                <w:szCs w:val="22"/>
              </w:rPr>
            </w:pPr>
            <w:r w:rsidRPr="00FA4B22">
              <w:rPr>
                <w:sz w:val="22"/>
                <w:szCs w:val="22"/>
              </w:rPr>
              <w:t xml:space="preserve">  </w:t>
            </w:r>
          </w:p>
        </w:tc>
        <w:tc>
          <w:tcPr>
            <w:tcW w:w="1701" w:type="dxa"/>
          </w:tcPr>
          <w:p w14:paraId="5248F6FD" w14:textId="2788FD66" w:rsidR="00777C02" w:rsidRPr="00205697" w:rsidRDefault="00777C02" w:rsidP="00777C02">
            <w:pPr>
              <w:jc w:val="center"/>
              <w:rPr>
                <w:sz w:val="22"/>
                <w:szCs w:val="22"/>
              </w:rPr>
            </w:pPr>
            <w:r>
              <w:rPr>
                <w:sz w:val="22"/>
                <w:szCs w:val="22"/>
              </w:rPr>
              <w:t>14</w:t>
            </w:r>
          </w:p>
        </w:tc>
        <w:tc>
          <w:tcPr>
            <w:tcW w:w="1134" w:type="dxa"/>
          </w:tcPr>
          <w:p w14:paraId="0FE277DA" w14:textId="77777777" w:rsidR="00777C02" w:rsidRPr="002A411A" w:rsidRDefault="00777C02" w:rsidP="00777C02">
            <w:pPr>
              <w:jc w:val="center"/>
              <w:rPr>
                <w:sz w:val="22"/>
                <w:szCs w:val="22"/>
              </w:rPr>
            </w:pPr>
            <w:r w:rsidRPr="00FA4B22">
              <w:rPr>
                <w:sz w:val="22"/>
                <w:szCs w:val="22"/>
                <w:lang w:val="en-US"/>
              </w:rPr>
              <w:t>FAIR</w:t>
            </w:r>
            <w:r w:rsidRPr="002A411A">
              <w:rPr>
                <w:sz w:val="22"/>
                <w:szCs w:val="22"/>
              </w:rPr>
              <w:t>,</w:t>
            </w:r>
          </w:p>
          <w:p w14:paraId="00016BFF" w14:textId="7E1CA342" w:rsidR="00777C02" w:rsidRPr="00205697" w:rsidRDefault="00777C02" w:rsidP="00777C02">
            <w:pPr>
              <w:jc w:val="both"/>
              <w:rPr>
                <w:sz w:val="22"/>
                <w:szCs w:val="22"/>
              </w:rPr>
            </w:pPr>
            <w:r w:rsidRPr="00FA4B22">
              <w:rPr>
                <w:sz w:val="22"/>
                <w:szCs w:val="22"/>
                <w:lang w:val="en-US"/>
              </w:rPr>
              <w:t>GSI</w:t>
            </w:r>
          </w:p>
        </w:tc>
        <w:tc>
          <w:tcPr>
            <w:tcW w:w="1984" w:type="dxa"/>
          </w:tcPr>
          <w:p w14:paraId="494C5B40" w14:textId="03BC75A9" w:rsidR="00777C02" w:rsidRPr="00205697" w:rsidRDefault="00777C02" w:rsidP="00777C02">
            <w:pPr>
              <w:rPr>
                <w:sz w:val="22"/>
                <w:szCs w:val="22"/>
              </w:rPr>
            </w:pPr>
            <w:r>
              <w:rPr>
                <w:sz w:val="22"/>
                <w:szCs w:val="22"/>
              </w:rPr>
              <w:t xml:space="preserve">Техническое обслуживание и </w:t>
            </w:r>
            <w:proofErr w:type="spellStart"/>
            <w:r>
              <w:rPr>
                <w:sz w:val="22"/>
                <w:szCs w:val="22"/>
              </w:rPr>
              <w:t>перекалибровка</w:t>
            </w:r>
            <w:proofErr w:type="spellEnd"/>
            <w:r>
              <w:rPr>
                <w:sz w:val="22"/>
                <w:szCs w:val="22"/>
              </w:rPr>
              <w:t xml:space="preserve"> системы</w:t>
            </w:r>
          </w:p>
        </w:tc>
      </w:tr>
      <w:tr w:rsidR="00777C02" w:rsidRPr="00A32106" w14:paraId="3B6CEC79" w14:textId="77777777" w:rsidTr="00BD2CB6">
        <w:tc>
          <w:tcPr>
            <w:tcW w:w="1985" w:type="dxa"/>
          </w:tcPr>
          <w:p w14:paraId="178A4AC1" w14:textId="37778C8D" w:rsidR="00777C02" w:rsidRPr="00205697" w:rsidRDefault="00777C02" w:rsidP="00777C02">
            <w:pPr>
              <w:jc w:val="both"/>
              <w:rPr>
                <w:sz w:val="22"/>
                <w:szCs w:val="22"/>
              </w:rPr>
            </w:pPr>
            <w:r w:rsidRPr="00FA4B22">
              <w:rPr>
                <w:sz w:val="22"/>
                <w:szCs w:val="22"/>
              </w:rPr>
              <w:t>Грузинский Н.В.</w:t>
            </w:r>
          </w:p>
        </w:tc>
        <w:tc>
          <w:tcPr>
            <w:tcW w:w="1701" w:type="dxa"/>
          </w:tcPr>
          <w:p w14:paraId="57037E40" w14:textId="77777777" w:rsidR="00777C02" w:rsidRPr="00FA4B22" w:rsidRDefault="00777C02" w:rsidP="00777C02">
            <w:pPr>
              <w:jc w:val="center"/>
              <w:rPr>
                <w:sz w:val="22"/>
                <w:szCs w:val="22"/>
              </w:rPr>
            </w:pPr>
            <w:r w:rsidRPr="00FA4B22">
              <w:rPr>
                <w:sz w:val="22"/>
                <w:szCs w:val="22"/>
              </w:rPr>
              <w:t>Ведущий</w:t>
            </w:r>
          </w:p>
          <w:p w14:paraId="745F6981" w14:textId="3C0F415B" w:rsidR="00777C02" w:rsidRPr="00205697" w:rsidRDefault="00777C02" w:rsidP="00777C02">
            <w:pPr>
              <w:jc w:val="center"/>
              <w:rPr>
                <w:sz w:val="22"/>
                <w:szCs w:val="22"/>
              </w:rPr>
            </w:pPr>
            <w:r w:rsidRPr="00FA4B22">
              <w:rPr>
                <w:sz w:val="22"/>
                <w:szCs w:val="22"/>
              </w:rPr>
              <w:t xml:space="preserve"> инженер</w:t>
            </w:r>
          </w:p>
        </w:tc>
        <w:tc>
          <w:tcPr>
            <w:tcW w:w="1134" w:type="dxa"/>
          </w:tcPr>
          <w:p w14:paraId="5823D68E" w14:textId="254F32D5" w:rsidR="00777C02" w:rsidRPr="00205697" w:rsidRDefault="00777C02" w:rsidP="00777C02">
            <w:pPr>
              <w:rPr>
                <w:b/>
                <w:sz w:val="22"/>
                <w:szCs w:val="22"/>
              </w:rPr>
            </w:pPr>
            <w:r>
              <w:rPr>
                <w:sz w:val="22"/>
                <w:szCs w:val="22"/>
              </w:rPr>
              <w:t>Октябрь 2021</w:t>
            </w:r>
          </w:p>
        </w:tc>
        <w:tc>
          <w:tcPr>
            <w:tcW w:w="1701" w:type="dxa"/>
          </w:tcPr>
          <w:p w14:paraId="371FEEA7" w14:textId="77777777" w:rsidR="00777C02" w:rsidRPr="00C15658" w:rsidRDefault="00777C02" w:rsidP="00777C02">
            <w:pPr>
              <w:jc w:val="center"/>
              <w:rPr>
                <w:sz w:val="22"/>
                <w:szCs w:val="22"/>
              </w:rPr>
            </w:pPr>
            <w:r>
              <w:rPr>
                <w:sz w:val="22"/>
                <w:szCs w:val="22"/>
              </w:rPr>
              <w:t>14</w:t>
            </w:r>
          </w:p>
          <w:p w14:paraId="5F1355C2" w14:textId="77777777" w:rsidR="00777C02" w:rsidRPr="00FA4B22" w:rsidRDefault="00777C02" w:rsidP="00777C02">
            <w:pPr>
              <w:rPr>
                <w:sz w:val="22"/>
                <w:szCs w:val="22"/>
              </w:rPr>
            </w:pPr>
          </w:p>
          <w:p w14:paraId="085D71AA" w14:textId="03CDCC32" w:rsidR="00777C02" w:rsidRPr="00205697" w:rsidRDefault="00777C02" w:rsidP="00777C02">
            <w:pPr>
              <w:jc w:val="center"/>
              <w:rPr>
                <w:sz w:val="22"/>
                <w:szCs w:val="22"/>
              </w:rPr>
            </w:pPr>
            <w:r>
              <w:rPr>
                <w:sz w:val="22"/>
                <w:szCs w:val="22"/>
              </w:rPr>
              <w:t xml:space="preserve"> </w:t>
            </w:r>
          </w:p>
        </w:tc>
        <w:tc>
          <w:tcPr>
            <w:tcW w:w="1134" w:type="dxa"/>
          </w:tcPr>
          <w:p w14:paraId="05E3D325" w14:textId="77777777" w:rsidR="00777C02" w:rsidRPr="00FA4B22" w:rsidRDefault="00777C02" w:rsidP="00777C02">
            <w:pPr>
              <w:jc w:val="center"/>
              <w:rPr>
                <w:sz w:val="22"/>
                <w:szCs w:val="22"/>
                <w:lang w:val="en-US"/>
              </w:rPr>
            </w:pPr>
            <w:r w:rsidRPr="00FA4B22">
              <w:rPr>
                <w:sz w:val="22"/>
                <w:szCs w:val="22"/>
                <w:lang w:val="en-US"/>
              </w:rPr>
              <w:t>FAIR,</w:t>
            </w:r>
          </w:p>
          <w:p w14:paraId="7D98568C" w14:textId="1027E64C" w:rsidR="00777C02" w:rsidRPr="00205697" w:rsidRDefault="00777C02" w:rsidP="00777C02">
            <w:pPr>
              <w:jc w:val="both"/>
              <w:rPr>
                <w:sz w:val="22"/>
                <w:szCs w:val="22"/>
              </w:rPr>
            </w:pPr>
            <w:r w:rsidRPr="00FA4B22">
              <w:rPr>
                <w:sz w:val="22"/>
                <w:szCs w:val="22"/>
                <w:lang w:val="en-US"/>
              </w:rPr>
              <w:t>GSI</w:t>
            </w:r>
          </w:p>
        </w:tc>
        <w:tc>
          <w:tcPr>
            <w:tcW w:w="1984" w:type="dxa"/>
          </w:tcPr>
          <w:p w14:paraId="5565BF68" w14:textId="67C2E234" w:rsidR="00777C02" w:rsidRPr="00205697" w:rsidRDefault="00777C02" w:rsidP="00777C02">
            <w:pPr>
              <w:rPr>
                <w:sz w:val="22"/>
                <w:szCs w:val="22"/>
              </w:rPr>
            </w:pPr>
            <w:r>
              <w:rPr>
                <w:sz w:val="22"/>
                <w:szCs w:val="22"/>
              </w:rPr>
              <w:t xml:space="preserve">  Техническое обслуживание и </w:t>
            </w:r>
            <w:proofErr w:type="spellStart"/>
            <w:r>
              <w:rPr>
                <w:sz w:val="22"/>
                <w:szCs w:val="22"/>
              </w:rPr>
              <w:t>перекалибровка</w:t>
            </w:r>
            <w:proofErr w:type="spellEnd"/>
            <w:r>
              <w:rPr>
                <w:sz w:val="22"/>
                <w:szCs w:val="22"/>
              </w:rPr>
              <w:t xml:space="preserve"> системы</w:t>
            </w:r>
          </w:p>
        </w:tc>
      </w:tr>
      <w:tr w:rsidR="00777C02" w:rsidRPr="00A32106" w14:paraId="10C7D352" w14:textId="77777777" w:rsidTr="00BD2CB6">
        <w:tc>
          <w:tcPr>
            <w:tcW w:w="1985" w:type="dxa"/>
          </w:tcPr>
          <w:p w14:paraId="5CB8A2D1" w14:textId="49062CF8" w:rsidR="00777C02" w:rsidRPr="00205697" w:rsidRDefault="00777C02" w:rsidP="00777C02">
            <w:pPr>
              <w:keepNext/>
              <w:rPr>
                <w:sz w:val="22"/>
                <w:szCs w:val="22"/>
              </w:rPr>
            </w:pPr>
            <w:r w:rsidRPr="00FA4B22">
              <w:rPr>
                <w:sz w:val="22"/>
                <w:szCs w:val="22"/>
              </w:rPr>
              <w:t>Бондарев С.В.</w:t>
            </w:r>
          </w:p>
        </w:tc>
        <w:tc>
          <w:tcPr>
            <w:tcW w:w="1701" w:type="dxa"/>
          </w:tcPr>
          <w:p w14:paraId="764DF294" w14:textId="77777777" w:rsidR="00777C02" w:rsidRPr="00FA4B22" w:rsidRDefault="00777C02" w:rsidP="00777C02">
            <w:pPr>
              <w:keepNext/>
              <w:jc w:val="center"/>
              <w:rPr>
                <w:sz w:val="22"/>
                <w:szCs w:val="22"/>
              </w:rPr>
            </w:pPr>
            <w:r w:rsidRPr="00FA4B22">
              <w:rPr>
                <w:sz w:val="22"/>
                <w:szCs w:val="22"/>
              </w:rPr>
              <w:t xml:space="preserve">Ведущий </w:t>
            </w:r>
          </w:p>
          <w:p w14:paraId="02BEA6AA" w14:textId="276006A9" w:rsidR="00777C02" w:rsidRPr="00205697" w:rsidRDefault="00777C02" w:rsidP="00777C02">
            <w:pPr>
              <w:keepNext/>
              <w:jc w:val="center"/>
              <w:rPr>
                <w:sz w:val="22"/>
                <w:szCs w:val="22"/>
              </w:rPr>
            </w:pPr>
            <w:r w:rsidRPr="00FA4B22">
              <w:rPr>
                <w:sz w:val="22"/>
                <w:szCs w:val="22"/>
              </w:rPr>
              <w:t>инженер</w:t>
            </w:r>
          </w:p>
        </w:tc>
        <w:tc>
          <w:tcPr>
            <w:tcW w:w="1134" w:type="dxa"/>
          </w:tcPr>
          <w:p w14:paraId="2D1B0F1B" w14:textId="1553149C" w:rsidR="00777C02" w:rsidRPr="00205697" w:rsidRDefault="00777C02" w:rsidP="00777C02">
            <w:pPr>
              <w:jc w:val="center"/>
              <w:rPr>
                <w:sz w:val="22"/>
                <w:szCs w:val="22"/>
              </w:rPr>
            </w:pPr>
            <w:r>
              <w:rPr>
                <w:sz w:val="22"/>
                <w:szCs w:val="22"/>
              </w:rPr>
              <w:t>Октябрь 2021</w:t>
            </w:r>
          </w:p>
        </w:tc>
        <w:tc>
          <w:tcPr>
            <w:tcW w:w="1701" w:type="dxa"/>
          </w:tcPr>
          <w:p w14:paraId="6F7A3571" w14:textId="1BCD7BCA" w:rsidR="00777C02" w:rsidRPr="00205697" w:rsidRDefault="00777C02" w:rsidP="00777C02">
            <w:pPr>
              <w:jc w:val="center"/>
              <w:rPr>
                <w:sz w:val="22"/>
                <w:szCs w:val="22"/>
              </w:rPr>
            </w:pPr>
            <w:r>
              <w:rPr>
                <w:sz w:val="22"/>
                <w:szCs w:val="22"/>
              </w:rPr>
              <w:t>14</w:t>
            </w:r>
          </w:p>
        </w:tc>
        <w:tc>
          <w:tcPr>
            <w:tcW w:w="1134" w:type="dxa"/>
          </w:tcPr>
          <w:p w14:paraId="5497C6F3" w14:textId="77777777" w:rsidR="00777C02" w:rsidRPr="00FA4B22" w:rsidRDefault="00777C02" w:rsidP="00777C02">
            <w:pPr>
              <w:jc w:val="center"/>
              <w:rPr>
                <w:sz w:val="22"/>
                <w:szCs w:val="22"/>
                <w:lang w:val="en-US"/>
              </w:rPr>
            </w:pPr>
            <w:r w:rsidRPr="00FA4B22">
              <w:rPr>
                <w:sz w:val="22"/>
                <w:szCs w:val="22"/>
                <w:lang w:val="en-US"/>
              </w:rPr>
              <w:t>FAIR,</w:t>
            </w:r>
          </w:p>
          <w:p w14:paraId="2E6BA30E" w14:textId="5DB83723" w:rsidR="00777C02" w:rsidRPr="00205697" w:rsidRDefault="00777C02" w:rsidP="00777C02">
            <w:pPr>
              <w:jc w:val="both"/>
              <w:rPr>
                <w:sz w:val="22"/>
                <w:szCs w:val="22"/>
              </w:rPr>
            </w:pPr>
            <w:r w:rsidRPr="00FA4B22">
              <w:rPr>
                <w:sz w:val="22"/>
                <w:szCs w:val="22"/>
                <w:lang w:val="en-US"/>
              </w:rPr>
              <w:t>GSI</w:t>
            </w:r>
          </w:p>
        </w:tc>
        <w:tc>
          <w:tcPr>
            <w:tcW w:w="1984" w:type="dxa"/>
          </w:tcPr>
          <w:p w14:paraId="1C9810C3" w14:textId="25A0A3C6" w:rsidR="00777C02" w:rsidRPr="00205697" w:rsidRDefault="00777C02" w:rsidP="00777C02">
            <w:pPr>
              <w:rPr>
                <w:sz w:val="22"/>
                <w:szCs w:val="22"/>
              </w:rPr>
            </w:pPr>
            <w:r>
              <w:rPr>
                <w:sz w:val="22"/>
                <w:szCs w:val="22"/>
              </w:rPr>
              <w:t xml:space="preserve">Техническое обслуживание и </w:t>
            </w:r>
            <w:proofErr w:type="spellStart"/>
            <w:r>
              <w:rPr>
                <w:sz w:val="22"/>
                <w:szCs w:val="22"/>
              </w:rPr>
              <w:t>перекалибровка</w:t>
            </w:r>
            <w:proofErr w:type="spellEnd"/>
            <w:r>
              <w:rPr>
                <w:sz w:val="22"/>
                <w:szCs w:val="22"/>
              </w:rPr>
              <w:t xml:space="preserve"> системы </w:t>
            </w:r>
          </w:p>
        </w:tc>
      </w:tr>
    </w:tbl>
    <w:p w14:paraId="5D02B965" w14:textId="77777777" w:rsidR="008D0F4C" w:rsidRPr="0003034E" w:rsidRDefault="008D0F4C" w:rsidP="00F20A79">
      <w:pPr>
        <w:autoSpaceDE w:val="0"/>
        <w:spacing w:line="276" w:lineRule="auto"/>
        <w:jc w:val="both"/>
        <w:rPr>
          <w:rFonts w:ascii="Times New Roman" w:eastAsia="Times New Roman" w:hAnsi="Times New Roman" w:cs="Times New Roman"/>
        </w:rPr>
      </w:pPr>
    </w:p>
    <w:p w14:paraId="4C8F31E8" w14:textId="77777777" w:rsidR="008D0F4C" w:rsidRPr="00A32106" w:rsidRDefault="008D0F4C" w:rsidP="008D0F4C">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научно-исследовательской работе по проекту </w:t>
      </w:r>
      <w:r w:rsidRPr="00A32106">
        <w:rPr>
          <w:rFonts w:ascii="Times New Roman" w:hAnsi="Times New Roman" w:cs="Times New Roman"/>
          <w:b w:val="0"/>
          <w:i w:val="0"/>
          <w:sz w:val="24"/>
          <w:szCs w:val="24"/>
          <w:lang w:val="de-DE"/>
        </w:rPr>
        <w:t>PAS</w:t>
      </w:r>
      <w:r w:rsidRPr="00A32106">
        <w:rPr>
          <w:rFonts w:ascii="Times New Roman" w:hAnsi="Times New Roman" w:cs="Times New Roman"/>
          <w:b w:val="0"/>
          <w:i w:val="0"/>
          <w:sz w:val="24"/>
          <w:szCs w:val="24"/>
        </w:rPr>
        <w:t>/R3B/NuSTAR</w:t>
      </w:r>
    </w:p>
    <w:p w14:paraId="2C7A5F6F" w14:textId="77777777" w:rsidR="008D0F4C" w:rsidRPr="00A32106" w:rsidRDefault="008D0F4C" w:rsidP="003F2293">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Представлен отчет о работе, выполненной в рамках проекта R3B/NuSTAR Российско-Германского сотрудничества по исследованию фундаментальных свойств материи по теме </w:t>
      </w:r>
      <w:r w:rsidRPr="00A32106">
        <w:rPr>
          <w:rFonts w:ascii="Times New Roman" w:hAnsi="Times New Roman" w:cs="Times New Roman"/>
        </w:rPr>
        <w:lastRenderedPageBreak/>
        <w:t>«Создание протонного спектрометра на базе на базе работаю</w:t>
      </w:r>
      <w:r w:rsidR="00AC539C">
        <w:rPr>
          <w:rFonts w:ascii="Times New Roman" w:hAnsi="Times New Roman" w:cs="Times New Roman"/>
        </w:rPr>
        <w:t xml:space="preserve">щих в вакууме дрейфовых трубок </w:t>
      </w:r>
      <w:r w:rsidRPr="00A32106">
        <w:rPr>
          <w:rFonts w:ascii="Times New Roman" w:hAnsi="Times New Roman" w:cs="Times New Roman"/>
          <w:lang w:val="en-US"/>
        </w:rPr>
        <w:t>Proton</w:t>
      </w:r>
      <w:r w:rsidRPr="00A32106">
        <w:rPr>
          <w:rFonts w:ascii="Times New Roman" w:hAnsi="Times New Roman" w:cs="Times New Roman"/>
        </w:rPr>
        <w:t xml:space="preserve"> </w:t>
      </w:r>
      <w:r w:rsidRPr="00A32106">
        <w:rPr>
          <w:rFonts w:ascii="Times New Roman" w:hAnsi="Times New Roman" w:cs="Times New Roman"/>
          <w:lang w:val="en-US"/>
        </w:rPr>
        <w:t>Arm</w:t>
      </w:r>
      <w:r w:rsidRPr="00A32106">
        <w:rPr>
          <w:rFonts w:ascii="Times New Roman" w:hAnsi="Times New Roman" w:cs="Times New Roman"/>
        </w:rPr>
        <w:t xml:space="preserve"> </w:t>
      </w:r>
      <w:r w:rsidRPr="00A32106">
        <w:rPr>
          <w:rFonts w:ascii="Times New Roman" w:hAnsi="Times New Roman" w:cs="Times New Roman"/>
          <w:lang w:val="en-US"/>
        </w:rPr>
        <w:t>Spectrometer</w:t>
      </w:r>
      <w:r w:rsidRPr="00A32106">
        <w:rPr>
          <w:rFonts w:ascii="Times New Roman" w:hAnsi="Times New Roman" w:cs="Times New Roman"/>
        </w:rPr>
        <w:t xml:space="preserve">», Краткое наименование </w:t>
      </w:r>
      <w:r w:rsidR="00F20A79">
        <w:rPr>
          <w:rFonts w:ascii="Times New Roman" w:hAnsi="Times New Roman" w:cs="Times New Roman"/>
          <w:lang w:val="en-US"/>
        </w:rPr>
        <w:t>PAS</w:t>
      </w:r>
      <w:r w:rsidRPr="00A32106">
        <w:rPr>
          <w:rFonts w:ascii="Times New Roman" w:hAnsi="Times New Roman" w:cs="Times New Roman"/>
        </w:rPr>
        <w:t xml:space="preserve">. Ответственный - зав. отделом трековых детекторов </w:t>
      </w:r>
      <w:r w:rsidR="00F33E2F" w:rsidRPr="00A32106">
        <w:rPr>
          <w:rFonts w:ascii="Times New Roman" w:hAnsi="Times New Roman" w:cs="Times New Roman"/>
        </w:rPr>
        <w:t>НИЦ «Курчатовский институт» – ПИЯФ</w:t>
      </w:r>
      <w:r w:rsidRPr="00A32106">
        <w:rPr>
          <w:rFonts w:ascii="Times New Roman" w:hAnsi="Times New Roman" w:cs="Times New Roman"/>
        </w:rPr>
        <w:t>, доктор физ.-мат. нау</w:t>
      </w:r>
      <w:r w:rsidR="003F2293">
        <w:rPr>
          <w:rFonts w:ascii="Times New Roman" w:hAnsi="Times New Roman" w:cs="Times New Roman"/>
        </w:rPr>
        <w:t>к, Крившич Анатолий Григорьевич</w:t>
      </w:r>
    </w:p>
    <w:p w14:paraId="6DABEA1B" w14:textId="77777777"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77410444" w14:textId="385F6F17" w:rsidR="008D0F4C" w:rsidRPr="00A32106" w:rsidRDefault="007B54E4" w:rsidP="008D0F4C">
      <w:pPr>
        <w:autoSpaceDE w:val="0"/>
        <w:spacing w:line="276" w:lineRule="auto"/>
        <w:ind w:firstLine="709"/>
        <w:jc w:val="both"/>
        <w:rPr>
          <w:rFonts w:ascii="Times New Roman" w:eastAsia="Times New Roman" w:hAnsi="Times New Roman" w:cs="Times New Roman"/>
        </w:rPr>
      </w:pPr>
      <w:r w:rsidRPr="007B54E4">
        <w:rPr>
          <w:rFonts w:ascii="Times New Roman" w:eastAsia="Times New Roman" w:hAnsi="Times New Roman" w:cs="Times New Roman"/>
        </w:rPr>
        <w:t>П</w:t>
      </w:r>
      <w:r w:rsidR="00300ECA" w:rsidRPr="00300ECA">
        <w:rPr>
          <w:rFonts w:ascii="Times New Roman" w:eastAsia="Times New Roman" w:hAnsi="Times New Roman" w:cs="Times New Roman"/>
        </w:rPr>
        <w:t>ротонный спектрометр на базе дрейфовых трубок (straw tubes) размещается позади магнита GLAD внутри вакуумной камеры и предназначен для определения импульсов протонов с энергией в диапазоне E</w:t>
      </w:r>
      <w:r w:rsidR="00300ECA" w:rsidRPr="00300ECA">
        <w:rPr>
          <w:rFonts w:ascii="Times New Roman" w:eastAsia="Times New Roman" w:hAnsi="Times New Roman" w:cs="Times New Roman"/>
          <w:vertAlign w:val="subscript"/>
        </w:rPr>
        <w:t>p</w:t>
      </w:r>
      <w:r w:rsidR="00300ECA" w:rsidRPr="00300ECA">
        <w:rPr>
          <w:rFonts w:ascii="Times New Roman" w:eastAsia="Times New Roman" w:hAnsi="Times New Roman" w:cs="Times New Roman"/>
        </w:rPr>
        <w:t xml:space="preserve"> = 500÷700 МэВ. Блок-схема экспериментальной установки R3В, включающей Протонный Спектрометр (PAS), представлена на </w:t>
      </w:r>
      <w:r w:rsidR="00300ECA">
        <w:rPr>
          <w:rFonts w:ascii="Times New Roman" w:eastAsia="Times New Roman" w:hAnsi="Times New Roman" w:cs="Times New Roman"/>
        </w:rPr>
        <w:fldChar w:fldCharType="begin"/>
      </w:r>
      <w:r w:rsidR="00300ECA">
        <w:rPr>
          <w:rFonts w:ascii="Times New Roman" w:eastAsia="Times New Roman" w:hAnsi="Times New Roman" w:cs="Times New Roman"/>
        </w:rPr>
        <w:instrText xml:space="preserve"> REF _Ref59313901 \h </w:instrText>
      </w:r>
      <w:r w:rsidR="00300ECA">
        <w:rPr>
          <w:rFonts w:ascii="Times New Roman" w:eastAsia="Times New Roman" w:hAnsi="Times New Roman" w:cs="Times New Roman"/>
        </w:rPr>
      </w:r>
      <w:r w:rsidR="00300ECA">
        <w:rPr>
          <w:rFonts w:ascii="Times New Roman" w:eastAsia="Times New Roman" w:hAnsi="Times New Roman" w:cs="Times New Roman"/>
        </w:rPr>
        <w:fldChar w:fldCharType="separate"/>
      </w:r>
      <w:r w:rsidR="00300ECA">
        <w:t xml:space="preserve">Рис. </w:t>
      </w:r>
      <w:r w:rsidR="00300ECA">
        <w:rPr>
          <w:noProof/>
        </w:rPr>
        <w:t>13</w:t>
      </w:r>
      <w:r w:rsidR="00300ECA">
        <w:t>.</w:t>
      </w:r>
      <w:r w:rsidR="00300ECA">
        <w:rPr>
          <w:noProof/>
        </w:rPr>
        <w:t>7</w:t>
      </w:r>
      <w:r w:rsidR="00300ECA">
        <w:rPr>
          <w:rFonts w:ascii="Times New Roman" w:eastAsia="Times New Roman" w:hAnsi="Times New Roman" w:cs="Times New Roman"/>
        </w:rPr>
        <w:fldChar w:fldCharType="end"/>
      </w:r>
      <w:r w:rsidR="008D0F4C" w:rsidRPr="00A32106">
        <w:rPr>
          <w:rFonts w:ascii="Times New Roman" w:eastAsia="Times New Roman" w:hAnsi="Times New Roman" w:cs="Times New Roman"/>
        </w:rPr>
        <w:t>.</w:t>
      </w:r>
    </w:p>
    <w:p w14:paraId="4897D148" w14:textId="77777777" w:rsidR="00300ECA" w:rsidRPr="00300ECA" w:rsidRDefault="00300ECA" w:rsidP="00300ECA">
      <w:pPr>
        <w:autoSpaceDE w:val="0"/>
        <w:spacing w:line="276" w:lineRule="auto"/>
        <w:ind w:firstLine="709"/>
        <w:jc w:val="both"/>
        <w:rPr>
          <w:rFonts w:ascii="Times New Roman" w:eastAsia="Times New Roman" w:hAnsi="Times New Roman" w:cs="Times New Roman"/>
        </w:rPr>
      </w:pPr>
      <w:r w:rsidRPr="00300ECA">
        <w:rPr>
          <w:rFonts w:ascii="Times New Roman" w:eastAsia="Times New Roman" w:hAnsi="Times New Roman" w:cs="Times New Roman"/>
        </w:rPr>
        <w:t>Эта принципиально новая концепция трекового детектора по сравнению с той, которая раньше рассматривалась коллаборацией R3B, была предложена нашим институтом и получила одобрение как немецкой стороной (экспертным советом мегапроекта FAIR), так и российской стороной (экспертным советом ГК «Росатом»).  Проект получил высший (первый) приоритет, и теперь его реализация является международным обязательством института.</w:t>
      </w:r>
    </w:p>
    <w:p w14:paraId="2E38EDD4" w14:textId="77777777" w:rsidR="00300ECA" w:rsidRDefault="00300ECA" w:rsidP="00300ECA">
      <w:pPr>
        <w:autoSpaceDE w:val="0"/>
        <w:spacing w:line="276" w:lineRule="auto"/>
        <w:ind w:firstLine="709"/>
        <w:jc w:val="both"/>
        <w:rPr>
          <w:rFonts w:ascii="Times New Roman" w:eastAsia="Times New Roman" w:hAnsi="Times New Roman" w:cs="Times New Roman"/>
          <w:lang w:val="en-US"/>
        </w:rPr>
      </w:pPr>
      <w:r w:rsidRPr="00300ECA">
        <w:rPr>
          <w:rFonts w:ascii="Times New Roman" w:eastAsia="Times New Roman" w:hAnsi="Times New Roman" w:cs="Times New Roman"/>
        </w:rPr>
        <w:t>Раздел</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с</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описанием</w:t>
      </w:r>
      <w:r w:rsidRPr="00300ECA">
        <w:rPr>
          <w:rFonts w:ascii="Times New Roman" w:eastAsia="Times New Roman" w:hAnsi="Times New Roman" w:cs="Times New Roman"/>
          <w:lang w:val="en-US"/>
        </w:rPr>
        <w:t xml:space="preserve"> PAS </w:t>
      </w:r>
      <w:r w:rsidRPr="00300ECA">
        <w:rPr>
          <w:rFonts w:ascii="Times New Roman" w:eastAsia="Times New Roman" w:hAnsi="Times New Roman" w:cs="Times New Roman"/>
        </w:rPr>
        <w:t>полностью</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вошел</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в</w:t>
      </w:r>
      <w:r w:rsidRPr="00300ECA">
        <w:rPr>
          <w:rFonts w:ascii="Times New Roman" w:eastAsia="Times New Roman" w:hAnsi="Times New Roman" w:cs="Times New Roman"/>
          <w:lang w:val="en-US"/>
        </w:rPr>
        <w:t xml:space="preserve"> Technical Report for the Design, Construction and Commissioning of the Tracking Detectors for R3B, </w:t>
      </w:r>
      <w:r w:rsidRPr="00300ECA">
        <w:rPr>
          <w:rFonts w:ascii="Times New Roman" w:eastAsia="Times New Roman" w:hAnsi="Times New Roman" w:cs="Times New Roman"/>
        </w:rPr>
        <w:t>который</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был</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одобрен</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менеджментом</w:t>
      </w:r>
      <w:r w:rsidRPr="00300ECA">
        <w:rPr>
          <w:rFonts w:ascii="Times New Roman" w:eastAsia="Times New Roman" w:hAnsi="Times New Roman" w:cs="Times New Roman"/>
          <w:lang w:val="en-US"/>
        </w:rPr>
        <w:t xml:space="preserve"> FAIR </w:t>
      </w:r>
      <w:r w:rsidRPr="00300ECA">
        <w:rPr>
          <w:rFonts w:ascii="Times New Roman" w:eastAsia="Times New Roman" w:hAnsi="Times New Roman" w:cs="Times New Roman"/>
        </w:rPr>
        <w:t>в</w:t>
      </w:r>
      <w:r w:rsidRPr="00300ECA">
        <w:rPr>
          <w:rFonts w:ascii="Times New Roman" w:eastAsia="Times New Roman" w:hAnsi="Times New Roman" w:cs="Times New Roman"/>
          <w:lang w:val="en-US"/>
        </w:rPr>
        <w:t xml:space="preserve"> </w:t>
      </w:r>
      <w:r w:rsidRPr="00300ECA">
        <w:rPr>
          <w:rFonts w:ascii="Times New Roman" w:eastAsia="Times New Roman" w:hAnsi="Times New Roman" w:cs="Times New Roman"/>
        </w:rPr>
        <w:t>августе</w:t>
      </w:r>
      <w:r w:rsidRPr="00300ECA">
        <w:rPr>
          <w:rFonts w:ascii="Times New Roman" w:eastAsia="Times New Roman" w:hAnsi="Times New Roman" w:cs="Times New Roman"/>
          <w:lang w:val="en-US"/>
        </w:rPr>
        <w:t xml:space="preserve"> 2015 </w:t>
      </w:r>
      <w:r w:rsidRPr="00300ECA">
        <w:rPr>
          <w:rFonts w:ascii="Times New Roman" w:eastAsia="Times New Roman" w:hAnsi="Times New Roman" w:cs="Times New Roman"/>
        </w:rPr>
        <w:t>г</w:t>
      </w:r>
      <w:r w:rsidRPr="00300ECA">
        <w:rPr>
          <w:rFonts w:ascii="Times New Roman" w:eastAsia="Times New Roman" w:hAnsi="Times New Roman" w:cs="Times New Roman"/>
          <w:lang w:val="en-US"/>
        </w:rPr>
        <w:t>.</w:t>
      </w:r>
    </w:p>
    <w:p w14:paraId="6F66690F" w14:textId="5908972F" w:rsidR="00A440C3" w:rsidRDefault="00300ECA" w:rsidP="00300ECA">
      <w:pPr>
        <w:autoSpaceDE w:val="0"/>
        <w:spacing w:line="276" w:lineRule="auto"/>
        <w:ind w:firstLine="709"/>
        <w:jc w:val="both"/>
        <w:rPr>
          <w:rFonts w:ascii="Times New Roman" w:eastAsia="Times New Roman" w:hAnsi="Times New Roman" w:cs="Times New Roman"/>
        </w:rPr>
      </w:pPr>
      <w:r w:rsidRPr="00300ECA">
        <w:rPr>
          <w:rFonts w:ascii="Times New Roman" w:eastAsia="Times New Roman" w:hAnsi="Times New Roman" w:cs="Times New Roman"/>
        </w:rPr>
        <w:t>Существенное торможение проекта вызвала коронавирусная инфекция (</w:t>
      </w:r>
      <w:r w:rsidRPr="00300ECA">
        <w:rPr>
          <w:rFonts w:ascii="Times New Roman" w:eastAsia="Times New Roman" w:hAnsi="Times New Roman" w:cs="Times New Roman"/>
          <w:lang w:val="en-US"/>
        </w:rPr>
        <w:t>COVID</w:t>
      </w:r>
      <w:r w:rsidRPr="00300ECA">
        <w:rPr>
          <w:rFonts w:ascii="Times New Roman" w:eastAsia="Times New Roman" w:hAnsi="Times New Roman" w:cs="Times New Roman"/>
        </w:rPr>
        <w:t xml:space="preserve"> – 19).</w:t>
      </w:r>
    </w:p>
    <w:p w14:paraId="399CD69E" w14:textId="77777777" w:rsidR="00300ECA" w:rsidRPr="00300ECA" w:rsidRDefault="00300ECA" w:rsidP="00300ECA">
      <w:pPr>
        <w:autoSpaceDE w:val="0"/>
        <w:spacing w:line="276" w:lineRule="auto"/>
        <w:ind w:firstLine="709"/>
        <w:jc w:val="both"/>
        <w:rPr>
          <w:rFonts w:ascii="Times New Roman" w:eastAsia="Times New Roman" w:hAnsi="Times New Roman" w:cs="Times New Roman"/>
        </w:rPr>
      </w:pPr>
    </w:p>
    <w:p w14:paraId="46D95046" w14:textId="5758537C" w:rsidR="008D0F4C" w:rsidRPr="00300ECA" w:rsidRDefault="00300ECA" w:rsidP="008D0F4C">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0D7C732" wp14:editId="1BF9B607">
            <wp:extent cx="5975498" cy="2300183"/>
            <wp:effectExtent l="0" t="0" r="6350" b="508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98023" cy="2308854"/>
                    </a:xfrm>
                    <a:prstGeom prst="rect">
                      <a:avLst/>
                    </a:prstGeom>
                    <a:noFill/>
                  </pic:spPr>
                </pic:pic>
              </a:graphicData>
            </a:graphic>
          </wp:inline>
        </w:drawing>
      </w:r>
    </w:p>
    <w:p w14:paraId="19E96686" w14:textId="75BBAA5C" w:rsidR="008D0F4C" w:rsidRPr="00300ECA" w:rsidRDefault="00300ECA" w:rsidP="00300ECA">
      <w:pPr>
        <w:pStyle w:val="a6"/>
        <w:jc w:val="center"/>
        <w:rPr>
          <w:rFonts w:ascii="Times New Roman" w:hAnsi="Times New Roman" w:cs="Times New Roman"/>
          <w:i w:val="0"/>
          <w:iCs w:val="0"/>
          <w:sz w:val="22"/>
          <w:szCs w:val="22"/>
        </w:rPr>
      </w:pPr>
      <w:bookmarkStart w:id="233" w:name="_Ref438200295"/>
      <w:bookmarkStart w:id="234" w:name="_Ref59313901"/>
      <w:r w:rsidRPr="00300EC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7</w:t>
      </w:r>
      <w:r w:rsidR="00255089">
        <w:rPr>
          <w:i w:val="0"/>
          <w:iCs w:val="0"/>
          <w:sz w:val="22"/>
          <w:szCs w:val="22"/>
        </w:rPr>
        <w:fldChar w:fldCharType="end"/>
      </w:r>
      <w:bookmarkEnd w:id="233"/>
      <w:bookmarkEnd w:id="234"/>
      <w:r w:rsidR="002A2470" w:rsidRPr="00300ECA">
        <w:rPr>
          <w:rFonts w:ascii="Times New Roman" w:hAnsi="Times New Roman" w:cs="Times New Roman"/>
          <w:i w:val="0"/>
          <w:iCs w:val="0"/>
          <w:sz w:val="22"/>
          <w:szCs w:val="22"/>
        </w:rPr>
        <w:t xml:space="preserve">– </w:t>
      </w:r>
      <w:r w:rsidR="007B54E4" w:rsidRPr="00300ECA">
        <w:rPr>
          <w:rFonts w:ascii="Times New Roman" w:hAnsi="Times New Roman" w:cs="Times New Roman"/>
          <w:i w:val="0"/>
          <w:iCs w:val="0"/>
          <w:sz w:val="22"/>
          <w:szCs w:val="22"/>
        </w:rPr>
        <w:t xml:space="preserve">Блок-схема трековой системы экспериментальной установки </w:t>
      </w:r>
      <w:r w:rsidR="008D0F4C" w:rsidRPr="00300ECA">
        <w:rPr>
          <w:rFonts w:ascii="Times New Roman" w:hAnsi="Times New Roman" w:cs="Times New Roman"/>
          <w:i w:val="0"/>
          <w:iCs w:val="0"/>
          <w:sz w:val="22"/>
          <w:szCs w:val="22"/>
          <w:lang w:val="en-US"/>
        </w:rPr>
        <w:t>R</w:t>
      </w:r>
      <w:r w:rsidR="008D0F4C" w:rsidRPr="00300ECA">
        <w:rPr>
          <w:rFonts w:ascii="Times New Roman" w:hAnsi="Times New Roman" w:cs="Times New Roman"/>
          <w:i w:val="0"/>
          <w:iCs w:val="0"/>
          <w:sz w:val="22"/>
          <w:szCs w:val="22"/>
          <w:vertAlign w:val="superscript"/>
        </w:rPr>
        <w:t>3</w:t>
      </w:r>
      <w:r w:rsidR="008D0F4C" w:rsidRPr="00300ECA">
        <w:rPr>
          <w:rFonts w:ascii="Times New Roman" w:hAnsi="Times New Roman" w:cs="Times New Roman"/>
          <w:i w:val="0"/>
          <w:iCs w:val="0"/>
          <w:sz w:val="22"/>
          <w:szCs w:val="22"/>
          <w:lang w:val="en-US"/>
        </w:rPr>
        <w:t>B</w:t>
      </w:r>
    </w:p>
    <w:p w14:paraId="2A0ED508" w14:textId="77777777"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Основные результаты работы</w:t>
      </w:r>
    </w:p>
    <w:p w14:paraId="2BB056A9" w14:textId="68CC8365" w:rsidR="00300ECA" w:rsidRPr="00300ECA" w:rsidRDefault="00300ECA" w:rsidP="00300ECA">
      <w:pPr>
        <w:autoSpaceDE w:val="0"/>
        <w:spacing w:line="276" w:lineRule="auto"/>
        <w:ind w:firstLine="709"/>
        <w:jc w:val="both"/>
        <w:rPr>
          <w:rFonts w:ascii="Times New Roman" w:eastAsia="Times New Roman" w:hAnsi="Times New Roman" w:cs="Times New Roman"/>
        </w:rPr>
      </w:pPr>
      <w:r w:rsidRPr="00300ECA">
        <w:rPr>
          <w:rFonts w:ascii="Times New Roman" w:eastAsia="Times New Roman" w:hAnsi="Times New Roman" w:cs="Times New Roman"/>
        </w:rPr>
        <w:t>Принципиальные отличия нового трекового детектора от прежней версии заключаются в следующем:</w:t>
      </w:r>
    </w:p>
    <w:p w14:paraId="2D80C12A" w14:textId="19ADD2A6"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Трековый детектор, который ранее должен был регистрировать Х и Y координаты протонов в одной плоскости, т.е. был годоскопом, превратился, по существу, в протонный телескоп, который регистрирует координаты треков протонов в нескольких плоскостях и обеспечивает хорошее угловое разрешение (около 10 мрад).</w:t>
      </w:r>
    </w:p>
    <w:p w14:paraId="02036E9D" w14:textId="77777777"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Апертура детекторов увеличилась с 500×500 мм</w:t>
      </w:r>
      <w:proofErr w:type="gramStart"/>
      <w:r w:rsidRPr="00300ECA">
        <w:rPr>
          <w:rFonts w:ascii="Times New Roman" w:eastAsia="Times New Roman" w:hAnsi="Times New Roman" w:cs="Times New Roman"/>
          <w:vertAlign w:val="superscript"/>
        </w:rPr>
        <w:t>2</w:t>
      </w:r>
      <w:r w:rsidRPr="00300ECA">
        <w:rPr>
          <w:rFonts w:ascii="Times New Roman" w:eastAsia="Times New Roman" w:hAnsi="Times New Roman" w:cs="Times New Roman"/>
        </w:rPr>
        <w:t xml:space="preserve">  –</w:t>
      </w:r>
      <w:proofErr w:type="gramEnd"/>
      <w:r w:rsidRPr="00300ECA">
        <w:rPr>
          <w:rFonts w:ascii="Times New Roman" w:eastAsia="Times New Roman" w:hAnsi="Times New Roman" w:cs="Times New Roman"/>
        </w:rPr>
        <w:t xml:space="preserve">  до 2700×1100 мм</w:t>
      </w:r>
      <w:r w:rsidRPr="00300ECA">
        <w:rPr>
          <w:rFonts w:ascii="Times New Roman" w:eastAsia="Times New Roman" w:hAnsi="Times New Roman" w:cs="Times New Roman"/>
          <w:vertAlign w:val="superscript"/>
        </w:rPr>
        <w:t>2</w:t>
      </w:r>
      <w:r w:rsidRPr="00300ECA">
        <w:rPr>
          <w:rFonts w:ascii="Times New Roman" w:eastAsia="Times New Roman" w:hAnsi="Times New Roman" w:cs="Times New Roman"/>
        </w:rPr>
        <w:t>.</w:t>
      </w:r>
    </w:p>
    <w:p w14:paraId="276096FA" w14:textId="77777777"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Пространственное разрешение должно быть не хуже 200 мкм.</w:t>
      </w:r>
    </w:p>
    <w:p w14:paraId="37AAEC39" w14:textId="77777777"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Двухтрековое разрешение по коррелированным парным событиям должно быть не хуже 10 мм.</w:t>
      </w:r>
    </w:p>
    <w:p w14:paraId="711D0C44" w14:textId="77777777" w:rsidR="00300ECA" w:rsidRDefault="00300ECA"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 xml:space="preserve">Протонный спектрометр должен размещаться позади магнита GLAD и работать в </w:t>
      </w:r>
      <w:r w:rsidRPr="00300ECA">
        <w:rPr>
          <w:rFonts w:ascii="Times New Roman" w:eastAsia="Times New Roman" w:hAnsi="Times New Roman" w:cs="Times New Roman"/>
        </w:rPr>
        <w:lastRenderedPageBreak/>
        <w:t>условиях вакуума</w:t>
      </w:r>
      <w:r w:rsidR="007B54E4" w:rsidRPr="00300ECA">
        <w:rPr>
          <w:rFonts w:ascii="Times New Roman" w:eastAsia="Times New Roman" w:hAnsi="Times New Roman" w:cs="Times New Roman"/>
        </w:rPr>
        <w:t xml:space="preserve"> нового трекового детектора от прежней версии заключаются в следующем:</w:t>
      </w:r>
    </w:p>
    <w:p w14:paraId="214FBEA5" w14:textId="77777777" w:rsid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Трековый детектор, который ранее должен был регистрировать Х и Y координаты протонов в одной плоскости, т.е. был годоскопом, превратился, по существу, в протонный телескоп, который регистрирует координаты треков протонов в нескольких плоскостях и обеспечивает хорошее</w:t>
      </w:r>
      <w:r w:rsidR="00F20A79" w:rsidRPr="00300ECA">
        <w:rPr>
          <w:rFonts w:ascii="Times New Roman" w:eastAsia="Times New Roman" w:hAnsi="Times New Roman" w:cs="Times New Roman"/>
        </w:rPr>
        <w:t xml:space="preserve"> угловое разрешение (около 10 м</w:t>
      </w:r>
      <w:r w:rsidRPr="00300ECA">
        <w:rPr>
          <w:rFonts w:ascii="Times New Roman" w:eastAsia="Times New Roman" w:hAnsi="Times New Roman" w:cs="Times New Roman"/>
        </w:rPr>
        <w:t>рад).</w:t>
      </w:r>
    </w:p>
    <w:p w14:paraId="3398B443" w14:textId="77777777" w:rsid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Апертура детекторов увеличилась с 500 × 500 мм</w:t>
      </w:r>
      <w:r w:rsidRPr="00300ECA">
        <w:rPr>
          <w:rFonts w:ascii="Times New Roman" w:eastAsia="Times New Roman" w:hAnsi="Times New Roman" w:cs="Times New Roman"/>
          <w:vertAlign w:val="superscript"/>
        </w:rPr>
        <w:t>2</w:t>
      </w:r>
      <w:r w:rsidRPr="00300ECA">
        <w:rPr>
          <w:rFonts w:ascii="Times New Roman" w:eastAsia="Times New Roman" w:hAnsi="Times New Roman" w:cs="Times New Roman"/>
        </w:rPr>
        <w:t xml:space="preserve"> до 2700 × 1100 мм</w:t>
      </w:r>
      <w:r w:rsidRPr="00300ECA">
        <w:rPr>
          <w:rFonts w:ascii="Times New Roman" w:eastAsia="Times New Roman" w:hAnsi="Times New Roman" w:cs="Times New Roman"/>
          <w:vertAlign w:val="superscript"/>
        </w:rPr>
        <w:t>2</w:t>
      </w:r>
      <w:r w:rsidRPr="00300ECA">
        <w:rPr>
          <w:rFonts w:ascii="Times New Roman" w:eastAsia="Times New Roman" w:hAnsi="Times New Roman" w:cs="Times New Roman"/>
        </w:rPr>
        <w:t>.</w:t>
      </w:r>
    </w:p>
    <w:p w14:paraId="31EDAFCD" w14:textId="77777777" w:rsid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Пространственное разрешение должно быть не хуже 200 мкм.</w:t>
      </w:r>
    </w:p>
    <w:p w14:paraId="3AFB76CC" w14:textId="77777777" w:rsid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Двухтрековое разрешение по коррелированным парным событиям должно быть не хуже 10 мм.</w:t>
      </w:r>
    </w:p>
    <w:p w14:paraId="41D72FD6" w14:textId="6DBE5CD0" w:rsidR="00B50F38" w:rsidRPr="00300ECA" w:rsidRDefault="007B54E4" w:rsidP="009E098A">
      <w:pPr>
        <w:numPr>
          <w:ilvl w:val="0"/>
          <w:numId w:val="15"/>
        </w:numPr>
        <w:tabs>
          <w:tab w:val="clear" w:pos="1773"/>
          <w:tab w:val="num" w:pos="709"/>
          <w:tab w:val="num" w:pos="1080"/>
        </w:tabs>
        <w:autoSpaceDE w:val="0"/>
        <w:spacing w:line="276" w:lineRule="auto"/>
        <w:ind w:left="0" w:firstLine="708"/>
        <w:jc w:val="both"/>
        <w:rPr>
          <w:rFonts w:ascii="Times New Roman" w:eastAsia="Times New Roman" w:hAnsi="Times New Roman" w:cs="Times New Roman"/>
        </w:rPr>
      </w:pPr>
      <w:r w:rsidRPr="00300ECA">
        <w:rPr>
          <w:rFonts w:ascii="Times New Roman" w:eastAsia="Times New Roman" w:hAnsi="Times New Roman" w:cs="Times New Roman"/>
        </w:rPr>
        <w:t xml:space="preserve">Протонный спектрометр должен размещаться за магнитом GLAD и работать в условиях вакуума. </w:t>
      </w:r>
      <w:r w:rsidR="00F3493C" w:rsidRPr="00300ECA">
        <w:rPr>
          <w:rFonts w:ascii="Times New Roman" w:eastAsia="Times New Roman" w:hAnsi="Times New Roman" w:cs="Times New Roman"/>
        </w:rPr>
        <w:t xml:space="preserve"> </w:t>
      </w:r>
    </w:p>
    <w:p w14:paraId="7752F4D6" w14:textId="77777777" w:rsidR="004928AA" w:rsidRPr="004928AA" w:rsidRDefault="007B54E4" w:rsidP="004928AA">
      <w:pPr>
        <w:pStyle w:val="4"/>
        <w:spacing w:line="276" w:lineRule="auto"/>
        <w:ind w:left="0" w:firstLine="709"/>
        <w:jc w:val="both"/>
        <w:rPr>
          <w:rFonts w:ascii="Times New Roman" w:hAnsi="Times New Roman" w:cs="Times New Roman"/>
          <w:b w:val="0"/>
          <w:sz w:val="24"/>
          <w:szCs w:val="24"/>
        </w:rPr>
      </w:pPr>
      <w:r w:rsidRPr="007B54E4">
        <w:rPr>
          <w:rFonts w:ascii="Times New Roman" w:hAnsi="Times New Roman" w:cs="Times New Roman"/>
          <w:b w:val="0"/>
          <w:sz w:val="24"/>
          <w:szCs w:val="24"/>
        </w:rPr>
        <w:t>Подписание контракта</w:t>
      </w:r>
    </w:p>
    <w:p w14:paraId="4487BC9D" w14:textId="77777777" w:rsidR="007B54E4" w:rsidRPr="007B54E4" w:rsidRDefault="004928AA" w:rsidP="007B54E4">
      <w:pPr>
        <w:spacing w:line="276" w:lineRule="auto"/>
        <w:ind w:firstLine="709"/>
        <w:jc w:val="both"/>
        <w:rPr>
          <w:rFonts w:ascii="Times New Roman" w:eastAsia="MS Mincho" w:hAnsi="Times New Roman" w:cs="Times New Roman"/>
          <w:lang w:eastAsia="ja-JP"/>
        </w:rPr>
      </w:pPr>
      <w:r w:rsidRPr="004928AA">
        <w:rPr>
          <w:rFonts w:ascii="Times New Roman" w:eastAsia="MS Mincho" w:hAnsi="Times New Roman" w:cs="Times New Roman"/>
          <w:lang w:eastAsia="ja-JP"/>
        </w:rPr>
        <w:t>На основании Технической спецификации и проведенного в июне 2018 г. T</w:t>
      </w:r>
      <w:r w:rsidRPr="004928AA">
        <w:rPr>
          <w:rFonts w:ascii="Times New Roman" w:eastAsia="MS Mincho" w:hAnsi="Times New Roman" w:cs="Times New Roman"/>
          <w:lang w:val="en-US" w:eastAsia="ja-JP"/>
        </w:rPr>
        <w:t>e</w:t>
      </w:r>
      <w:r w:rsidRPr="004928AA">
        <w:rPr>
          <w:rFonts w:ascii="Times New Roman" w:eastAsia="MS Mincho" w:hAnsi="Times New Roman" w:cs="Times New Roman"/>
          <w:lang w:eastAsia="ja-JP"/>
        </w:rPr>
        <w:t xml:space="preserve">chnical Design </w:t>
      </w:r>
      <w:r w:rsidRPr="004928AA">
        <w:rPr>
          <w:rFonts w:ascii="Times New Roman" w:eastAsia="MS Mincho" w:hAnsi="Times New Roman" w:cs="Times New Roman"/>
          <w:lang w:val="en" w:eastAsia="ja-JP"/>
        </w:rPr>
        <w:t>Review</w:t>
      </w:r>
      <w:r w:rsidRPr="004928AA">
        <w:rPr>
          <w:rFonts w:ascii="Times New Roman" w:eastAsia="MS Mincho" w:hAnsi="Times New Roman" w:cs="Times New Roman"/>
          <w:lang w:eastAsia="ja-JP"/>
        </w:rPr>
        <w:t xml:space="preserve"> </w:t>
      </w:r>
      <w:r w:rsidR="007B54E4" w:rsidRPr="007B54E4">
        <w:rPr>
          <w:rFonts w:ascii="Times New Roman" w:eastAsia="MS Mincho" w:hAnsi="Times New Roman" w:cs="Times New Roman"/>
          <w:lang w:eastAsia="ja-JP"/>
        </w:rPr>
        <w:t xml:space="preserve">вступило в окончательную фазу проектирование PAS. </w:t>
      </w:r>
    </w:p>
    <w:p w14:paraId="265BAB14" w14:textId="77777777" w:rsidR="007B54E4" w:rsidRPr="007B54E4" w:rsidRDefault="007B54E4" w:rsidP="007B54E4">
      <w:pPr>
        <w:spacing w:line="276" w:lineRule="auto"/>
        <w:ind w:firstLine="709"/>
        <w:jc w:val="both"/>
        <w:rPr>
          <w:rFonts w:ascii="Times New Roman" w:eastAsia="MS Mincho" w:hAnsi="Times New Roman" w:cs="Times New Roman"/>
          <w:lang w:eastAsia="ja-JP"/>
        </w:rPr>
      </w:pPr>
      <w:r w:rsidRPr="007B54E4">
        <w:rPr>
          <w:rFonts w:ascii="Times New Roman" w:eastAsia="MS Mincho" w:hAnsi="Times New Roman" w:cs="Times New Roman"/>
          <w:lang w:eastAsia="ja-JP"/>
        </w:rPr>
        <w:t>Со стороны ПИЯФ</w:t>
      </w:r>
      <w:r w:rsidRPr="007B54E4">
        <w:rPr>
          <w:rFonts w:ascii="Times New Roman" w:eastAsia="MS Mincho" w:hAnsi="Times New Roman" w:cs="Times New Roman"/>
          <w:i/>
          <w:lang w:eastAsia="ja-JP"/>
        </w:rPr>
        <w:t xml:space="preserve"> </w:t>
      </w:r>
      <w:r w:rsidRPr="007B54E4">
        <w:rPr>
          <w:rFonts w:ascii="Times New Roman" w:eastAsia="MS Mincho" w:hAnsi="Times New Roman" w:cs="Times New Roman"/>
          <w:lang w:eastAsia="ja-JP"/>
        </w:rPr>
        <w:t xml:space="preserve">– НИЦ КИ основным исполнителем контракта определен Отдел Трековых Детекторов (ОТД), а соисполнителями – Отдел Радиоэлектроники (ОРЭ) и Отдел Криогенной и Сверхпроводящей Техники (ОКСТ).  </w:t>
      </w:r>
    </w:p>
    <w:p w14:paraId="25BEE227" w14:textId="77777777" w:rsidR="008D0F4C" w:rsidRPr="00A32106" w:rsidRDefault="007B54E4" w:rsidP="004928AA">
      <w:pPr>
        <w:pStyle w:val="4"/>
        <w:spacing w:after="0" w:line="276" w:lineRule="auto"/>
        <w:ind w:left="0" w:firstLine="709"/>
        <w:jc w:val="both"/>
        <w:rPr>
          <w:rFonts w:ascii="Times New Roman" w:hAnsi="Times New Roman" w:cs="Times New Roman"/>
          <w:b w:val="0"/>
          <w:sz w:val="24"/>
          <w:szCs w:val="24"/>
        </w:rPr>
      </w:pPr>
      <w:r w:rsidRPr="007B54E4">
        <w:rPr>
          <w:rFonts w:ascii="Times New Roman" w:hAnsi="Times New Roman" w:cs="Times New Roman"/>
          <w:b w:val="0"/>
          <w:sz w:val="24"/>
          <w:szCs w:val="24"/>
        </w:rPr>
        <w:t>Создание координатной плоскости PAS – Х2 и оборудования для спектрометра PAS</w:t>
      </w:r>
    </w:p>
    <w:p w14:paraId="627F171B" w14:textId="4AC7AD34" w:rsidR="00753A2D" w:rsidRDefault="00EB74C7" w:rsidP="00300ECA">
      <w:pPr>
        <w:pStyle w:val="a6"/>
        <w:spacing w:before="0" w:after="0" w:line="276" w:lineRule="auto"/>
        <w:ind w:firstLine="709"/>
        <w:jc w:val="both"/>
        <w:rPr>
          <w:rFonts w:ascii="Times New Roman" w:eastAsia="Times New Roman" w:hAnsi="Times New Roman" w:cs="Times New Roman"/>
          <w:i w:val="0"/>
          <w:kern w:val="0"/>
          <w:lang w:eastAsia="ru-RU" w:bidi="ar-SA"/>
        </w:rPr>
      </w:pPr>
      <w:r>
        <w:rPr>
          <w:rFonts w:ascii="Times New Roman" w:eastAsia="Times New Roman" w:hAnsi="Times New Roman" w:cs="Times New Roman"/>
          <w:i w:val="0"/>
          <w:kern w:val="0"/>
          <w:lang w:eastAsia="ru-RU" w:bidi="ar-SA"/>
        </w:rPr>
        <w:t>Р</w:t>
      </w:r>
      <w:r w:rsidR="007B54E4" w:rsidRPr="007B54E4">
        <w:rPr>
          <w:rFonts w:ascii="Times New Roman" w:eastAsia="Times New Roman" w:hAnsi="Times New Roman" w:cs="Times New Roman"/>
          <w:i w:val="0"/>
          <w:kern w:val="0"/>
          <w:lang w:eastAsia="ru-RU" w:bidi="ar-SA"/>
        </w:rPr>
        <w:t>азработан</w:t>
      </w:r>
      <w:r>
        <w:rPr>
          <w:rFonts w:ascii="Times New Roman" w:eastAsia="Times New Roman" w:hAnsi="Times New Roman" w:cs="Times New Roman"/>
          <w:i w:val="0"/>
          <w:kern w:val="0"/>
          <w:lang w:eastAsia="ru-RU" w:bidi="ar-SA"/>
        </w:rPr>
        <w:t xml:space="preserve"> и создан координатный блок PAS–</w:t>
      </w:r>
      <w:r w:rsidR="007B54E4" w:rsidRPr="007B54E4">
        <w:rPr>
          <w:rFonts w:ascii="Times New Roman" w:eastAsia="Times New Roman" w:hAnsi="Times New Roman" w:cs="Times New Roman"/>
          <w:i w:val="0"/>
          <w:kern w:val="0"/>
          <w:lang w:eastAsia="ru-RU" w:bidi="ar-SA"/>
        </w:rPr>
        <w:t>Х2 на базе тонкостенных алюминиевых дрейфовых трубок. Общее число каналов – 650, которые были сгруппированы в три слоя со сдвигом друг относительно друга на величину радиуса трубки (</w:t>
      </w:r>
      <w:r w:rsidR="00300ECA" w:rsidRPr="00300ECA">
        <w:rPr>
          <w:rFonts w:ascii="Times New Roman" w:eastAsia="Times New Roman" w:hAnsi="Times New Roman" w:cs="Times New Roman"/>
          <w:i w:val="0"/>
          <w:kern w:val="0"/>
          <w:lang w:eastAsia="ru-RU" w:bidi="ar-SA"/>
        </w:rPr>
        <w:fldChar w:fldCharType="begin"/>
      </w:r>
      <w:r w:rsidR="00300ECA" w:rsidRPr="00300ECA">
        <w:rPr>
          <w:rFonts w:ascii="Times New Roman" w:eastAsia="Times New Roman" w:hAnsi="Times New Roman" w:cs="Times New Roman"/>
          <w:i w:val="0"/>
          <w:kern w:val="0"/>
          <w:lang w:eastAsia="ru-RU" w:bidi="ar-SA"/>
        </w:rPr>
        <w:instrText xml:space="preserve"> REF _Ref59314225 \h  \* MERGEFORMAT </w:instrText>
      </w:r>
      <w:r w:rsidR="00300ECA" w:rsidRPr="00300ECA">
        <w:rPr>
          <w:rFonts w:ascii="Times New Roman" w:eastAsia="Times New Roman" w:hAnsi="Times New Roman" w:cs="Times New Roman"/>
          <w:i w:val="0"/>
          <w:kern w:val="0"/>
          <w:lang w:eastAsia="ru-RU" w:bidi="ar-SA"/>
        </w:rPr>
      </w:r>
      <w:r w:rsidR="00300ECA" w:rsidRPr="00300ECA">
        <w:rPr>
          <w:rFonts w:ascii="Times New Roman" w:eastAsia="Times New Roman" w:hAnsi="Times New Roman" w:cs="Times New Roman"/>
          <w:i w:val="0"/>
          <w:kern w:val="0"/>
          <w:lang w:eastAsia="ru-RU" w:bidi="ar-SA"/>
        </w:rPr>
        <w:fldChar w:fldCharType="separate"/>
      </w:r>
      <w:r w:rsidR="00300ECA" w:rsidRPr="00300ECA">
        <w:rPr>
          <w:i w:val="0"/>
        </w:rPr>
        <w:t xml:space="preserve">Рис. </w:t>
      </w:r>
      <w:r w:rsidR="00300ECA" w:rsidRPr="00300ECA">
        <w:rPr>
          <w:i w:val="0"/>
          <w:noProof/>
        </w:rPr>
        <w:t>13</w:t>
      </w:r>
      <w:r w:rsidR="00300ECA" w:rsidRPr="00300ECA">
        <w:rPr>
          <w:i w:val="0"/>
        </w:rPr>
        <w:t>.</w:t>
      </w:r>
      <w:r w:rsidR="00300ECA" w:rsidRPr="00300ECA">
        <w:rPr>
          <w:i w:val="0"/>
          <w:noProof/>
        </w:rPr>
        <w:t>8</w:t>
      </w:r>
      <w:r w:rsidR="00300ECA" w:rsidRPr="00300ECA">
        <w:rPr>
          <w:rFonts w:ascii="Times New Roman" w:eastAsia="Times New Roman" w:hAnsi="Times New Roman" w:cs="Times New Roman"/>
          <w:i w:val="0"/>
          <w:kern w:val="0"/>
          <w:lang w:eastAsia="ru-RU" w:bidi="ar-SA"/>
        </w:rPr>
        <w:fldChar w:fldCharType="end"/>
      </w:r>
      <w:r w:rsidR="007B54E4" w:rsidRPr="00300ECA">
        <w:rPr>
          <w:rFonts w:ascii="Times New Roman" w:eastAsia="Times New Roman" w:hAnsi="Times New Roman" w:cs="Times New Roman"/>
          <w:i w:val="0"/>
          <w:kern w:val="0"/>
          <w:lang w:eastAsia="ru-RU" w:bidi="ar-SA"/>
        </w:rPr>
        <w:t>).</w:t>
      </w:r>
      <w:r w:rsidR="007B54E4" w:rsidRPr="007B54E4">
        <w:rPr>
          <w:rFonts w:ascii="Times New Roman" w:eastAsia="Times New Roman" w:hAnsi="Times New Roman" w:cs="Times New Roman"/>
          <w:i w:val="0"/>
          <w:kern w:val="0"/>
          <w:lang w:eastAsia="ru-RU" w:bidi="ar-SA"/>
        </w:rPr>
        <w:t xml:space="preserve"> Координатный блок Х2 имеет апертуру около 1000×2000 мм</w:t>
      </w:r>
      <w:r w:rsidR="007B54E4" w:rsidRPr="007B54E4">
        <w:rPr>
          <w:rFonts w:ascii="Times New Roman" w:eastAsia="Times New Roman" w:hAnsi="Times New Roman" w:cs="Times New Roman"/>
          <w:i w:val="0"/>
          <w:kern w:val="0"/>
          <w:vertAlign w:val="superscript"/>
          <w:lang w:eastAsia="ru-RU" w:bidi="ar-SA"/>
        </w:rPr>
        <w:t>2</w:t>
      </w:r>
      <w:r w:rsidR="007B54E4" w:rsidRPr="007B54E4">
        <w:rPr>
          <w:rFonts w:ascii="Times New Roman" w:eastAsia="Times New Roman" w:hAnsi="Times New Roman" w:cs="Times New Roman"/>
          <w:i w:val="0"/>
          <w:kern w:val="0"/>
          <w:lang w:eastAsia="ru-RU" w:bidi="ar-SA"/>
        </w:rPr>
        <w:t xml:space="preserve">. Диаметр трубок – 10 мм, шаг размещения 10,25мм, толщина стенок – не превышает 250 мкм, диаметр проволок-анодов – 35 мкм. </w:t>
      </w:r>
    </w:p>
    <w:p w14:paraId="40A660B8" w14:textId="6E3FD1D4" w:rsidR="00753A2D" w:rsidRPr="00EB74C7" w:rsidRDefault="00300ECA" w:rsidP="00300ECA">
      <w:pPr>
        <w:pStyle w:val="a6"/>
        <w:spacing w:before="0" w:after="0" w:line="276" w:lineRule="auto"/>
        <w:jc w:val="center"/>
        <w:rPr>
          <w:rFonts w:ascii="Times New Roman" w:eastAsia="Times New Roman" w:hAnsi="Times New Roman" w:cs="Times New Roman"/>
          <w:i w:val="0"/>
          <w:kern w:val="0"/>
          <w:lang w:eastAsia="ru-RU" w:bidi="ar-SA"/>
        </w:rPr>
      </w:pPr>
      <w:r>
        <w:rPr>
          <w:rFonts w:ascii="Times New Roman" w:eastAsia="Times New Roman" w:hAnsi="Times New Roman" w:cs="Times New Roman"/>
          <w:i w:val="0"/>
          <w:noProof/>
          <w:kern w:val="0"/>
          <w:lang w:eastAsia="ru-RU" w:bidi="ar-SA"/>
        </w:rPr>
        <w:drawing>
          <wp:inline distT="0" distB="0" distL="0" distR="0" wp14:anchorId="698EA444" wp14:editId="7935A544">
            <wp:extent cx="3763285" cy="2637740"/>
            <wp:effectExtent l="0" t="0" r="8890" b="0"/>
            <wp:docPr id="15170" name="Рисунок 1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794602" cy="2659691"/>
                    </a:xfrm>
                    <a:prstGeom prst="rect">
                      <a:avLst/>
                    </a:prstGeom>
                    <a:noFill/>
                  </pic:spPr>
                </pic:pic>
              </a:graphicData>
            </a:graphic>
          </wp:inline>
        </w:drawing>
      </w:r>
    </w:p>
    <w:p w14:paraId="49D93AA0" w14:textId="710B6F8D" w:rsidR="007B54E4" w:rsidRPr="00300ECA" w:rsidRDefault="00300ECA" w:rsidP="00300ECA">
      <w:pPr>
        <w:pStyle w:val="a6"/>
        <w:jc w:val="center"/>
        <w:rPr>
          <w:rFonts w:ascii="Times New Roman" w:eastAsia="Times New Roman" w:hAnsi="Times New Roman" w:cs="Times New Roman"/>
          <w:i w:val="0"/>
          <w:iCs w:val="0"/>
          <w:kern w:val="0"/>
          <w:sz w:val="22"/>
          <w:szCs w:val="22"/>
          <w:lang w:eastAsia="ru-RU" w:bidi="ar-SA"/>
        </w:rPr>
      </w:pPr>
      <w:bookmarkStart w:id="235" w:name="_Ref27571138"/>
      <w:bookmarkStart w:id="236" w:name="_Ref59314225"/>
      <w:r w:rsidRPr="00300EC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8</w:t>
      </w:r>
      <w:r w:rsidR="00255089">
        <w:rPr>
          <w:i w:val="0"/>
          <w:iCs w:val="0"/>
          <w:sz w:val="22"/>
          <w:szCs w:val="22"/>
        </w:rPr>
        <w:fldChar w:fldCharType="end"/>
      </w:r>
      <w:bookmarkEnd w:id="235"/>
      <w:bookmarkEnd w:id="236"/>
      <w:r w:rsidR="007B54E4" w:rsidRPr="00300ECA">
        <w:rPr>
          <w:rFonts w:ascii="Times New Roman" w:eastAsia="Times New Roman" w:hAnsi="Times New Roman" w:cs="Times New Roman"/>
          <w:i w:val="0"/>
          <w:iCs w:val="0"/>
          <w:kern w:val="0"/>
          <w:sz w:val="22"/>
          <w:szCs w:val="22"/>
          <w:lang w:eastAsia="ru-RU" w:bidi="ar-SA"/>
        </w:rPr>
        <w:t xml:space="preserve">– </w:t>
      </w:r>
      <w:r w:rsidRPr="00300ECA">
        <w:rPr>
          <w:rFonts w:ascii="Times New Roman" w:eastAsia="Times New Roman" w:hAnsi="Times New Roman" w:cs="Times New Roman"/>
          <w:i w:val="0"/>
          <w:iCs w:val="0"/>
          <w:kern w:val="0"/>
          <w:sz w:val="22"/>
          <w:szCs w:val="22"/>
          <w:lang w:eastAsia="ru-RU" w:bidi="ar-SA"/>
        </w:rPr>
        <w:t xml:space="preserve">Координатный блок </w:t>
      </w:r>
      <w:r w:rsidRPr="00300ECA">
        <w:rPr>
          <w:rFonts w:ascii="Times New Roman" w:eastAsia="Times New Roman" w:hAnsi="Times New Roman" w:cs="Times New Roman"/>
          <w:i w:val="0"/>
          <w:iCs w:val="0"/>
          <w:kern w:val="0"/>
          <w:sz w:val="22"/>
          <w:szCs w:val="22"/>
          <w:lang w:val="en-US" w:eastAsia="ru-RU" w:bidi="ar-SA"/>
        </w:rPr>
        <w:t>PAS</w:t>
      </w:r>
      <w:r w:rsidRPr="00300ECA">
        <w:rPr>
          <w:rFonts w:ascii="Times New Roman" w:eastAsia="Times New Roman" w:hAnsi="Times New Roman" w:cs="Times New Roman"/>
          <w:i w:val="0"/>
          <w:iCs w:val="0"/>
          <w:kern w:val="0"/>
          <w:sz w:val="22"/>
          <w:szCs w:val="22"/>
          <w:lang w:eastAsia="ru-RU" w:bidi="ar-SA"/>
        </w:rPr>
        <w:t xml:space="preserve"> - Х2.</w:t>
      </w:r>
    </w:p>
    <w:p w14:paraId="55BB0C69" w14:textId="77777777" w:rsidR="00712839" w:rsidRPr="00712839" w:rsidRDefault="00712839" w:rsidP="00712839">
      <w:pPr>
        <w:widowControl/>
        <w:suppressAutoHyphens w:val="0"/>
        <w:spacing w:line="276" w:lineRule="auto"/>
        <w:ind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t>Разработана и применена на практике система контроля работы дрейфовых трубочек в вакууме. Она состояла из двух этапов:</w:t>
      </w:r>
    </w:p>
    <w:p w14:paraId="03D7EF71" w14:textId="3120DD4A" w:rsidR="00712839" w:rsidRPr="00712839" w:rsidRDefault="00712839" w:rsidP="009E098A">
      <w:pPr>
        <w:pStyle w:val="af4"/>
        <w:numPr>
          <w:ilvl w:val="0"/>
          <w:numId w:val="59"/>
        </w:numPr>
        <w:spacing w:line="276" w:lineRule="auto"/>
        <w:jc w:val="both"/>
        <w:rPr>
          <w:rFonts w:ascii="Times New Roman" w:eastAsia="Times New Roman" w:hAnsi="Times New Roman"/>
          <w:sz w:val="24"/>
          <w:szCs w:val="24"/>
          <w:lang w:eastAsia="ru-RU"/>
        </w:rPr>
      </w:pPr>
      <w:r w:rsidRPr="00712839">
        <w:rPr>
          <w:rFonts w:ascii="Times New Roman" w:eastAsia="Times New Roman" w:hAnsi="Times New Roman"/>
          <w:sz w:val="24"/>
          <w:szCs w:val="24"/>
          <w:lang w:eastAsia="ru-RU"/>
        </w:rPr>
        <w:t>проверка самих трубочек на герметичность ДО сборки;</w:t>
      </w:r>
    </w:p>
    <w:p w14:paraId="0E09669F" w14:textId="3615C68C" w:rsidR="00712839" w:rsidRPr="00712839" w:rsidRDefault="00712839" w:rsidP="009E098A">
      <w:pPr>
        <w:pStyle w:val="af4"/>
        <w:numPr>
          <w:ilvl w:val="0"/>
          <w:numId w:val="59"/>
        </w:numPr>
        <w:spacing w:line="276" w:lineRule="auto"/>
        <w:jc w:val="both"/>
        <w:rPr>
          <w:rFonts w:ascii="Times New Roman" w:eastAsia="Times New Roman" w:hAnsi="Times New Roman"/>
          <w:sz w:val="24"/>
          <w:szCs w:val="24"/>
          <w:lang w:eastAsia="ru-RU"/>
        </w:rPr>
      </w:pPr>
      <w:r w:rsidRPr="00712839">
        <w:rPr>
          <w:rFonts w:ascii="Times New Roman" w:eastAsia="Times New Roman" w:hAnsi="Times New Roman"/>
          <w:sz w:val="24"/>
          <w:szCs w:val="24"/>
          <w:lang w:eastAsia="ru-RU"/>
        </w:rPr>
        <w:t>проверка собранных дрейфовых трубочек (</w:t>
      </w:r>
      <w:r w:rsidRPr="00712839">
        <w:rPr>
          <w:rFonts w:ascii="Times New Roman" w:eastAsia="Times New Roman" w:hAnsi="Times New Roman"/>
          <w:sz w:val="24"/>
          <w:szCs w:val="24"/>
          <w:lang w:val="en-US" w:eastAsia="ru-RU"/>
        </w:rPr>
        <w:t>straws</w:t>
      </w:r>
      <w:r w:rsidRPr="00712839">
        <w:rPr>
          <w:rFonts w:ascii="Times New Roman" w:eastAsia="Times New Roman" w:hAnsi="Times New Roman"/>
          <w:sz w:val="24"/>
          <w:szCs w:val="24"/>
          <w:lang w:eastAsia="ru-RU"/>
        </w:rPr>
        <w:t xml:space="preserve">) на герметичность ПОСЛЕ их сборки. </w:t>
      </w:r>
    </w:p>
    <w:p w14:paraId="2220A6E3" w14:textId="29E74458" w:rsidR="00712839" w:rsidRPr="00712839" w:rsidRDefault="00712839" w:rsidP="00712839">
      <w:pPr>
        <w:widowControl/>
        <w:suppressAutoHyphens w:val="0"/>
        <w:spacing w:line="276" w:lineRule="auto"/>
        <w:ind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lastRenderedPageBreak/>
        <w:t>Сначала проверялась герметичность трубочек. Метод – «пузырьки в воде» при избыточном давлении 4 атм. Этот метод имеет высокую чувствительность, которая составляет около - 5×10</w:t>
      </w:r>
      <w:r w:rsidRPr="00712839">
        <w:rPr>
          <w:rFonts w:ascii="Times New Roman" w:eastAsia="Times New Roman" w:hAnsi="Times New Roman" w:cs="Times New Roman"/>
          <w:kern w:val="0"/>
          <w:vertAlign w:val="superscript"/>
          <w:lang w:eastAsia="ru-RU" w:bidi="ar-SA"/>
        </w:rPr>
        <w:t>-6</w:t>
      </w:r>
      <w:r w:rsidRPr="00712839">
        <w:rPr>
          <w:rFonts w:ascii="Times New Roman" w:eastAsia="Times New Roman" w:hAnsi="Times New Roman" w:cs="Times New Roman"/>
          <w:kern w:val="0"/>
          <w:lang w:eastAsia="ru-RU" w:bidi="ar-SA"/>
        </w:rPr>
        <w:t xml:space="preserve"> мбар×литр/сек. Газовая смесь содержала </w:t>
      </w:r>
      <w:r w:rsidRPr="00712839">
        <w:rPr>
          <w:rFonts w:ascii="Times New Roman" w:eastAsia="Times New Roman" w:hAnsi="Times New Roman" w:cs="Times New Roman"/>
          <w:kern w:val="0"/>
          <w:lang w:val="en-US" w:eastAsia="ru-RU" w:bidi="ar-SA"/>
        </w:rPr>
        <w:t>Ar</w:t>
      </w:r>
      <w:r w:rsidRPr="00712839">
        <w:rPr>
          <w:rFonts w:ascii="Times New Roman" w:eastAsia="Times New Roman" w:hAnsi="Times New Roman" w:cs="Times New Roman"/>
          <w:kern w:val="0"/>
          <w:lang w:eastAsia="ru-RU" w:bidi="ar-SA"/>
        </w:rPr>
        <w:t xml:space="preserve"> + 8% гелия-4. Регистрируя гелий-4, мы измеряли величину утечки в вакуум. Для всех 650 дрейфовых трубочек измерялись остаточное давление и величина утечек в вакууме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_Ref59314543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13</w:t>
      </w:r>
      <w:r>
        <w:t>.</w:t>
      </w:r>
      <w:r>
        <w:rPr>
          <w:noProof/>
        </w:rPr>
        <w:t>9</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p>
    <w:p w14:paraId="58B9F226" w14:textId="562917F5" w:rsidR="007B54E4" w:rsidRDefault="00712839" w:rsidP="007B54E4">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708B92A3" w14:textId="6F0679D4" w:rsidR="00972B87" w:rsidRDefault="00826685" w:rsidP="00972B87">
      <w:pPr>
        <w:widowControl/>
        <w:suppressAutoHyphens w:val="0"/>
        <w:spacing w:line="276" w:lineRule="auto"/>
        <w:jc w:val="center"/>
        <w:rPr>
          <w:rFonts w:ascii="Times New Roman" w:eastAsia="Times New Roman" w:hAnsi="Times New Roman" w:cs="Times New Roman"/>
          <w:kern w:val="0"/>
          <w:lang w:eastAsia="ru-RU" w:bidi="ar-SA"/>
        </w:rPr>
      </w:pPr>
      <w:r>
        <w:rPr>
          <w:noProof/>
          <w:lang w:eastAsia="ru-RU" w:bidi="ar-SA"/>
        </w:rPr>
        <w:drawing>
          <wp:inline distT="0" distB="0" distL="0" distR="0" wp14:anchorId="4F052B08" wp14:editId="701BA143">
            <wp:extent cx="4286250" cy="21336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286250" cy="2133600"/>
                    </a:xfrm>
                    <a:prstGeom prst="rect">
                      <a:avLst/>
                    </a:prstGeom>
                    <a:noFill/>
                    <a:ln>
                      <a:noFill/>
                    </a:ln>
                  </pic:spPr>
                </pic:pic>
              </a:graphicData>
            </a:graphic>
          </wp:inline>
        </w:drawing>
      </w:r>
    </w:p>
    <w:p w14:paraId="35857A91" w14:textId="2FDF2C78" w:rsidR="007B54E4" w:rsidRPr="00712839" w:rsidRDefault="00712839" w:rsidP="00712839">
      <w:pPr>
        <w:pStyle w:val="a6"/>
        <w:jc w:val="center"/>
        <w:rPr>
          <w:rFonts w:ascii="Times New Roman" w:eastAsia="Times New Roman" w:hAnsi="Times New Roman" w:cs="Times New Roman"/>
          <w:i w:val="0"/>
          <w:iCs w:val="0"/>
          <w:kern w:val="0"/>
          <w:sz w:val="22"/>
          <w:szCs w:val="22"/>
          <w:lang w:eastAsia="ru-RU" w:bidi="ar-SA"/>
        </w:rPr>
      </w:pPr>
      <w:bookmarkStart w:id="237" w:name="_Ref27571415"/>
      <w:bookmarkStart w:id="238" w:name="_Ref27571116"/>
      <w:bookmarkStart w:id="239" w:name="_Ref59314543"/>
      <w:r w:rsidRPr="00712839">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9</w:t>
      </w:r>
      <w:r w:rsidR="00255089">
        <w:rPr>
          <w:i w:val="0"/>
          <w:iCs w:val="0"/>
          <w:sz w:val="22"/>
          <w:szCs w:val="22"/>
        </w:rPr>
        <w:fldChar w:fldCharType="end"/>
      </w:r>
      <w:bookmarkEnd w:id="237"/>
      <w:bookmarkEnd w:id="238"/>
      <w:bookmarkEnd w:id="239"/>
      <w:r w:rsidR="007B54E4" w:rsidRPr="00712839">
        <w:rPr>
          <w:rFonts w:ascii="Times New Roman" w:eastAsia="Times New Roman" w:hAnsi="Times New Roman" w:cs="Times New Roman"/>
          <w:i w:val="0"/>
          <w:iCs w:val="0"/>
          <w:kern w:val="0"/>
          <w:sz w:val="22"/>
          <w:szCs w:val="22"/>
          <w:lang w:eastAsia="ru-RU" w:bidi="ar-SA"/>
        </w:rPr>
        <w:t>– Слева установка для измерения величины утечек газа в вакуум, справа – типичные результаты измерений</w:t>
      </w:r>
    </w:p>
    <w:p w14:paraId="5CBBD02F" w14:textId="77777777" w:rsidR="007B54E4" w:rsidRPr="007B54E4" w:rsidRDefault="007B54E4" w:rsidP="007B54E4">
      <w:pPr>
        <w:widowControl/>
        <w:suppressAutoHyphens w:val="0"/>
        <w:ind w:firstLine="360"/>
        <w:jc w:val="both"/>
        <w:rPr>
          <w:rFonts w:ascii="Times New Roman" w:eastAsia="Times New Roman" w:hAnsi="Times New Roman" w:cs="Times New Roman"/>
          <w:kern w:val="0"/>
          <w:lang w:eastAsia="ru-RU" w:bidi="ar-SA"/>
        </w:rPr>
      </w:pPr>
    </w:p>
    <w:p w14:paraId="2C2E8E2A" w14:textId="32EC6BF7" w:rsidR="007B54E4" w:rsidRPr="00712839" w:rsidRDefault="007B54E4" w:rsidP="007B54E4">
      <w:pPr>
        <w:widowControl/>
        <w:suppressAutoHyphens w:val="0"/>
        <w:spacing w:line="276" w:lineRule="auto"/>
        <w:ind w:firstLine="709"/>
        <w:jc w:val="both"/>
        <w:rPr>
          <w:rFonts w:ascii="Times New Roman" w:eastAsia="Times New Roman" w:hAnsi="Times New Roman" w:cs="Times New Roman"/>
          <w:kern w:val="0"/>
          <w:lang w:eastAsia="ru-RU" w:bidi="ar-SA"/>
        </w:rPr>
      </w:pPr>
      <w:r w:rsidRPr="007B54E4">
        <w:rPr>
          <w:rFonts w:ascii="Times New Roman" w:eastAsia="Times New Roman" w:hAnsi="Times New Roman" w:cs="Times New Roman"/>
          <w:kern w:val="0"/>
          <w:lang w:eastAsia="ru-RU" w:bidi="ar-SA"/>
        </w:rPr>
        <w:t>Видно, что через 120 сек</w:t>
      </w:r>
      <w:r>
        <w:rPr>
          <w:rFonts w:ascii="Times New Roman" w:eastAsia="Times New Roman" w:hAnsi="Times New Roman" w:cs="Times New Roman"/>
          <w:kern w:val="0"/>
          <w:lang w:eastAsia="ru-RU" w:bidi="ar-SA"/>
        </w:rPr>
        <w:t>.</w:t>
      </w:r>
      <w:r w:rsidRPr="007B54E4">
        <w:rPr>
          <w:rFonts w:ascii="Times New Roman" w:eastAsia="Times New Roman" w:hAnsi="Times New Roman" w:cs="Times New Roman"/>
          <w:kern w:val="0"/>
          <w:lang w:eastAsia="ru-RU" w:bidi="ar-SA"/>
        </w:rPr>
        <w:t xml:space="preserve"> утечки в каждой отдельной трубочке не превышают </w:t>
      </w:r>
      <w:r w:rsidRPr="00712839">
        <w:rPr>
          <w:rFonts w:ascii="Times New Roman" w:eastAsia="Times New Roman" w:hAnsi="Times New Roman" w:cs="Times New Roman"/>
          <w:kern w:val="0"/>
          <w:lang w:eastAsia="ru-RU" w:bidi="ar-SA"/>
        </w:rPr>
        <w:t>установленную величину и составляют около 1·10</w:t>
      </w:r>
      <w:r w:rsidRPr="00712839">
        <w:rPr>
          <w:rFonts w:ascii="Times New Roman" w:eastAsia="Times New Roman" w:hAnsi="Times New Roman" w:cs="Times New Roman"/>
          <w:kern w:val="0"/>
          <w:vertAlign w:val="superscript"/>
          <w:lang w:eastAsia="ru-RU" w:bidi="ar-SA"/>
        </w:rPr>
        <w:t>–6</w:t>
      </w:r>
      <w:r w:rsidRPr="00712839">
        <w:rPr>
          <w:rFonts w:ascii="Times New Roman" w:eastAsia="Times New Roman" w:hAnsi="Times New Roman" w:cs="Times New Roman"/>
          <w:kern w:val="0"/>
          <w:lang w:eastAsia="ru-RU" w:bidi="ar-SA"/>
        </w:rPr>
        <w:t xml:space="preserve"> мбар л/c (синяя кривая на </w:t>
      </w:r>
      <w:r w:rsidR="00712839" w:rsidRPr="00712839">
        <w:rPr>
          <w:rFonts w:ascii="Times New Roman" w:eastAsia="Times New Roman" w:hAnsi="Times New Roman" w:cs="Times New Roman"/>
          <w:kern w:val="0"/>
          <w:lang w:eastAsia="ru-RU" w:bidi="ar-SA"/>
        </w:rPr>
        <w:fldChar w:fldCharType="begin"/>
      </w:r>
      <w:r w:rsidR="00712839" w:rsidRPr="00712839">
        <w:rPr>
          <w:rFonts w:ascii="Times New Roman" w:eastAsia="Times New Roman" w:hAnsi="Times New Roman" w:cs="Times New Roman"/>
          <w:kern w:val="0"/>
          <w:lang w:eastAsia="ru-RU" w:bidi="ar-SA"/>
        </w:rPr>
        <w:instrText xml:space="preserve"> REF _Ref27571415 \h  \* MERGEFORMAT </w:instrText>
      </w:r>
      <w:r w:rsidR="00712839" w:rsidRPr="00712839">
        <w:rPr>
          <w:rFonts w:ascii="Times New Roman" w:eastAsia="Times New Roman" w:hAnsi="Times New Roman" w:cs="Times New Roman"/>
          <w:kern w:val="0"/>
          <w:lang w:eastAsia="ru-RU" w:bidi="ar-SA"/>
        </w:rPr>
      </w:r>
      <w:r w:rsidR="00712839" w:rsidRPr="00712839">
        <w:rPr>
          <w:rFonts w:ascii="Times New Roman" w:eastAsia="Times New Roman" w:hAnsi="Times New Roman" w:cs="Times New Roman"/>
          <w:kern w:val="0"/>
          <w:lang w:eastAsia="ru-RU" w:bidi="ar-SA"/>
        </w:rPr>
        <w:fldChar w:fldCharType="separate"/>
      </w:r>
      <w:r w:rsidR="00712839" w:rsidRPr="00712839">
        <w:rPr>
          <w:rFonts w:ascii="Times New Roman" w:hAnsi="Times New Roman" w:cs="Times New Roman"/>
        </w:rPr>
        <w:t xml:space="preserve">Рис. </w:t>
      </w:r>
      <w:r w:rsidR="00712839" w:rsidRPr="00712839">
        <w:rPr>
          <w:rFonts w:ascii="Times New Roman" w:hAnsi="Times New Roman" w:cs="Times New Roman"/>
          <w:noProof/>
        </w:rPr>
        <w:t>13</w:t>
      </w:r>
      <w:r w:rsidR="00712839" w:rsidRPr="00712839">
        <w:rPr>
          <w:rFonts w:ascii="Times New Roman" w:hAnsi="Times New Roman" w:cs="Times New Roman"/>
        </w:rPr>
        <w:t>.</w:t>
      </w:r>
      <w:r w:rsidR="00712839" w:rsidRPr="00712839">
        <w:rPr>
          <w:rFonts w:ascii="Times New Roman" w:hAnsi="Times New Roman" w:cs="Times New Roman"/>
          <w:noProof/>
        </w:rPr>
        <w:t>9</w:t>
      </w:r>
      <w:r w:rsidR="00712839" w:rsidRPr="00712839">
        <w:rPr>
          <w:rFonts w:ascii="Times New Roman" w:eastAsia="Times New Roman" w:hAnsi="Times New Roman" w:cs="Times New Roman"/>
          <w:kern w:val="0"/>
          <w:lang w:eastAsia="ru-RU" w:bidi="ar-SA"/>
        </w:rPr>
        <w:fldChar w:fldCharType="end"/>
      </w:r>
      <w:r w:rsidRPr="00712839">
        <w:rPr>
          <w:rFonts w:ascii="Times New Roman" w:eastAsia="Times New Roman" w:hAnsi="Times New Roman" w:cs="Times New Roman"/>
          <w:kern w:val="0"/>
          <w:lang w:eastAsia="ru-RU" w:bidi="ar-SA"/>
        </w:rPr>
        <w:t xml:space="preserve"> справа). При этом - остаточное давление не превышает 3·10</w:t>
      </w:r>
      <w:r w:rsidRPr="00712839">
        <w:rPr>
          <w:rFonts w:ascii="Times New Roman" w:eastAsia="Times New Roman" w:hAnsi="Times New Roman" w:cs="Times New Roman"/>
          <w:kern w:val="0"/>
          <w:vertAlign w:val="superscript"/>
          <w:lang w:eastAsia="ru-RU" w:bidi="ar-SA"/>
        </w:rPr>
        <w:t>–3</w:t>
      </w:r>
      <w:r w:rsidRPr="00712839">
        <w:rPr>
          <w:rFonts w:ascii="Times New Roman" w:eastAsia="Times New Roman" w:hAnsi="Times New Roman" w:cs="Times New Roman"/>
          <w:kern w:val="0"/>
          <w:lang w:eastAsia="ru-RU" w:bidi="ar-SA"/>
        </w:rPr>
        <w:t xml:space="preserve"> мбар (красная кривая на </w:t>
      </w:r>
      <w:r w:rsidR="00712839" w:rsidRPr="00712839">
        <w:rPr>
          <w:rFonts w:ascii="Times New Roman" w:eastAsia="Times New Roman" w:hAnsi="Times New Roman" w:cs="Times New Roman"/>
          <w:kern w:val="0"/>
          <w:lang w:eastAsia="ru-RU" w:bidi="ar-SA"/>
        </w:rPr>
        <w:fldChar w:fldCharType="begin"/>
      </w:r>
      <w:r w:rsidR="00712839" w:rsidRPr="00712839">
        <w:rPr>
          <w:rFonts w:ascii="Times New Roman" w:eastAsia="Times New Roman" w:hAnsi="Times New Roman" w:cs="Times New Roman"/>
          <w:kern w:val="0"/>
          <w:lang w:eastAsia="ru-RU" w:bidi="ar-SA"/>
        </w:rPr>
        <w:instrText xml:space="preserve"> REF _Ref27571415 \h  \* MERGEFORMAT </w:instrText>
      </w:r>
      <w:r w:rsidR="00712839" w:rsidRPr="00712839">
        <w:rPr>
          <w:rFonts w:ascii="Times New Roman" w:eastAsia="Times New Roman" w:hAnsi="Times New Roman" w:cs="Times New Roman"/>
          <w:kern w:val="0"/>
          <w:lang w:eastAsia="ru-RU" w:bidi="ar-SA"/>
        </w:rPr>
      </w:r>
      <w:r w:rsidR="00712839" w:rsidRPr="00712839">
        <w:rPr>
          <w:rFonts w:ascii="Times New Roman" w:eastAsia="Times New Roman" w:hAnsi="Times New Roman" w:cs="Times New Roman"/>
          <w:kern w:val="0"/>
          <w:lang w:eastAsia="ru-RU" w:bidi="ar-SA"/>
        </w:rPr>
        <w:fldChar w:fldCharType="separate"/>
      </w:r>
      <w:r w:rsidR="00712839" w:rsidRPr="00712839">
        <w:rPr>
          <w:rFonts w:ascii="Times New Roman" w:hAnsi="Times New Roman" w:cs="Times New Roman"/>
        </w:rPr>
        <w:t xml:space="preserve">Рис. </w:t>
      </w:r>
      <w:r w:rsidR="00712839" w:rsidRPr="00712839">
        <w:rPr>
          <w:rFonts w:ascii="Times New Roman" w:hAnsi="Times New Roman" w:cs="Times New Roman"/>
          <w:noProof/>
        </w:rPr>
        <w:t>13</w:t>
      </w:r>
      <w:r w:rsidR="00712839" w:rsidRPr="00712839">
        <w:rPr>
          <w:rFonts w:ascii="Times New Roman" w:hAnsi="Times New Roman" w:cs="Times New Roman"/>
        </w:rPr>
        <w:t>.</w:t>
      </w:r>
      <w:r w:rsidR="00712839" w:rsidRPr="00712839">
        <w:rPr>
          <w:rFonts w:ascii="Times New Roman" w:hAnsi="Times New Roman" w:cs="Times New Roman"/>
          <w:noProof/>
        </w:rPr>
        <w:t>9</w:t>
      </w:r>
      <w:r w:rsidR="00712839" w:rsidRPr="00712839">
        <w:rPr>
          <w:rFonts w:ascii="Times New Roman" w:eastAsia="Times New Roman" w:hAnsi="Times New Roman" w:cs="Times New Roman"/>
          <w:kern w:val="0"/>
          <w:lang w:eastAsia="ru-RU" w:bidi="ar-SA"/>
        </w:rPr>
        <w:fldChar w:fldCharType="end"/>
      </w:r>
      <w:r w:rsidRPr="00712839">
        <w:rPr>
          <w:rFonts w:ascii="Times New Roman" w:eastAsia="Times New Roman" w:hAnsi="Times New Roman" w:cs="Times New Roman"/>
          <w:kern w:val="0"/>
          <w:lang w:eastAsia="ru-RU" w:bidi="ar-SA"/>
        </w:rPr>
        <w:t xml:space="preserve"> справа), что вполне приемлемо.</w:t>
      </w:r>
    </w:p>
    <w:p w14:paraId="06F94917" w14:textId="35F0C79F" w:rsidR="00712839" w:rsidRDefault="00712839" w:rsidP="007B54E4">
      <w:pPr>
        <w:widowControl/>
        <w:suppressAutoHyphens w:val="0"/>
        <w:spacing w:line="276" w:lineRule="auto"/>
        <w:ind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t>Собранные дрейфовые трубочки проверялись на работу в вакууме повторно. Утечки в вакууме при Р = 1 атм для 98% трубочек не превышали 1,3×10</w:t>
      </w:r>
      <w:r w:rsidRPr="00712839">
        <w:rPr>
          <w:rFonts w:ascii="Times New Roman" w:eastAsia="Times New Roman" w:hAnsi="Times New Roman" w:cs="Times New Roman"/>
          <w:kern w:val="0"/>
          <w:vertAlign w:val="superscript"/>
          <w:lang w:eastAsia="ru-RU" w:bidi="ar-SA"/>
        </w:rPr>
        <w:t>-6</w:t>
      </w:r>
      <w:r w:rsidRPr="00712839">
        <w:rPr>
          <w:rFonts w:ascii="Times New Roman" w:eastAsia="Times New Roman" w:hAnsi="Times New Roman" w:cs="Times New Roman"/>
          <w:kern w:val="0"/>
          <w:lang w:eastAsia="ru-RU" w:bidi="ar-SA"/>
        </w:rPr>
        <w:t xml:space="preserve"> мбар×литр/сек. Оставшиеся 2% дрейфовых трубочек в сборку не шли и отбрасывались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_Ref59314793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t xml:space="preserve">Рис. </w:t>
      </w:r>
      <w:r>
        <w:rPr>
          <w:noProof/>
        </w:rPr>
        <w:t>13</w:t>
      </w:r>
      <w:r>
        <w:t>.</w:t>
      </w:r>
      <w:r>
        <w:rPr>
          <w:noProof/>
        </w:rPr>
        <w:t>10</w:t>
      </w:r>
      <w:r>
        <w:rPr>
          <w:rFonts w:ascii="Times New Roman" w:eastAsia="Times New Roman" w:hAnsi="Times New Roman" w:cs="Times New Roman"/>
          <w:kern w:val="0"/>
          <w:lang w:eastAsia="ru-RU" w:bidi="ar-SA"/>
        </w:rPr>
        <w:fldChar w:fldCharType="end"/>
      </w:r>
      <w:r w:rsidRPr="00712839">
        <w:rPr>
          <w:rFonts w:ascii="Times New Roman" w:eastAsia="Times New Roman" w:hAnsi="Times New Roman" w:cs="Times New Roman"/>
          <w:kern w:val="0"/>
          <w:lang w:eastAsia="ru-RU" w:bidi="ar-SA"/>
        </w:rPr>
        <w:t>).</w:t>
      </w:r>
    </w:p>
    <w:p w14:paraId="46F682A0" w14:textId="26888226" w:rsidR="00712839" w:rsidRDefault="00712839" w:rsidP="00712839">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drawing>
          <wp:inline distT="0" distB="0" distL="0" distR="0" wp14:anchorId="33C1171A" wp14:editId="63FBD52D">
            <wp:extent cx="2715703" cy="2192534"/>
            <wp:effectExtent l="0" t="0" r="8890" b="0"/>
            <wp:docPr id="15171" name="Рисунок 1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722178" cy="2197761"/>
                    </a:xfrm>
                    <a:prstGeom prst="rect">
                      <a:avLst/>
                    </a:prstGeom>
                    <a:noFill/>
                  </pic:spPr>
                </pic:pic>
              </a:graphicData>
            </a:graphic>
          </wp:inline>
        </w:drawing>
      </w:r>
    </w:p>
    <w:p w14:paraId="34CF549B" w14:textId="02043A95" w:rsidR="00712839" w:rsidRPr="00712839" w:rsidRDefault="00712839" w:rsidP="00712839">
      <w:pPr>
        <w:pStyle w:val="a6"/>
        <w:jc w:val="center"/>
        <w:rPr>
          <w:rFonts w:ascii="Times New Roman" w:eastAsia="Times New Roman" w:hAnsi="Times New Roman" w:cs="Times New Roman"/>
          <w:i w:val="0"/>
          <w:iCs w:val="0"/>
          <w:kern w:val="0"/>
          <w:sz w:val="22"/>
          <w:szCs w:val="22"/>
          <w:lang w:eastAsia="ru-RU" w:bidi="ar-SA"/>
        </w:rPr>
      </w:pPr>
      <w:bookmarkStart w:id="240" w:name="_Ref59314793"/>
      <w:r w:rsidRPr="00712839">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10</w:t>
      </w:r>
      <w:r w:rsidR="00255089">
        <w:rPr>
          <w:rFonts w:ascii="Times New Roman" w:hAnsi="Times New Roman" w:cs="Times New Roman"/>
          <w:i w:val="0"/>
          <w:iCs w:val="0"/>
          <w:sz w:val="22"/>
          <w:szCs w:val="22"/>
        </w:rPr>
        <w:fldChar w:fldCharType="end"/>
      </w:r>
      <w:bookmarkEnd w:id="240"/>
      <w:r w:rsidRPr="00712839">
        <w:rPr>
          <w:rFonts w:ascii="Times New Roman" w:eastAsia="Times New Roman" w:hAnsi="Times New Roman" w:cs="Times New Roman"/>
          <w:i w:val="0"/>
          <w:iCs w:val="0"/>
          <w:kern w:val="0"/>
          <w:sz w:val="22"/>
          <w:szCs w:val="22"/>
          <w:lang w:eastAsia="ru-RU" w:bidi="ar-SA"/>
        </w:rPr>
        <w:t xml:space="preserve"> </w:t>
      </w:r>
      <w:r w:rsidRPr="00712839">
        <w:rPr>
          <w:rFonts w:ascii="Times New Roman" w:hAnsi="Times New Roman" w:cs="Times New Roman"/>
          <w:i w:val="0"/>
          <w:iCs w:val="0"/>
          <w:sz w:val="22"/>
          <w:szCs w:val="22"/>
        </w:rPr>
        <w:t>Все дрейфовые трубочки – утечки в вакуум</w:t>
      </w:r>
    </w:p>
    <w:p w14:paraId="778C3D87" w14:textId="77777777" w:rsidR="00BA3597" w:rsidRPr="00A32106" w:rsidRDefault="00BA3597" w:rsidP="00B50F38">
      <w:pPr>
        <w:pStyle w:val="3"/>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Участие Российских ученых в проекте</w:t>
      </w:r>
    </w:p>
    <w:p w14:paraId="6F11DC86" w14:textId="2FD7144C" w:rsidR="00712839" w:rsidRPr="00712839" w:rsidRDefault="004928AA" w:rsidP="00712839">
      <w:pPr>
        <w:widowControl/>
        <w:suppressAutoHyphens w:val="0"/>
        <w:spacing w:line="276" w:lineRule="auto"/>
        <w:ind w:firstLine="709"/>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На этапе </w:t>
      </w:r>
      <w:r w:rsidR="00712839" w:rsidRPr="00712839">
        <w:rPr>
          <w:rFonts w:ascii="Times New Roman" w:eastAsia="Times New Roman" w:hAnsi="Times New Roman" w:cs="Times New Roman"/>
          <w:kern w:val="0"/>
          <w:lang w:eastAsia="ru-RU" w:bidi="ar-SA"/>
        </w:rPr>
        <w:t>2020 года российские учёные участвовали в создании протонного спектрометра PAS. Эти работы включали в себя:</w:t>
      </w:r>
    </w:p>
    <w:p w14:paraId="30B5219B" w14:textId="77777777" w:rsidR="00712839" w:rsidRDefault="00712839" w:rsidP="009E098A">
      <w:pPr>
        <w:widowControl/>
        <w:numPr>
          <w:ilvl w:val="0"/>
          <w:numId w:val="14"/>
        </w:numPr>
        <w:tabs>
          <w:tab w:val="clear" w:pos="2520"/>
          <w:tab w:val="num" w:pos="540"/>
        </w:tabs>
        <w:suppressAutoHyphens w:val="0"/>
        <w:spacing w:line="276" w:lineRule="auto"/>
        <w:ind w:left="0"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t>создание Х2 координаты спектрометра PAS и отработку технологии производства;</w:t>
      </w:r>
    </w:p>
    <w:p w14:paraId="6504ADA5" w14:textId="5D01FF89" w:rsidR="00712839" w:rsidRPr="00712839" w:rsidRDefault="00712839" w:rsidP="009E098A">
      <w:pPr>
        <w:widowControl/>
        <w:numPr>
          <w:ilvl w:val="0"/>
          <w:numId w:val="14"/>
        </w:numPr>
        <w:tabs>
          <w:tab w:val="clear" w:pos="2520"/>
          <w:tab w:val="num" w:pos="540"/>
        </w:tabs>
        <w:suppressAutoHyphens w:val="0"/>
        <w:spacing w:line="276" w:lineRule="auto"/>
        <w:ind w:left="0" w:firstLine="709"/>
        <w:jc w:val="both"/>
        <w:rPr>
          <w:rFonts w:ascii="Times New Roman" w:eastAsia="Times New Roman" w:hAnsi="Times New Roman" w:cs="Times New Roman"/>
          <w:kern w:val="0"/>
          <w:lang w:eastAsia="ru-RU" w:bidi="ar-SA"/>
        </w:rPr>
      </w:pPr>
      <w:r w:rsidRPr="00712839">
        <w:rPr>
          <w:rFonts w:ascii="Times New Roman" w:eastAsia="Times New Roman" w:hAnsi="Times New Roman" w:cs="Times New Roman"/>
          <w:kern w:val="0"/>
          <w:lang w:eastAsia="ru-RU" w:bidi="ar-SA"/>
        </w:rPr>
        <w:lastRenderedPageBreak/>
        <w:t>разработку прототипов придетекторной электроники (front-end electronics) для спектрометра PAS.</w:t>
      </w:r>
    </w:p>
    <w:p w14:paraId="49F9EE4E" w14:textId="51693E60" w:rsidR="00EB74C7" w:rsidRPr="00712839" w:rsidRDefault="00EB74C7" w:rsidP="00712839">
      <w:pPr>
        <w:widowControl/>
        <w:suppressAutoHyphens w:val="0"/>
        <w:spacing w:line="276" w:lineRule="auto"/>
        <w:ind w:firstLine="709"/>
        <w:jc w:val="both"/>
        <w:rPr>
          <w:rFonts w:ascii="Times New Roman" w:eastAsia="Times New Roman" w:hAnsi="Times New Roman" w:cs="Times New Roman"/>
          <w:kern w:val="0"/>
          <w:lang w:eastAsia="ru-RU" w:bidi="ar-SA"/>
        </w:rPr>
      </w:pPr>
      <w:r w:rsidRPr="00EB74C7">
        <w:rPr>
          <w:rFonts w:ascii="Times New Roman" w:eastAsia="Times New Roman" w:hAnsi="Times New Roman" w:cs="Times New Roman"/>
          <w:kern w:val="0"/>
          <w:lang w:eastAsia="ru-RU" w:bidi="ar-SA"/>
        </w:rPr>
        <w:t>.</w:t>
      </w:r>
    </w:p>
    <w:p w14:paraId="143810D0" w14:textId="77777777" w:rsidR="00BA3597" w:rsidRPr="00A32106" w:rsidRDefault="00BA3597" w:rsidP="00EB74C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З</w:t>
      </w:r>
      <w:r w:rsidR="00B50F38" w:rsidRPr="00A32106">
        <w:rPr>
          <w:rFonts w:ascii="Times New Roman" w:hAnsi="Times New Roman" w:cs="Times New Roman"/>
          <w:b w:val="0"/>
          <w:sz w:val="24"/>
          <w:szCs w:val="24"/>
        </w:rPr>
        <w:t>аключение</w:t>
      </w:r>
    </w:p>
    <w:p w14:paraId="68789123" w14:textId="77777777" w:rsidR="00712839" w:rsidRPr="00712839" w:rsidRDefault="00EB74C7" w:rsidP="00712839">
      <w:pPr>
        <w:autoSpaceDE w:val="0"/>
        <w:spacing w:line="276" w:lineRule="auto"/>
        <w:ind w:firstLine="709"/>
        <w:jc w:val="both"/>
        <w:rPr>
          <w:rFonts w:ascii="Times New Roman" w:eastAsia="Times New Roman" w:hAnsi="Times New Roman" w:cs="Times New Roman"/>
        </w:rPr>
      </w:pPr>
      <w:r w:rsidRPr="00EB74C7">
        <w:rPr>
          <w:rFonts w:ascii="Times New Roman" w:eastAsia="Times New Roman" w:hAnsi="Times New Roman" w:cs="Times New Roman"/>
        </w:rPr>
        <w:t xml:space="preserve">В </w:t>
      </w:r>
      <w:r w:rsidR="00712839" w:rsidRPr="00712839">
        <w:rPr>
          <w:rFonts w:ascii="Times New Roman" w:eastAsia="Times New Roman" w:hAnsi="Times New Roman" w:cs="Times New Roman"/>
        </w:rPr>
        <w:t>результате по проекту PAS эксперимента R3B в 2020 г. было изготовлено 650 трубок для координатной плоскости SWT-X2. Трубки проверены на высокое напряжение и работу в вакууме. Изготовлена координатная плоскость Х2. Идут испытания этой плоскости.</w:t>
      </w:r>
    </w:p>
    <w:p w14:paraId="18ACF17F" w14:textId="7464DF2D" w:rsidR="004928AA" w:rsidRPr="00EB74C7" w:rsidRDefault="00712839" w:rsidP="00712839">
      <w:pPr>
        <w:autoSpaceDE w:val="0"/>
        <w:spacing w:line="276" w:lineRule="auto"/>
        <w:ind w:firstLine="709"/>
        <w:jc w:val="both"/>
        <w:rPr>
          <w:rFonts w:ascii="Times New Roman" w:eastAsia="Times New Roman" w:hAnsi="Times New Roman" w:cs="Times New Roman"/>
        </w:rPr>
      </w:pPr>
      <w:r w:rsidRPr="00712839">
        <w:rPr>
          <w:rFonts w:ascii="Times New Roman" w:eastAsia="Times New Roman" w:hAnsi="Times New Roman" w:cs="Times New Roman"/>
        </w:rPr>
        <w:t>Заметное количество выделенных средств не было израсходовано из-за ограничений по коронавирусной инфекции (COVID-19) (часть времени Россия не выпускала, а часть времени Германия не принимала</w:t>
      </w:r>
      <w:r w:rsidR="00EB74C7" w:rsidRPr="00EB74C7">
        <w:rPr>
          <w:rFonts w:ascii="Times New Roman" w:eastAsia="Times New Roman" w:hAnsi="Times New Roman" w:cs="Times New Roman"/>
        </w:rPr>
        <w:t>.</w:t>
      </w:r>
    </w:p>
    <w:p w14:paraId="3DB9525B" w14:textId="77777777" w:rsidR="004928AA" w:rsidRPr="006D4E09" w:rsidRDefault="006D4E09" w:rsidP="006D4E0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ПРИЛОЖЕНИЕ А</w:t>
      </w:r>
    </w:p>
    <w:p w14:paraId="09992FE6" w14:textId="5F195706" w:rsidR="008D0F4C" w:rsidRPr="00A32106" w:rsidRDefault="008D0F4C" w:rsidP="009E098A">
      <w:pPr>
        <w:widowControl/>
        <w:numPr>
          <w:ilvl w:val="0"/>
          <w:numId w:val="8"/>
        </w:numPr>
        <w:suppressAutoHyphens w:val="0"/>
        <w:jc w:val="both"/>
      </w:pPr>
      <w:r w:rsidRPr="00A32106">
        <w:t>Число специалистов</w:t>
      </w:r>
      <w:r w:rsidR="00A46E27" w:rsidRPr="00A32106">
        <w:t>, участвовавших в пр</w:t>
      </w:r>
      <w:r w:rsidR="00EB74C7">
        <w:t>оекте в 20</w:t>
      </w:r>
      <w:r w:rsidR="00712839">
        <w:t>20</w:t>
      </w:r>
      <w:r w:rsidRPr="00A32106">
        <w:t xml:space="preserve"> году, - </w:t>
      </w:r>
      <w:r w:rsidR="00EB74C7">
        <w:t>8</w:t>
      </w:r>
      <w:r w:rsidR="004928AA">
        <w:t xml:space="preserve"> человек</w:t>
      </w:r>
      <w:r w:rsidRPr="00A32106">
        <w:t>.</w:t>
      </w:r>
      <w:r w:rsidRPr="00A32106">
        <w:rPr>
          <w:b/>
        </w:rPr>
        <w:t xml:space="preserve"> </w:t>
      </w:r>
    </w:p>
    <w:p w14:paraId="54CF3EEE" w14:textId="77777777" w:rsidR="00DB772B" w:rsidRPr="00A32106" w:rsidRDefault="00DB772B" w:rsidP="009E098A">
      <w:pPr>
        <w:widowControl/>
        <w:numPr>
          <w:ilvl w:val="0"/>
          <w:numId w:val="8"/>
        </w:numPr>
        <w:suppressAutoHyphens w:val="0"/>
        <w:spacing w:line="276" w:lineRule="auto"/>
        <w:jc w:val="both"/>
      </w:pPr>
      <w:r w:rsidRPr="00A32106">
        <w:t xml:space="preserve">Число молодых специалистов (моложе 35 лет), привлечённых к работам, </w:t>
      </w:r>
      <w:r w:rsidRPr="00A32106">
        <w:rPr>
          <w:b/>
        </w:rPr>
        <w:t xml:space="preserve">– </w:t>
      </w:r>
      <w:r w:rsidR="00EB74C7">
        <w:t>нет</w:t>
      </w:r>
    </w:p>
    <w:p w14:paraId="2DAE0907" w14:textId="77777777" w:rsidR="00DB772B" w:rsidRPr="00A32106" w:rsidRDefault="00DB772B" w:rsidP="009E098A">
      <w:pPr>
        <w:widowControl/>
        <w:numPr>
          <w:ilvl w:val="0"/>
          <w:numId w:val="8"/>
        </w:numPr>
        <w:suppressAutoHyphens w:val="0"/>
        <w:spacing w:line="276" w:lineRule="auto"/>
        <w:jc w:val="both"/>
      </w:pPr>
      <w:r w:rsidRPr="00A32106">
        <w:t>Число студентов, участвовавших в экспериментах   ………</w:t>
      </w:r>
      <w:proofErr w:type="gramStart"/>
      <w:r w:rsidRPr="00A32106">
        <w:t>…….</w:t>
      </w:r>
      <w:proofErr w:type="gramEnd"/>
      <w:r w:rsidRPr="00A32106">
        <w:t>. нет.</w:t>
      </w:r>
    </w:p>
    <w:p w14:paraId="089D1FD9" w14:textId="6BA86C51" w:rsidR="00DB772B" w:rsidRPr="00A32106" w:rsidRDefault="00EB74C7" w:rsidP="009E098A">
      <w:pPr>
        <w:widowControl/>
        <w:numPr>
          <w:ilvl w:val="0"/>
          <w:numId w:val="8"/>
        </w:numPr>
        <w:suppressAutoHyphens w:val="0"/>
        <w:spacing w:line="276" w:lineRule="auto"/>
        <w:jc w:val="both"/>
      </w:pPr>
      <w:r>
        <w:t>Защиты диссертаций в 20</w:t>
      </w:r>
      <w:r w:rsidR="00712839">
        <w:t>20</w:t>
      </w:r>
      <w:r w:rsidR="00DB772B" w:rsidRPr="00A32106">
        <w:t xml:space="preserve"> г. Защит по данной тематике   …….  не было.</w:t>
      </w:r>
    </w:p>
    <w:p w14:paraId="0EDB7431" w14:textId="75FB340B" w:rsidR="00DB772B" w:rsidRPr="00A32106" w:rsidRDefault="00DB772B" w:rsidP="009E098A">
      <w:pPr>
        <w:widowControl/>
        <w:numPr>
          <w:ilvl w:val="0"/>
          <w:numId w:val="8"/>
        </w:numPr>
        <w:suppressAutoHyphens w:val="0"/>
        <w:spacing w:line="276" w:lineRule="auto"/>
        <w:jc w:val="both"/>
      </w:pPr>
      <w:r w:rsidRPr="00A32106">
        <w:t xml:space="preserve">Число докладов, сделанных сотрудником ПИЯФ НИЦ КИ от имени </w:t>
      </w:r>
      <w:r w:rsidR="00AC539C" w:rsidRPr="00A32106">
        <w:t>коллаборации</w:t>
      </w:r>
      <w:r w:rsidRPr="00A32106">
        <w:t xml:space="preserve"> на меж</w:t>
      </w:r>
      <w:r w:rsidR="003F2293">
        <w:t xml:space="preserve">дународных конференциях, …  </w:t>
      </w:r>
      <w:r w:rsidR="00143E67">
        <w:t>0</w:t>
      </w:r>
      <w:r w:rsidRPr="00A32106">
        <w:t>.</w:t>
      </w:r>
    </w:p>
    <w:p w14:paraId="140543A9" w14:textId="77777777" w:rsidR="00DB772B" w:rsidRPr="00A32106" w:rsidRDefault="00DB772B" w:rsidP="009E098A">
      <w:pPr>
        <w:widowControl/>
        <w:numPr>
          <w:ilvl w:val="0"/>
          <w:numId w:val="8"/>
        </w:numPr>
        <w:suppressAutoHyphens w:val="0"/>
        <w:spacing w:line="276" w:lineRule="auto"/>
        <w:jc w:val="both"/>
      </w:pPr>
      <w:r w:rsidRPr="00A32106">
        <w:t>Число совместных публикаций в реферируемых журналах … …   нет.</w:t>
      </w:r>
    </w:p>
    <w:p w14:paraId="2901654A" w14:textId="067054C5" w:rsidR="00DB772B" w:rsidRPr="00A32106" w:rsidRDefault="00DB772B" w:rsidP="009E098A">
      <w:pPr>
        <w:widowControl/>
        <w:numPr>
          <w:ilvl w:val="0"/>
          <w:numId w:val="8"/>
        </w:numPr>
        <w:suppressAutoHyphens w:val="0"/>
        <w:spacing w:line="276" w:lineRule="auto"/>
        <w:jc w:val="both"/>
      </w:pPr>
      <w:r w:rsidRPr="00A32106">
        <w:t xml:space="preserve">Финансирование работ </w:t>
      </w:r>
      <w:r w:rsidR="00EB74C7">
        <w:t>российскими организациями в 20</w:t>
      </w:r>
      <w:r w:rsidR="00712839">
        <w:t>20</w:t>
      </w:r>
      <w:r w:rsidRPr="00A32106">
        <w:t xml:space="preserve"> г. – частично, ПИЯФ НИЦ КИ.</w:t>
      </w:r>
    </w:p>
    <w:p w14:paraId="359798E2" w14:textId="6F7834A6" w:rsidR="00DB772B" w:rsidRPr="00A32106" w:rsidRDefault="00DB772B" w:rsidP="009E098A">
      <w:pPr>
        <w:widowControl/>
        <w:numPr>
          <w:ilvl w:val="0"/>
          <w:numId w:val="8"/>
        </w:numPr>
        <w:suppressAutoHyphens w:val="0"/>
        <w:spacing w:line="276" w:lineRule="auto"/>
        <w:jc w:val="both"/>
      </w:pPr>
      <w:r w:rsidRPr="00A32106">
        <w:t>Финансирование, выд</w:t>
      </w:r>
      <w:r w:rsidR="004928AA">
        <w:t>еленное и израсходованное в 20</w:t>
      </w:r>
      <w:r w:rsidR="00712839">
        <w:t>20</w:t>
      </w:r>
      <w:r w:rsidR="00EB74C7">
        <w:t xml:space="preserve"> г. по линии Минобрнауки, 6</w:t>
      </w:r>
      <w:r w:rsidR="00712839">
        <w:t>1</w:t>
      </w:r>
      <w:r w:rsidR="00EB74C7">
        <w:t>00</w:t>
      </w:r>
      <w:r w:rsidRPr="00A32106">
        <w:t xml:space="preserve"> USD.</w:t>
      </w:r>
    </w:p>
    <w:p w14:paraId="13D0D724" w14:textId="7615A290" w:rsidR="004928AA" w:rsidRPr="00A32106" w:rsidRDefault="00DB772B" w:rsidP="009E098A">
      <w:pPr>
        <w:widowControl/>
        <w:numPr>
          <w:ilvl w:val="0"/>
          <w:numId w:val="8"/>
        </w:numPr>
        <w:suppressAutoHyphens w:val="0"/>
        <w:spacing w:line="276" w:lineRule="auto"/>
        <w:jc w:val="both"/>
      </w:pPr>
      <w:r w:rsidRPr="00A32106">
        <w:t>Количество затраченных дней в 20</w:t>
      </w:r>
      <w:r w:rsidR="00712839">
        <w:t>20</w:t>
      </w:r>
      <w:r w:rsidR="004928AA">
        <w:t xml:space="preserve"> г. на выполнен</w:t>
      </w:r>
      <w:r w:rsidR="00EB74C7">
        <w:t xml:space="preserve">ие проекта – </w:t>
      </w:r>
      <w:r w:rsidR="00712839">
        <w:t>48</w:t>
      </w:r>
      <w:r w:rsidR="004928AA">
        <w:t xml:space="preserve"> дней</w:t>
      </w:r>
      <w:r w:rsidR="00A46E27" w:rsidRPr="00A32106">
        <w:t xml:space="preserve"> </w:t>
      </w:r>
      <w:r w:rsidR="00712839">
        <w:t xml:space="preserve"> </w:t>
      </w:r>
    </w:p>
    <w:p w14:paraId="4DDA4D07" w14:textId="77777777" w:rsidR="008D0F4C" w:rsidRPr="00A32106" w:rsidRDefault="008D0F4C" w:rsidP="00DB772B">
      <w:pPr>
        <w:widowControl/>
        <w:suppressAutoHyphens w:val="0"/>
        <w:spacing w:line="276" w:lineRule="auto"/>
        <w:ind w:left="1364"/>
        <w:jc w:val="both"/>
        <w:rPr>
          <w:rFonts w:ascii="Times New Roman" w:eastAsia="Times New Roman" w:hAnsi="Times New Roman" w:cs="Times New Roman"/>
        </w:rPr>
      </w:pPr>
    </w:p>
    <w:p w14:paraId="23D507C2" w14:textId="1AB82D6D" w:rsidR="008D0F4C" w:rsidRPr="00A32106" w:rsidRDefault="006D4E09" w:rsidP="008D0F4C">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План работ на 202</w:t>
      </w:r>
      <w:r w:rsidR="0014766B">
        <w:rPr>
          <w:rFonts w:ascii="Times New Roman" w:hAnsi="Times New Roman" w:cs="Times New Roman"/>
          <w:b w:val="0"/>
          <w:sz w:val="24"/>
          <w:szCs w:val="24"/>
        </w:rPr>
        <w:t>1</w:t>
      </w:r>
      <w:r w:rsidR="008D0F4C" w:rsidRPr="00A32106">
        <w:rPr>
          <w:rFonts w:ascii="Times New Roman" w:hAnsi="Times New Roman" w:cs="Times New Roman"/>
          <w:b w:val="0"/>
          <w:sz w:val="24"/>
          <w:szCs w:val="24"/>
        </w:rPr>
        <w:t xml:space="preserve"> г.</w:t>
      </w:r>
    </w:p>
    <w:p w14:paraId="0D5EF8D8" w14:textId="77777777" w:rsidR="0014766B" w:rsidRPr="0014766B" w:rsidRDefault="0014766B" w:rsidP="009E098A">
      <w:pPr>
        <w:pStyle w:val="af4"/>
        <w:numPr>
          <w:ilvl w:val="0"/>
          <w:numId w:val="60"/>
        </w:numPr>
        <w:spacing w:line="276" w:lineRule="auto"/>
        <w:ind w:left="0" w:firstLine="709"/>
        <w:jc w:val="both"/>
        <w:rPr>
          <w:rFonts w:ascii="Times New Roman" w:eastAsia="Times New Roman" w:hAnsi="Times New Roman"/>
          <w:sz w:val="24"/>
          <w:szCs w:val="24"/>
          <w:lang w:eastAsia="ru-RU"/>
        </w:rPr>
      </w:pPr>
      <w:r w:rsidRPr="0014766B">
        <w:rPr>
          <w:rFonts w:ascii="Times New Roman" w:eastAsia="Times New Roman" w:hAnsi="Times New Roman"/>
          <w:sz w:val="24"/>
          <w:szCs w:val="24"/>
          <w:lang w:eastAsia="ru-RU"/>
        </w:rPr>
        <w:t xml:space="preserve">Завершение работы по изготовлению плоскости Х2 и ее испытания. Изготовление всех трубочек для плоскости Y2 (300 штук) и их проверка. </w:t>
      </w:r>
    </w:p>
    <w:p w14:paraId="0F7D32F1" w14:textId="77777777" w:rsidR="0014766B" w:rsidRPr="0014766B" w:rsidRDefault="0014766B" w:rsidP="009E098A">
      <w:pPr>
        <w:pStyle w:val="af4"/>
        <w:numPr>
          <w:ilvl w:val="0"/>
          <w:numId w:val="60"/>
        </w:numPr>
        <w:spacing w:line="276" w:lineRule="auto"/>
        <w:ind w:left="0" w:firstLine="709"/>
        <w:jc w:val="both"/>
        <w:rPr>
          <w:rFonts w:ascii="Times New Roman" w:eastAsia="Times New Roman" w:hAnsi="Times New Roman"/>
          <w:lang w:eastAsia="ru-RU"/>
        </w:rPr>
      </w:pPr>
      <w:r w:rsidRPr="0014766B">
        <w:rPr>
          <w:rFonts w:ascii="Times New Roman" w:eastAsia="Times New Roman" w:hAnsi="Times New Roman"/>
          <w:sz w:val="24"/>
          <w:szCs w:val="24"/>
          <w:lang w:eastAsia="ru-RU"/>
        </w:rPr>
        <w:t>Завершение разработки проекта протонного спектрометра, включая системы его подачи в вакуумную камеры магнита GLAD и его крепления внутри камеры</w:t>
      </w:r>
      <w:r w:rsidRPr="0014766B">
        <w:rPr>
          <w:rFonts w:ascii="Times New Roman" w:eastAsia="Times New Roman" w:hAnsi="Times New Roman"/>
          <w:lang w:eastAsia="ru-RU"/>
        </w:rPr>
        <w:t xml:space="preserve">. </w:t>
      </w:r>
    </w:p>
    <w:p w14:paraId="372B2759" w14:textId="77777777" w:rsidR="0014766B" w:rsidRPr="0014766B" w:rsidRDefault="006D4E09" w:rsidP="0014766B">
      <w:pPr>
        <w:widowControl/>
        <w:suppressAutoHyphens w:val="0"/>
        <w:spacing w:line="276" w:lineRule="auto"/>
        <w:ind w:firstLine="709"/>
        <w:jc w:val="both"/>
        <w:rPr>
          <w:rFonts w:ascii="Times New Roman" w:eastAsia="Times New Roman" w:hAnsi="Times New Roman" w:cs="Times New Roman"/>
          <w:kern w:val="0"/>
          <w:lang w:eastAsia="ru-RU" w:bidi="ar-SA"/>
        </w:rPr>
      </w:pPr>
      <w:r w:rsidRPr="006D4E09">
        <w:rPr>
          <w:rFonts w:ascii="Times New Roman" w:eastAsia="Times New Roman" w:hAnsi="Times New Roman" w:cs="Times New Roman"/>
          <w:kern w:val="0"/>
          <w:lang w:eastAsia="ru-RU" w:bidi="ar-SA"/>
        </w:rPr>
        <w:t xml:space="preserve">Запрашиваемая </w:t>
      </w:r>
      <w:r w:rsidR="0014766B" w:rsidRPr="0014766B">
        <w:rPr>
          <w:rFonts w:ascii="Times New Roman" w:eastAsia="Times New Roman" w:hAnsi="Times New Roman" w:cs="Times New Roman"/>
          <w:kern w:val="0"/>
          <w:lang w:eastAsia="ru-RU" w:bidi="ar-SA"/>
        </w:rPr>
        <w:t>КВОТА на весь 2021 год по проекту PAS составляет 21 000 USD. Она будет распределена на командировочные расходы в Германию. Предполагаемое число основных исполнителей – 6 человек с общим количеством человеко-дней в Германии - около 145.</w:t>
      </w:r>
    </w:p>
    <w:p w14:paraId="0D915FAC" w14:textId="77777777" w:rsidR="0014766B" w:rsidRPr="0014766B" w:rsidRDefault="0014766B" w:rsidP="001476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4766B">
        <w:rPr>
          <w:rFonts w:ascii="Times New Roman" w:eastAsia="Times New Roman" w:hAnsi="Times New Roman" w:cs="Times New Roman"/>
          <w:kern w:val="0"/>
          <w:lang w:eastAsia="ru-RU" w:bidi="ar-SA"/>
        </w:rPr>
        <w:t xml:space="preserve">Предполагаются визиты в GSI следующих сотрудников: </w:t>
      </w:r>
    </w:p>
    <w:p w14:paraId="01D03968" w14:textId="1D0FF0E6" w:rsidR="00A46E27" w:rsidRDefault="0014766B" w:rsidP="0014766B">
      <w:pPr>
        <w:widowControl/>
        <w:suppressAutoHyphens w:val="0"/>
        <w:spacing w:line="276" w:lineRule="auto"/>
        <w:ind w:firstLine="709"/>
        <w:jc w:val="both"/>
        <w:rPr>
          <w:rFonts w:ascii="Times New Roman" w:eastAsia="Times New Roman" w:hAnsi="Times New Roman" w:cs="Times New Roman"/>
          <w:kern w:val="0"/>
          <w:lang w:eastAsia="ru-RU" w:bidi="ar-SA"/>
        </w:rPr>
      </w:pPr>
      <w:proofErr w:type="spellStart"/>
      <w:r w:rsidRPr="0014766B">
        <w:rPr>
          <w:rFonts w:ascii="Times New Roman" w:eastAsia="Times New Roman" w:hAnsi="Times New Roman" w:cs="Times New Roman"/>
          <w:kern w:val="0"/>
          <w:lang w:eastAsia="ru-RU" w:bidi="ar-SA"/>
        </w:rPr>
        <w:t>Крившич</w:t>
      </w:r>
      <w:proofErr w:type="spellEnd"/>
      <w:r w:rsidRPr="0014766B">
        <w:rPr>
          <w:rFonts w:ascii="Times New Roman" w:eastAsia="Times New Roman" w:hAnsi="Times New Roman" w:cs="Times New Roman"/>
          <w:kern w:val="0"/>
          <w:lang w:eastAsia="ru-RU" w:bidi="ar-SA"/>
        </w:rPr>
        <w:t xml:space="preserve"> А.Г., </w:t>
      </w:r>
      <w:proofErr w:type="spellStart"/>
      <w:r w:rsidRPr="0014766B">
        <w:rPr>
          <w:rFonts w:ascii="Times New Roman" w:eastAsia="Times New Roman" w:hAnsi="Times New Roman" w:cs="Times New Roman"/>
          <w:kern w:val="0"/>
          <w:lang w:eastAsia="ru-RU" w:bidi="ar-SA"/>
        </w:rPr>
        <w:t>Майсузенко</w:t>
      </w:r>
      <w:proofErr w:type="spellEnd"/>
      <w:r w:rsidRPr="0014766B">
        <w:rPr>
          <w:rFonts w:ascii="Times New Roman" w:eastAsia="Times New Roman" w:hAnsi="Times New Roman" w:cs="Times New Roman"/>
          <w:kern w:val="0"/>
          <w:lang w:eastAsia="ru-RU" w:bidi="ar-SA"/>
        </w:rPr>
        <w:t xml:space="preserve"> Д.А., Фетисов А.А., Кравцов П.В., </w:t>
      </w:r>
      <w:proofErr w:type="spellStart"/>
      <w:r w:rsidRPr="0014766B">
        <w:rPr>
          <w:rFonts w:ascii="Times New Roman" w:eastAsia="Times New Roman" w:hAnsi="Times New Roman" w:cs="Times New Roman"/>
          <w:kern w:val="0"/>
          <w:lang w:eastAsia="ru-RU" w:bidi="ar-SA"/>
        </w:rPr>
        <w:t>Яцура</w:t>
      </w:r>
      <w:proofErr w:type="spellEnd"/>
      <w:r w:rsidRPr="0014766B">
        <w:rPr>
          <w:rFonts w:ascii="Times New Roman" w:eastAsia="Times New Roman" w:hAnsi="Times New Roman" w:cs="Times New Roman"/>
          <w:kern w:val="0"/>
          <w:lang w:eastAsia="ru-RU" w:bidi="ar-SA"/>
        </w:rPr>
        <w:t xml:space="preserve"> В.И., </w:t>
      </w:r>
      <w:proofErr w:type="spellStart"/>
      <w:r w:rsidRPr="0014766B">
        <w:rPr>
          <w:rFonts w:ascii="Times New Roman" w:eastAsia="Times New Roman" w:hAnsi="Times New Roman" w:cs="Times New Roman"/>
          <w:kern w:val="0"/>
          <w:lang w:eastAsia="ru-RU" w:bidi="ar-SA"/>
        </w:rPr>
        <w:t>Инглесси</w:t>
      </w:r>
      <w:proofErr w:type="spellEnd"/>
      <w:r w:rsidRPr="0014766B">
        <w:rPr>
          <w:rFonts w:ascii="Times New Roman" w:eastAsia="Times New Roman" w:hAnsi="Times New Roman" w:cs="Times New Roman"/>
          <w:kern w:val="0"/>
          <w:lang w:eastAsia="ru-RU" w:bidi="ar-SA"/>
        </w:rPr>
        <w:t xml:space="preserve"> А.Г.</w:t>
      </w:r>
    </w:p>
    <w:p w14:paraId="2C36FBF0" w14:textId="77777777" w:rsidR="0024005F" w:rsidRPr="00A32106" w:rsidRDefault="0024005F" w:rsidP="006D4E09">
      <w:pPr>
        <w:widowControl/>
        <w:suppressAutoHyphens w:val="0"/>
        <w:spacing w:line="276" w:lineRule="auto"/>
        <w:ind w:firstLine="709"/>
        <w:jc w:val="both"/>
        <w:rPr>
          <w:rFonts w:ascii="Times New Roman" w:eastAsia="Times New Roman" w:hAnsi="Times New Roman" w:cs="Times New Roman"/>
          <w:kern w:val="0"/>
          <w:lang w:eastAsia="ru-RU" w:bidi="ar-SA"/>
        </w:rPr>
      </w:pPr>
    </w:p>
    <w:p w14:paraId="546BDFA9" w14:textId="77777777" w:rsidR="001848A7" w:rsidRPr="00A32106" w:rsidRDefault="0066713D" w:rsidP="001848A7">
      <w:pPr>
        <w:pStyle w:val="20"/>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Отчет о работе по проекту ACTA</w:t>
      </w:r>
      <w:r>
        <w:rPr>
          <w:rFonts w:ascii="Times New Roman" w:hAnsi="Times New Roman" w:cs="Times New Roman"/>
          <w:b w:val="0"/>
          <w:i w:val="0"/>
          <w:sz w:val="24"/>
          <w:szCs w:val="24"/>
          <w:lang w:val="de-DE"/>
        </w:rPr>
        <w:t>F</w:t>
      </w:r>
    </w:p>
    <w:p w14:paraId="49702D16" w14:textId="77777777" w:rsidR="00195A56" w:rsidRPr="00A32106" w:rsidRDefault="001848A7" w:rsidP="0024005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w:t>
      </w:r>
      <w:r w:rsidR="00F20A79">
        <w:rPr>
          <w:rFonts w:ascii="Times New Roman" w:eastAsia="Times New Roman" w:hAnsi="Times New Roman" w:cs="Times New Roman"/>
        </w:rPr>
        <w:t>ах эксперимента R3B/NuSTAR/ACTA</w:t>
      </w:r>
      <w:r w:rsidR="00F20A79">
        <w:rPr>
          <w:rFonts w:ascii="Times New Roman" w:eastAsia="Times New Roman" w:hAnsi="Times New Roman" w:cs="Times New Roman"/>
          <w:lang w:val="en-US"/>
        </w:rPr>
        <w:t>F</w:t>
      </w:r>
      <w:r w:rsidRPr="00A32106">
        <w:rPr>
          <w:rFonts w:ascii="Times New Roman" w:eastAsia="Times New Roman" w:hAnsi="Times New Roman" w:cs="Times New Roman"/>
        </w:rPr>
        <w:t xml:space="preserve"> Российско-Германского сотрудничества по исследованию фундаментальных свойств материи по теме «Измерения в инверсной кинематике сечений </w:t>
      </w:r>
      <w:r w:rsidRPr="00A32106">
        <w:rPr>
          <w:rFonts w:ascii="Times New Roman" w:eastAsia="Times New Roman" w:hAnsi="Times New Roman" w:cs="Times New Roman"/>
        </w:rPr>
        <w:lastRenderedPageBreak/>
        <w:t xml:space="preserve">упругого рассеяния протонов и неупругого рассеяния альфа частиц на экзотических ядрах с помощью активных мишеней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краткое наименование: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Координатор работы </w:t>
      </w:r>
      <w:r w:rsidR="0024005F">
        <w:rPr>
          <w:rFonts w:ascii="Times New Roman" w:eastAsia="Times New Roman" w:hAnsi="Times New Roman" w:cs="Times New Roman"/>
        </w:rPr>
        <w:t xml:space="preserve">– </w:t>
      </w:r>
      <w:r w:rsidRPr="00A32106">
        <w:rPr>
          <w:rFonts w:ascii="Times New Roman" w:eastAsia="Times New Roman" w:hAnsi="Times New Roman" w:cs="Times New Roman"/>
        </w:rPr>
        <w:t>ведущий научный сотрудник</w:t>
      </w:r>
      <w:r w:rsidRPr="00A32106">
        <w:rPr>
          <w:rFonts w:ascii="Times New Roman" w:eastAsia="Times New Roman" w:hAnsi="Times New Roman" w:cs="Times New Roman"/>
          <w:kern w:val="0"/>
          <w:lang w:eastAsia="ru-RU" w:bidi="ar-SA"/>
        </w:rPr>
        <w:t xml:space="preserve"> </w:t>
      </w:r>
      <w:r w:rsidR="00947BBE"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w:t>
      </w:r>
      <w:r w:rsidR="00947BBE" w:rsidRPr="00A32106">
        <w:rPr>
          <w:rFonts w:ascii="Times New Roman" w:eastAsia="Times New Roman" w:hAnsi="Times New Roman" w:cs="Times New Roman"/>
        </w:rPr>
        <w:t xml:space="preserve">канд. физ.-мат. наук </w:t>
      </w:r>
      <w:r w:rsidRPr="00A32106">
        <w:rPr>
          <w:rFonts w:ascii="Times New Roman" w:eastAsia="Times New Roman" w:hAnsi="Times New Roman" w:cs="Times New Roman"/>
        </w:rPr>
        <w:t>Маев Евгений Михайлович.</w:t>
      </w:r>
    </w:p>
    <w:p w14:paraId="6F7E84E6" w14:textId="77777777"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1BD1E018" w14:textId="3C76E31A" w:rsidR="00F819C2" w:rsidRDefault="00F819C2" w:rsidP="00F819C2">
      <w:pPr>
        <w:autoSpaceDE w:val="0"/>
        <w:spacing w:line="276" w:lineRule="auto"/>
        <w:ind w:firstLine="709"/>
        <w:jc w:val="both"/>
        <w:rPr>
          <w:rFonts w:ascii="Times New Roman" w:eastAsia="Times New Roman" w:hAnsi="Times New Roman" w:cs="Times New Roman"/>
        </w:rPr>
      </w:pPr>
      <w:r w:rsidRPr="00F819C2">
        <w:rPr>
          <w:rFonts w:ascii="Times New Roman" w:eastAsia="Times New Roman" w:hAnsi="Times New Roman" w:cs="Times New Roman"/>
        </w:rPr>
        <w:t xml:space="preserve">Ускорительный комплекс </w:t>
      </w:r>
      <w:r w:rsidRPr="00F819C2">
        <w:rPr>
          <w:rFonts w:ascii="Times New Roman" w:eastAsia="Times New Roman" w:hAnsi="Times New Roman" w:cs="Times New Roman"/>
          <w:lang w:val="en-US"/>
        </w:rPr>
        <w:t>FAIR</w:t>
      </w:r>
      <w:r w:rsidRPr="00F819C2">
        <w:rPr>
          <w:rFonts w:ascii="Times New Roman" w:eastAsia="Times New Roman" w:hAnsi="Times New Roman" w:cs="Times New Roman"/>
        </w:rPr>
        <w:t xml:space="preserve"> в </w:t>
      </w:r>
      <w:r w:rsidRPr="00F819C2">
        <w:rPr>
          <w:rFonts w:ascii="Times New Roman" w:eastAsia="Times New Roman" w:hAnsi="Times New Roman" w:cs="Times New Roman"/>
          <w:lang w:val="en-US"/>
        </w:rPr>
        <w:t>GSI</w:t>
      </w:r>
      <w:r w:rsidRPr="00F819C2">
        <w:rPr>
          <w:rFonts w:ascii="Times New Roman" w:eastAsia="Times New Roman" w:hAnsi="Times New Roman" w:cs="Times New Roman"/>
        </w:rPr>
        <w:t xml:space="preserve"> будет производить вторичные пучки радиоактивных ядер с энергией до 1,5 ГэВ/нуклон и интенсивностью</w:t>
      </w:r>
      <w:r w:rsidR="00906499">
        <w:rPr>
          <w:rFonts w:ascii="Times New Roman" w:eastAsia="Times New Roman" w:hAnsi="Times New Roman" w:cs="Times New Roman"/>
        </w:rPr>
        <w:t>,</w:t>
      </w:r>
      <w:r w:rsidRPr="00F819C2">
        <w:rPr>
          <w:rFonts w:ascii="Times New Roman" w:eastAsia="Times New Roman" w:hAnsi="Times New Roman" w:cs="Times New Roman"/>
        </w:rPr>
        <w:t xml:space="preserve"> на пять порядков превосходящей интенсивность ныне существующих пучков в </w:t>
      </w:r>
      <w:r w:rsidRPr="00F819C2">
        <w:rPr>
          <w:rFonts w:ascii="Times New Roman" w:eastAsia="Times New Roman" w:hAnsi="Times New Roman" w:cs="Times New Roman"/>
          <w:lang w:val="en-US"/>
        </w:rPr>
        <w:t>GSI</w:t>
      </w:r>
      <w:r w:rsidRPr="00F819C2">
        <w:rPr>
          <w:rFonts w:ascii="Times New Roman" w:eastAsia="Times New Roman" w:hAnsi="Times New Roman" w:cs="Times New Roman"/>
        </w:rPr>
        <w:t xml:space="preserve">.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коллаборации </w:t>
      </w:r>
      <w:r w:rsidRPr="00F819C2">
        <w:rPr>
          <w:rFonts w:ascii="Times New Roman" w:eastAsia="Times New Roman" w:hAnsi="Times New Roman" w:cs="Times New Roman"/>
          <w:lang w:val="en-US"/>
        </w:rPr>
        <w:t>NuSTAR</w:t>
      </w:r>
      <w:r w:rsidRPr="00F819C2">
        <w:rPr>
          <w:rFonts w:ascii="Times New Roman" w:eastAsia="Times New Roman" w:hAnsi="Times New Roman" w:cs="Times New Roman"/>
        </w:rPr>
        <w:t xml:space="preserve">. В эксперименте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планируется изучение широкого спектра ядерных процессов, таких как упругое и неупругое рассеяние, квазиупругое рассеяние, электромагнитное возбуждение, зарядовообменные реакции, реакции деления и фрагментации экзотических ядер. В результате будет получаться информация об оболочечной структуре изучаемых ядер, об их волновых функциях, о возбужденных состояниях и о многочастичных каналах распада ядер, о несвязанных состояниях и их резонансах, о нуклон-нуклонных корреляциях и кластерной структуре ядер, о радиусах и распределении ядерной материи и т.д. Детектор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 это универсальная установка с большим аксептансом и высокой эффективностью регистрации частиц, с высоким пространственным и энергетическим разрешением. </w:t>
      </w:r>
    </w:p>
    <w:p w14:paraId="71FBE454" w14:textId="37F32A26" w:rsidR="00195A56" w:rsidRPr="00195A56" w:rsidRDefault="00F819C2" w:rsidP="00F819C2">
      <w:pPr>
        <w:autoSpaceDE w:val="0"/>
        <w:spacing w:line="276" w:lineRule="auto"/>
        <w:ind w:firstLine="709"/>
        <w:jc w:val="both"/>
        <w:rPr>
          <w:rFonts w:ascii="Times New Roman" w:eastAsia="Times New Roman" w:hAnsi="Times New Roman" w:cs="Times New Roman"/>
        </w:rPr>
      </w:pPr>
      <w:r w:rsidRPr="00F819C2">
        <w:rPr>
          <w:rFonts w:ascii="Times New Roman" w:eastAsia="Times New Roman" w:hAnsi="Times New Roman" w:cs="Times New Roman"/>
        </w:rPr>
        <w:t xml:space="preserve">Предполагается, что одним из детекторов установки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будет активная мишень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u w:val="single"/>
          <w:lang w:val="en-US"/>
        </w:rPr>
        <w:t>AC</w:t>
      </w:r>
      <w:r w:rsidRPr="00F819C2">
        <w:rPr>
          <w:rFonts w:ascii="Times New Roman" w:eastAsia="Times New Roman" w:hAnsi="Times New Roman" w:cs="Times New Roman"/>
          <w:lang w:val="en-US"/>
        </w:rPr>
        <w:t>tive</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u w:val="single"/>
          <w:lang w:val="en-US"/>
        </w:rPr>
        <w:t>TA</w:t>
      </w:r>
      <w:r w:rsidRPr="00F819C2">
        <w:rPr>
          <w:rFonts w:ascii="Times New Roman" w:eastAsia="Times New Roman" w:hAnsi="Times New Roman" w:cs="Times New Roman"/>
          <w:lang w:val="en-US"/>
        </w:rPr>
        <w:t>rget</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for</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u w:val="single"/>
          <w:lang w:val="en-US"/>
        </w:rPr>
        <w:t>F</w:t>
      </w:r>
      <w:r w:rsidRPr="00F819C2">
        <w:rPr>
          <w:rFonts w:ascii="Times New Roman" w:eastAsia="Times New Roman" w:hAnsi="Times New Roman" w:cs="Times New Roman"/>
          <w:lang w:val="en-US"/>
        </w:rPr>
        <w:t>air</w:t>
      </w:r>
      <w:r w:rsidRPr="00F819C2">
        <w:rPr>
          <w:rFonts w:ascii="Times New Roman" w:eastAsia="Times New Roman" w:hAnsi="Times New Roman" w:cs="Times New Roman"/>
        </w:rPr>
        <w:t xml:space="preserve">), т.е. ионизационная камера, в которой газ будет мишенью и рабочим веществом ионизационной камеры. Использование активной мишени позволит расширить экспериментальные возможности установки </w:t>
      </w:r>
      <w:r w:rsidRPr="00F819C2">
        <w:rPr>
          <w:rFonts w:ascii="Times New Roman" w:eastAsia="Times New Roman" w:hAnsi="Times New Roman" w:cs="Times New Roman"/>
          <w:lang w:val="en-US"/>
        </w:rPr>
        <w:t>R</w:t>
      </w:r>
      <w:r w:rsidRPr="00F819C2">
        <w:rPr>
          <w:rFonts w:ascii="Times New Roman" w:eastAsia="Times New Roman" w:hAnsi="Times New Roman" w:cs="Times New Roman"/>
        </w:rPr>
        <w:t>3</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С помощью активной мишени можно будет исследовать процесс рассеяния экзотических короткоживущих ядер при малых переданных импульсах. Отметим, что метод исследования экзотических ядер посредством малоуглового рассеяния протонов в инверсной кинематике с помощью активной мишени был предложен в ПИЯФ и до настоящего времени, насколько нам известно, использовался только группой ПИЯФ в совместных с немецкими коллегами экспериментах в </w:t>
      </w:r>
      <w:r w:rsidRPr="00F819C2">
        <w:rPr>
          <w:rFonts w:ascii="Times New Roman" w:eastAsia="Times New Roman" w:hAnsi="Times New Roman" w:cs="Times New Roman"/>
          <w:lang w:val="en-US"/>
        </w:rPr>
        <w:t>GSI</w:t>
      </w:r>
      <w:r w:rsidRPr="00F819C2">
        <w:rPr>
          <w:rFonts w:ascii="Times New Roman" w:eastAsia="Times New Roman" w:hAnsi="Times New Roman" w:cs="Times New Roman"/>
        </w:rPr>
        <w:t>.</w:t>
      </w:r>
    </w:p>
    <w:p w14:paraId="67735E0E" w14:textId="77777777" w:rsidR="001848A7" w:rsidRPr="00A32106" w:rsidRDefault="00947BBE"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Детекторы ACTA</w:t>
      </w:r>
      <w:r w:rsidRPr="00A32106">
        <w:rPr>
          <w:rFonts w:ascii="Times New Roman" w:hAnsi="Times New Roman" w:cs="Times New Roman"/>
          <w:b w:val="0"/>
          <w:sz w:val="24"/>
          <w:szCs w:val="24"/>
          <w:lang w:val="en-US"/>
        </w:rPr>
        <w:t>F1</w:t>
      </w:r>
      <w:r w:rsidRPr="00A32106">
        <w:rPr>
          <w:rFonts w:ascii="Times New Roman" w:hAnsi="Times New Roman" w:cs="Times New Roman"/>
          <w:b w:val="0"/>
          <w:sz w:val="24"/>
          <w:szCs w:val="24"/>
        </w:rPr>
        <w:t xml:space="preserve"> и ACTA</w:t>
      </w:r>
      <w:r w:rsidRPr="00A32106">
        <w:rPr>
          <w:rFonts w:ascii="Times New Roman" w:hAnsi="Times New Roman" w:cs="Times New Roman"/>
          <w:b w:val="0"/>
          <w:sz w:val="24"/>
          <w:szCs w:val="24"/>
          <w:lang w:val="en-US"/>
        </w:rPr>
        <w:t>F</w:t>
      </w:r>
      <w:r w:rsidR="001848A7" w:rsidRPr="00A32106">
        <w:rPr>
          <w:rFonts w:ascii="Times New Roman" w:hAnsi="Times New Roman" w:cs="Times New Roman"/>
          <w:b w:val="0"/>
          <w:sz w:val="24"/>
          <w:szCs w:val="24"/>
        </w:rPr>
        <w:t>2</w:t>
      </w:r>
    </w:p>
    <w:p w14:paraId="5DBF335C" w14:textId="15EFEB5A" w:rsidR="00F819C2" w:rsidRPr="00F819C2" w:rsidRDefault="00EE4290" w:rsidP="00F819C2">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НИЦ «Курчатовский институт» – ПИЯФ</w:t>
      </w:r>
      <w:r w:rsidR="00195A56" w:rsidRPr="00195A56">
        <w:rPr>
          <w:rFonts w:ascii="Times New Roman" w:eastAsia="Times New Roman" w:hAnsi="Times New Roman" w:cs="Times New Roman"/>
        </w:rPr>
        <w:t xml:space="preserve"> </w:t>
      </w:r>
      <w:r w:rsidR="0024005F" w:rsidRPr="0024005F">
        <w:rPr>
          <w:rFonts w:ascii="Times New Roman" w:eastAsia="Times New Roman" w:hAnsi="Times New Roman" w:cs="Times New Roman"/>
        </w:rPr>
        <w:t>предлагает</w:t>
      </w:r>
      <w:r w:rsidR="00F819C2" w:rsidRPr="00F819C2">
        <w:rPr>
          <w:rFonts w:ascii="Times New Roman" w:eastAsia="Times New Roman" w:hAnsi="Times New Roman" w:cs="Times New Roman"/>
        </w:rPr>
        <w:t xml:space="preserve"> изготовить две активные мишени, </w:t>
      </w:r>
      <w:r w:rsidR="00F819C2" w:rsidRPr="00F819C2">
        <w:rPr>
          <w:rFonts w:ascii="Times New Roman" w:eastAsia="Times New Roman" w:hAnsi="Times New Roman" w:cs="Times New Roman"/>
          <w:lang w:val="en-US"/>
        </w:rPr>
        <w:t>ACTAF</w:t>
      </w:r>
      <w:r w:rsidR="00F819C2" w:rsidRPr="00F819C2">
        <w:rPr>
          <w:rFonts w:ascii="Times New Roman" w:eastAsia="Times New Roman" w:hAnsi="Times New Roman" w:cs="Times New Roman"/>
        </w:rPr>
        <w:t xml:space="preserve">1 – наполненную водородом ионизационную камеру высокого давления для исследования в инверсной кинематике упругого рассеяния протонов на экзотических ядрах и </w:t>
      </w:r>
      <w:r w:rsidR="00F819C2" w:rsidRPr="00F819C2">
        <w:rPr>
          <w:rFonts w:ascii="Times New Roman" w:eastAsia="Times New Roman" w:hAnsi="Times New Roman" w:cs="Times New Roman"/>
          <w:lang w:val="en-US"/>
        </w:rPr>
        <w:t>ACTAF</w:t>
      </w:r>
      <w:r w:rsidR="00F819C2" w:rsidRPr="00F819C2">
        <w:rPr>
          <w:rFonts w:ascii="Times New Roman" w:eastAsia="Times New Roman" w:hAnsi="Times New Roman" w:cs="Times New Roman"/>
        </w:rPr>
        <w:t>2 – ионизационную камеру, наполненную гелием (с добавкой водорода) для изучения в инверсной кинематике неупругого рассеяния альфа</w:t>
      </w:r>
      <w:r w:rsidR="00F819C2">
        <w:rPr>
          <w:rFonts w:ascii="Times New Roman" w:eastAsia="Times New Roman" w:hAnsi="Times New Roman" w:cs="Times New Roman"/>
        </w:rPr>
        <w:t>-</w:t>
      </w:r>
      <w:r w:rsidR="00F819C2" w:rsidRPr="00F819C2">
        <w:rPr>
          <w:rFonts w:ascii="Times New Roman" w:eastAsia="Times New Roman" w:hAnsi="Times New Roman" w:cs="Times New Roman"/>
        </w:rPr>
        <w:t xml:space="preserve">частиц на изучаемых ядрах. </w:t>
      </w:r>
      <w:r w:rsidR="00F819C2" w:rsidRPr="00F819C2">
        <w:rPr>
          <w:rFonts w:ascii="Times New Roman" w:eastAsia="Times New Roman" w:hAnsi="Times New Roman" w:cs="Times New Roman"/>
          <w:lang w:val="en-US"/>
        </w:rPr>
        <w:t>ACTAF</w:t>
      </w:r>
      <w:r w:rsidR="00F819C2" w:rsidRPr="00F819C2">
        <w:rPr>
          <w:rFonts w:ascii="Times New Roman" w:eastAsia="Times New Roman" w:hAnsi="Times New Roman" w:cs="Times New Roman"/>
        </w:rPr>
        <w:t xml:space="preserve">2 может помещаться в гамма спектрометре </w:t>
      </w:r>
      <w:r w:rsidR="00F819C2" w:rsidRPr="00F819C2">
        <w:rPr>
          <w:rFonts w:ascii="Times New Roman" w:eastAsia="Times New Roman" w:hAnsi="Times New Roman" w:cs="Times New Roman"/>
          <w:lang w:val="en-US"/>
        </w:rPr>
        <w:t>CALIFA</w:t>
      </w:r>
      <w:r w:rsidR="00F819C2" w:rsidRPr="00F819C2">
        <w:rPr>
          <w:rFonts w:ascii="Times New Roman" w:eastAsia="Times New Roman" w:hAnsi="Times New Roman" w:cs="Times New Roman"/>
        </w:rPr>
        <w:t xml:space="preserve">, и рассеянные альфа частицы могут регистрироваться на совпадение с испускаемыми ядрами гамма лучами, которые детектируются спектрометром </w:t>
      </w:r>
      <w:r w:rsidR="00F819C2" w:rsidRPr="00F819C2">
        <w:rPr>
          <w:rFonts w:ascii="Times New Roman" w:eastAsia="Times New Roman" w:hAnsi="Times New Roman" w:cs="Times New Roman"/>
          <w:lang w:val="en-US"/>
        </w:rPr>
        <w:t>CALIFA</w:t>
      </w:r>
      <w:r w:rsidR="00F819C2" w:rsidRPr="00F819C2">
        <w:rPr>
          <w:rFonts w:ascii="Times New Roman" w:eastAsia="Times New Roman" w:hAnsi="Times New Roman" w:cs="Times New Roman"/>
        </w:rPr>
        <w:t xml:space="preserve">.          </w:t>
      </w:r>
    </w:p>
    <w:p w14:paraId="4BA1F2B5" w14:textId="7248BCBF" w:rsidR="00195A56" w:rsidRPr="00A32106" w:rsidRDefault="00F819C2" w:rsidP="00F819C2">
      <w:pPr>
        <w:autoSpaceDE w:val="0"/>
        <w:spacing w:line="276" w:lineRule="auto"/>
        <w:ind w:firstLine="709"/>
        <w:jc w:val="both"/>
        <w:rPr>
          <w:rFonts w:ascii="Times New Roman" w:eastAsia="Times New Roman" w:hAnsi="Times New Roman" w:cs="Times New Roman"/>
        </w:rPr>
      </w:pPr>
      <w:r w:rsidRPr="00F819C2">
        <w:rPr>
          <w:rFonts w:ascii="Times New Roman" w:eastAsia="Times New Roman" w:hAnsi="Times New Roman" w:cs="Times New Roman"/>
        </w:rPr>
        <w:t xml:space="preserve">Рассмотрим кратко принцип работы активной мишени на примере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 xml:space="preserve">1. В камере расположены электроды – катод, анод и экранирующая сетка. Пучок исследуемых ядер проходит через объем камеры перпендикулярно электродам камеры. При рассеянии исследуемых ядер на протонах (ядрах атомов водорода) протоны отдачи летят в основном под углами к пучку близкими к 90° и тормозятся в газе. Электроны, освобождающиеся при </w:t>
      </w:r>
      <w:r w:rsidRPr="00F819C2">
        <w:rPr>
          <w:rFonts w:ascii="Times New Roman" w:eastAsia="Times New Roman" w:hAnsi="Times New Roman" w:cs="Times New Roman"/>
        </w:rPr>
        <w:lastRenderedPageBreak/>
        <w:t xml:space="preserve">ионизации газа протонами отдачи, дрейфуют в сторону анода и собираются на нем.   Величина заряда, собираемого анодом, пропорциональна энергии протонов отдачи, т.е. величине квадрата передаваемого импульса. Прототипом детектора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 xml:space="preserve">1 может служить ионизационная камера ИКАР, предложенная и изготовленная в ПИЯФ. Камера ИКАР успешно использовалась на пучках экзотических ядер в </w:t>
      </w:r>
      <w:r w:rsidRPr="00F819C2">
        <w:rPr>
          <w:rFonts w:ascii="Times New Roman" w:eastAsia="Times New Roman" w:hAnsi="Times New Roman" w:cs="Times New Roman"/>
          <w:lang w:val="en-US"/>
        </w:rPr>
        <w:t>GSI</w:t>
      </w:r>
      <w:r w:rsidRPr="00F819C2">
        <w:rPr>
          <w:rFonts w:ascii="Times New Roman" w:eastAsia="Times New Roman" w:hAnsi="Times New Roman" w:cs="Times New Roman"/>
        </w:rPr>
        <w:t xml:space="preserve"> для изучения в инверсной кинематике упругого рассеяния протонов с энергией ~700 МэВ на ядрах изотопов </w:t>
      </w:r>
      <w:r w:rsidRPr="00F819C2">
        <w:rPr>
          <w:rFonts w:ascii="Times New Roman" w:eastAsia="Times New Roman" w:hAnsi="Times New Roman" w:cs="Times New Roman"/>
          <w:lang w:val="en-US"/>
        </w:rPr>
        <w:t>He</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Li</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Be</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B</w:t>
      </w:r>
      <w:r w:rsidRPr="00F819C2">
        <w:rPr>
          <w:rFonts w:ascii="Times New Roman" w:eastAsia="Times New Roman" w:hAnsi="Times New Roman" w:cs="Times New Roman"/>
        </w:rPr>
        <w:t xml:space="preserve"> и </w:t>
      </w:r>
      <w:r w:rsidRPr="00F819C2">
        <w:rPr>
          <w:rFonts w:ascii="Times New Roman" w:eastAsia="Times New Roman" w:hAnsi="Times New Roman" w:cs="Times New Roman"/>
          <w:lang w:val="en-US"/>
        </w:rPr>
        <w:t>C</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G</w:t>
      </w:r>
      <w:r w:rsidRPr="00F819C2">
        <w:rPr>
          <w:rFonts w:ascii="Times New Roman" w:eastAsia="Times New Roman" w:hAnsi="Times New Roman" w:cs="Times New Roman"/>
        </w:rPr>
        <w:t>.</w:t>
      </w:r>
      <w:r w:rsidRPr="00F819C2">
        <w:rPr>
          <w:rFonts w:ascii="Times New Roman" w:eastAsia="Times New Roman" w:hAnsi="Times New Roman" w:cs="Times New Roman"/>
          <w:lang w:val="en-US"/>
        </w:rPr>
        <w:t>D</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Alkhazov</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et</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al</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Nucl</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lang w:val="en-US"/>
        </w:rPr>
        <w:t xml:space="preserve">Phys. A </w:t>
      </w:r>
      <w:r w:rsidRPr="00F819C2">
        <w:rPr>
          <w:rFonts w:ascii="Times New Roman" w:eastAsia="Times New Roman" w:hAnsi="Times New Roman" w:cs="Times New Roman"/>
          <w:b/>
          <w:lang w:val="en-US"/>
        </w:rPr>
        <w:t>712</w:t>
      </w:r>
      <w:r w:rsidRPr="00F819C2">
        <w:rPr>
          <w:rFonts w:ascii="Times New Roman" w:eastAsia="Times New Roman" w:hAnsi="Times New Roman" w:cs="Times New Roman"/>
          <w:lang w:val="en-US"/>
        </w:rPr>
        <w:t xml:space="preserve"> (2002) 269, A.V. Dobrovolsky et al., Nucl. Phys. A </w:t>
      </w:r>
      <w:r w:rsidRPr="00F819C2">
        <w:rPr>
          <w:rFonts w:ascii="Times New Roman" w:eastAsia="Times New Roman" w:hAnsi="Times New Roman" w:cs="Times New Roman"/>
          <w:b/>
          <w:lang w:val="en-US"/>
        </w:rPr>
        <w:t>766</w:t>
      </w:r>
      <w:r w:rsidRPr="00F819C2">
        <w:rPr>
          <w:rFonts w:ascii="Times New Roman" w:eastAsia="Times New Roman" w:hAnsi="Times New Roman" w:cs="Times New Roman"/>
          <w:lang w:val="en-US"/>
        </w:rPr>
        <w:t xml:space="preserve"> (2006) 1, S. </w:t>
      </w:r>
      <w:proofErr w:type="spellStart"/>
      <w:r w:rsidRPr="00F819C2">
        <w:rPr>
          <w:rFonts w:ascii="Times New Roman" w:eastAsia="Times New Roman" w:hAnsi="Times New Roman" w:cs="Times New Roman"/>
          <w:lang w:val="en-US"/>
        </w:rPr>
        <w:t>Ilieva</w:t>
      </w:r>
      <w:proofErr w:type="spellEnd"/>
      <w:r w:rsidRPr="00F819C2">
        <w:rPr>
          <w:rFonts w:ascii="Times New Roman" w:eastAsia="Times New Roman" w:hAnsi="Times New Roman" w:cs="Times New Roman"/>
          <w:lang w:val="en-US"/>
        </w:rPr>
        <w:t xml:space="preserve"> et al., Nucl. Phys</w:t>
      </w:r>
      <w:r w:rsidRPr="000E7CB0">
        <w:rPr>
          <w:rFonts w:ascii="Times New Roman" w:eastAsia="Times New Roman" w:hAnsi="Times New Roman" w:cs="Times New Roman"/>
        </w:rPr>
        <w:t xml:space="preserve">. </w:t>
      </w:r>
      <w:r w:rsidRPr="00F819C2">
        <w:rPr>
          <w:rFonts w:ascii="Times New Roman" w:eastAsia="Times New Roman" w:hAnsi="Times New Roman" w:cs="Times New Roman"/>
          <w:lang w:val="en-US"/>
        </w:rPr>
        <w:t>A</w:t>
      </w:r>
      <w:r w:rsidRPr="00F819C2">
        <w:rPr>
          <w:rFonts w:ascii="Times New Roman" w:eastAsia="Times New Roman" w:hAnsi="Times New Roman" w:cs="Times New Roman"/>
        </w:rPr>
        <w:t xml:space="preserve"> </w:t>
      </w:r>
      <w:r w:rsidRPr="00F819C2">
        <w:rPr>
          <w:rFonts w:ascii="Times New Roman" w:eastAsia="Times New Roman" w:hAnsi="Times New Roman" w:cs="Times New Roman"/>
          <w:b/>
        </w:rPr>
        <w:t>875</w:t>
      </w:r>
      <w:r w:rsidRPr="00F819C2">
        <w:rPr>
          <w:rFonts w:ascii="Times New Roman" w:eastAsia="Times New Roman" w:hAnsi="Times New Roman" w:cs="Times New Roman"/>
        </w:rPr>
        <w:t xml:space="preserve"> (2012) 8.). Камера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 xml:space="preserve">1 отличается от камеры ИКАР тем, что у нее больший диаметр (1 м), она может наполняться до большего давления (20 бар), и ее анод секционирован. В результате, по сравнению с ИКАР, камера </w:t>
      </w:r>
      <w:r w:rsidRPr="00F819C2">
        <w:rPr>
          <w:rFonts w:ascii="Times New Roman" w:eastAsia="Times New Roman" w:hAnsi="Times New Roman" w:cs="Times New Roman"/>
          <w:lang w:val="en-US"/>
        </w:rPr>
        <w:t>ACTAF</w:t>
      </w:r>
      <w:r w:rsidRPr="00F819C2">
        <w:rPr>
          <w:rFonts w:ascii="Times New Roman" w:eastAsia="Times New Roman" w:hAnsi="Times New Roman" w:cs="Times New Roman"/>
        </w:rPr>
        <w:t>1 позволит исследовать более тяжелые ядра и проводить измерения до больших значений передаваемых импульсов.</w:t>
      </w:r>
    </w:p>
    <w:p w14:paraId="1EE8E9F7" w14:textId="142A14B2" w:rsidR="001848A7" w:rsidRPr="00A32106" w:rsidRDefault="001848A7" w:rsidP="001848A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EE4290" w:rsidRPr="00A32106">
        <w:rPr>
          <w:rFonts w:ascii="Times New Roman" w:hAnsi="Times New Roman" w:cs="Times New Roman"/>
          <w:b w:val="0"/>
          <w:sz w:val="24"/>
          <w:szCs w:val="24"/>
        </w:rPr>
        <w:t>грамме ACTA</w:t>
      </w:r>
      <w:r w:rsidR="00EE4290" w:rsidRPr="00A32106">
        <w:rPr>
          <w:rFonts w:ascii="Times New Roman" w:hAnsi="Times New Roman" w:cs="Times New Roman"/>
          <w:b w:val="0"/>
          <w:sz w:val="24"/>
          <w:szCs w:val="24"/>
          <w:lang w:val="en-US"/>
        </w:rPr>
        <w:t>F</w:t>
      </w:r>
      <w:r w:rsidRPr="00A32106">
        <w:rPr>
          <w:rFonts w:ascii="Times New Roman" w:hAnsi="Times New Roman" w:cs="Times New Roman"/>
          <w:b w:val="0"/>
          <w:sz w:val="24"/>
          <w:szCs w:val="24"/>
        </w:rPr>
        <w:t xml:space="preserve">, выполненная </w:t>
      </w:r>
      <w:r w:rsidR="0024005F">
        <w:rPr>
          <w:rFonts w:ascii="Times New Roman" w:hAnsi="Times New Roman" w:cs="Times New Roman"/>
          <w:b w:val="0"/>
          <w:sz w:val="24"/>
          <w:szCs w:val="24"/>
        </w:rPr>
        <w:t>в 20</w:t>
      </w:r>
      <w:r w:rsidR="001C20FF">
        <w:rPr>
          <w:rFonts w:ascii="Times New Roman" w:hAnsi="Times New Roman" w:cs="Times New Roman"/>
          <w:b w:val="0"/>
          <w:sz w:val="24"/>
          <w:szCs w:val="24"/>
        </w:rPr>
        <w:t>20</w:t>
      </w:r>
      <w:r w:rsidRPr="00A32106">
        <w:rPr>
          <w:rFonts w:ascii="Times New Roman" w:hAnsi="Times New Roman" w:cs="Times New Roman"/>
          <w:b w:val="0"/>
          <w:sz w:val="24"/>
          <w:szCs w:val="24"/>
        </w:rPr>
        <w:t xml:space="preserve"> г.</w:t>
      </w:r>
    </w:p>
    <w:p w14:paraId="7CCE5443" w14:textId="54A3D0FD" w:rsidR="00F819C2" w:rsidRPr="00F819C2" w:rsidRDefault="00F819C2" w:rsidP="00F819C2">
      <w:pPr>
        <w:autoSpaceDE w:val="0"/>
        <w:spacing w:line="276" w:lineRule="auto"/>
        <w:ind w:firstLine="709"/>
        <w:rPr>
          <w:rFonts w:ascii="Times New Roman" w:hAnsi="Times New Roman" w:cs="Times New Roman"/>
        </w:rPr>
      </w:pPr>
      <w:r w:rsidRPr="00F819C2">
        <w:rPr>
          <w:rFonts w:ascii="Times New Roman" w:hAnsi="Times New Roman" w:cs="Times New Roman"/>
        </w:rPr>
        <w:t xml:space="preserve">Начато </w:t>
      </w:r>
      <w:r>
        <w:rPr>
          <w:rFonts w:ascii="Times New Roman" w:hAnsi="Times New Roman" w:cs="Times New Roman"/>
        </w:rPr>
        <w:t>создание</w:t>
      </w:r>
      <w:r w:rsidRPr="00F819C2">
        <w:rPr>
          <w:rFonts w:ascii="Times New Roman" w:hAnsi="Times New Roman" w:cs="Times New Roman"/>
        </w:rPr>
        <w:t xml:space="preserve"> внутренних элементов (катода, сетки и</w:t>
      </w:r>
      <w:r>
        <w:rPr>
          <w:rFonts w:ascii="Times New Roman" w:hAnsi="Times New Roman" w:cs="Times New Roman"/>
        </w:rPr>
        <w:t xml:space="preserve"> </w:t>
      </w:r>
      <w:r w:rsidRPr="00F819C2">
        <w:rPr>
          <w:rFonts w:ascii="Times New Roman" w:hAnsi="Times New Roman" w:cs="Times New Roman"/>
        </w:rPr>
        <w:t xml:space="preserve">сегментированной анодной плоскости) активной мишени </w:t>
      </w:r>
      <w:r w:rsidRPr="00F819C2">
        <w:rPr>
          <w:rFonts w:ascii="Times New Roman" w:hAnsi="Times New Roman" w:cs="Times New Roman"/>
          <w:lang w:val="en-US"/>
        </w:rPr>
        <w:t>ACTAF</w:t>
      </w:r>
      <w:r w:rsidRPr="00F819C2">
        <w:rPr>
          <w:rFonts w:ascii="Times New Roman" w:hAnsi="Times New Roman" w:cs="Times New Roman"/>
        </w:rPr>
        <w:t>2</w:t>
      </w:r>
      <w:r>
        <w:rPr>
          <w:rFonts w:ascii="Times New Roman" w:hAnsi="Times New Roman" w:cs="Times New Roman"/>
        </w:rPr>
        <w:t xml:space="preserve"> (см. </w:t>
      </w:r>
      <w:r>
        <w:rPr>
          <w:rFonts w:ascii="Times New Roman" w:hAnsi="Times New Roman" w:cs="Times New Roman"/>
        </w:rPr>
        <w:fldChar w:fldCharType="begin"/>
      </w:r>
      <w:r>
        <w:rPr>
          <w:rFonts w:ascii="Times New Roman" w:hAnsi="Times New Roman" w:cs="Times New Roman"/>
        </w:rPr>
        <w:instrText xml:space="preserve"> REF _Ref59315783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13</w:t>
      </w:r>
      <w:r>
        <w:t>.</w:t>
      </w:r>
      <w:r>
        <w:rPr>
          <w:noProof/>
        </w:rPr>
        <w:t>11</w:t>
      </w:r>
      <w:r>
        <w:rPr>
          <w:rFonts w:ascii="Times New Roman" w:hAnsi="Times New Roman" w:cs="Times New Roman"/>
        </w:rPr>
        <w:fldChar w:fldCharType="end"/>
      </w:r>
      <w:r>
        <w:rPr>
          <w:rFonts w:ascii="Times New Roman" w:hAnsi="Times New Roman" w:cs="Times New Roman"/>
        </w:rPr>
        <w:t>).</w:t>
      </w:r>
    </w:p>
    <w:p w14:paraId="12837DEA" w14:textId="77777777" w:rsidR="00F819C2" w:rsidRPr="00F819C2" w:rsidRDefault="00F819C2" w:rsidP="00F819C2">
      <w:pPr>
        <w:autoSpaceDE w:val="0"/>
        <w:spacing w:line="276" w:lineRule="auto"/>
        <w:ind w:firstLine="709"/>
        <w:rPr>
          <w:rFonts w:ascii="Times New Roman" w:hAnsi="Times New Roman" w:cs="Times New Roman"/>
        </w:rPr>
      </w:pPr>
    </w:p>
    <w:p w14:paraId="59822757" w14:textId="2EFCE5B1" w:rsidR="00F819C2" w:rsidRPr="00F819C2" w:rsidRDefault="00F819C2" w:rsidP="00A9376A">
      <w:pPr>
        <w:autoSpaceDE w:val="0"/>
        <w:spacing w:line="276" w:lineRule="auto"/>
        <w:jc w:val="center"/>
        <w:rPr>
          <w:rFonts w:ascii="Times New Roman" w:hAnsi="Times New Roman" w:cs="Times New Roman"/>
        </w:rPr>
      </w:pPr>
      <w:r w:rsidRPr="00F819C2">
        <w:rPr>
          <w:rFonts w:ascii="Times New Roman" w:hAnsi="Times New Roman" w:cs="Times New Roman"/>
          <w:noProof/>
        </w:rPr>
        <w:drawing>
          <wp:inline distT="0" distB="0" distL="0" distR="0" wp14:anchorId="3C209B7A" wp14:editId="320EBF42">
            <wp:extent cx="3414833" cy="2575031"/>
            <wp:effectExtent l="0" t="0" r="0" b="0"/>
            <wp:docPr id="15173" name="Рисунок 1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425921" cy="2583392"/>
                    </a:xfrm>
                    <a:prstGeom prst="rect">
                      <a:avLst/>
                    </a:prstGeom>
                    <a:noFill/>
                    <a:ln>
                      <a:noFill/>
                    </a:ln>
                  </pic:spPr>
                </pic:pic>
              </a:graphicData>
            </a:graphic>
          </wp:inline>
        </w:drawing>
      </w:r>
    </w:p>
    <w:p w14:paraId="08034E79" w14:textId="03930AB7" w:rsidR="00F819C2" w:rsidRPr="00F819C2" w:rsidRDefault="00F819C2" w:rsidP="00F819C2">
      <w:pPr>
        <w:pStyle w:val="a6"/>
        <w:jc w:val="center"/>
        <w:rPr>
          <w:rFonts w:ascii="Times New Roman" w:hAnsi="Times New Roman" w:cs="Times New Roman"/>
          <w:i w:val="0"/>
          <w:iCs w:val="0"/>
          <w:sz w:val="22"/>
          <w:szCs w:val="22"/>
        </w:rPr>
      </w:pPr>
      <w:bookmarkStart w:id="241" w:name="_Ref59315783"/>
      <w:r w:rsidRPr="00F819C2">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13</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11</w:t>
      </w:r>
      <w:r w:rsidR="00255089">
        <w:rPr>
          <w:rFonts w:ascii="Times New Roman" w:hAnsi="Times New Roman" w:cs="Times New Roman"/>
          <w:i w:val="0"/>
          <w:iCs w:val="0"/>
          <w:sz w:val="22"/>
          <w:szCs w:val="22"/>
        </w:rPr>
        <w:fldChar w:fldCharType="end"/>
      </w:r>
      <w:bookmarkEnd w:id="241"/>
      <w:r w:rsidRPr="00F819C2">
        <w:rPr>
          <w:rFonts w:ascii="Times New Roman" w:hAnsi="Times New Roman" w:cs="Times New Roman"/>
          <w:i w:val="0"/>
          <w:iCs w:val="0"/>
          <w:sz w:val="22"/>
          <w:szCs w:val="22"/>
        </w:rPr>
        <w:t xml:space="preserve"> – Сегментированная анодная плоскость активной мишени </w:t>
      </w:r>
      <w:r w:rsidRPr="00F819C2">
        <w:rPr>
          <w:rFonts w:ascii="Times New Roman" w:hAnsi="Times New Roman" w:cs="Times New Roman"/>
          <w:i w:val="0"/>
          <w:iCs w:val="0"/>
          <w:sz w:val="22"/>
          <w:szCs w:val="22"/>
          <w:lang w:val="en-US"/>
        </w:rPr>
        <w:t>ACTAF</w:t>
      </w:r>
      <w:r w:rsidRPr="00F819C2">
        <w:rPr>
          <w:rFonts w:ascii="Times New Roman" w:hAnsi="Times New Roman" w:cs="Times New Roman"/>
          <w:i w:val="0"/>
          <w:iCs w:val="0"/>
          <w:sz w:val="22"/>
          <w:szCs w:val="22"/>
        </w:rPr>
        <w:t>2</w:t>
      </w:r>
    </w:p>
    <w:p w14:paraId="01E6388D" w14:textId="77777777" w:rsidR="00F819C2" w:rsidRPr="00F819C2" w:rsidRDefault="00F819C2" w:rsidP="00F819C2">
      <w:pPr>
        <w:autoSpaceDE w:val="0"/>
        <w:spacing w:line="276" w:lineRule="auto"/>
        <w:ind w:firstLine="709"/>
        <w:rPr>
          <w:rFonts w:ascii="Times New Roman" w:hAnsi="Times New Roman" w:cs="Times New Roman"/>
        </w:rPr>
      </w:pPr>
    </w:p>
    <w:p w14:paraId="3CA79629" w14:textId="77777777" w:rsidR="007E4C8D" w:rsidRDefault="00F819C2" w:rsidP="007E4C8D">
      <w:pPr>
        <w:autoSpaceDE w:val="0"/>
        <w:spacing w:line="276" w:lineRule="auto"/>
        <w:ind w:firstLine="709"/>
        <w:jc w:val="both"/>
        <w:rPr>
          <w:rFonts w:ascii="Times New Roman" w:hAnsi="Times New Roman" w:cs="Times New Roman"/>
        </w:rPr>
      </w:pPr>
      <w:r w:rsidRPr="00F819C2">
        <w:rPr>
          <w:rFonts w:ascii="Times New Roman" w:hAnsi="Times New Roman" w:cs="Times New Roman"/>
        </w:rPr>
        <w:t xml:space="preserve">2.   Завершена подготовка в GSI инфраструктуры (вакуумной, газовой и высоковольтной систем) для будущих экспериментов с активной мишенью </w:t>
      </w:r>
      <w:r w:rsidRPr="00F819C2">
        <w:rPr>
          <w:rFonts w:ascii="Times New Roman" w:hAnsi="Times New Roman" w:cs="Times New Roman"/>
          <w:lang w:val="en-US"/>
        </w:rPr>
        <w:t>ACTAF</w:t>
      </w:r>
      <w:r w:rsidRPr="00F819C2">
        <w:rPr>
          <w:rFonts w:ascii="Times New Roman" w:hAnsi="Times New Roman" w:cs="Times New Roman"/>
        </w:rPr>
        <w:t>2.</w:t>
      </w:r>
    </w:p>
    <w:p w14:paraId="2A200829" w14:textId="5D30E705" w:rsidR="00F819C2" w:rsidRPr="00F819C2" w:rsidRDefault="00F819C2" w:rsidP="007E4C8D">
      <w:pPr>
        <w:autoSpaceDE w:val="0"/>
        <w:spacing w:line="276" w:lineRule="auto"/>
        <w:ind w:firstLine="709"/>
        <w:jc w:val="both"/>
        <w:rPr>
          <w:rFonts w:ascii="Times New Roman" w:hAnsi="Times New Roman" w:cs="Times New Roman"/>
        </w:rPr>
      </w:pPr>
      <w:r w:rsidRPr="00F819C2">
        <w:rPr>
          <w:rFonts w:ascii="Times New Roman" w:hAnsi="Times New Roman" w:cs="Times New Roman"/>
        </w:rPr>
        <w:t xml:space="preserve">3. Начат анализ данных, полученных с прототипом активной мишени </w:t>
      </w:r>
      <w:r w:rsidRPr="00F819C2">
        <w:rPr>
          <w:rFonts w:ascii="Times New Roman" w:hAnsi="Times New Roman" w:cs="Times New Roman"/>
          <w:lang w:val="en-US"/>
        </w:rPr>
        <w:t>ACTAF</w:t>
      </w:r>
      <w:r w:rsidRPr="00F819C2">
        <w:rPr>
          <w:rFonts w:ascii="Times New Roman" w:hAnsi="Times New Roman" w:cs="Times New Roman"/>
        </w:rPr>
        <w:t>2</w:t>
      </w:r>
      <w:r w:rsidR="007E4C8D">
        <w:rPr>
          <w:rFonts w:ascii="Times New Roman" w:hAnsi="Times New Roman" w:cs="Times New Roman"/>
        </w:rPr>
        <w:t xml:space="preserve"> </w:t>
      </w:r>
      <w:r w:rsidRPr="00F819C2">
        <w:rPr>
          <w:rFonts w:ascii="Times New Roman" w:hAnsi="Times New Roman" w:cs="Times New Roman"/>
        </w:rPr>
        <w:t xml:space="preserve">в эксперименте на интенсивном электронном пучке ускорителя </w:t>
      </w:r>
      <w:r w:rsidRPr="00F819C2">
        <w:rPr>
          <w:rFonts w:ascii="Times New Roman" w:hAnsi="Times New Roman" w:cs="Times New Roman"/>
          <w:lang w:val="en-US"/>
        </w:rPr>
        <w:t>MAMI</w:t>
      </w:r>
      <w:r w:rsidRPr="00F819C2">
        <w:rPr>
          <w:rFonts w:ascii="Times New Roman" w:hAnsi="Times New Roman" w:cs="Times New Roman"/>
        </w:rPr>
        <w:t xml:space="preserve"> (</w:t>
      </w:r>
      <w:r w:rsidRPr="00F819C2">
        <w:rPr>
          <w:rFonts w:ascii="Times New Roman" w:hAnsi="Times New Roman" w:cs="Times New Roman"/>
          <w:lang w:val="en-US"/>
        </w:rPr>
        <w:t>IKP</w:t>
      </w:r>
      <w:r w:rsidRPr="00F819C2">
        <w:rPr>
          <w:rFonts w:ascii="Times New Roman" w:hAnsi="Times New Roman" w:cs="Times New Roman"/>
        </w:rPr>
        <w:t>) в 2019 г.</w:t>
      </w:r>
      <w:r w:rsidR="007E4C8D">
        <w:rPr>
          <w:rFonts w:ascii="Times New Roman" w:hAnsi="Times New Roman" w:cs="Times New Roman"/>
        </w:rPr>
        <w:t xml:space="preserve"> Получена  э</w:t>
      </w:r>
      <w:r w:rsidR="007E4C8D" w:rsidRPr="00F819C2">
        <w:rPr>
          <w:rFonts w:ascii="Times New Roman" w:hAnsi="Times New Roman" w:cs="Times New Roman"/>
        </w:rPr>
        <w:t xml:space="preserve">нергетическая корреляция </w:t>
      </w:r>
      <w:r w:rsidR="007E4C8D">
        <w:rPr>
          <w:rFonts w:ascii="Times New Roman" w:hAnsi="Times New Roman" w:cs="Times New Roman"/>
        </w:rPr>
        <w:t>(</w:t>
      </w:r>
      <w:r w:rsidR="007E4C8D">
        <w:rPr>
          <w:rFonts w:ascii="Times New Roman" w:hAnsi="Times New Roman" w:cs="Times New Roman"/>
        </w:rPr>
        <w:fldChar w:fldCharType="begin"/>
      </w:r>
      <w:r w:rsidR="007E4C8D">
        <w:rPr>
          <w:rFonts w:ascii="Times New Roman" w:hAnsi="Times New Roman" w:cs="Times New Roman"/>
        </w:rPr>
        <w:instrText xml:space="preserve"> REF _Ref59315921 \h </w:instrText>
      </w:r>
      <w:r w:rsidR="007E4C8D">
        <w:rPr>
          <w:rFonts w:ascii="Times New Roman" w:hAnsi="Times New Roman" w:cs="Times New Roman"/>
        </w:rPr>
      </w:r>
      <w:r w:rsidR="007E4C8D">
        <w:rPr>
          <w:rFonts w:ascii="Times New Roman" w:hAnsi="Times New Roman" w:cs="Times New Roman"/>
        </w:rPr>
        <w:fldChar w:fldCharType="separate"/>
      </w:r>
      <w:r w:rsidR="007E4C8D">
        <w:t xml:space="preserve">Рис. </w:t>
      </w:r>
      <w:r w:rsidR="007E4C8D">
        <w:rPr>
          <w:noProof/>
        </w:rPr>
        <w:t>13</w:t>
      </w:r>
      <w:r w:rsidR="007E4C8D">
        <w:t>.</w:t>
      </w:r>
      <w:r w:rsidR="007E4C8D">
        <w:rPr>
          <w:noProof/>
        </w:rPr>
        <w:t>12</w:t>
      </w:r>
      <w:r w:rsidR="007E4C8D">
        <w:rPr>
          <w:rFonts w:ascii="Times New Roman" w:hAnsi="Times New Roman" w:cs="Times New Roman"/>
        </w:rPr>
        <w:fldChar w:fldCharType="end"/>
      </w:r>
      <w:r w:rsidR="007E4C8D">
        <w:rPr>
          <w:rFonts w:ascii="Times New Roman" w:hAnsi="Times New Roman" w:cs="Times New Roman"/>
        </w:rPr>
        <w:t>)</w:t>
      </w:r>
      <w:r w:rsidR="007E4C8D" w:rsidRPr="00F819C2">
        <w:rPr>
          <w:rFonts w:ascii="Times New Roman" w:hAnsi="Times New Roman" w:cs="Times New Roman"/>
        </w:rPr>
        <w:t xml:space="preserve"> в тестовых измерениях на электронном пучке   ускорителя </w:t>
      </w:r>
      <w:r w:rsidR="007E4C8D" w:rsidRPr="00F819C2">
        <w:rPr>
          <w:rFonts w:ascii="Times New Roman" w:hAnsi="Times New Roman" w:cs="Times New Roman"/>
          <w:lang w:val="en-US"/>
        </w:rPr>
        <w:t>MAMI</w:t>
      </w:r>
      <w:r w:rsidR="007E4C8D" w:rsidRPr="00F819C2">
        <w:rPr>
          <w:rFonts w:ascii="Times New Roman" w:hAnsi="Times New Roman" w:cs="Times New Roman"/>
        </w:rPr>
        <w:t xml:space="preserve"> с прототипом активной мишени, наполненной водородом при давлении 1,25 атм. </w:t>
      </w:r>
      <w:r w:rsidRPr="00F819C2">
        <w:rPr>
          <w:rFonts w:ascii="Times New Roman" w:hAnsi="Times New Roman" w:cs="Times New Roman"/>
        </w:rPr>
        <w:t xml:space="preserve">                                                                                                                                                                       </w:t>
      </w:r>
    </w:p>
    <w:p w14:paraId="29E5D6B3" w14:textId="548DD35C" w:rsidR="00F819C2" w:rsidRPr="00F819C2" w:rsidRDefault="00F819C2" w:rsidP="007E4C8D">
      <w:pPr>
        <w:autoSpaceDE w:val="0"/>
        <w:spacing w:line="276" w:lineRule="auto"/>
        <w:jc w:val="center"/>
        <w:rPr>
          <w:rFonts w:ascii="Times New Roman" w:hAnsi="Times New Roman" w:cs="Times New Roman"/>
        </w:rPr>
      </w:pPr>
      <w:r w:rsidRPr="00F819C2">
        <w:rPr>
          <w:rFonts w:ascii="Times New Roman" w:hAnsi="Times New Roman" w:cs="Times New Roman"/>
          <w:noProof/>
        </w:rPr>
        <w:lastRenderedPageBreak/>
        <w:drawing>
          <wp:inline distT="0" distB="0" distL="0" distR="0" wp14:anchorId="49F96852" wp14:editId="6313925D">
            <wp:extent cx="3754918" cy="2594344"/>
            <wp:effectExtent l="0" t="0" r="0" b="0"/>
            <wp:docPr id="15172" name="Рисунок 1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758635" cy="2596912"/>
                    </a:xfrm>
                    <a:prstGeom prst="rect">
                      <a:avLst/>
                    </a:prstGeom>
                    <a:noFill/>
                    <a:ln>
                      <a:noFill/>
                    </a:ln>
                  </pic:spPr>
                </pic:pic>
              </a:graphicData>
            </a:graphic>
          </wp:inline>
        </w:drawing>
      </w:r>
    </w:p>
    <w:p w14:paraId="716A67A4" w14:textId="77777777" w:rsidR="00F819C2" w:rsidRPr="00F819C2" w:rsidRDefault="00F819C2" w:rsidP="00F819C2">
      <w:pPr>
        <w:autoSpaceDE w:val="0"/>
        <w:spacing w:line="276" w:lineRule="auto"/>
        <w:ind w:firstLine="709"/>
        <w:rPr>
          <w:rFonts w:ascii="Times New Roman" w:hAnsi="Times New Roman" w:cs="Times New Roman"/>
        </w:rPr>
      </w:pPr>
    </w:p>
    <w:p w14:paraId="0AABA08A" w14:textId="2EFA6AC8" w:rsidR="00EE4290" w:rsidRPr="007E4C8D" w:rsidRDefault="00F819C2" w:rsidP="007E4C8D">
      <w:pPr>
        <w:pStyle w:val="a6"/>
        <w:jc w:val="center"/>
        <w:rPr>
          <w:rFonts w:ascii="Times New Roman" w:hAnsi="Times New Roman" w:cs="Times New Roman"/>
          <w:i w:val="0"/>
          <w:iCs w:val="0"/>
          <w:sz w:val="22"/>
          <w:szCs w:val="22"/>
        </w:rPr>
      </w:pPr>
      <w:bookmarkStart w:id="242" w:name="_Ref59315921"/>
      <w:r w:rsidRPr="007E4C8D">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bookmarkEnd w:id="242"/>
      <w:r w:rsidR="007E4C8D" w:rsidRPr="007E4C8D">
        <w:rPr>
          <w:rFonts w:ascii="Times New Roman" w:hAnsi="Times New Roman" w:cs="Times New Roman"/>
          <w:i w:val="0"/>
          <w:iCs w:val="0"/>
          <w:sz w:val="22"/>
          <w:szCs w:val="22"/>
        </w:rPr>
        <w:t xml:space="preserve"> - </w:t>
      </w:r>
      <w:r w:rsidRPr="00F819C2">
        <w:rPr>
          <w:rFonts w:ascii="Times New Roman" w:hAnsi="Times New Roman" w:cs="Times New Roman"/>
          <w:i w:val="0"/>
          <w:iCs w:val="0"/>
          <w:sz w:val="22"/>
          <w:szCs w:val="22"/>
        </w:rPr>
        <w:t>Корреляция между энергиями, оставленными протоном отдачи</w:t>
      </w:r>
      <w:r w:rsidR="00906499">
        <w:rPr>
          <w:rFonts w:ascii="Times New Roman" w:hAnsi="Times New Roman" w:cs="Times New Roman"/>
          <w:i w:val="0"/>
          <w:iCs w:val="0"/>
          <w:sz w:val="22"/>
          <w:szCs w:val="22"/>
        </w:rPr>
        <w:t>, в</w:t>
      </w:r>
      <w:r w:rsidRPr="00F819C2">
        <w:rPr>
          <w:rFonts w:ascii="Times New Roman" w:hAnsi="Times New Roman" w:cs="Times New Roman"/>
          <w:i w:val="0"/>
          <w:iCs w:val="0"/>
          <w:sz w:val="22"/>
          <w:szCs w:val="22"/>
        </w:rPr>
        <w:t xml:space="preserve"> насоседних анодных кольцах (</w:t>
      </w:r>
      <w:r w:rsidRPr="00F819C2">
        <w:rPr>
          <w:rFonts w:ascii="Times New Roman" w:hAnsi="Times New Roman" w:cs="Times New Roman"/>
          <w:i w:val="0"/>
          <w:iCs w:val="0"/>
          <w:sz w:val="22"/>
          <w:szCs w:val="22"/>
          <w:lang w:val="en-US"/>
        </w:rPr>
        <w:t>r</w:t>
      </w:r>
      <w:r w:rsidRPr="00F819C2">
        <w:rPr>
          <w:rFonts w:ascii="Times New Roman" w:hAnsi="Times New Roman" w:cs="Times New Roman"/>
          <w:i w:val="0"/>
          <w:iCs w:val="0"/>
          <w:sz w:val="22"/>
          <w:szCs w:val="22"/>
        </w:rPr>
        <w:t xml:space="preserve">2 и </w:t>
      </w:r>
      <w:r w:rsidRPr="00F819C2">
        <w:rPr>
          <w:rFonts w:ascii="Times New Roman" w:hAnsi="Times New Roman" w:cs="Times New Roman"/>
          <w:i w:val="0"/>
          <w:iCs w:val="0"/>
          <w:sz w:val="22"/>
          <w:szCs w:val="22"/>
          <w:lang w:val="en-US"/>
        </w:rPr>
        <w:t>r</w:t>
      </w:r>
      <w:r w:rsidRPr="00F819C2">
        <w:rPr>
          <w:rFonts w:ascii="Times New Roman" w:hAnsi="Times New Roman" w:cs="Times New Roman"/>
          <w:i w:val="0"/>
          <w:iCs w:val="0"/>
          <w:sz w:val="22"/>
          <w:szCs w:val="22"/>
        </w:rPr>
        <w:t>3)</w:t>
      </w:r>
      <w:r w:rsidR="007E4C8D" w:rsidRPr="007E4C8D">
        <w:rPr>
          <w:rFonts w:ascii="Times New Roman" w:hAnsi="Times New Roman" w:cs="Times New Roman"/>
          <w:i w:val="0"/>
          <w:iCs w:val="0"/>
          <w:sz w:val="22"/>
          <w:szCs w:val="22"/>
        </w:rPr>
        <w:t xml:space="preserve"> (ц</w:t>
      </w:r>
      <w:r w:rsidRPr="00F819C2">
        <w:rPr>
          <w:rFonts w:ascii="Times New Roman" w:hAnsi="Times New Roman" w:cs="Times New Roman"/>
          <w:i w:val="0"/>
          <w:iCs w:val="0"/>
          <w:sz w:val="22"/>
          <w:szCs w:val="22"/>
        </w:rPr>
        <w:t>ена канала- 30 кэВ</w:t>
      </w:r>
      <w:r w:rsidR="007E4C8D" w:rsidRPr="007E4C8D">
        <w:rPr>
          <w:rFonts w:ascii="Times New Roman" w:hAnsi="Times New Roman" w:cs="Times New Roman"/>
          <w:i w:val="0"/>
          <w:iCs w:val="0"/>
          <w:sz w:val="22"/>
          <w:szCs w:val="22"/>
        </w:rPr>
        <w:t>)</w:t>
      </w:r>
    </w:p>
    <w:p w14:paraId="753A85A7" w14:textId="77777777"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6126485C" w14:textId="238C95E0"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ПИЯФ НИЦ КИ, учас</w:t>
      </w:r>
      <w:r w:rsidR="0029636F" w:rsidRPr="00A32106">
        <w:rPr>
          <w:rFonts w:ascii="Times New Roman" w:eastAsia="Times New Roman" w:hAnsi="Times New Roman" w:cs="Times New Roman"/>
        </w:rPr>
        <w:t>твовавших в проекте ACTA</w:t>
      </w:r>
      <w:r w:rsidR="0029636F" w:rsidRPr="00A32106">
        <w:rPr>
          <w:rFonts w:ascii="Times New Roman" w:eastAsia="Times New Roman" w:hAnsi="Times New Roman" w:cs="Times New Roman"/>
          <w:lang w:val="en-US"/>
        </w:rPr>
        <w:t>F</w:t>
      </w:r>
      <w:r w:rsidR="0024005F">
        <w:rPr>
          <w:rFonts w:ascii="Times New Roman" w:eastAsia="Times New Roman" w:hAnsi="Times New Roman" w:cs="Times New Roman"/>
        </w:rPr>
        <w:t xml:space="preserve"> в 20</w:t>
      </w:r>
      <w:r w:rsidR="007E4C8D">
        <w:rPr>
          <w:rFonts w:ascii="Times New Roman" w:eastAsia="Times New Roman" w:hAnsi="Times New Roman" w:cs="Times New Roman"/>
        </w:rPr>
        <w:t>20</w:t>
      </w:r>
      <w:r w:rsidR="0024005F">
        <w:rPr>
          <w:rFonts w:ascii="Times New Roman" w:eastAsia="Times New Roman" w:hAnsi="Times New Roman" w:cs="Times New Roman"/>
        </w:rPr>
        <w:t xml:space="preserve"> г. – </w:t>
      </w:r>
      <w:r w:rsidR="007E4C8D">
        <w:rPr>
          <w:rFonts w:ascii="Times New Roman" w:eastAsia="Times New Roman" w:hAnsi="Times New Roman" w:cs="Times New Roman"/>
        </w:rPr>
        <w:t>1</w:t>
      </w:r>
      <w:r w:rsidRPr="00A32106">
        <w:rPr>
          <w:rFonts w:ascii="Times New Roman" w:eastAsia="Times New Roman" w:hAnsi="Times New Roman" w:cs="Times New Roman"/>
        </w:rPr>
        <w:t>.</w:t>
      </w:r>
    </w:p>
    <w:p w14:paraId="20536B6B" w14:textId="69A0A2E2" w:rsidR="003B2D4F" w:rsidRPr="00A32106"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2</w:t>
      </w:r>
      <w:r w:rsidR="003B2D4F" w:rsidRPr="00A32106">
        <w:rPr>
          <w:rFonts w:ascii="Times New Roman" w:eastAsia="Times New Roman" w:hAnsi="Times New Roman" w:cs="Times New Roman"/>
        </w:rPr>
        <w:t>) Число молодых специалистов (моложе 35 лет) – нет.</w:t>
      </w:r>
    </w:p>
    <w:p w14:paraId="3B4CBAD1" w14:textId="54146249" w:rsidR="003B2D4F" w:rsidRPr="00A32106"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3</w:t>
      </w:r>
      <w:r w:rsidR="0029636F" w:rsidRPr="00A32106">
        <w:rPr>
          <w:rFonts w:ascii="Times New Roman" w:eastAsia="Times New Roman" w:hAnsi="Times New Roman" w:cs="Times New Roman"/>
        </w:rPr>
        <w:t xml:space="preserve">) </w:t>
      </w:r>
      <w:r w:rsidR="003B2D4F" w:rsidRPr="00A32106">
        <w:rPr>
          <w:rFonts w:ascii="Times New Roman" w:eastAsia="Times New Roman" w:hAnsi="Times New Roman" w:cs="Times New Roman"/>
        </w:rPr>
        <w:t>Участие студентов – не было</w:t>
      </w:r>
    </w:p>
    <w:p w14:paraId="09A7C0B1" w14:textId="284CB826" w:rsidR="003B2D4F" w:rsidRPr="00A32106"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4</w:t>
      </w:r>
      <w:r w:rsidR="003B2D4F" w:rsidRPr="00A32106">
        <w:rPr>
          <w:rFonts w:ascii="Times New Roman" w:eastAsia="Times New Roman" w:hAnsi="Times New Roman" w:cs="Times New Roman"/>
        </w:rPr>
        <w:t>) Защит диссертаций – не было.</w:t>
      </w:r>
    </w:p>
    <w:p w14:paraId="7003B31F" w14:textId="120369B3" w:rsidR="007E4C8D"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5</w:t>
      </w:r>
      <w:r w:rsidR="003B2D4F" w:rsidRPr="00A32106">
        <w:rPr>
          <w:rFonts w:ascii="Times New Roman" w:eastAsia="Times New Roman" w:hAnsi="Times New Roman" w:cs="Times New Roman"/>
        </w:rPr>
        <w:t xml:space="preserve">) Доклады сотрудниками ПИЯФ НИЦ КИ по теме ACTAR </w:t>
      </w:r>
      <w:r w:rsidR="00143E67">
        <w:rPr>
          <w:rFonts w:ascii="Times New Roman" w:eastAsia="Times New Roman" w:hAnsi="Times New Roman" w:cs="Times New Roman"/>
        </w:rPr>
        <w:t>- 0</w:t>
      </w:r>
    </w:p>
    <w:p w14:paraId="7798617F" w14:textId="02877B67" w:rsidR="0024005F" w:rsidRPr="007E4C8D"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6) </w:t>
      </w:r>
      <w:r w:rsidR="003B2D4F" w:rsidRPr="00A32106">
        <w:rPr>
          <w:rFonts w:ascii="Times New Roman" w:eastAsia="Times New Roman" w:hAnsi="Times New Roman" w:cs="Times New Roman"/>
        </w:rPr>
        <w:t xml:space="preserve">Публикации в реферируемых журналах – </w:t>
      </w:r>
      <w:r>
        <w:rPr>
          <w:rFonts w:ascii="Times New Roman" w:eastAsia="Times New Roman" w:hAnsi="Times New Roman" w:cs="Times New Roman"/>
        </w:rPr>
        <w:t>нет.</w:t>
      </w:r>
    </w:p>
    <w:p w14:paraId="0817F161" w14:textId="77777777" w:rsidR="007E4C8D"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7</w:t>
      </w:r>
      <w:r w:rsidR="003B2D4F" w:rsidRPr="00A32106">
        <w:rPr>
          <w:rFonts w:ascii="Times New Roman" w:eastAsia="Times New Roman" w:hAnsi="Times New Roman" w:cs="Times New Roman"/>
        </w:rPr>
        <w:t>)  Финансирование российскими организациями – частично работа финансировалась</w:t>
      </w:r>
      <w:r>
        <w:rPr>
          <w:rFonts w:ascii="Times New Roman" w:eastAsia="Times New Roman" w:hAnsi="Times New Roman" w:cs="Times New Roman"/>
        </w:rPr>
        <w:t xml:space="preserve"> </w:t>
      </w:r>
      <w:r w:rsidR="003B2D4F" w:rsidRPr="00A32106">
        <w:rPr>
          <w:rFonts w:ascii="Times New Roman" w:eastAsia="Times New Roman" w:hAnsi="Times New Roman" w:cs="Times New Roman"/>
        </w:rPr>
        <w:t xml:space="preserve">НИЦ </w:t>
      </w:r>
      <w:r w:rsidR="00195A56">
        <w:rPr>
          <w:rFonts w:ascii="Times New Roman" w:eastAsia="Times New Roman" w:hAnsi="Times New Roman" w:cs="Times New Roman"/>
        </w:rPr>
        <w:t>«</w:t>
      </w:r>
      <w:r w:rsidR="0055675E" w:rsidRPr="00A32106">
        <w:rPr>
          <w:rFonts w:ascii="Times New Roman" w:eastAsia="Times New Roman" w:hAnsi="Times New Roman" w:cs="Times New Roman"/>
        </w:rPr>
        <w:t>К</w:t>
      </w:r>
      <w:r w:rsidR="0055675E">
        <w:rPr>
          <w:rFonts w:ascii="Times New Roman" w:eastAsia="Times New Roman" w:hAnsi="Times New Roman" w:cs="Times New Roman"/>
        </w:rPr>
        <w:t>урчатовский</w:t>
      </w:r>
      <w:r w:rsidR="00195A56">
        <w:rPr>
          <w:rFonts w:ascii="Times New Roman" w:eastAsia="Times New Roman" w:hAnsi="Times New Roman" w:cs="Times New Roman"/>
        </w:rPr>
        <w:t xml:space="preserve"> институт» - ПИЯФ</w:t>
      </w:r>
      <w:r w:rsidR="003B2D4F" w:rsidRPr="00A32106">
        <w:rPr>
          <w:rFonts w:ascii="Times New Roman" w:eastAsia="Times New Roman" w:hAnsi="Times New Roman" w:cs="Times New Roman"/>
        </w:rPr>
        <w:t>.</w:t>
      </w:r>
    </w:p>
    <w:p w14:paraId="43D1A4AE" w14:textId="6D550AD2" w:rsidR="00195A56" w:rsidRPr="0051156C" w:rsidRDefault="007E4C8D" w:rsidP="007E4C8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8</w:t>
      </w:r>
      <w:r w:rsidR="003B2D4F" w:rsidRPr="00A32106">
        <w:rPr>
          <w:rFonts w:ascii="Times New Roman" w:eastAsia="Times New Roman" w:hAnsi="Times New Roman" w:cs="Times New Roman"/>
        </w:rPr>
        <w:t xml:space="preserve">) </w:t>
      </w:r>
      <w:r w:rsidR="0024005F">
        <w:rPr>
          <w:rFonts w:ascii="Times New Roman" w:eastAsia="Times New Roman" w:hAnsi="Times New Roman" w:cs="Times New Roman"/>
        </w:rPr>
        <w:t>Финансирование в 20</w:t>
      </w:r>
      <w:r>
        <w:rPr>
          <w:rFonts w:ascii="Times New Roman" w:eastAsia="Times New Roman" w:hAnsi="Times New Roman" w:cs="Times New Roman"/>
        </w:rPr>
        <w:t>20</w:t>
      </w:r>
      <w:r w:rsidR="0024005F">
        <w:rPr>
          <w:rFonts w:ascii="Times New Roman" w:eastAsia="Times New Roman" w:hAnsi="Times New Roman" w:cs="Times New Roman"/>
        </w:rPr>
        <w:t xml:space="preserve"> г.  –  $ 12 0</w:t>
      </w:r>
      <w:r w:rsidR="0029636F" w:rsidRPr="00A32106">
        <w:rPr>
          <w:rFonts w:ascii="Times New Roman" w:eastAsia="Times New Roman" w:hAnsi="Times New Roman" w:cs="Times New Roman"/>
        </w:rPr>
        <w:t xml:space="preserve">00, </w:t>
      </w:r>
      <w:r w:rsidR="0024005F">
        <w:rPr>
          <w:rFonts w:ascii="Times New Roman" w:eastAsia="Times New Roman" w:hAnsi="Times New Roman" w:cs="Times New Roman"/>
        </w:rPr>
        <w:t xml:space="preserve">Израсходовано – </w:t>
      </w:r>
      <w:r>
        <w:rPr>
          <w:rFonts w:ascii="Times New Roman" w:eastAsia="Times New Roman" w:hAnsi="Times New Roman" w:cs="Times New Roman"/>
        </w:rPr>
        <w:t>47</w:t>
      </w:r>
      <w:r w:rsidR="00195A56">
        <w:rPr>
          <w:rFonts w:ascii="Times New Roman" w:eastAsia="Times New Roman" w:hAnsi="Times New Roman" w:cs="Times New Roman"/>
        </w:rPr>
        <w:t xml:space="preserve">00, </w:t>
      </w:r>
      <w:r w:rsidR="003B2D4F" w:rsidRPr="00A32106">
        <w:rPr>
          <w:rFonts w:ascii="Times New Roman" w:eastAsia="Times New Roman" w:hAnsi="Times New Roman" w:cs="Times New Roman"/>
        </w:rPr>
        <w:t>Количество командировочных дне</w:t>
      </w:r>
      <w:r w:rsidR="0024005F">
        <w:rPr>
          <w:rFonts w:ascii="Times New Roman" w:eastAsia="Times New Roman" w:hAnsi="Times New Roman" w:cs="Times New Roman"/>
        </w:rPr>
        <w:t xml:space="preserve">й – </w:t>
      </w:r>
      <w:r>
        <w:rPr>
          <w:rFonts w:ascii="Times New Roman" w:eastAsia="Times New Roman" w:hAnsi="Times New Roman" w:cs="Times New Roman"/>
        </w:rPr>
        <w:t>29</w:t>
      </w:r>
      <w:r w:rsidR="0029636F" w:rsidRPr="00A32106">
        <w:rPr>
          <w:rFonts w:ascii="Times New Roman" w:eastAsia="Times New Roman" w:hAnsi="Times New Roman" w:cs="Times New Roman"/>
        </w:rPr>
        <w:t>.</w:t>
      </w:r>
      <w:r>
        <w:rPr>
          <w:rFonts w:ascii="Times New Roman" w:eastAsia="Times New Roman" w:hAnsi="Times New Roman" w:cs="Times New Roman"/>
        </w:rPr>
        <w:t xml:space="preserve"> </w:t>
      </w:r>
      <w:r w:rsidRPr="007E4C8D">
        <w:rPr>
          <w:rFonts w:ascii="Times New Roman" w:eastAsia="Times New Roman" w:hAnsi="Times New Roman" w:cs="Times New Roman"/>
        </w:rPr>
        <w:t>В связи с ситуацией с коронавирусом значительная часть визитов</w:t>
      </w:r>
      <w:r>
        <w:rPr>
          <w:rFonts w:ascii="Times New Roman" w:eastAsia="Times New Roman" w:hAnsi="Times New Roman" w:cs="Times New Roman"/>
        </w:rPr>
        <w:t xml:space="preserve"> </w:t>
      </w:r>
      <w:r w:rsidRPr="007E4C8D">
        <w:rPr>
          <w:rFonts w:ascii="Times New Roman" w:eastAsia="Times New Roman" w:hAnsi="Times New Roman" w:cs="Times New Roman"/>
        </w:rPr>
        <w:t>специалистов ПИЯФ в Германию (GSI и IKP(Майнц)) в 2020 г. была отменена</w:t>
      </w:r>
    </w:p>
    <w:p w14:paraId="5CA78073" w14:textId="1130307E"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w:t>
      </w:r>
      <w:r w:rsidR="0093430B">
        <w:rPr>
          <w:rFonts w:ascii="Times New Roman" w:hAnsi="Times New Roman" w:cs="Times New Roman"/>
          <w:b w:val="0"/>
          <w:sz w:val="24"/>
          <w:szCs w:val="24"/>
        </w:rPr>
        <w:t>н работ на 202</w:t>
      </w:r>
      <w:r w:rsidR="007E4C8D">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p>
    <w:p w14:paraId="3957107E" w14:textId="77777777" w:rsidR="007E4C8D" w:rsidRDefault="0029636F" w:rsidP="007E4C8D">
      <w:pPr>
        <w:autoSpaceDE w:val="0"/>
        <w:spacing w:line="276" w:lineRule="auto"/>
        <w:ind w:firstLine="709"/>
        <w:jc w:val="both"/>
      </w:pPr>
      <w:r w:rsidRPr="00195A56">
        <w:rPr>
          <w:rFonts w:ascii="Times New Roman" w:eastAsia="Times New Roman" w:hAnsi="Times New Roman" w:cs="Times New Roman"/>
        </w:rPr>
        <w:t xml:space="preserve">1. </w:t>
      </w:r>
      <w:r w:rsidR="007E4C8D" w:rsidRPr="007E4C8D">
        <w:t xml:space="preserve">Закончить изготовление внутренних элементов (катода, сетки и сегментированной анодной плоскости) </w:t>
      </w:r>
      <w:bookmarkStart w:id="243" w:name="__DdeLink__119_109985836621211"/>
      <w:r w:rsidR="007E4C8D" w:rsidRPr="007E4C8D">
        <w:t>активной мишени</w:t>
      </w:r>
      <w:bookmarkEnd w:id="243"/>
      <w:r w:rsidR="007E4C8D" w:rsidRPr="007E4C8D">
        <w:t xml:space="preserve"> </w:t>
      </w:r>
      <w:r w:rsidR="007E4C8D" w:rsidRPr="007E4C8D">
        <w:rPr>
          <w:lang w:val="en-US"/>
        </w:rPr>
        <w:t>ACTAF</w:t>
      </w:r>
      <w:r w:rsidR="007E4C8D" w:rsidRPr="007E4C8D">
        <w:t xml:space="preserve">2. </w:t>
      </w:r>
    </w:p>
    <w:p w14:paraId="141C899C" w14:textId="77777777" w:rsidR="007E4C8D" w:rsidRDefault="007E4C8D" w:rsidP="007E4C8D">
      <w:pPr>
        <w:autoSpaceDE w:val="0"/>
        <w:spacing w:line="276" w:lineRule="auto"/>
        <w:ind w:firstLine="709"/>
        <w:jc w:val="both"/>
      </w:pPr>
      <w:r w:rsidRPr="007E4C8D">
        <w:t xml:space="preserve">2.  Изготовить и протестировать новую электронику (усилители) для будущих экспериментов с </w:t>
      </w:r>
      <w:bookmarkStart w:id="244" w:name="__DdeLink__119_1099858366212111"/>
      <w:r w:rsidRPr="007E4C8D">
        <w:t>активной мишени</w:t>
      </w:r>
      <w:bookmarkEnd w:id="244"/>
      <w:r w:rsidRPr="007E4C8D">
        <w:t xml:space="preserve"> </w:t>
      </w:r>
      <w:r w:rsidRPr="007E4C8D">
        <w:rPr>
          <w:lang w:val="en-US"/>
        </w:rPr>
        <w:t>ACTAF</w:t>
      </w:r>
      <w:r w:rsidRPr="007E4C8D">
        <w:t>2.</w:t>
      </w:r>
    </w:p>
    <w:p w14:paraId="2916F926" w14:textId="77777777" w:rsidR="007E4C8D" w:rsidRDefault="007E4C8D" w:rsidP="007E4C8D">
      <w:pPr>
        <w:autoSpaceDE w:val="0"/>
        <w:spacing w:line="276" w:lineRule="auto"/>
        <w:ind w:firstLine="709"/>
        <w:jc w:val="both"/>
      </w:pPr>
      <w:r w:rsidRPr="007E4C8D">
        <w:t xml:space="preserve">3.  Завершить анализ данных, полученных в эксперименте на </w:t>
      </w:r>
      <w:proofErr w:type="gramStart"/>
      <w:r w:rsidRPr="007E4C8D">
        <w:t>высоко-интенсивном</w:t>
      </w:r>
      <w:proofErr w:type="gramEnd"/>
      <w:r w:rsidRPr="007E4C8D">
        <w:t xml:space="preserve"> электронном пучке ускорителя </w:t>
      </w:r>
      <w:r w:rsidRPr="007E4C8D">
        <w:rPr>
          <w:lang w:val="en-US"/>
        </w:rPr>
        <w:t>MAMI</w:t>
      </w:r>
      <w:r w:rsidRPr="007E4C8D">
        <w:t xml:space="preserve"> (</w:t>
      </w:r>
      <w:r w:rsidRPr="007E4C8D">
        <w:rPr>
          <w:lang w:val="en-US"/>
        </w:rPr>
        <w:t>IKP</w:t>
      </w:r>
      <w:r w:rsidRPr="007E4C8D">
        <w:t>) в 2019 г.</w:t>
      </w:r>
    </w:p>
    <w:p w14:paraId="58ED718F" w14:textId="77777777" w:rsidR="007E4C8D" w:rsidRDefault="007E4C8D" w:rsidP="007E4C8D">
      <w:pPr>
        <w:autoSpaceDE w:val="0"/>
        <w:spacing w:line="276" w:lineRule="auto"/>
        <w:ind w:firstLine="709"/>
        <w:jc w:val="both"/>
      </w:pPr>
      <w:r w:rsidRPr="007E4C8D">
        <w:t>4. Подготовить новое программное обеспечение для считывания информации</w:t>
      </w:r>
      <w:r>
        <w:t xml:space="preserve"> </w:t>
      </w:r>
      <w:r w:rsidRPr="007E4C8D">
        <w:t xml:space="preserve">с установки </w:t>
      </w:r>
      <w:r w:rsidRPr="007E4C8D">
        <w:rPr>
          <w:lang w:val="en-US"/>
        </w:rPr>
        <w:t>ACTAF</w:t>
      </w:r>
      <w:r w:rsidRPr="007E4C8D">
        <w:t xml:space="preserve">2. </w:t>
      </w:r>
    </w:p>
    <w:p w14:paraId="524E124C" w14:textId="6B8B4546" w:rsidR="007E4C8D" w:rsidRPr="007E4C8D" w:rsidRDefault="007E4C8D" w:rsidP="007E4C8D">
      <w:pPr>
        <w:autoSpaceDE w:val="0"/>
        <w:spacing w:line="276" w:lineRule="auto"/>
        <w:ind w:firstLine="709"/>
        <w:jc w:val="both"/>
      </w:pPr>
      <w:r w:rsidRPr="007E4C8D">
        <w:t xml:space="preserve">Запрашиваемая КВОТА на 2021 г. по проекту </w:t>
      </w:r>
      <w:r w:rsidRPr="007E4C8D">
        <w:rPr>
          <w:lang w:val="en-US"/>
        </w:rPr>
        <w:t>ACTAF</w:t>
      </w:r>
      <w:r w:rsidRPr="007E4C8D">
        <w:t xml:space="preserve"> составляет 9000 </w:t>
      </w:r>
      <w:r w:rsidRPr="007E4C8D">
        <w:rPr>
          <w:lang w:val="en-US"/>
        </w:rPr>
        <w:t>USD</w:t>
      </w:r>
      <w:r w:rsidRPr="007E4C8D">
        <w:t xml:space="preserve">. </w:t>
      </w:r>
    </w:p>
    <w:p w14:paraId="1820CBB9" w14:textId="77777777" w:rsidR="007E4C8D" w:rsidRPr="007E4C8D" w:rsidRDefault="007E4C8D" w:rsidP="007E4C8D">
      <w:pPr>
        <w:autoSpaceDE w:val="0"/>
        <w:spacing w:line="276" w:lineRule="auto"/>
        <w:ind w:firstLine="709"/>
        <w:jc w:val="both"/>
      </w:pPr>
    </w:p>
    <w:p w14:paraId="3D343114" w14:textId="77777777" w:rsidR="007E4C8D" w:rsidRPr="007E4C8D" w:rsidRDefault="007E4C8D" w:rsidP="007E4C8D">
      <w:pPr>
        <w:autoSpaceDE w:val="0"/>
        <w:spacing w:line="276" w:lineRule="auto"/>
        <w:ind w:firstLine="709"/>
        <w:jc w:val="both"/>
      </w:pPr>
      <w:r w:rsidRPr="007E4C8D">
        <w:t xml:space="preserve">   Она будет израсходована на поездки в </w:t>
      </w:r>
      <w:r w:rsidRPr="007E4C8D">
        <w:rPr>
          <w:lang w:val="en-US"/>
        </w:rPr>
        <w:t>GSI</w:t>
      </w:r>
      <w:r w:rsidRPr="007E4C8D">
        <w:t xml:space="preserve"> и </w:t>
      </w:r>
      <w:r w:rsidRPr="007E4C8D">
        <w:rPr>
          <w:lang w:val="en-US"/>
        </w:rPr>
        <w:t>IKP</w:t>
      </w:r>
      <w:r w:rsidRPr="007E4C8D">
        <w:t>(</w:t>
      </w:r>
      <w:r w:rsidRPr="007E4C8D">
        <w:rPr>
          <w:lang w:val="en-US"/>
        </w:rPr>
        <w:t>Mainz</w:t>
      </w:r>
      <w:r w:rsidRPr="007E4C8D">
        <w:t xml:space="preserve">) двух участников проекта </w:t>
      </w:r>
      <w:proofErr w:type="gramStart"/>
      <w:r w:rsidRPr="007E4C8D">
        <w:rPr>
          <w:lang w:val="en-US"/>
        </w:rPr>
        <w:t>ACTAF</w:t>
      </w:r>
      <w:r w:rsidRPr="007E4C8D">
        <w:t>:  Е.</w:t>
      </w:r>
      <w:proofErr w:type="gramEnd"/>
      <w:r w:rsidRPr="007E4C8D">
        <w:t xml:space="preserve"> </w:t>
      </w:r>
      <w:proofErr w:type="spellStart"/>
      <w:r w:rsidRPr="007E4C8D">
        <w:t>Маева</w:t>
      </w:r>
      <w:proofErr w:type="spellEnd"/>
      <w:r w:rsidRPr="007E4C8D">
        <w:t xml:space="preserve"> и А. </w:t>
      </w:r>
      <w:proofErr w:type="spellStart"/>
      <w:r w:rsidRPr="007E4C8D">
        <w:t>Инглесси</w:t>
      </w:r>
      <w:proofErr w:type="spellEnd"/>
      <w:r w:rsidRPr="007E4C8D">
        <w:t xml:space="preserve">  с общим количеством человеко-дней  в Германии около 60.</w:t>
      </w:r>
    </w:p>
    <w:p w14:paraId="60243147" w14:textId="164BA0F0" w:rsidR="003B2D4F" w:rsidRPr="00F20A79" w:rsidRDefault="0024005F" w:rsidP="007E4C8D">
      <w:pPr>
        <w:autoSpaceDE w:val="0"/>
        <w:spacing w:line="276" w:lineRule="auto"/>
        <w:ind w:firstLine="709"/>
        <w:jc w:val="both"/>
        <w:rPr>
          <w:rFonts w:ascii="Times New Roman" w:hAnsi="Times New Roman" w:cs="Times New Roman"/>
        </w:rPr>
      </w:pPr>
      <w:r w:rsidRPr="0024005F">
        <w:rPr>
          <w:rFonts w:ascii="Times New Roman" w:hAnsi="Times New Roman" w:cs="Times New Roman"/>
        </w:rPr>
        <w:t>.</w:t>
      </w:r>
    </w:p>
    <w:p w14:paraId="67835F16" w14:textId="77777777" w:rsidR="005F0599" w:rsidRPr="00A32106" w:rsidRDefault="005F0599" w:rsidP="005F059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по проекту R</w:t>
      </w:r>
      <w:r w:rsidRPr="00A32106">
        <w:rPr>
          <w:rFonts w:ascii="Times New Roman" w:hAnsi="Times New Roman" w:cs="Times New Roman"/>
          <w:b w:val="0"/>
          <w:i w:val="0"/>
          <w:sz w:val="24"/>
          <w:szCs w:val="24"/>
          <w:vertAlign w:val="superscript"/>
        </w:rPr>
        <w:t>3</w:t>
      </w:r>
      <w:r w:rsidRPr="00A32106">
        <w:rPr>
          <w:rFonts w:ascii="Times New Roman" w:hAnsi="Times New Roman" w:cs="Times New Roman"/>
          <w:b w:val="0"/>
          <w:i w:val="0"/>
          <w:sz w:val="24"/>
          <w:szCs w:val="24"/>
        </w:rPr>
        <w:t xml:space="preserve">B/NuSTAR   </w:t>
      </w:r>
    </w:p>
    <w:p w14:paraId="33DB4556" w14:textId="77777777" w:rsidR="002B3E22"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работе “Реакции с релятивистских пучками радиоактивных ядер“, выполненной в рамках проекта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B/NuSTAR   Российско-Германского сотрудничества по исследованию фундаментальных свойств материи. Краткое наименование: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B. Координатор работы </w:t>
      </w:r>
      <w:r w:rsidR="00231EBF">
        <w:rPr>
          <w:rFonts w:ascii="Times New Roman" w:eastAsia="Times New Roman" w:hAnsi="Times New Roman" w:cs="Times New Roman"/>
        </w:rPr>
        <w:t xml:space="preserve">– </w:t>
      </w:r>
      <w:r w:rsidRPr="00A32106">
        <w:rPr>
          <w:rFonts w:ascii="Times New Roman" w:eastAsia="Times New Roman" w:hAnsi="Times New Roman" w:cs="Times New Roman"/>
        </w:rPr>
        <w:t xml:space="preserve">ведущий научный сотрудник </w:t>
      </w:r>
      <w:r w:rsidR="001F6CB1" w:rsidRPr="00A32106">
        <w:rPr>
          <w:rFonts w:ascii="Times New Roman" w:eastAsia="Times New Roman" w:hAnsi="Times New Roman" w:cs="Times New Roman"/>
        </w:rPr>
        <w:t>КЯФК</w:t>
      </w:r>
      <w:r w:rsidRPr="00A32106">
        <w:rPr>
          <w:rFonts w:ascii="Times New Roman" w:eastAsia="Times New Roman" w:hAnsi="Times New Roman" w:cs="Times New Roman"/>
        </w:rPr>
        <w:t xml:space="preserve"> НИЦ КИ</w:t>
      </w:r>
      <w:r w:rsidR="00B83C9E">
        <w:rPr>
          <w:rFonts w:ascii="Times New Roman" w:eastAsia="Times New Roman" w:hAnsi="Times New Roman" w:cs="Times New Roman"/>
        </w:rPr>
        <w:t>,</w:t>
      </w:r>
      <w:r w:rsidRPr="00A32106">
        <w:t xml:space="preserve"> </w:t>
      </w:r>
      <w:r w:rsidRPr="00A32106">
        <w:rPr>
          <w:rFonts w:ascii="Times New Roman" w:eastAsia="Times New Roman" w:hAnsi="Times New Roman" w:cs="Times New Roman"/>
        </w:rPr>
        <w:t xml:space="preserve">к.ф.м.н. Чулков Леонид Владимирович.   </w:t>
      </w:r>
    </w:p>
    <w:p w14:paraId="35E3B738" w14:textId="24CEFD61" w:rsidR="005F0599" w:rsidRPr="00A32106"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7BF8AC38" w14:textId="77777777" w:rsidR="005F0599" w:rsidRPr="00A32106" w:rsidRDefault="005F0599" w:rsidP="005F059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14:paraId="05E106D0" w14:textId="77777777" w:rsidR="002B3E22" w:rsidRDefault="002B3E22" w:rsidP="00F20A79">
      <w:pPr>
        <w:spacing w:line="276" w:lineRule="auto"/>
        <w:ind w:firstLine="709"/>
        <w:jc w:val="both"/>
      </w:pPr>
    </w:p>
    <w:p w14:paraId="0DF3C81F" w14:textId="351269BC" w:rsidR="007E1863" w:rsidRPr="0004637C" w:rsidRDefault="00775DCC" w:rsidP="00F20A79">
      <w:pPr>
        <w:spacing w:line="276" w:lineRule="auto"/>
        <w:ind w:firstLine="709"/>
        <w:jc w:val="both"/>
        <w:rPr>
          <w:rFonts w:ascii="Calibri" w:hAnsi="Calibri"/>
        </w:rPr>
      </w:pPr>
      <w:r>
        <w:t xml:space="preserve">В </w:t>
      </w:r>
      <w:r w:rsidRPr="00775DCC">
        <w:t xml:space="preserve">2020 </w:t>
      </w:r>
      <w:r>
        <w:t xml:space="preserve">г. </w:t>
      </w:r>
      <w:r w:rsidRPr="00775DCC">
        <w:t>были продолжены работы в рамках программы экспериментов проекта   R</w:t>
      </w:r>
      <w:r w:rsidRPr="00775DCC">
        <w:rPr>
          <w:vertAlign w:val="superscript"/>
        </w:rPr>
        <w:t>3</w:t>
      </w:r>
      <w:r w:rsidRPr="00775DCC">
        <w:t>B, одного из основных проектов коллаборации NuSTAR при Институте тяжелых ионов (</w:t>
      </w:r>
      <w:r w:rsidRPr="00775DCC">
        <w:rPr>
          <w:lang w:val="en-US"/>
        </w:rPr>
        <w:t>GSI</w:t>
      </w:r>
      <w:r w:rsidRPr="00775DCC">
        <w:t xml:space="preserve">, г. Дармштадт, Германия).  Работы нацелены на исследование структуры ядер вблизи границ ядерной стабильности и механизмов реакции с этими ярами. В настоящее время исследования структуры экзотических ядер стали центральным направлением развития экспериментальной и теоретической ядерной физики. Знание сечений различных ветвей ядерных реакций с изотопами, удаленными от линии стабильности, исключительно важны и в астрофизике для понимания процессов синтеза элементов во Вселенной и эволюции звезд. До завершения создания ускорительного комплекса </w:t>
      </w:r>
      <w:r w:rsidRPr="00775DCC">
        <w:rPr>
          <w:lang w:val="en-US"/>
        </w:rPr>
        <w:t>FAIR</w:t>
      </w:r>
      <w:r w:rsidRPr="00775DCC">
        <w:t xml:space="preserve"> планируется использование существующего ускорителя </w:t>
      </w:r>
      <w:r w:rsidRPr="00775DCC">
        <w:rPr>
          <w:lang w:val="en-US"/>
        </w:rPr>
        <w:t>SIS</w:t>
      </w:r>
      <w:r w:rsidRPr="00775DCC">
        <w:t>18 при</w:t>
      </w:r>
      <w:r>
        <w:t xml:space="preserve"> </w:t>
      </w:r>
      <w:r w:rsidRPr="00775DCC">
        <w:t>проведени</w:t>
      </w:r>
      <w:r>
        <w:t>и</w:t>
      </w:r>
      <w:r w:rsidRPr="00775DCC">
        <w:t xml:space="preserve"> экспериментов с испытанием уже созданных элементов детекторных систем и для получения физически значимых результатов. Не менее актуальным является завершение анализа данных проведенных ранее экспериментов с использованием пучков радиоактивных изотопов с релятивистскими энергиями и подготовка публикаций по результатам этих экспериментов </w:t>
      </w:r>
      <w:r w:rsidR="007E1863" w:rsidRPr="007E1863">
        <w:t>в</w:t>
      </w:r>
    </w:p>
    <w:p w14:paraId="5C5116C4" w14:textId="3F5D07BC"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R</w:t>
      </w:r>
      <w:r w:rsidRPr="00A32106">
        <w:rPr>
          <w:rFonts w:ascii="Times New Roman" w:hAnsi="Times New Roman" w:cs="Times New Roman"/>
          <w:b w:val="0"/>
          <w:sz w:val="24"/>
          <w:szCs w:val="24"/>
          <w:vertAlign w:val="superscript"/>
        </w:rPr>
        <w:t>3</w:t>
      </w:r>
      <w:r w:rsidRPr="00A32106">
        <w:rPr>
          <w:rFonts w:ascii="Times New Roman" w:hAnsi="Times New Roman" w:cs="Times New Roman"/>
          <w:b w:val="0"/>
          <w:sz w:val="24"/>
          <w:szCs w:val="24"/>
        </w:rPr>
        <w:t>B, в</w:t>
      </w:r>
      <w:r w:rsidR="003F2293">
        <w:rPr>
          <w:rFonts w:ascii="Times New Roman" w:hAnsi="Times New Roman" w:cs="Times New Roman"/>
          <w:b w:val="0"/>
          <w:sz w:val="24"/>
          <w:szCs w:val="24"/>
        </w:rPr>
        <w:t>ыполненная в 20</w:t>
      </w:r>
      <w:r w:rsidR="00775DCC">
        <w:rPr>
          <w:rFonts w:ascii="Times New Roman" w:hAnsi="Times New Roman" w:cs="Times New Roman"/>
          <w:b w:val="0"/>
          <w:sz w:val="24"/>
          <w:szCs w:val="24"/>
        </w:rPr>
        <w:t>20</w:t>
      </w:r>
      <w:r w:rsidRPr="00A32106">
        <w:rPr>
          <w:rFonts w:ascii="Times New Roman" w:hAnsi="Times New Roman" w:cs="Times New Roman"/>
          <w:b w:val="0"/>
          <w:sz w:val="24"/>
          <w:szCs w:val="24"/>
        </w:rPr>
        <w:t xml:space="preserve"> году</w:t>
      </w:r>
      <w:r w:rsidRPr="00A32106">
        <w:rPr>
          <w:rFonts w:ascii="Times New Roman" w:hAnsi="Times New Roman" w:cs="Times New Roman"/>
          <w:sz w:val="24"/>
          <w:szCs w:val="24"/>
        </w:rPr>
        <w:t xml:space="preserve">      </w:t>
      </w:r>
      <w:r w:rsidRPr="00A32106">
        <w:rPr>
          <w:rFonts w:ascii="Times New Roman" w:hAnsi="Times New Roman" w:cs="Times New Roman"/>
          <w:sz w:val="24"/>
          <w:szCs w:val="24"/>
        </w:rPr>
        <w:tab/>
      </w:r>
    </w:p>
    <w:p w14:paraId="2DE33E50" w14:textId="461B9B32" w:rsidR="003F2293" w:rsidRPr="00775DCC" w:rsidRDefault="00775DCC" w:rsidP="007102C1">
      <w:pPr>
        <w:pStyle w:val="4"/>
        <w:spacing w:before="0" w:line="276" w:lineRule="auto"/>
        <w:ind w:left="0" w:firstLine="709"/>
        <w:jc w:val="both"/>
        <w:rPr>
          <w:rFonts w:ascii="Times New Roman" w:hAnsi="Times New Roman" w:cs="Times New Roman"/>
          <w:b w:val="0"/>
          <w:bCs w:val="0"/>
          <w:sz w:val="24"/>
          <w:szCs w:val="24"/>
        </w:rPr>
      </w:pPr>
      <w:r w:rsidRPr="00775DCC">
        <w:rPr>
          <w:rFonts w:ascii="Times New Roman" w:hAnsi="Times New Roman" w:cs="Times New Roman"/>
          <w:b w:val="0"/>
          <w:bCs w:val="0"/>
          <w:sz w:val="24"/>
          <w:szCs w:val="24"/>
        </w:rPr>
        <w:t>Спин-орбитальном расщеплении оболочек 1p</w:t>
      </w:r>
      <w:r w:rsidRPr="00775DCC">
        <w:rPr>
          <w:rFonts w:ascii="Times New Roman" w:hAnsi="Times New Roman" w:cs="Times New Roman"/>
          <w:b w:val="0"/>
          <w:bCs w:val="0"/>
          <w:sz w:val="24"/>
          <w:szCs w:val="24"/>
          <w:vertAlign w:val="subscript"/>
        </w:rPr>
        <w:t>1/2</w:t>
      </w:r>
      <w:r w:rsidRPr="00775DCC">
        <w:rPr>
          <w:rFonts w:ascii="Times New Roman" w:hAnsi="Times New Roman" w:cs="Times New Roman"/>
          <w:b w:val="0"/>
          <w:bCs w:val="0"/>
          <w:sz w:val="24"/>
          <w:szCs w:val="24"/>
        </w:rPr>
        <w:t>-1p</w:t>
      </w:r>
      <w:r w:rsidRPr="00775DCC">
        <w:rPr>
          <w:rFonts w:ascii="Times New Roman" w:hAnsi="Times New Roman" w:cs="Times New Roman"/>
          <w:b w:val="0"/>
          <w:bCs w:val="0"/>
          <w:sz w:val="24"/>
          <w:szCs w:val="24"/>
          <w:vertAlign w:val="subscript"/>
        </w:rPr>
        <w:t xml:space="preserve">3/2 </w:t>
      </w:r>
      <w:r w:rsidRPr="00775DCC">
        <w:rPr>
          <w:rFonts w:ascii="Times New Roman" w:hAnsi="Times New Roman" w:cs="Times New Roman"/>
          <w:b w:val="0"/>
          <w:bCs w:val="0"/>
          <w:sz w:val="24"/>
          <w:szCs w:val="24"/>
        </w:rPr>
        <w:t>для ядер Z=6</w:t>
      </w:r>
    </w:p>
    <w:p w14:paraId="3C941F06" w14:textId="77777777" w:rsidR="002B3E22" w:rsidRDefault="002B3E22" w:rsidP="003F2293">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p>
    <w:p w14:paraId="01DA4621" w14:textId="2A7A9ADF" w:rsidR="003F2293" w:rsidRDefault="007102C1" w:rsidP="003F2293">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r w:rsidRPr="007102C1">
        <w:rPr>
          <w:rFonts w:ascii="Times New Roman" w:eastAsia="Times New Roman" w:hAnsi="Times New Roman" w:cs="Times New Roman"/>
          <w:kern w:val="0"/>
          <w:lang w:eastAsia="ru-RU" w:bidi="ar-SA"/>
        </w:rPr>
        <w:t>Завершена работа по исследованию изменения в спин-орбитальном расщеплении оболочек 1p</w:t>
      </w:r>
      <w:r w:rsidRPr="007102C1">
        <w:rPr>
          <w:rFonts w:ascii="Times New Roman" w:eastAsia="Times New Roman" w:hAnsi="Times New Roman" w:cs="Times New Roman"/>
          <w:kern w:val="0"/>
          <w:vertAlign w:val="subscript"/>
          <w:lang w:eastAsia="ru-RU" w:bidi="ar-SA"/>
        </w:rPr>
        <w:t>1/2</w:t>
      </w:r>
      <w:r w:rsidRPr="007102C1">
        <w:rPr>
          <w:rFonts w:ascii="Times New Roman" w:eastAsia="Times New Roman" w:hAnsi="Times New Roman" w:cs="Times New Roman"/>
          <w:kern w:val="0"/>
          <w:lang w:eastAsia="ru-RU" w:bidi="ar-SA"/>
        </w:rPr>
        <w:t>-1p</w:t>
      </w:r>
      <w:r w:rsidRPr="007102C1">
        <w:rPr>
          <w:rFonts w:ascii="Times New Roman" w:eastAsia="Times New Roman" w:hAnsi="Times New Roman" w:cs="Times New Roman"/>
          <w:kern w:val="0"/>
          <w:vertAlign w:val="subscript"/>
          <w:lang w:eastAsia="ru-RU" w:bidi="ar-SA"/>
        </w:rPr>
        <w:t xml:space="preserve">3/2 </w:t>
      </w:r>
      <w:r w:rsidRPr="007102C1">
        <w:rPr>
          <w:rFonts w:ascii="Times New Roman" w:eastAsia="Times New Roman" w:hAnsi="Times New Roman" w:cs="Times New Roman"/>
          <w:kern w:val="0"/>
          <w:lang w:eastAsia="ru-RU" w:bidi="ar-SA"/>
        </w:rPr>
        <w:t xml:space="preserve">для ядер Z=6 при приближении к   нейтронной границы стабильности. Использовалась реакция (p,2p) для ядер </w:t>
      </w:r>
      <w:r w:rsidRPr="007102C1">
        <w:rPr>
          <w:rFonts w:ascii="Times New Roman" w:eastAsia="Times New Roman" w:hAnsi="Times New Roman" w:cs="Times New Roman"/>
          <w:kern w:val="0"/>
          <w:vertAlign w:val="superscript"/>
          <w:lang w:eastAsia="ru-RU" w:bidi="ar-SA"/>
        </w:rPr>
        <w:t>16,18,20</w:t>
      </w:r>
      <w:r w:rsidRPr="007102C1">
        <w:rPr>
          <w:rFonts w:ascii="Times New Roman" w:eastAsia="Times New Roman" w:hAnsi="Times New Roman" w:cs="Times New Roman"/>
          <w:kern w:val="0"/>
          <w:lang w:eastAsia="ru-RU" w:bidi="ar-SA"/>
        </w:rPr>
        <w:t>C с энергией 500 МэВ/нуклон.  Полученные экспериментальные данные показали уменьшение спин-орбитального расщеплении при приближении к границе стабильности.  Результаты работы опубликованы в журнале Physics Letters B 809, 135748 (2020).</w:t>
      </w:r>
    </w:p>
    <w:p w14:paraId="0E77F18E" w14:textId="77777777" w:rsidR="002B3E22" w:rsidRPr="003F2293" w:rsidRDefault="002B3E22" w:rsidP="003F2293">
      <w:pPr>
        <w:widowControl/>
        <w:tabs>
          <w:tab w:val="left" w:pos="304"/>
        </w:tabs>
        <w:suppressAutoHyphens w:val="0"/>
        <w:spacing w:line="276" w:lineRule="auto"/>
        <w:ind w:firstLine="709"/>
        <w:jc w:val="both"/>
        <w:rPr>
          <w:rFonts w:ascii="Times New Roman" w:eastAsia="Times New Roman" w:hAnsi="Times New Roman" w:cs="Times New Roman"/>
          <w:kern w:val="0"/>
          <w:lang w:eastAsia="ru-RU" w:bidi="ar-SA"/>
        </w:rPr>
      </w:pPr>
    </w:p>
    <w:p w14:paraId="2DC102E8" w14:textId="6189CBF3" w:rsidR="003F2293" w:rsidRPr="003F2293" w:rsidRDefault="00AE1B8A" w:rsidP="003F2293">
      <w:pPr>
        <w:pStyle w:val="4"/>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Механизм</w:t>
      </w:r>
      <w:r w:rsidR="003F2293" w:rsidRPr="003F2293">
        <w:rPr>
          <w:rFonts w:ascii="Times New Roman" w:hAnsi="Times New Roman" w:cs="Times New Roman"/>
          <w:b w:val="0"/>
          <w:kern w:val="0"/>
          <w:sz w:val="24"/>
          <w:szCs w:val="24"/>
          <w:lang w:eastAsia="ru-RU" w:bidi="ar-SA"/>
        </w:rPr>
        <w:t xml:space="preserve"> </w:t>
      </w:r>
      <w:r w:rsidRPr="00AE1B8A">
        <w:rPr>
          <w:rFonts w:ascii="Times New Roman" w:hAnsi="Times New Roman" w:cs="Times New Roman"/>
          <w:b w:val="0"/>
          <w:kern w:val="0"/>
          <w:sz w:val="24"/>
          <w:szCs w:val="24"/>
          <w:lang w:eastAsia="ru-RU" w:bidi="ar-SA"/>
        </w:rPr>
        <w:t xml:space="preserve">реакции выбивания протона из ядра </w:t>
      </w:r>
      <w:r w:rsidRPr="00AE1B8A">
        <w:rPr>
          <w:rFonts w:ascii="Times New Roman" w:hAnsi="Times New Roman" w:cs="Times New Roman"/>
          <w:b w:val="0"/>
          <w:kern w:val="0"/>
          <w:sz w:val="24"/>
          <w:szCs w:val="24"/>
          <w:vertAlign w:val="superscript"/>
          <w:lang w:eastAsia="ru-RU" w:bidi="ar-SA"/>
        </w:rPr>
        <w:t>17</w:t>
      </w:r>
      <w:r w:rsidRPr="00AE1B8A">
        <w:rPr>
          <w:rFonts w:ascii="Times New Roman" w:hAnsi="Times New Roman" w:cs="Times New Roman"/>
          <w:b w:val="0"/>
          <w:kern w:val="0"/>
          <w:sz w:val="24"/>
          <w:szCs w:val="24"/>
          <w:lang w:eastAsia="ru-RU" w:bidi="ar-SA"/>
        </w:rPr>
        <w:t>Ne</w:t>
      </w:r>
    </w:p>
    <w:p w14:paraId="487E6B49" w14:textId="77777777" w:rsidR="002B3E22" w:rsidRDefault="002B3E22" w:rsidP="003F2293">
      <w:pPr>
        <w:widowControl/>
        <w:suppressAutoHyphens w:val="0"/>
        <w:spacing w:line="276" w:lineRule="auto"/>
        <w:ind w:firstLine="709"/>
        <w:jc w:val="both"/>
        <w:rPr>
          <w:rFonts w:ascii="Times New Roman" w:eastAsia="Times New Roman" w:hAnsi="Times New Roman" w:cs="Times New Roman"/>
          <w:kern w:val="0"/>
          <w:lang w:eastAsia="ru-RU" w:bidi="ar-SA"/>
        </w:rPr>
      </w:pPr>
    </w:p>
    <w:p w14:paraId="211FCDF8" w14:textId="412F23D5" w:rsidR="00AE1B8A" w:rsidRDefault="00AE1B8A" w:rsidP="003F2293">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Продолжен анализ данных, полученных в совместном эксперименте по исследованию</w:t>
      </w:r>
      <w:r>
        <w:rPr>
          <w:rFonts w:ascii="Times New Roman" w:eastAsia="Times New Roman" w:hAnsi="Times New Roman" w:cs="Times New Roman"/>
          <w:kern w:val="0"/>
          <w:lang w:eastAsia="ru-RU" w:bidi="ar-SA"/>
        </w:rPr>
        <w:t xml:space="preserve"> </w:t>
      </w:r>
      <w:r w:rsidRPr="00AE1B8A">
        <w:rPr>
          <w:rFonts w:ascii="Times New Roman" w:eastAsia="Times New Roman" w:hAnsi="Times New Roman" w:cs="Times New Roman"/>
          <w:kern w:val="0"/>
          <w:lang w:eastAsia="ru-RU" w:bidi="ar-SA"/>
        </w:rPr>
        <w:t xml:space="preserve">механизмов реакции выбивания протона из ядра </w:t>
      </w:r>
      <w:r w:rsidRPr="00AE1B8A">
        <w:rPr>
          <w:rFonts w:ascii="Times New Roman" w:eastAsia="Times New Roman" w:hAnsi="Times New Roman" w:cs="Times New Roman"/>
          <w:kern w:val="0"/>
          <w:vertAlign w:val="superscript"/>
          <w:lang w:eastAsia="ru-RU" w:bidi="ar-SA"/>
        </w:rPr>
        <w:t>17</w:t>
      </w:r>
      <w:r w:rsidRPr="00AE1B8A">
        <w:rPr>
          <w:rFonts w:ascii="Times New Roman" w:eastAsia="Times New Roman" w:hAnsi="Times New Roman" w:cs="Times New Roman"/>
          <w:kern w:val="0"/>
          <w:lang w:eastAsia="ru-RU" w:bidi="ar-SA"/>
        </w:rPr>
        <w:t>Ne на мишенях из углерода и водорода.  Показано, что большую доля сечения определяет механизм</w:t>
      </w:r>
      <w:r>
        <w:rPr>
          <w:rFonts w:ascii="Times New Roman" w:eastAsia="Times New Roman" w:hAnsi="Times New Roman" w:cs="Times New Roman"/>
          <w:kern w:val="0"/>
          <w:lang w:eastAsia="ru-RU" w:bidi="ar-SA"/>
        </w:rPr>
        <w:t>,</w:t>
      </w:r>
      <w:r w:rsidRPr="00AE1B8A">
        <w:rPr>
          <w:rFonts w:ascii="Times New Roman" w:eastAsia="Times New Roman" w:hAnsi="Times New Roman" w:cs="Times New Roman"/>
          <w:kern w:val="0"/>
          <w:lang w:eastAsia="ru-RU" w:bidi="ar-SA"/>
        </w:rPr>
        <w:t xml:space="preserve"> в котором выбивание протона из ядра снаряда происходит с выбиванием нуклона также и из ядра мишени. </w:t>
      </w:r>
    </w:p>
    <w:p w14:paraId="61594693" w14:textId="0BA65450" w:rsidR="003F2293" w:rsidRP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По результатам эксперимента готовится публикация</w:t>
      </w:r>
      <w:r w:rsidR="003F2293" w:rsidRPr="003F2293">
        <w:rPr>
          <w:rFonts w:ascii="Times New Roman" w:eastAsia="Times New Roman" w:hAnsi="Times New Roman" w:cs="Times New Roman"/>
          <w:kern w:val="0"/>
          <w:lang w:eastAsia="ru-RU" w:bidi="ar-SA"/>
        </w:rPr>
        <w:t>.</w:t>
      </w:r>
    </w:p>
    <w:p w14:paraId="38F55204" w14:textId="77777777" w:rsidR="005F0599" w:rsidRPr="00A32106" w:rsidRDefault="005F0599" w:rsidP="00F20A79">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14:paraId="595ACB7F" w14:textId="4540FA02" w:rsidR="00AE1B8A" w:rsidRDefault="003F2293"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3F2293">
        <w:rPr>
          <w:rFonts w:ascii="Times New Roman" w:eastAsia="Times New Roman" w:hAnsi="Times New Roman" w:cs="Times New Roman"/>
          <w:kern w:val="0"/>
          <w:lang w:eastAsia="ru-RU" w:bidi="ar-SA"/>
        </w:rPr>
        <w:t xml:space="preserve">В результате </w:t>
      </w:r>
      <w:r w:rsidR="00AE1B8A" w:rsidRPr="00AE1B8A">
        <w:rPr>
          <w:rFonts w:ascii="Times New Roman" w:eastAsia="Times New Roman" w:hAnsi="Times New Roman" w:cs="Times New Roman"/>
          <w:kern w:val="0"/>
          <w:lang w:eastAsia="ru-RU" w:bidi="ar-SA"/>
        </w:rPr>
        <w:t>по программе R</w:t>
      </w:r>
      <w:r w:rsidR="00AE1B8A" w:rsidRPr="00AE1B8A">
        <w:rPr>
          <w:rFonts w:ascii="Times New Roman" w:eastAsia="Times New Roman" w:hAnsi="Times New Roman" w:cs="Times New Roman"/>
          <w:kern w:val="0"/>
          <w:vertAlign w:val="superscript"/>
          <w:lang w:eastAsia="ru-RU" w:bidi="ar-SA"/>
        </w:rPr>
        <w:t>3</w:t>
      </w:r>
      <w:r w:rsidR="00AE1B8A" w:rsidRPr="00AE1B8A">
        <w:rPr>
          <w:rFonts w:ascii="Times New Roman" w:eastAsia="Times New Roman" w:hAnsi="Times New Roman" w:cs="Times New Roman"/>
          <w:kern w:val="0"/>
          <w:lang w:eastAsia="ru-RU" w:bidi="ar-SA"/>
        </w:rPr>
        <w:t xml:space="preserve">B в 2020 г. было выполнено следующее: </w:t>
      </w:r>
    </w:p>
    <w:p w14:paraId="0A98F1F6" w14:textId="4885FAA6" w:rsid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 xml:space="preserve">- </w:t>
      </w:r>
      <w:r w:rsidRPr="00AE1B8A">
        <w:rPr>
          <w:rFonts w:ascii="Times New Roman" w:eastAsia="Times New Roman" w:hAnsi="Times New Roman" w:cs="Times New Roman"/>
          <w:kern w:val="0"/>
          <w:lang w:eastAsia="ru-RU" w:bidi="ar-SA"/>
        </w:rPr>
        <w:t>С 11 по 28 февраля 2020 г.  проведены совместные эксперименты S444 («Ввод в эксплуатацию основных детекторов проекта R</w:t>
      </w:r>
      <w:r w:rsidRPr="00AE1B8A">
        <w:rPr>
          <w:rFonts w:ascii="Times New Roman" w:eastAsia="Times New Roman" w:hAnsi="Times New Roman" w:cs="Times New Roman"/>
          <w:kern w:val="0"/>
          <w:vertAlign w:val="superscript"/>
          <w:lang w:eastAsia="ru-RU" w:bidi="ar-SA"/>
        </w:rPr>
        <w:t>3</w:t>
      </w:r>
      <w:r w:rsidRPr="00AE1B8A">
        <w:rPr>
          <w:rFonts w:ascii="Times New Roman" w:eastAsia="Times New Roman" w:hAnsi="Times New Roman" w:cs="Times New Roman"/>
          <w:kern w:val="0"/>
          <w:lang w:eastAsia="ru-RU" w:bidi="ar-SA"/>
        </w:rPr>
        <w:t xml:space="preserve">B») и S467 («Одночастичная структура нейтронно-избыточных изотопов Ca: эволюция оболочки вдоль Z = 20»). Первичный анализ полученных данных подтвердил успех проведенных экспериментов.    </w:t>
      </w:r>
    </w:p>
    <w:p w14:paraId="02F1907F" w14:textId="03CE843E" w:rsid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Pr="00AE1B8A">
        <w:rPr>
          <w:rFonts w:ascii="Times New Roman" w:eastAsia="Times New Roman" w:hAnsi="Times New Roman" w:cs="Times New Roman"/>
          <w:kern w:val="0"/>
          <w:lang w:eastAsia="ru-RU" w:bidi="ar-SA"/>
        </w:rPr>
        <w:t xml:space="preserve">Продолжен анализ экспериментальных данных, полученных в реакциях выбивания </w:t>
      </w:r>
      <w:r w:rsidR="004C64F1">
        <w:rPr>
          <w:rFonts w:ascii="Times New Roman" w:eastAsia="Times New Roman" w:hAnsi="Times New Roman" w:cs="Times New Roman"/>
          <w:kern w:val="0"/>
          <w:lang w:eastAsia="ru-RU" w:bidi="ar-SA"/>
        </w:rPr>
        <w:t>п</w:t>
      </w:r>
      <w:r w:rsidRPr="00AE1B8A">
        <w:rPr>
          <w:rFonts w:ascii="Times New Roman" w:eastAsia="Times New Roman" w:hAnsi="Times New Roman" w:cs="Times New Roman"/>
          <w:kern w:val="0"/>
          <w:lang w:eastAsia="ru-RU" w:bidi="ar-SA"/>
        </w:rPr>
        <w:t xml:space="preserve">ротонов из ядра </w:t>
      </w:r>
      <w:r w:rsidRPr="00AE1B8A">
        <w:rPr>
          <w:rFonts w:ascii="Times New Roman" w:eastAsia="Times New Roman" w:hAnsi="Times New Roman" w:cs="Times New Roman"/>
          <w:kern w:val="0"/>
          <w:vertAlign w:val="superscript"/>
          <w:lang w:eastAsia="ru-RU" w:bidi="ar-SA"/>
        </w:rPr>
        <w:t>17</w:t>
      </w:r>
      <w:r w:rsidRPr="00AE1B8A">
        <w:rPr>
          <w:rFonts w:ascii="Times New Roman" w:eastAsia="Times New Roman" w:hAnsi="Times New Roman" w:cs="Times New Roman"/>
          <w:kern w:val="0"/>
          <w:lang w:val="en-US" w:eastAsia="ru-RU" w:bidi="ar-SA"/>
        </w:rPr>
        <w:t>Ne</w:t>
      </w:r>
      <w:r w:rsidRPr="00AE1B8A">
        <w:rPr>
          <w:rFonts w:ascii="Times New Roman" w:eastAsia="Times New Roman" w:hAnsi="Times New Roman" w:cs="Times New Roman"/>
          <w:kern w:val="0"/>
          <w:lang w:eastAsia="ru-RU" w:bidi="ar-SA"/>
        </w:rPr>
        <w:t xml:space="preserve"> на углеродной и водородной мишенях.</w:t>
      </w:r>
    </w:p>
    <w:p w14:paraId="7B13E29B" w14:textId="0BB6E811" w:rsidR="00AE1B8A" w:rsidRP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 xml:space="preserve">Опубликованы статьи: </w:t>
      </w:r>
    </w:p>
    <w:p w14:paraId="44E94A2C" w14:textId="08411415" w:rsidR="00AE1B8A" w:rsidRPr="00AE1B8A"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 xml:space="preserve">   </w:t>
      </w:r>
      <w:r w:rsidRPr="00AE1B8A">
        <w:rPr>
          <w:rFonts w:ascii="Times New Roman" w:eastAsia="Times New Roman" w:hAnsi="Times New Roman" w:cs="Times New Roman"/>
          <w:iCs/>
          <w:kern w:val="0"/>
          <w:lang w:val="en-US" w:eastAsia="ru-RU" w:bidi="ar-SA"/>
        </w:rPr>
        <w:t>a</w:t>
      </w:r>
      <w:r w:rsidRPr="00AE1B8A">
        <w:rPr>
          <w:rFonts w:ascii="Times New Roman" w:eastAsia="Times New Roman" w:hAnsi="Times New Roman" w:cs="Times New Roman"/>
          <w:iCs/>
          <w:kern w:val="0"/>
          <w:lang w:eastAsia="ru-RU" w:bidi="ar-SA"/>
        </w:rPr>
        <w:t xml:space="preserve">)  по результатам эксперимента по </w:t>
      </w:r>
      <w:r w:rsidRPr="00AE1B8A">
        <w:rPr>
          <w:rFonts w:ascii="Times New Roman" w:eastAsia="Times New Roman" w:hAnsi="Times New Roman" w:cs="Times New Roman"/>
          <w:kern w:val="0"/>
          <w:lang w:eastAsia="ru-RU" w:bidi="ar-SA"/>
        </w:rPr>
        <w:t xml:space="preserve">кулоновской диссоциации </w:t>
      </w:r>
      <w:r w:rsidRPr="00AE1B8A">
        <w:rPr>
          <w:rFonts w:ascii="Times New Roman" w:eastAsia="Times New Roman" w:hAnsi="Times New Roman" w:cs="Times New Roman"/>
          <w:kern w:val="0"/>
          <w:vertAlign w:val="superscript"/>
          <w:lang w:eastAsia="ru-RU" w:bidi="ar-SA"/>
        </w:rPr>
        <w:t>16</w:t>
      </w:r>
      <w:r w:rsidRPr="00AE1B8A">
        <w:rPr>
          <w:rFonts w:ascii="Times New Roman" w:eastAsia="Times New Roman" w:hAnsi="Times New Roman" w:cs="Times New Roman"/>
          <w:kern w:val="0"/>
          <w:lang w:eastAsia="ru-RU" w:bidi="ar-SA"/>
        </w:rPr>
        <w:t xml:space="preserve">O на </w:t>
      </w:r>
      <w:r w:rsidRPr="00AE1B8A">
        <w:rPr>
          <w:rFonts w:ascii="Times New Roman" w:eastAsia="Times New Roman" w:hAnsi="Times New Roman" w:cs="Times New Roman"/>
          <w:kern w:val="0"/>
          <w:vertAlign w:val="superscript"/>
          <w:lang w:eastAsia="ru-RU" w:bidi="ar-SA"/>
        </w:rPr>
        <w:t>4</w:t>
      </w:r>
      <w:r w:rsidRPr="00AE1B8A">
        <w:rPr>
          <w:rFonts w:ascii="Times New Roman" w:eastAsia="Times New Roman" w:hAnsi="Times New Roman" w:cs="Times New Roman"/>
          <w:kern w:val="0"/>
          <w:lang w:eastAsia="ru-RU" w:bidi="ar-SA"/>
        </w:rPr>
        <w:t xml:space="preserve">He и </w:t>
      </w:r>
      <w:r w:rsidRPr="00AE1B8A">
        <w:rPr>
          <w:rFonts w:ascii="Times New Roman" w:eastAsia="Times New Roman" w:hAnsi="Times New Roman" w:cs="Times New Roman"/>
          <w:kern w:val="0"/>
          <w:vertAlign w:val="superscript"/>
          <w:lang w:eastAsia="ru-RU" w:bidi="ar-SA"/>
        </w:rPr>
        <w:t>12</w:t>
      </w:r>
      <w:r w:rsidRPr="00AE1B8A">
        <w:rPr>
          <w:rFonts w:ascii="Times New Roman" w:eastAsia="Times New Roman" w:hAnsi="Times New Roman" w:cs="Times New Roman"/>
          <w:kern w:val="0"/>
          <w:lang w:eastAsia="ru-RU" w:bidi="ar-SA"/>
        </w:rPr>
        <w:t>C.</w:t>
      </w:r>
    </w:p>
    <w:p w14:paraId="23141DDA" w14:textId="5BA0CDB7" w:rsidR="00C13C6C" w:rsidRPr="003F2293" w:rsidRDefault="00AE1B8A" w:rsidP="00AE1B8A">
      <w:pPr>
        <w:widowControl/>
        <w:suppressAutoHyphens w:val="0"/>
        <w:spacing w:line="276" w:lineRule="auto"/>
        <w:ind w:firstLine="709"/>
        <w:jc w:val="both"/>
        <w:rPr>
          <w:rFonts w:ascii="Times New Roman" w:eastAsia="Times New Roman" w:hAnsi="Times New Roman" w:cs="Times New Roman"/>
          <w:kern w:val="0"/>
          <w:lang w:eastAsia="ru-RU" w:bidi="ar-SA"/>
        </w:rPr>
      </w:pPr>
      <w:r w:rsidRPr="00AE1B8A">
        <w:rPr>
          <w:rFonts w:ascii="Times New Roman" w:eastAsia="Times New Roman" w:hAnsi="Times New Roman" w:cs="Times New Roman"/>
          <w:kern w:val="0"/>
          <w:lang w:eastAsia="ru-RU" w:bidi="ar-SA"/>
        </w:rPr>
        <w:t xml:space="preserve">   </w:t>
      </w:r>
      <w:r w:rsidRPr="00AE1B8A">
        <w:rPr>
          <w:rFonts w:ascii="Times New Roman" w:eastAsia="Times New Roman" w:hAnsi="Times New Roman" w:cs="Times New Roman"/>
          <w:kern w:val="0"/>
          <w:lang w:val="en-US" w:eastAsia="ru-RU" w:bidi="ar-SA"/>
        </w:rPr>
        <w:t>b</w:t>
      </w:r>
      <w:r w:rsidRPr="00AE1B8A">
        <w:rPr>
          <w:rFonts w:ascii="Times New Roman" w:eastAsia="Times New Roman" w:hAnsi="Times New Roman" w:cs="Times New Roman"/>
          <w:kern w:val="0"/>
          <w:lang w:eastAsia="ru-RU" w:bidi="ar-SA"/>
        </w:rPr>
        <w:t>) по измерению расщепления оболочек 1р</w:t>
      </w:r>
      <w:r w:rsidRPr="00AE1B8A">
        <w:rPr>
          <w:rFonts w:ascii="Times New Roman" w:eastAsia="Times New Roman" w:hAnsi="Times New Roman" w:cs="Times New Roman"/>
          <w:kern w:val="0"/>
          <w:vertAlign w:val="subscript"/>
          <w:lang w:eastAsia="ru-RU" w:bidi="ar-SA"/>
        </w:rPr>
        <w:t xml:space="preserve">1/2 </w:t>
      </w:r>
      <w:r w:rsidRPr="00AE1B8A">
        <w:rPr>
          <w:rFonts w:ascii="Times New Roman" w:eastAsia="Times New Roman" w:hAnsi="Times New Roman" w:cs="Times New Roman"/>
          <w:kern w:val="0"/>
          <w:lang w:eastAsia="ru-RU" w:bidi="ar-SA"/>
        </w:rPr>
        <w:t>и 1р</w:t>
      </w:r>
      <w:r w:rsidRPr="00AE1B8A">
        <w:rPr>
          <w:rFonts w:ascii="Times New Roman" w:eastAsia="Times New Roman" w:hAnsi="Times New Roman" w:cs="Times New Roman"/>
          <w:kern w:val="0"/>
          <w:vertAlign w:val="subscript"/>
          <w:lang w:eastAsia="ru-RU" w:bidi="ar-SA"/>
        </w:rPr>
        <w:t xml:space="preserve">3/2  </w:t>
      </w:r>
      <w:r w:rsidRPr="00AE1B8A">
        <w:rPr>
          <w:rFonts w:ascii="Times New Roman" w:eastAsia="Times New Roman" w:hAnsi="Times New Roman" w:cs="Times New Roman"/>
          <w:kern w:val="0"/>
          <w:lang w:eastAsia="ru-RU" w:bidi="ar-SA"/>
        </w:rPr>
        <w:t xml:space="preserve"> в реакциях </w:t>
      </w:r>
      <w:r w:rsidRPr="00AE1B8A">
        <w:rPr>
          <w:rFonts w:ascii="Times New Roman" w:eastAsia="Times New Roman" w:hAnsi="Times New Roman" w:cs="Times New Roman"/>
          <w:kern w:val="0"/>
          <w:vertAlign w:val="superscript"/>
          <w:lang w:eastAsia="ru-RU" w:bidi="ar-SA"/>
        </w:rPr>
        <w:t>16,18,20</w:t>
      </w:r>
      <w:r w:rsidRPr="00AE1B8A">
        <w:rPr>
          <w:rFonts w:ascii="Times New Roman" w:eastAsia="Times New Roman" w:hAnsi="Times New Roman" w:cs="Times New Roman"/>
          <w:kern w:val="0"/>
          <w:lang w:eastAsia="ru-RU" w:bidi="ar-SA"/>
        </w:rPr>
        <w:t>С(</w:t>
      </w:r>
      <w:r w:rsidRPr="00AE1B8A">
        <w:rPr>
          <w:rFonts w:ascii="Times New Roman" w:eastAsia="Times New Roman" w:hAnsi="Times New Roman" w:cs="Times New Roman"/>
          <w:kern w:val="0"/>
          <w:lang w:val="en-US" w:eastAsia="ru-RU" w:bidi="ar-SA"/>
        </w:rPr>
        <w:t>p</w:t>
      </w:r>
      <w:r w:rsidRPr="00AE1B8A">
        <w:rPr>
          <w:rFonts w:ascii="Times New Roman" w:eastAsia="Times New Roman" w:hAnsi="Times New Roman" w:cs="Times New Roman"/>
          <w:kern w:val="0"/>
          <w:lang w:eastAsia="ru-RU" w:bidi="ar-SA"/>
        </w:rPr>
        <w:t>,2</w:t>
      </w:r>
      <w:r w:rsidRPr="00AE1B8A">
        <w:rPr>
          <w:rFonts w:ascii="Times New Roman" w:eastAsia="Times New Roman" w:hAnsi="Times New Roman" w:cs="Times New Roman"/>
          <w:kern w:val="0"/>
          <w:lang w:val="en-US" w:eastAsia="ru-RU" w:bidi="ar-SA"/>
        </w:rPr>
        <w:t>p</w:t>
      </w:r>
      <w:r w:rsidRPr="00AE1B8A">
        <w:rPr>
          <w:rFonts w:ascii="Times New Roman" w:eastAsia="Times New Roman" w:hAnsi="Times New Roman" w:cs="Times New Roman"/>
          <w:kern w:val="0"/>
          <w:lang w:eastAsia="ru-RU" w:bidi="ar-SA"/>
        </w:rPr>
        <w:t>) при приближении к границе ядерной стабильности.</w:t>
      </w:r>
    </w:p>
    <w:p w14:paraId="55C9F84E" w14:textId="77777777" w:rsidR="005F0599" w:rsidRPr="00A32106" w:rsidRDefault="005F0599" w:rsidP="00F20A79">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14:paraId="1FF641A4" w14:textId="77777777" w:rsidR="002B3E22" w:rsidRDefault="002B3E22" w:rsidP="003F2293">
      <w:pPr>
        <w:autoSpaceDE w:val="0"/>
        <w:spacing w:line="276" w:lineRule="auto"/>
        <w:ind w:firstLine="709"/>
        <w:jc w:val="both"/>
        <w:rPr>
          <w:rFonts w:ascii="Times New Roman" w:eastAsia="Times New Roman" w:hAnsi="Times New Roman" w:cs="Times New Roman"/>
        </w:rPr>
      </w:pPr>
    </w:p>
    <w:p w14:paraId="4047A672" w14:textId="4823C981" w:rsidR="005F0599" w:rsidRPr="00A32106" w:rsidRDefault="005F0599" w:rsidP="003F229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1) Число специалистов, </w:t>
      </w:r>
      <w:r w:rsidR="00B73F3A" w:rsidRPr="00A32106">
        <w:rPr>
          <w:rFonts w:ascii="Times New Roman" w:eastAsia="Times New Roman" w:hAnsi="Times New Roman" w:cs="Times New Roman"/>
        </w:rPr>
        <w:t>специалистов, участвовавших в проек</w:t>
      </w:r>
      <w:r w:rsidR="003F2293">
        <w:rPr>
          <w:rFonts w:ascii="Times New Roman" w:eastAsia="Times New Roman" w:hAnsi="Times New Roman" w:cs="Times New Roman"/>
        </w:rPr>
        <w:t>те в 20</w:t>
      </w:r>
      <w:r w:rsidR="00AE1B8A">
        <w:rPr>
          <w:rFonts w:ascii="Times New Roman" w:eastAsia="Times New Roman" w:hAnsi="Times New Roman" w:cs="Times New Roman"/>
        </w:rPr>
        <w:t>20</w:t>
      </w:r>
      <w:r w:rsidR="00B73F3A" w:rsidRPr="00A32106">
        <w:rPr>
          <w:rFonts w:ascii="Times New Roman" w:eastAsia="Times New Roman" w:hAnsi="Times New Roman" w:cs="Times New Roman"/>
        </w:rPr>
        <w:t xml:space="preserve"> году, </w:t>
      </w:r>
      <w:r w:rsidR="00B73F3A" w:rsidRPr="00A32106">
        <w:rPr>
          <w:rFonts w:ascii="Times New Roman" w:eastAsia="Times New Roman" w:hAnsi="Times New Roman" w:cs="Times New Roman"/>
          <w:b/>
        </w:rPr>
        <w:t xml:space="preserve">– </w:t>
      </w:r>
      <w:r w:rsidR="00441AAE" w:rsidRPr="00A32106">
        <w:rPr>
          <w:rFonts w:ascii="Times New Roman" w:eastAsia="Times New Roman" w:hAnsi="Times New Roman" w:cs="Times New Roman"/>
        </w:rPr>
        <w:t xml:space="preserve">3 </w:t>
      </w:r>
    </w:p>
    <w:p w14:paraId="17C942A7" w14:textId="77777777" w:rsidR="00B73F3A" w:rsidRPr="00A32106" w:rsidRDefault="005F0599"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2) </w:t>
      </w:r>
      <w:r w:rsidR="00B73F3A" w:rsidRPr="00A32106">
        <w:rPr>
          <w:rFonts w:ascii="Times New Roman" w:eastAsia="Times New Roman" w:hAnsi="Times New Roman" w:cs="Times New Roman"/>
        </w:rPr>
        <w:t xml:space="preserve">Число молодых специалистов (моложе 35 лет), привлечённых к работам, </w:t>
      </w:r>
      <w:r w:rsidR="00B73F3A" w:rsidRPr="00A32106">
        <w:rPr>
          <w:rFonts w:ascii="Times New Roman" w:eastAsia="Times New Roman" w:hAnsi="Times New Roman" w:cs="Times New Roman"/>
          <w:b/>
        </w:rPr>
        <w:t xml:space="preserve">– </w:t>
      </w:r>
      <w:r w:rsidR="003F2293">
        <w:rPr>
          <w:rFonts w:ascii="Times New Roman" w:eastAsia="Times New Roman" w:hAnsi="Times New Roman" w:cs="Times New Roman"/>
        </w:rPr>
        <w:t>2</w:t>
      </w:r>
    </w:p>
    <w:p w14:paraId="1F0EAEFA" w14:textId="77777777"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3) Число студентов, участвовавших в экспериментах </w:t>
      </w:r>
      <w:r w:rsidRPr="00A32106">
        <w:rPr>
          <w:rFonts w:ascii="Times New Roman" w:eastAsia="Times New Roman" w:hAnsi="Times New Roman" w:cs="Times New Roman"/>
          <w:b/>
        </w:rPr>
        <w:t>–</w:t>
      </w:r>
      <w:r w:rsidRPr="00A32106">
        <w:rPr>
          <w:rFonts w:ascii="Times New Roman" w:eastAsia="Times New Roman" w:hAnsi="Times New Roman" w:cs="Times New Roman"/>
        </w:rPr>
        <w:t xml:space="preserve"> нет.</w:t>
      </w:r>
    </w:p>
    <w:p w14:paraId="115B6A0A" w14:textId="59FE7E7F"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4) </w:t>
      </w:r>
      <w:r w:rsidR="003F2293">
        <w:rPr>
          <w:rFonts w:ascii="Times New Roman" w:eastAsia="Times New Roman" w:hAnsi="Times New Roman" w:cs="Times New Roman"/>
        </w:rPr>
        <w:t>Защиты диссертаций в 20</w:t>
      </w:r>
      <w:r w:rsidR="001C20FF">
        <w:rPr>
          <w:rFonts w:ascii="Times New Roman" w:eastAsia="Times New Roman" w:hAnsi="Times New Roman" w:cs="Times New Roman"/>
        </w:rPr>
        <w:t>20</w:t>
      </w:r>
      <w:r w:rsidRPr="00A32106">
        <w:rPr>
          <w:rFonts w:ascii="Times New Roman" w:eastAsia="Times New Roman" w:hAnsi="Times New Roman" w:cs="Times New Roman"/>
        </w:rPr>
        <w:t xml:space="preserve"> г.   Защит по тематике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 не было.</w:t>
      </w:r>
    </w:p>
    <w:p w14:paraId="7AFFC477" w14:textId="0B1D1504"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5) Число докладов, сделанных от имени коллаборации на международных конференциях, </w:t>
      </w:r>
      <w:r w:rsidRPr="00A32106">
        <w:rPr>
          <w:rFonts w:ascii="Times New Roman" w:eastAsia="Times New Roman" w:hAnsi="Times New Roman" w:cs="Times New Roman"/>
          <w:b/>
        </w:rPr>
        <w:t xml:space="preserve">– </w:t>
      </w:r>
      <w:r w:rsidR="00AE1B8A">
        <w:rPr>
          <w:rFonts w:ascii="Times New Roman" w:eastAsia="Times New Roman" w:hAnsi="Times New Roman" w:cs="Times New Roman"/>
        </w:rPr>
        <w:t>нет</w:t>
      </w:r>
      <w:r w:rsidRPr="00A32106">
        <w:rPr>
          <w:rFonts w:ascii="Times New Roman" w:eastAsia="Times New Roman" w:hAnsi="Times New Roman" w:cs="Times New Roman"/>
        </w:rPr>
        <w:t>.</w:t>
      </w:r>
    </w:p>
    <w:p w14:paraId="41210A55" w14:textId="77777777" w:rsidR="003F2293" w:rsidRDefault="00B73F3A" w:rsidP="003F229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6) Число совместных публикаций в реферируемых журналах </w:t>
      </w:r>
      <w:r w:rsidRPr="00A32106">
        <w:rPr>
          <w:rFonts w:ascii="Times New Roman" w:eastAsia="Times New Roman" w:hAnsi="Times New Roman" w:cs="Times New Roman"/>
          <w:b/>
        </w:rPr>
        <w:t xml:space="preserve">– </w:t>
      </w:r>
      <w:r w:rsidR="003F2293">
        <w:rPr>
          <w:rFonts w:ascii="Times New Roman" w:eastAsia="Times New Roman" w:hAnsi="Times New Roman" w:cs="Times New Roman"/>
        </w:rPr>
        <w:t>2.</w:t>
      </w:r>
    </w:p>
    <w:p w14:paraId="2B963785" w14:textId="1072667C" w:rsidR="005F0599" w:rsidRPr="00A32106" w:rsidRDefault="003F2293" w:rsidP="003F2293">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7) </w:t>
      </w:r>
      <w:r w:rsidRPr="003F2293">
        <w:rPr>
          <w:rFonts w:ascii="Times New Roman" w:eastAsia="Times New Roman" w:hAnsi="Times New Roman" w:cs="Times New Roman"/>
        </w:rPr>
        <w:t>Количество затраченных дней в 20</w:t>
      </w:r>
      <w:r w:rsidR="00AE1B8A">
        <w:rPr>
          <w:rFonts w:ascii="Times New Roman" w:eastAsia="Times New Roman" w:hAnsi="Times New Roman" w:cs="Times New Roman"/>
        </w:rPr>
        <w:t>20</w:t>
      </w:r>
      <w:r w:rsidRPr="003F2293">
        <w:rPr>
          <w:rFonts w:ascii="Times New Roman" w:eastAsia="Times New Roman" w:hAnsi="Times New Roman" w:cs="Times New Roman"/>
        </w:rPr>
        <w:t xml:space="preserve"> г. на выполнение проекта – 3</w:t>
      </w:r>
      <w:r w:rsidR="00AE1B8A">
        <w:rPr>
          <w:rFonts w:ascii="Times New Roman" w:eastAsia="Times New Roman" w:hAnsi="Times New Roman" w:cs="Times New Roman"/>
        </w:rPr>
        <w:t>3</w:t>
      </w:r>
      <w:r w:rsidRPr="003F2293">
        <w:rPr>
          <w:rFonts w:ascii="Times New Roman" w:eastAsia="Times New Roman" w:hAnsi="Times New Roman" w:cs="Times New Roman"/>
        </w:rPr>
        <w:t xml:space="preserve"> </w:t>
      </w:r>
      <w:r w:rsidR="00F20A79">
        <w:rPr>
          <w:rFonts w:ascii="Times New Roman" w:eastAsia="Times New Roman" w:hAnsi="Times New Roman" w:cs="Times New Roman"/>
        </w:rPr>
        <w:t>дня</w:t>
      </w:r>
      <w:r w:rsidRPr="003F2293">
        <w:rPr>
          <w:rFonts w:ascii="Times New Roman" w:eastAsia="Times New Roman" w:hAnsi="Times New Roman" w:cs="Times New Roman"/>
        </w:rPr>
        <w:t>.</w:t>
      </w:r>
    </w:p>
    <w:p w14:paraId="3CDCBE96" w14:textId="16C57039"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Планы </w:t>
      </w:r>
      <w:r w:rsidR="003F2293">
        <w:rPr>
          <w:rFonts w:ascii="Times New Roman" w:hAnsi="Times New Roman" w:cs="Times New Roman"/>
          <w:b w:val="0"/>
          <w:sz w:val="24"/>
          <w:szCs w:val="24"/>
        </w:rPr>
        <w:t>группы на 202</w:t>
      </w:r>
      <w:r w:rsidR="002B3E22">
        <w:rPr>
          <w:rFonts w:ascii="Times New Roman" w:hAnsi="Times New Roman" w:cs="Times New Roman"/>
          <w:b w:val="0"/>
          <w:sz w:val="24"/>
          <w:szCs w:val="24"/>
          <w:lang w:val="en-US"/>
        </w:rPr>
        <w:t>1</w:t>
      </w:r>
      <w:r w:rsidRPr="00A32106">
        <w:rPr>
          <w:rFonts w:ascii="Times New Roman" w:hAnsi="Times New Roman" w:cs="Times New Roman"/>
          <w:b w:val="0"/>
          <w:sz w:val="24"/>
          <w:szCs w:val="24"/>
        </w:rPr>
        <w:t xml:space="preserve"> г.</w:t>
      </w:r>
    </w:p>
    <w:p w14:paraId="3B97C315" w14:textId="77777777" w:rsidR="002B3E22" w:rsidRDefault="002B3E22" w:rsidP="00AE1B8A">
      <w:pPr>
        <w:autoSpaceDE w:val="0"/>
        <w:spacing w:line="276" w:lineRule="auto"/>
        <w:ind w:firstLine="709"/>
        <w:jc w:val="both"/>
        <w:rPr>
          <w:rFonts w:ascii="Times New Roman" w:eastAsia="Times New Roman" w:hAnsi="Times New Roman" w:cs="Times New Roman"/>
        </w:rPr>
      </w:pPr>
    </w:p>
    <w:p w14:paraId="0016CE03" w14:textId="44C97768" w:rsidR="00AE1B8A" w:rsidRPr="00AE1B8A" w:rsidRDefault="00AE1B8A" w:rsidP="00AE1B8A">
      <w:pPr>
        <w:autoSpaceDE w:val="0"/>
        <w:spacing w:line="276" w:lineRule="auto"/>
        <w:ind w:firstLine="709"/>
        <w:jc w:val="both"/>
        <w:rPr>
          <w:rFonts w:ascii="Times New Roman" w:eastAsia="Times New Roman" w:hAnsi="Times New Roman" w:cs="Times New Roman"/>
          <w:b/>
        </w:rPr>
      </w:pPr>
      <w:r w:rsidRPr="00AE1B8A">
        <w:rPr>
          <w:rFonts w:ascii="Times New Roman" w:eastAsia="Times New Roman" w:hAnsi="Times New Roman" w:cs="Times New Roman"/>
        </w:rPr>
        <w:t>В сложившейся ситуации трудно с достоверностью определить возможные работы в 2021 году. Предполагаются следующие планы</w:t>
      </w:r>
      <w:r w:rsidRPr="00AE1B8A">
        <w:rPr>
          <w:rFonts w:ascii="Times New Roman" w:eastAsia="Times New Roman" w:hAnsi="Times New Roman" w:cs="Times New Roman"/>
          <w:b/>
        </w:rPr>
        <w:t>:</w:t>
      </w:r>
    </w:p>
    <w:p w14:paraId="05E9E86A" w14:textId="71FE90EE" w:rsidR="00AE1B8A" w:rsidRPr="00AE1B8A" w:rsidRDefault="00AE1B8A" w:rsidP="009E098A">
      <w:pPr>
        <w:numPr>
          <w:ilvl w:val="0"/>
          <w:numId w:val="25"/>
        </w:numPr>
        <w:autoSpaceDE w:val="0"/>
        <w:spacing w:line="276" w:lineRule="auto"/>
        <w:jc w:val="both"/>
        <w:rPr>
          <w:rFonts w:ascii="Times New Roman" w:eastAsia="Times New Roman" w:hAnsi="Times New Roman" w:cs="Times New Roman"/>
        </w:rPr>
      </w:pPr>
      <w:r w:rsidRPr="00AE1B8A">
        <w:rPr>
          <w:rFonts w:ascii="Times New Roman" w:eastAsia="Times New Roman" w:hAnsi="Times New Roman" w:cs="Times New Roman"/>
        </w:rPr>
        <w:t xml:space="preserve">Участие в проведении эксперимента </w:t>
      </w:r>
      <w:r w:rsidRPr="00AE1B8A">
        <w:rPr>
          <w:rFonts w:ascii="Times New Roman" w:eastAsia="Times New Roman" w:hAnsi="Times New Roman" w:cs="Times New Roman"/>
          <w:lang w:val="en-US"/>
        </w:rPr>
        <w:t>S</w:t>
      </w:r>
      <w:r w:rsidRPr="00AE1B8A">
        <w:rPr>
          <w:rFonts w:ascii="Times New Roman" w:eastAsia="Times New Roman" w:hAnsi="Times New Roman" w:cs="Times New Roman"/>
        </w:rPr>
        <w:t xml:space="preserve">454, целью которого является определение величины скорости астрофизической реакции синтеза </w:t>
      </w:r>
      <w:r w:rsidRPr="00AE1B8A">
        <w:rPr>
          <w:rFonts w:ascii="Times New Roman" w:eastAsia="Times New Roman" w:hAnsi="Times New Roman" w:cs="Times New Roman"/>
          <w:vertAlign w:val="superscript"/>
        </w:rPr>
        <w:t>12</w:t>
      </w:r>
      <w:r w:rsidRPr="00AE1B8A">
        <w:rPr>
          <w:rFonts w:ascii="Times New Roman" w:eastAsia="Times New Roman" w:hAnsi="Times New Roman" w:cs="Times New Roman"/>
        </w:rPr>
        <w:t>C(α,γ)</w:t>
      </w:r>
      <w:r w:rsidRPr="00AE1B8A">
        <w:rPr>
          <w:rFonts w:ascii="Times New Roman" w:eastAsia="Times New Roman" w:hAnsi="Times New Roman" w:cs="Times New Roman"/>
          <w:vertAlign w:val="superscript"/>
        </w:rPr>
        <w:t>16</w:t>
      </w:r>
      <w:r w:rsidRPr="00AE1B8A">
        <w:rPr>
          <w:rFonts w:ascii="Times New Roman" w:eastAsia="Times New Roman" w:hAnsi="Times New Roman" w:cs="Times New Roman"/>
        </w:rPr>
        <w:t xml:space="preserve">O  посредством кулоновской диссоциации </w:t>
      </w:r>
      <w:r w:rsidRPr="00AE1B8A">
        <w:rPr>
          <w:rFonts w:ascii="Times New Roman" w:eastAsia="Times New Roman" w:hAnsi="Times New Roman" w:cs="Times New Roman"/>
          <w:vertAlign w:val="superscript"/>
        </w:rPr>
        <w:t>16</w:t>
      </w:r>
      <w:r w:rsidRPr="00AE1B8A">
        <w:rPr>
          <w:rFonts w:ascii="Times New Roman" w:eastAsia="Times New Roman" w:hAnsi="Times New Roman" w:cs="Times New Roman"/>
        </w:rPr>
        <w:t xml:space="preserve">O на </w:t>
      </w:r>
      <w:r w:rsidRPr="00AE1B8A">
        <w:rPr>
          <w:rFonts w:ascii="Times New Roman" w:eastAsia="Times New Roman" w:hAnsi="Times New Roman" w:cs="Times New Roman"/>
          <w:vertAlign w:val="superscript"/>
        </w:rPr>
        <w:t>4</w:t>
      </w:r>
      <w:r w:rsidRPr="00AE1B8A">
        <w:rPr>
          <w:rFonts w:ascii="Times New Roman" w:eastAsia="Times New Roman" w:hAnsi="Times New Roman" w:cs="Times New Roman"/>
        </w:rPr>
        <w:t xml:space="preserve">He и </w:t>
      </w:r>
      <w:r w:rsidRPr="00AE1B8A">
        <w:rPr>
          <w:rFonts w:ascii="Times New Roman" w:eastAsia="Times New Roman" w:hAnsi="Times New Roman" w:cs="Times New Roman"/>
          <w:vertAlign w:val="superscript"/>
        </w:rPr>
        <w:t>12</w:t>
      </w:r>
      <w:r w:rsidRPr="00AE1B8A">
        <w:rPr>
          <w:rFonts w:ascii="Times New Roman" w:eastAsia="Times New Roman" w:hAnsi="Times New Roman" w:cs="Times New Roman"/>
        </w:rPr>
        <w:t xml:space="preserve">C.  Первая часть работ по эксперименту </w:t>
      </w:r>
      <w:r w:rsidRPr="00AE1B8A">
        <w:rPr>
          <w:rFonts w:ascii="Times New Roman" w:eastAsia="Times New Roman" w:hAnsi="Times New Roman" w:cs="Times New Roman"/>
          <w:lang w:val="en-US"/>
        </w:rPr>
        <w:t>S</w:t>
      </w:r>
      <w:r w:rsidRPr="00AE1B8A">
        <w:rPr>
          <w:rFonts w:ascii="Times New Roman" w:eastAsia="Times New Roman" w:hAnsi="Times New Roman" w:cs="Times New Roman"/>
        </w:rPr>
        <w:t xml:space="preserve">454 была проведена в 2019 году. Предварительный анализ полученных данных показал необходимость использования дополнительного пучкового времени. </w:t>
      </w:r>
    </w:p>
    <w:p w14:paraId="7985DB22" w14:textId="217D5F42" w:rsidR="00AE1B8A" w:rsidRPr="00AE1B8A" w:rsidRDefault="00AE1B8A" w:rsidP="009E098A">
      <w:pPr>
        <w:numPr>
          <w:ilvl w:val="0"/>
          <w:numId w:val="25"/>
        </w:numPr>
        <w:autoSpaceDE w:val="0"/>
        <w:spacing w:line="276" w:lineRule="auto"/>
        <w:jc w:val="both"/>
        <w:rPr>
          <w:rFonts w:ascii="Times New Roman" w:eastAsia="Times New Roman" w:hAnsi="Times New Roman" w:cs="Times New Roman"/>
        </w:rPr>
      </w:pPr>
      <w:r w:rsidRPr="00AE1B8A">
        <w:rPr>
          <w:rFonts w:ascii="Times New Roman" w:eastAsia="Times New Roman" w:hAnsi="Times New Roman" w:cs="Times New Roman"/>
        </w:rPr>
        <w:t>Участие в подготовке обзорной публикации об исследованиях, проведенных по проекту   R</w:t>
      </w:r>
      <w:r w:rsidRPr="00AE1B8A">
        <w:rPr>
          <w:rFonts w:ascii="Times New Roman" w:eastAsia="Times New Roman" w:hAnsi="Times New Roman" w:cs="Times New Roman"/>
          <w:vertAlign w:val="superscript"/>
        </w:rPr>
        <w:t>3</w:t>
      </w:r>
      <w:r w:rsidRPr="00AE1B8A">
        <w:rPr>
          <w:rFonts w:ascii="Times New Roman" w:eastAsia="Times New Roman" w:hAnsi="Times New Roman" w:cs="Times New Roman"/>
        </w:rPr>
        <w:t xml:space="preserve">B коллаборации NuSTAR. </w:t>
      </w:r>
    </w:p>
    <w:p w14:paraId="1F34B0CB" w14:textId="15E4E2A8" w:rsidR="00AE1B8A" w:rsidRPr="00AE1B8A" w:rsidRDefault="00AE1B8A" w:rsidP="009E098A">
      <w:pPr>
        <w:numPr>
          <w:ilvl w:val="0"/>
          <w:numId w:val="25"/>
        </w:numPr>
        <w:autoSpaceDE w:val="0"/>
        <w:spacing w:line="276" w:lineRule="auto"/>
        <w:jc w:val="both"/>
        <w:rPr>
          <w:rFonts w:ascii="Times New Roman" w:eastAsia="Times New Roman" w:hAnsi="Times New Roman" w:cs="Times New Roman"/>
        </w:rPr>
      </w:pPr>
      <w:r w:rsidRPr="00AE1B8A">
        <w:rPr>
          <w:rFonts w:ascii="Times New Roman" w:eastAsia="Times New Roman" w:hAnsi="Times New Roman" w:cs="Times New Roman"/>
        </w:rPr>
        <w:t>Подготовка публикации по исследованию двупротонного гало ядра 17</w:t>
      </w:r>
      <w:r w:rsidRPr="00AE1B8A">
        <w:rPr>
          <w:rFonts w:ascii="Times New Roman" w:eastAsia="Times New Roman" w:hAnsi="Times New Roman" w:cs="Times New Roman"/>
          <w:lang w:val="en-US"/>
        </w:rPr>
        <w:t>Ne</w:t>
      </w:r>
      <w:r w:rsidRPr="00AE1B8A">
        <w:rPr>
          <w:rFonts w:ascii="Times New Roman" w:eastAsia="Times New Roman" w:hAnsi="Times New Roman" w:cs="Times New Roman"/>
        </w:rPr>
        <w:t xml:space="preserve"> в реакциях выбивания протона на мишенях из углерода и водорода</w:t>
      </w:r>
    </w:p>
    <w:p w14:paraId="47C168D8" w14:textId="55EBC20E" w:rsidR="005F0599" w:rsidRPr="00A32106" w:rsidRDefault="00AE1B8A" w:rsidP="00AE1B8A">
      <w:pPr>
        <w:autoSpaceDE w:val="0"/>
        <w:spacing w:line="276" w:lineRule="auto"/>
        <w:ind w:left="720"/>
        <w:jc w:val="both"/>
        <w:rPr>
          <w:rFonts w:ascii="Times New Roman" w:eastAsia="Times New Roman" w:hAnsi="Times New Roman" w:cs="Times New Roman"/>
        </w:rPr>
      </w:pPr>
      <w:r w:rsidRPr="00AE1B8A">
        <w:rPr>
          <w:rFonts w:ascii="Times New Roman" w:eastAsia="Times New Roman" w:hAnsi="Times New Roman" w:cs="Times New Roman"/>
        </w:rPr>
        <w:t xml:space="preserve">Запрашиваемая квота на 2021 год по проекту составляет 4,500 </w:t>
      </w:r>
      <w:r w:rsidR="003F2293" w:rsidRPr="003F2293">
        <w:rPr>
          <w:rFonts w:ascii="Times New Roman" w:eastAsia="Times New Roman" w:hAnsi="Times New Roman" w:cs="Times New Roman"/>
        </w:rPr>
        <w:t>$</w:t>
      </w:r>
    </w:p>
    <w:p w14:paraId="61E00FE4" w14:textId="77777777" w:rsidR="005F0599" w:rsidRPr="00A32106" w:rsidRDefault="005F0599" w:rsidP="005F059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Приложение Б. Список публикаций</w:t>
      </w:r>
    </w:p>
    <w:p w14:paraId="67B98BF5" w14:textId="413796C3" w:rsidR="002B3E22" w:rsidRDefault="00B73F3A" w:rsidP="002B3E22">
      <w:pPr>
        <w:autoSpaceDE w:val="0"/>
        <w:spacing w:line="276" w:lineRule="auto"/>
        <w:ind w:left="432"/>
        <w:jc w:val="both"/>
        <w:rPr>
          <w:rFonts w:ascii="Times New Roman" w:hAnsi="Times New Roman" w:cs="Times New Roman"/>
          <w:bCs/>
          <w:lang w:val="de-DE"/>
        </w:rPr>
      </w:pPr>
      <w:r w:rsidRPr="00D24EC4">
        <w:rPr>
          <w:rFonts w:ascii="Times New Roman" w:eastAsia="Times New Roman" w:hAnsi="Times New Roman" w:cs="Times New Roman"/>
          <w:lang w:val="en-US"/>
        </w:rPr>
        <w:t>1.</w:t>
      </w:r>
      <w:r w:rsidRPr="00AE1B8A">
        <w:rPr>
          <w:rFonts w:ascii="Times New Roman" w:eastAsia="Times New Roman" w:hAnsi="Times New Roman" w:cs="Times New Roman"/>
          <w:lang w:val="en-US"/>
        </w:rPr>
        <w:tab/>
      </w:r>
      <w:r w:rsidR="003F2293" w:rsidRPr="00AE1B8A">
        <w:rPr>
          <w:rFonts w:ascii="Times New Roman" w:eastAsia="Times New Roman" w:hAnsi="Times New Roman" w:cs="Times New Roman"/>
          <w:lang w:val="en-US"/>
        </w:rPr>
        <w:t>“</w:t>
      </w:r>
      <w:r w:rsidR="00AE1B8A" w:rsidRPr="00AE1B8A">
        <w:rPr>
          <w:rFonts w:ascii="Times New Roman" w:eastAsia="Times New Roman" w:hAnsi="Times New Roman" w:cs="Times New Roman"/>
          <w:lang w:val="en-US"/>
        </w:rPr>
        <w:t xml:space="preserve">Coulomb dissociation of </w:t>
      </w:r>
      <w:r w:rsidR="00AE1B8A" w:rsidRPr="00AE1B8A">
        <w:rPr>
          <w:rFonts w:ascii="Times New Roman" w:eastAsia="Times New Roman" w:hAnsi="Times New Roman" w:cs="Times New Roman"/>
          <w:vertAlign w:val="superscript"/>
          <w:lang w:val="en-US"/>
        </w:rPr>
        <w:t>16</w:t>
      </w:r>
      <w:r w:rsidR="00AE1B8A" w:rsidRPr="00AE1B8A">
        <w:rPr>
          <w:rFonts w:ascii="Times New Roman" w:eastAsia="Times New Roman" w:hAnsi="Times New Roman" w:cs="Times New Roman"/>
          <w:lang w:val="en-US"/>
        </w:rPr>
        <w:t xml:space="preserve">O into </w:t>
      </w:r>
      <w:r w:rsidR="00AE1B8A" w:rsidRPr="00AE1B8A">
        <w:rPr>
          <w:rFonts w:ascii="Times New Roman" w:eastAsia="Times New Roman" w:hAnsi="Times New Roman" w:cs="Times New Roman"/>
          <w:vertAlign w:val="superscript"/>
          <w:lang w:val="en-US"/>
        </w:rPr>
        <w:t>4</w:t>
      </w:r>
      <w:r w:rsidR="00AE1B8A" w:rsidRPr="00AE1B8A">
        <w:rPr>
          <w:rFonts w:ascii="Times New Roman" w:eastAsia="Times New Roman" w:hAnsi="Times New Roman" w:cs="Times New Roman"/>
          <w:lang w:val="en-US"/>
        </w:rPr>
        <w:t xml:space="preserve">He and </w:t>
      </w:r>
      <w:r w:rsidR="00AE1B8A" w:rsidRPr="00AE1B8A">
        <w:rPr>
          <w:rFonts w:ascii="Times New Roman" w:eastAsia="Times New Roman" w:hAnsi="Times New Roman" w:cs="Times New Roman"/>
          <w:vertAlign w:val="superscript"/>
          <w:lang w:val="en-US"/>
        </w:rPr>
        <w:t>12</w:t>
      </w:r>
      <w:r w:rsidR="00AE1B8A" w:rsidRPr="00AE1B8A">
        <w:rPr>
          <w:rFonts w:ascii="Times New Roman" w:eastAsia="Times New Roman" w:hAnsi="Times New Roman" w:cs="Times New Roman"/>
          <w:lang w:val="en-US"/>
        </w:rPr>
        <w:t>C»</w:t>
      </w:r>
      <w:r w:rsidR="003F2293" w:rsidRPr="00AE1B8A">
        <w:rPr>
          <w:rFonts w:ascii="Times New Roman" w:eastAsia="Times New Roman" w:hAnsi="Times New Roman" w:cs="Times New Roman"/>
          <w:lang w:val="en-US"/>
        </w:rPr>
        <w:t>”,</w:t>
      </w:r>
      <w:r w:rsidR="00AE1B8A" w:rsidRPr="00AE1B8A">
        <w:rPr>
          <w:rFonts w:ascii="Times New Roman" w:eastAsia="Times New Roman" w:hAnsi="Times New Roman" w:cs="Times New Roman"/>
          <w:lang w:val="en-US"/>
        </w:rPr>
        <w:t xml:space="preserve"> </w:t>
      </w:r>
      <w:r w:rsidR="00AE1B8A" w:rsidRPr="00AE1B8A">
        <w:rPr>
          <w:rFonts w:ascii="Times New Roman" w:hAnsi="Times New Roman" w:cs="Times New Roman"/>
          <w:bCs/>
          <w:lang w:val="de-DE"/>
        </w:rPr>
        <w:t>Journal of Physics CS, 1668 (2020) 012016.</w:t>
      </w:r>
      <w:r w:rsidR="00AE1B8A" w:rsidRPr="00AE1B8A">
        <w:rPr>
          <w:rFonts w:ascii="Times New Roman" w:eastAsia="Times New Roman" w:hAnsi="Times New Roman" w:cs="Times New Roman"/>
          <w:lang w:val="en-US"/>
        </w:rPr>
        <w:t xml:space="preserve"> </w:t>
      </w:r>
      <w:r w:rsidR="002B3E22" w:rsidRPr="002B3E22">
        <w:rPr>
          <w:rFonts w:ascii="Times New Roman" w:eastAsia="Times New Roman" w:hAnsi="Times New Roman" w:cs="Times New Roman"/>
          <w:lang w:val="en-US"/>
        </w:rPr>
        <w:t>K. Göbel</w:t>
      </w:r>
      <w:r w:rsidR="002B3E22">
        <w:rPr>
          <w:rFonts w:ascii="Times New Roman" w:eastAsia="Times New Roman" w:hAnsi="Times New Roman" w:cs="Times New Roman"/>
          <w:lang w:val="en-US"/>
        </w:rPr>
        <w:t xml:space="preserve"> et al</w:t>
      </w:r>
    </w:p>
    <w:p w14:paraId="4A6D1A2E" w14:textId="7FF69FAD" w:rsidR="00D24EC4" w:rsidRDefault="003F2293" w:rsidP="00A9376A">
      <w:pPr>
        <w:autoSpaceDE w:val="0"/>
        <w:spacing w:line="276" w:lineRule="auto"/>
        <w:ind w:left="432"/>
        <w:jc w:val="both"/>
        <w:rPr>
          <w:rFonts w:ascii="Times New Roman" w:eastAsia="Times New Roman" w:hAnsi="Times New Roman" w:cs="Times New Roman"/>
          <w:lang w:val="en-US"/>
        </w:rPr>
      </w:pPr>
      <w:r w:rsidRPr="002B3E22">
        <w:rPr>
          <w:rFonts w:ascii="Times New Roman" w:eastAsia="Times New Roman" w:hAnsi="Times New Roman" w:cs="Times New Roman"/>
          <w:lang w:val="de-DE"/>
        </w:rPr>
        <w:t>2. “</w:t>
      </w:r>
      <w:proofErr w:type="spellStart"/>
      <w:r w:rsidR="00AE1B8A" w:rsidRPr="002B3E22">
        <w:rPr>
          <w:rFonts w:ascii="Times New Roman" w:eastAsia="Times New Roman" w:hAnsi="Times New Roman" w:cs="Times New Roman"/>
          <w:lang w:val="de-DE"/>
        </w:rPr>
        <w:t>Probing</w:t>
      </w:r>
      <w:proofErr w:type="spellEnd"/>
      <w:r w:rsidR="00AE1B8A" w:rsidRPr="002B3E22">
        <w:rPr>
          <w:rFonts w:ascii="Times New Roman" w:eastAsia="Times New Roman" w:hAnsi="Times New Roman" w:cs="Times New Roman"/>
          <w:lang w:val="de-DE"/>
        </w:rPr>
        <w:t xml:space="preserve"> </w:t>
      </w:r>
      <w:proofErr w:type="spellStart"/>
      <w:r w:rsidR="00AE1B8A" w:rsidRPr="002B3E22">
        <w:rPr>
          <w:rFonts w:ascii="Times New Roman" w:eastAsia="Times New Roman" w:hAnsi="Times New Roman" w:cs="Times New Roman"/>
          <w:lang w:val="de-DE"/>
        </w:rPr>
        <w:t>the</w:t>
      </w:r>
      <w:proofErr w:type="spellEnd"/>
      <w:r w:rsidR="00AE1B8A" w:rsidRPr="002B3E22">
        <w:rPr>
          <w:rFonts w:ascii="Times New Roman" w:eastAsia="Times New Roman" w:hAnsi="Times New Roman" w:cs="Times New Roman"/>
          <w:lang w:val="de-DE"/>
        </w:rPr>
        <w:t xml:space="preserve"> Z=6 </w:t>
      </w:r>
      <w:proofErr w:type="spellStart"/>
      <w:r w:rsidR="00AE1B8A" w:rsidRPr="002B3E22">
        <w:rPr>
          <w:rFonts w:ascii="Times New Roman" w:eastAsia="Times New Roman" w:hAnsi="Times New Roman" w:cs="Times New Roman"/>
          <w:lang w:val="de-DE"/>
        </w:rPr>
        <w:t>spin</w:t>
      </w:r>
      <w:proofErr w:type="spellEnd"/>
      <w:r w:rsidR="00AE1B8A" w:rsidRPr="002B3E22">
        <w:rPr>
          <w:rFonts w:ascii="Times New Roman" w:eastAsia="Times New Roman" w:hAnsi="Times New Roman" w:cs="Times New Roman"/>
          <w:lang w:val="de-DE"/>
        </w:rPr>
        <w:t xml:space="preserve">-orbit </w:t>
      </w:r>
      <w:proofErr w:type="spellStart"/>
      <w:r w:rsidR="00AE1B8A" w:rsidRPr="002B3E22">
        <w:rPr>
          <w:rFonts w:ascii="Times New Roman" w:eastAsia="Times New Roman" w:hAnsi="Times New Roman" w:cs="Times New Roman"/>
          <w:lang w:val="de-DE"/>
        </w:rPr>
        <w:t>shell</w:t>
      </w:r>
      <w:proofErr w:type="spellEnd"/>
      <w:r w:rsidR="00AE1B8A" w:rsidRPr="002B3E22">
        <w:rPr>
          <w:rFonts w:ascii="Times New Roman" w:eastAsia="Times New Roman" w:hAnsi="Times New Roman" w:cs="Times New Roman"/>
          <w:lang w:val="de-DE"/>
        </w:rPr>
        <w:t xml:space="preserve"> </w:t>
      </w:r>
      <w:proofErr w:type="spellStart"/>
      <w:r w:rsidR="00AE1B8A" w:rsidRPr="002B3E22">
        <w:rPr>
          <w:rFonts w:ascii="Times New Roman" w:eastAsia="Times New Roman" w:hAnsi="Times New Roman" w:cs="Times New Roman"/>
          <w:lang w:val="de-DE"/>
        </w:rPr>
        <w:t>gap</w:t>
      </w:r>
      <w:proofErr w:type="spellEnd"/>
      <w:r w:rsidR="00AE1B8A" w:rsidRPr="002B3E22">
        <w:rPr>
          <w:rFonts w:ascii="Times New Roman" w:eastAsia="Times New Roman" w:hAnsi="Times New Roman" w:cs="Times New Roman"/>
          <w:lang w:val="de-DE"/>
        </w:rPr>
        <w:t xml:space="preserve"> </w:t>
      </w:r>
      <w:proofErr w:type="spellStart"/>
      <w:r w:rsidR="00AE1B8A" w:rsidRPr="002B3E22">
        <w:rPr>
          <w:rFonts w:ascii="Times New Roman" w:eastAsia="Times New Roman" w:hAnsi="Times New Roman" w:cs="Times New Roman"/>
          <w:lang w:val="de-DE"/>
        </w:rPr>
        <w:t>with</w:t>
      </w:r>
      <w:proofErr w:type="spellEnd"/>
      <w:r w:rsidR="00AE1B8A" w:rsidRPr="002B3E22">
        <w:rPr>
          <w:rFonts w:ascii="Times New Roman" w:eastAsia="Times New Roman" w:hAnsi="Times New Roman" w:cs="Times New Roman"/>
          <w:lang w:val="de-DE"/>
        </w:rPr>
        <w:t xml:space="preserve"> (p, 2p) quasi-</w:t>
      </w:r>
      <w:proofErr w:type="spellStart"/>
      <w:r w:rsidR="00AE1B8A" w:rsidRPr="002B3E22">
        <w:rPr>
          <w:rFonts w:ascii="Times New Roman" w:eastAsia="Times New Roman" w:hAnsi="Times New Roman" w:cs="Times New Roman"/>
          <w:lang w:val="de-DE"/>
        </w:rPr>
        <w:t>free</w:t>
      </w:r>
      <w:proofErr w:type="spellEnd"/>
      <w:r w:rsidR="00AE1B8A" w:rsidRPr="002B3E22">
        <w:rPr>
          <w:rFonts w:ascii="Times New Roman" w:eastAsia="Times New Roman" w:hAnsi="Times New Roman" w:cs="Times New Roman"/>
          <w:lang w:val="de-DE"/>
        </w:rPr>
        <w:t xml:space="preserve"> </w:t>
      </w:r>
      <w:proofErr w:type="spellStart"/>
      <w:r w:rsidR="00AE1B8A" w:rsidRPr="002B3E22">
        <w:rPr>
          <w:rFonts w:ascii="Times New Roman" w:eastAsia="Times New Roman" w:hAnsi="Times New Roman" w:cs="Times New Roman"/>
          <w:lang w:val="de-DE"/>
        </w:rPr>
        <w:t>scattering</w:t>
      </w:r>
      <w:proofErr w:type="spellEnd"/>
      <w:r w:rsidR="00AE1B8A" w:rsidRPr="002B3E22">
        <w:rPr>
          <w:rFonts w:ascii="Times New Roman" w:eastAsia="Times New Roman" w:hAnsi="Times New Roman" w:cs="Times New Roman"/>
          <w:lang w:val="de-DE"/>
        </w:rPr>
        <w:t xml:space="preserve"> </w:t>
      </w:r>
      <w:proofErr w:type="spellStart"/>
      <w:r w:rsidR="00AE1B8A" w:rsidRPr="002B3E22">
        <w:rPr>
          <w:rFonts w:ascii="Times New Roman" w:eastAsia="Times New Roman" w:hAnsi="Times New Roman" w:cs="Times New Roman"/>
          <w:lang w:val="de-DE"/>
        </w:rPr>
        <w:t>reactions</w:t>
      </w:r>
      <w:proofErr w:type="spellEnd"/>
      <w:proofErr w:type="gramStart"/>
      <w:r w:rsidRPr="002B3E22">
        <w:rPr>
          <w:rFonts w:ascii="Times New Roman" w:eastAsia="Times New Roman" w:hAnsi="Times New Roman" w:cs="Times New Roman"/>
          <w:lang w:val="de-DE"/>
        </w:rPr>
        <w:t xml:space="preserve">”,  </w:t>
      </w:r>
      <w:proofErr w:type="spellStart"/>
      <w:r w:rsidR="002B3E22" w:rsidRPr="002B3E22">
        <w:rPr>
          <w:rFonts w:ascii="Times New Roman" w:eastAsia="Times New Roman" w:hAnsi="Times New Roman" w:cs="Times New Roman"/>
          <w:lang w:val="de-DE"/>
        </w:rPr>
        <w:t>I.Syndikus</w:t>
      </w:r>
      <w:proofErr w:type="spellEnd"/>
      <w:proofErr w:type="gramEnd"/>
      <w:r w:rsidR="002B3E22">
        <w:rPr>
          <w:rFonts w:ascii="Times New Roman" w:eastAsia="Times New Roman" w:hAnsi="Times New Roman" w:cs="Times New Roman"/>
          <w:lang w:val="de-DE"/>
        </w:rPr>
        <w:t xml:space="preserve"> et al P</w:t>
      </w:r>
      <w:proofErr w:type="spellStart"/>
      <w:r w:rsidR="002B3E22" w:rsidRPr="002B3E22">
        <w:rPr>
          <w:rFonts w:ascii="Times New Roman" w:eastAsia="Times New Roman" w:hAnsi="Times New Roman" w:cs="Times New Roman"/>
          <w:lang w:val="en-US"/>
        </w:rPr>
        <w:t>hys.Lett</w:t>
      </w:r>
      <w:proofErr w:type="spellEnd"/>
      <w:r w:rsidR="002B3E22" w:rsidRPr="002B3E22">
        <w:rPr>
          <w:rFonts w:ascii="Times New Roman" w:eastAsia="Times New Roman" w:hAnsi="Times New Roman" w:cs="Times New Roman"/>
          <w:lang w:val="en-US"/>
        </w:rPr>
        <w:t>. B 809, 135748 (2020)</w:t>
      </w:r>
    </w:p>
    <w:p w14:paraId="3358BA51" w14:textId="6DF082AD" w:rsidR="004C64F1" w:rsidRDefault="004C64F1" w:rsidP="00A9376A">
      <w:pPr>
        <w:autoSpaceDE w:val="0"/>
        <w:spacing w:line="276" w:lineRule="auto"/>
        <w:ind w:left="432"/>
        <w:jc w:val="both"/>
        <w:rPr>
          <w:rFonts w:ascii="Times New Roman" w:eastAsia="Times New Roman" w:hAnsi="Times New Roman" w:cs="Times New Roman"/>
          <w:lang w:val="en-US"/>
        </w:rPr>
      </w:pPr>
    </w:p>
    <w:p w14:paraId="3ED20B1A" w14:textId="77777777" w:rsidR="004C64F1" w:rsidRPr="002B3E22" w:rsidRDefault="004C64F1" w:rsidP="00A9376A">
      <w:pPr>
        <w:autoSpaceDE w:val="0"/>
        <w:spacing w:line="276" w:lineRule="auto"/>
        <w:ind w:left="432"/>
        <w:jc w:val="both"/>
        <w:rPr>
          <w:rFonts w:ascii="Times New Roman" w:eastAsia="Times New Roman" w:hAnsi="Times New Roman" w:cs="Times New Roman"/>
          <w:lang w:val="en-US"/>
        </w:rPr>
      </w:pPr>
    </w:p>
    <w:p w14:paraId="56923C77" w14:textId="77777777" w:rsidR="00A60A68" w:rsidRPr="00A32106" w:rsidRDefault="00884999" w:rsidP="00763159">
      <w:pPr>
        <w:pStyle w:val="20"/>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lastRenderedPageBreak/>
        <w:t>Отчет</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по</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проекту</w:t>
      </w:r>
      <w:r w:rsidRPr="00A32106">
        <w:rPr>
          <w:rFonts w:ascii="Times New Roman" w:hAnsi="Times New Roman" w:cs="Times New Roman"/>
          <w:b w:val="0"/>
          <w:i w:val="0"/>
          <w:sz w:val="24"/>
          <w:szCs w:val="24"/>
          <w:lang w:val="en-US"/>
        </w:rPr>
        <w:t xml:space="preserve"> </w:t>
      </w:r>
      <w:r w:rsidR="00BB27ED" w:rsidRPr="00A32106">
        <w:rPr>
          <w:rFonts w:ascii="Times New Roman" w:hAnsi="Times New Roman" w:cs="Times New Roman"/>
          <w:b w:val="0"/>
          <w:i w:val="0"/>
          <w:sz w:val="24"/>
          <w:szCs w:val="24"/>
          <w:lang w:val="en-US"/>
        </w:rPr>
        <w:t>MATS</w:t>
      </w:r>
    </w:p>
    <w:p w14:paraId="43267BF8" w14:textId="77777777" w:rsidR="00884999" w:rsidRPr="00A32106" w:rsidRDefault="00FB071B" w:rsidP="00FB071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по проекту «</w:t>
      </w:r>
      <w:r w:rsidRPr="00A32106">
        <w:rPr>
          <w:rFonts w:ascii="Times New Roman" w:eastAsia="Times New Roman" w:hAnsi="Times New Roman" w:cs="Times New Roman"/>
          <w:smallCaps/>
          <w:kern w:val="24"/>
        </w:rPr>
        <w:t>ИЗМЕРЕНИЯ МАСС ИОННЫМИ ЛОВУШКАМИ ПЕННИНГА СЛЕДУЮЩЕГО ПОКОЛЕНИЯ</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Advanced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w:t>
      </w:r>
      <w:r w:rsidR="00884999" w:rsidRPr="00A32106">
        <w:rPr>
          <w:rFonts w:ascii="Times New Roman" w:eastAsia="Times New Roman" w:hAnsi="Times New Roman" w:cs="Times New Roman"/>
        </w:rPr>
        <w:t>Коорд</w:t>
      </w:r>
      <w:r w:rsidR="0042114A" w:rsidRPr="00A32106">
        <w:rPr>
          <w:rFonts w:ascii="Times New Roman" w:eastAsia="Times New Roman" w:hAnsi="Times New Roman" w:cs="Times New Roman"/>
        </w:rPr>
        <w:t xml:space="preserve">инатор работы </w:t>
      </w:r>
      <w:r w:rsidR="00884999" w:rsidRPr="00A32106">
        <w:rPr>
          <w:rFonts w:ascii="Times New Roman" w:eastAsia="Times New Roman" w:hAnsi="Times New Roman" w:cs="Times New Roman"/>
        </w:rPr>
        <w:t>зав. лабора</w:t>
      </w:r>
      <w:r w:rsidR="00D67242" w:rsidRPr="00A32106">
        <w:rPr>
          <w:rFonts w:ascii="Times New Roman" w:eastAsia="Times New Roman" w:hAnsi="Times New Roman" w:cs="Times New Roman"/>
        </w:rPr>
        <w:t xml:space="preserve">торией Физики Экзотических Ядер </w:t>
      </w:r>
      <w:r w:rsidR="00EF60DF" w:rsidRPr="00A32106">
        <w:rPr>
          <w:rFonts w:ascii="Times New Roman" w:eastAsia="Times New Roman" w:hAnsi="Times New Roman" w:cs="Times New Roman"/>
        </w:rPr>
        <w:t>НИЦ «Курчатовский институт» - ПИЯФ</w:t>
      </w:r>
      <w:r w:rsidR="00884999" w:rsidRPr="00A32106">
        <w:rPr>
          <w:rFonts w:ascii="Times New Roman" w:eastAsia="Times New Roman" w:hAnsi="Times New Roman" w:cs="Times New Roman"/>
        </w:rPr>
        <w:t>,</w:t>
      </w:r>
      <w:r w:rsidR="0042114A" w:rsidRPr="00A32106">
        <w:rPr>
          <w:rFonts w:ascii="Times New Roman" w:eastAsia="Times New Roman" w:hAnsi="Times New Roman" w:cs="Times New Roman"/>
        </w:rPr>
        <w:t xml:space="preserve"> д</w:t>
      </w:r>
      <w:r w:rsidR="00884999" w:rsidRPr="00A32106">
        <w:rPr>
          <w:rFonts w:ascii="Times New Roman" w:eastAsia="Times New Roman" w:hAnsi="Times New Roman" w:cs="Times New Roman"/>
        </w:rPr>
        <w:t>октор физ</w:t>
      </w:r>
      <w:r w:rsidR="00B83C9E">
        <w:rPr>
          <w:rFonts w:ascii="Times New Roman" w:eastAsia="Times New Roman" w:hAnsi="Times New Roman" w:cs="Times New Roman"/>
        </w:rPr>
        <w:t>.</w:t>
      </w:r>
      <w:r w:rsidR="00884999" w:rsidRPr="00A32106">
        <w:rPr>
          <w:rFonts w:ascii="Times New Roman" w:eastAsia="Times New Roman" w:hAnsi="Times New Roman" w:cs="Times New Roman"/>
        </w:rPr>
        <w:t>-</w:t>
      </w:r>
      <w:r w:rsidR="00B83C9E">
        <w:rPr>
          <w:rFonts w:ascii="Times New Roman" w:eastAsia="Times New Roman" w:hAnsi="Times New Roman" w:cs="Times New Roman"/>
        </w:rPr>
        <w:t xml:space="preserve"> </w:t>
      </w:r>
      <w:r w:rsidR="00884999" w:rsidRPr="00A32106">
        <w:rPr>
          <w:rFonts w:ascii="Times New Roman" w:eastAsia="Times New Roman" w:hAnsi="Times New Roman" w:cs="Times New Roman"/>
        </w:rPr>
        <w:t>мат</w:t>
      </w:r>
      <w:r w:rsidR="00B83C9E">
        <w:rPr>
          <w:rFonts w:ascii="Times New Roman" w:eastAsia="Times New Roman" w:hAnsi="Times New Roman" w:cs="Times New Roman"/>
        </w:rPr>
        <w:t>.</w:t>
      </w:r>
      <w:r w:rsidR="00884999" w:rsidRPr="00A32106">
        <w:rPr>
          <w:rFonts w:ascii="Times New Roman" w:eastAsia="Times New Roman" w:hAnsi="Times New Roman" w:cs="Times New Roman"/>
        </w:rPr>
        <w:t xml:space="preserve"> наук, профессор Новиков Юрий Николаевич</w:t>
      </w:r>
      <w:r w:rsidR="00D67242" w:rsidRPr="00A32106">
        <w:rPr>
          <w:rFonts w:ascii="Times New Roman" w:eastAsia="Times New Roman" w:hAnsi="Times New Roman" w:cs="Times New Roman"/>
        </w:rPr>
        <w:t>.</w:t>
      </w:r>
    </w:p>
    <w:p w14:paraId="366EB1A9" w14:textId="77777777" w:rsidR="00A60A68" w:rsidRPr="00A32106" w:rsidRDefault="00030138" w:rsidP="0076315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Введение</w:t>
      </w:r>
    </w:p>
    <w:p w14:paraId="1124D8A9" w14:textId="07E59ECD" w:rsidR="00F77E4D" w:rsidRPr="00F77E4D" w:rsidRDefault="00F77E4D" w:rsidP="00F77E4D">
      <w:pPr>
        <w:autoSpaceDE w:val="0"/>
        <w:spacing w:line="276" w:lineRule="auto"/>
        <w:ind w:firstLine="720"/>
        <w:jc w:val="both"/>
        <w:rPr>
          <w:rFonts w:ascii="Times New Roman" w:eastAsia="Times New Roman" w:hAnsi="Times New Roman" w:cs="Times New Roman"/>
        </w:rPr>
      </w:pPr>
      <w:r w:rsidRPr="00F77E4D">
        <w:rPr>
          <w:rFonts w:ascii="Times New Roman" w:eastAsia="Times New Roman" w:hAnsi="Times New Roman" w:cs="Times New Roman"/>
        </w:rPr>
        <w:t xml:space="preserve">Основной частью проекта </w:t>
      </w:r>
      <w:r w:rsidRPr="00F77E4D">
        <w:rPr>
          <w:rFonts w:ascii="Times New Roman" w:eastAsia="Times New Roman" w:hAnsi="Times New Roman" w:cs="Times New Roman"/>
          <w:lang w:val="en-US"/>
        </w:rPr>
        <w:t>MA</w:t>
      </w:r>
      <w:r w:rsidRPr="00F77E4D">
        <w:rPr>
          <w:rFonts w:ascii="Times New Roman" w:eastAsia="Times New Roman" w:hAnsi="Times New Roman" w:cs="Times New Roman"/>
        </w:rPr>
        <w:t>T</w:t>
      </w:r>
      <w:r w:rsidRPr="00F77E4D">
        <w:rPr>
          <w:rFonts w:ascii="Times New Roman" w:eastAsia="Times New Roman" w:hAnsi="Times New Roman" w:cs="Times New Roman"/>
          <w:lang w:val="en-US"/>
        </w:rPr>
        <w:t>S</w:t>
      </w:r>
      <w:r w:rsidRPr="00F77E4D">
        <w:rPr>
          <w:rFonts w:ascii="Times New Roman" w:eastAsia="Times New Roman" w:hAnsi="Times New Roman" w:cs="Times New Roman"/>
        </w:rPr>
        <w:t xml:space="preserve"> является комплекс из двух ионных ловушек Пеннинга, установленных на пучке экзотических продуктов реакции обратной фрагментации на ускорителе </w:t>
      </w:r>
      <w:r w:rsidRPr="00F77E4D">
        <w:rPr>
          <w:rFonts w:ascii="Times New Roman" w:eastAsia="Times New Roman" w:hAnsi="Times New Roman" w:cs="Times New Roman"/>
          <w:lang w:val="en-US"/>
        </w:rPr>
        <w:t>FAIR</w:t>
      </w:r>
      <w:r w:rsidRPr="00F77E4D">
        <w:rPr>
          <w:rFonts w:ascii="Times New Roman" w:eastAsia="Times New Roman" w:hAnsi="Times New Roman" w:cs="Times New Roman"/>
        </w:rPr>
        <w:t>. Установка МАТ</w:t>
      </w:r>
      <w:r w:rsidRPr="00F77E4D">
        <w:rPr>
          <w:rFonts w:ascii="Times New Roman" w:eastAsia="Times New Roman" w:hAnsi="Times New Roman" w:cs="Times New Roman"/>
          <w:lang w:val="en-US"/>
        </w:rPr>
        <w:t>S</w:t>
      </w:r>
      <w:r w:rsidRPr="00F77E4D">
        <w:rPr>
          <w:rFonts w:ascii="Times New Roman" w:eastAsia="Times New Roman" w:hAnsi="Times New Roman" w:cs="Times New Roman"/>
        </w:rPr>
        <w:t xml:space="preserve"> позволит с высокой точностью прямым методом измерять массы нуклидов с ассиметричным составом протонов и нейтронов, далеких от полосы бета-стабильности. </w:t>
      </w:r>
      <w:r w:rsidRPr="00F77E4D">
        <w:rPr>
          <w:rFonts w:ascii="Times New Roman" w:eastAsia="Times New Roman" w:hAnsi="Times New Roman" w:cs="Times New Roman"/>
          <w:lang w:val="en-US"/>
        </w:rPr>
        <w:t>TDR</w:t>
      </w:r>
      <w:r w:rsidRPr="00F77E4D">
        <w:rPr>
          <w:rFonts w:ascii="Times New Roman" w:eastAsia="Times New Roman" w:hAnsi="Times New Roman" w:cs="Times New Roman"/>
        </w:rPr>
        <w:t xml:space="preserve"> проекта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был утверждён дирекцией </w:t>
      </w:r>
      <w:r w:rsidRPr="00F77E4D">
        <w:rPr>
          <w:rFonts w:ascii="Times New Roman" w:eastAsia="Times New Roman" w:hAnsi="Times New Roman" w:cs="Times New Roman"/>
          <w:lang w:val="en-US"/>
        </w:rPr>
        <w:t>FAIR</w:t>
      </w:r>
      <w:r w:rsidRPr="00F77E4D">
        <w:rPr>
          <w:rFonts w:ascii="Times New Roman" w:eastAsia="Times New Roman" w:hAnsi="Times New Roman" w:cs="Times New Roman"/>
        </w:rPr>
        <w:t xml:space="preserve"> в мае 2010 г. и опубликован в журнале </w:t>
      </w:r>
      <w:r w:rsidRPr="00F77E4D">
        <w:rPr>
          <w:rFonts w:ascii="Times New Roman" w:eastAsia="Times New Roman" w:hAnsi="Times New Roman" w:cs="Times New Roman"/>
          <w:lang w:val="en-US"/>
        </w:rPr>
        <w:t>Eur</w:t>
      </w:r>
      <w:r w:rsidRPr="00F77E4D">
        <w:rPr>
          <w:rFonts w:ascii="Times New Roman" w:eastAsia="Times New Roman" w:hAnsi="Times New Roman" w:cs="Times New Roman"/>
        </w:rPr>
        <w:t xml:space="preserve">. </w:t>
      </w:r>
      <w:r w:rsidRPr="00F77E4D">
        <w:rPr>
          <w:rFonts w:ascii="Times New Roman" w:eastAsia="Times New Roman" w:hAnsi="Times New Roman" w:cs="Times New Roman"/>
          <w:lang w:val="en-US"/>
        </w:rPr>
        <w:t>Phys</w:t>
      </w:r>
      <w:r w:rsidRPr="00F77E4D">
        <w:rPr>
          <w:rFonts w:ascii="Times New Roman" w:eastAsia="Times New Roman" w:hAnsi="Times New Roman" w:cs="Times New Roman"/>
        </w:rPr>
        <w:t xml:space="preserve">. </w:t>
      </w:r>
      <w:r w:rsidRPr="00F77E4D">
        <w:rPr>
          <w:rFonts w:ascii="Times New Roman" w:eastAsia="Times New Roman" w:hAnsi="Times New Roman" w:cs="Times New Roman"/>
          <w:lang w:val="en-US"/>
        </w:rPr>
        <w:t>J</w:t>
      </w:r>
      <w:r w:rsidRPr="00F77E4D">
        <w:rPr>
          <w:rFonts w:ascii="Times New Roman" w:eastAsia="Times New Roman" w:hAnsi="Times New Roman" w:cs="Times New Roman"/>
        </w:rPr>
        <w:t>., 183, 1-123 (2010).</w:t>
      </w:r>
    </w:p>
    <w:p w14:paraId="257D7563" w14:textId="1B00BFC9" w:rsidR="00A60A68" w:rsidRDefault="00F77E4D" w:rsidP="00F77E4D">
      <w:pPr>
        <w:autoSpaceDE w:val="0"/>
        <w:spacing w:line="276" w:lineRule="auto"/>
        <w:ind w:firstLine="720"/>
        <w:jc w:val="both"/>
        <w:rPr>
          <w:rFonts w:ascii="Times New Roman" w:eastAsia="Times New Roman" w:hAnsi="Times New Roman" w:cs="Times New Roman"/>
        </w:rPr>
      </w:pPr>
      <w:r w:rsidRPr="00F77E4D">
        <w:rPr>
          <w:rFonts w:ascii="Times New Roman" w:eastAsia="Times New Roman" w:hAnsi="Times New Roman" w:cs="Times New Roman"/>
        </w:rPr>
        <w:t xml:space="preserve">На этапе 2020 года сотрудники НИЦ КИ – ПИЯФ участвовали в дальнейшем развитии методики измерения, которая будет реализована на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используя в качестве полигона действующую установку </w:t>
      </w:r>
      <w:r w:rsidRPr="00F77E4D">
        <w:rPr>
          <w:rFonts w:ascii="Times New Roman" w:eastAsia="Times New Roman" w:hAnsi="Times New Roman" w:cs="Times New Roman"/>
          <w:lang w:val="en-US"/>
        </w:rPr>
        <w:t>SHIPTRAP</w:t>
      </w:r>
      <w:r w:rsidRPr="00F77E4D">
        <w:rPr>
          <w:rFonts w:ascii="Times New Roman" w:eastAsia="Times New Roman" w:hAnsi="Times New Roman" w:cs="Times New Roman"/>
        </w:rPr>
        <w:t xml:space="preserve"> в ГСИ, а также возможности НИЦ «Курчатовский институт»-ПИЯФ и института М. Планка по ядерной физике в Гейдельберге</w:t>
      </w:r>
      <w:r w:rsidRPr="00F77E4D">
        <w:rPr>
          <w:rFonts w:ascii="Times New Roman" w:eastAsia="Times New Roman" w:hAnsi="Times New Roman" w:cs="Times New Roman"/>
          <w:b/>
        </w:rPr>
        <w:t xml:space="preserve">. </w:t>
      </w:r>
      <w:r w:rsidRPr="00F77E4D">
        <w:rPr>
          <w:rFonts w:ascii="Times New Roman" w:eastAsia="Times New Roman" w:hAnsi="Times New Roman" w:cs="Times New Roman"/>
        </w:rPr>
        <w:t xml:space="preserve">Кроме этого, на протяжении 2020г. продолжалось поддержание коллаборационных связей с участниками проекта. Ю.Н. Новиков участвовал в работе недели </w:t>
      </w:r>
      <w:r w:rsidRPr="00F77E4D">
        <w:rPr>
          <w:rFonts w:ascii="Times New Roman" w:eastAsia="Times New Roman" w:hAnsi="Times New Roman" w:cs="Times New Roman"/>
          <w:lang w:val="en-US"/>
        </w:rPr>
        <w:t>NuSTAR</w:t>
      </w:r>
      <w:r w:rsidRPr="00F77E4D">
        <w:rPr>
          <w:rFonts w:ascii="Times New Roman" w:eastAsia="Times New Roman" w:hAnsi="Times New Roman" w:cs="Times New Roman"/>
        </w:rPr>
        <w:t xml:space="preserve">, рабочего совещания коллаборации и собрании комитета представителей институтов коллаборации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прошедших в первой неделе марта 2020 г в очном режиме</w:t>
      </w:r>
      <w:r w:rsidR="008A3F71" w:rsidRPr="008A3F71">
        <w:rPr>
          <w:rFonts w:ascii="Times New Roman" w:eastAsia="Times New Roman" w:hAnsi="Times New Roman" w:cs="Times New Roman"/>
        </w:rPr>
        <w:t xml:space="preserve">. </w:t>
      </w:r>
    </w:p>
    <w:p w14:paraId="538F819F" w14:textId="436C8282" w:rsidR="00F77E4D" w:rsidRDefault="00F77E4D" w:rsidP="00F77E4D">
      <w:pPr>
        <w:autoSpaceDE w:val="0"/>
        <w:spacing w:line="276" w:lineRule="auto"/>
        <w:ind w:firstLine="720"/>
        <w:jc w:val="both"/>
        <w:rPr>
          <w:rFonts w:ascii="Times New Roman" w:eastAsia="Times New Roman" w:hAnsi="Times New Roman" w:cs="Times New Roman"/>
        </w:rPr>
      </w:pPr>
    </w:p>
    <w:p w14:paraId="4D926599" w14:textId="77777777" w:rsidR="00F77E4D" w:rsidRPr="00F77E4D" w:rsidRDefault="00F77E4D" w:rsidP="00F77E4D">
      <w:pPr>
        <w:autoSpaceDE w:val="0"/>
        <w:spacing w:line="276" w:lineRule="auto"/>
        <w:ind w:firstLine="720"/>
        <w:jc w:val="both"/>
        <w:rPr>
          <w:rFonts w:ascii="Times New Roman" w:eastAsia="Times New Roman" w:hAnsi="Times New Roman" w:cs="Times New Roman"/>
        </w:rPr>
      </w:pPr>
      <w:r w:rsidRPr="00F77E4D">
        <w:rPr>
          <w:rFonts w:ascii="Times New Roman" w:eastAsia="Times New Roman" w:hAnsi="Times New Roman" w:cs="Times New Roman"/>
        </w:rPr>
        <w:t xml:space="preserve">Продукты обратной фрагментации релятивистских ядер урана и других ускоряемых ядер тяжёлых элементов от ускорителя </w:t>
      </w:r>
      <w:r w:rsidRPr="00F77E4D">
        <w:rPr>
          <w:rFonts w:ascii="Times New Roman" w:eastAsia="Times New Roman" w:hAnsi="Times New Roman" w:cs="Times New Roman"/>
          <w:lang w:val="en-US"/>
        </w:rPr>
        <w:t>SIS</w:t>
      </w:r>
      <w:r w:rsidRPr="00F77E4D">
        <w:rPr>
          <w:rFonts w:ascii="Times New Roman" w:eastAsia="Times New Roman" w:hAnsi="Times New Roman" w:cs="Times New Roman"/>
        </w:rPr>
        <w:t xml:space="preserve">-100 на мишени бериллия будут транспортироваться через </w:t>
      </w:r>
      <w:r w:rsidRPr="00F77E4D">
        <w:rPr>
          <w:rFonts w:ascii="Times New Roman" w:eastAsia="Times New Roman" w:hAnsi="Times New Roman" w:cs="Times New Roman"/>
          <w:lang w:val="en-US"/>
        </w:rPr>
        <w:t>SuperFRS</w:t>
      </w:r>
      <w:r w:rsidRPr="00F77E4D">
        <w:rPr>
          <w:rFonts w:ascii="Times New Roman" w:eastAsia="Times New Roman" w:hAnsi="Times New Roman" w:cs="Times New Roman"/>
        </w:rPr>
        <w:t xml:space="preserve"> и сепарироваться им. После этого они будут попадать в газовую камеру для их торможения и нейтрализации. Пучки ионов низких энергий и малой степени ионизации из газовой камеры будут разводиться по разным установкам, включая и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базирующимся на низкоэнергетической ветви продуктов реакций. </w:t>
      </w:r>
    </w:p>
    <w:p w14:paraId="34D79596" w14:textId="04506AB7" w:rsidR="00F77E4D" w:rsidRPr="00924807" w:rsidRDefault="00F77E4D" w:rsidP="00F77E4D">
      <w:pPr>
        <w:autoSpaceDE w:val="0"/>
        <w:spacing w:line="276" w:lineRule="auto"/>
        <w:ind w:firstLine="720"/>
        <w:jc w:val="both"/>
        <w:rPr>
          <w:rFonts w:ascii="Times New Roman" w:eastAsia="Times New Roman" w:hAnsi="Times New Roman" w:cs="Times New Roman"/>
        </w:rPr>
      </w:pPr>
      <w:r w:rsidRPr="00F77E4D">
        <w:rPr>
          <w:rFonts w:ascii="Times New Roman" w:eastAsia="Times New Roman" w:hAnsi="Times New Roman" w:cs="Times New Roman"/>
        </w:rPr>
        <w:t>Установка М</w:t>
      </w:r>
      <w:r w:rsidRPr="00F77E4D">
        <w:rPr>
          <w:rFonts w:ascii="Times New Roman" w:eastAsia="Times New Roman" w:hAnsi="Times New Roman" w:cs="Times New Roman"/>
          <w:lang w:val="en-US"/>
        </w:rPr>
        <w:t>ATS</w:t>
      </w:r>
      <w:r w:rsidRPr="00F77E4D">
        <w:rPr>
          <w:rFonts w:ascii="Times New Roman" w:eastAsia="Times New Roman" w:hAnsi="Times New Roman" w:cs="Times New Roman"/>
        </w:rPr>
        <w:t xml:space="preserve"> будет состоять из традиционного тандема двух ловушек типа Пеннинга: подготовительной (очищающей) и измерительной. При всех вариантах выбора ионизатора, направляемые в ловушку ионы удерживаются в ней скрещенным магнитным и электрическими полями в малом объёме с диаметром области удержания около 100 микрон. Очищенные от примесей в подготовительной ловушке, единичные ионы направляются в измерительную ловушку, где подвергаются возбуждению внешним радиочастотным полем и электростатически выводятся наружу. В такой схеме циклотронная частота возбуждённого иона определяется по резонансу в кривой времени пролёта ионов к детектору. Эта резонансная частота непосредственно связана с отношением заряда иона к его массе (полной энергии связи). Такая классическая схема определения резонансной частоты используется в существующих в мире ионных ловушках Пеннинга, установленных на пучках радиоактивных ядер. Однако в ловушке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предполагается использовать новаторский метод, предложенный и опробованный на установке </w:t>
      </w:r>
      <w:r w:rsidRPr="00F77E4D">
        <w:rPr>
          <w:rFonts w:ascii="Times New Roman" w:eastAsia="Times New Roman" w:hAnsi="Times New Roman" w:cs="Times New Roman"/>
          <w:lang w:val="en-US"/>
        </w:rPr>
        <w:t>SHIPTRAP</w:t>
      </w:r>
      <w:r w:rsidRPr="00F77E4D">
        <w:rPr>
          <w:rFonts w:ascii="Times New Roman" w:eastAsia="Times New Roman" w:hAnsi="Times New Roman" w:cs="Times New Roman"/>
        </w:rPr>
        <w:t xml:space="preserve"> С.А. Елисеевым (ПИЯФ - НИЦ КИ и МПИ) заключающийся в измерении фазы циклотронного вращения по его отображению на позиционно-чувствительном детекторе за пределами ловушки, в итоге существенно увеличивающем разрешающую способность прибора. Более того, нашей группой предложена </w:t>
      </w:r>
      <w:r w:rsidRPr="00F77E4D">
        <w:rPr>
          <w:rFonts w:ascii="Times New Roman" w:eastAsia="Times New Roman" w:hAnsi="Times New Roman" w:cs="Times New Roman"/>
        </w:rPr>
        <w:lastRenderedPageBreak/>
        <w:t>идея создания принципиально новой комбинированной ионной ловушки, сочетающей функции очищающей и измерительной в одной камере. Для развития этого предложения были использованы технические мощности института М. Планка (МПИ) в Гейдельберге. Такой альтернативный подход сулит упрощение и удешевление конструкции измерительного узла при сохранении прочих параметров всей системы. В 2020 г. этот проект получил дальнейшее развитие.</w:t>
      </w:r>
    </w:p>
    <w:p w14:paraId="0BE6AEDC" w14:textId="637EC57C" w:rsidR="00A60A68" w:rsidRPr="00F77E4D" w:rsidRDefault="00F77E4D" w:rsidP="008A3F71">
      <w:pPr>
        <w:autoSpaceDE w:val="0"/>
        <w:spacing w:line="276" w:lineRule="auto"/>
        <w:ind w:firstLine="709"/>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 </w:t>
      </w:r>
    </w:p>
    <w:p w14:paraId="2BCEEEF6" w14:textId="7E7C4CA2" w:rsidR="00030138" w:rsidRPr="008A3F71" w:rsidRDefault="00A60A68" w:rsidP="008A3F71">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8A3F71">
        <w:rPr>
          <w:rFonts w:ascii="Times New Roman" w:hAnsi="Times New Roman" w:cs="Times New Roman"/>
          <w:b w:val="0"/>
          <w:sz w:val="24"/>
          <w:szCs w:val="24"/>
        </w:rPr>
        <w:t>грамме MATS, выполненная в 20</w:t>
      </w:r>
      <w:r w:rsidR="00F77E4D" w:rsidRPr="00F77E4D">
        <w:rPr>
          <w:rFonts w:ascii="Times New Roman" w:hAnsi="Times New Roman" w:cs="Times New Roman"/>
          <w:b w:val="0"/>
          <w:sz w:val="24"/>
          <w:szCs w:val="24"/>
        </w:rPr>
        <w:t>20</w:t>
      </w:r>
      <w:r w:rsidR="00BB27ED" w:rsidRPr="00A32106">
        <w:rPr>
          <w:rFonts w:ascii="Times New Roman" w:hAnsi="Times New Roman" w:cs="Times New Roman"/>
          <w:b w:val="0"/>
          <w:sz w:val="24"/>
          <w:szCs w:val="24"/>
        </w:rPr>
        <w:t xml:space="preserve"> году</w:t>
      </w:r>
    </w:p>
    <w:p w14:paraId="794EF719" w14:textId="43A1C088" w:rsidR="00F77E4D" w:rsidRDefault="008A3F71" w:rsidP="008A3F71">
      <w:pPr>
        <w:spacing w:line="276" w:lineRule="auto"/>
        <w:ind w:firstLine="709"/>
        <w:jc w:val="both"/>
        <w:rPr>
          <w:rFonts w:ascii="Times New Roman" w:hAnsi="Times New Roman" w:cs="Times New Roman"/>
        </w:rPr>
      </w:pPr>
      <w:r>
        <w:rPr>
          <w:rFonts w:ascii="Times New Roman" w:hAnsi="Times New Roman" w:cs="Times New Roman"/>
        </w:rPr>
        <w:t xml:space="preserve">В </w:t>
      </w:r>
      <w:r w:rsidR="00F77E4D">
        <w:rPr>
          <w:rFonts w:ascii="Times New Roman" w:hAnsi="Times New Roman" w:cs="Times New Roman"/>
        </w:rPr>
        <w:t>2020 году проводились работы по и</w:t>
      </w:r>
      <w:r w:rsidR="00F77E4D" w:rsidRPr="00F77E4D">
        <w:rPr>
          <w:rFonts w:ascii="Times New Roman" w:hAnsi="Times New Roman" w:cs="Times New Roman"/>
        </w:rPr>
        <w:t>сследовани</w:t>
      </w:r>
      <w:r w:rsidR="00F77E4D">
        <w:rPr>
          <w:rFonts w:ascii="Times New Roman" w:hAnsi="Times New Roman" w:cs="Times New Roman"/>
        </w:rPr>
        <w:t>ю</w:t>
      </w:r>
      <w:r w:rsidR="00F77E4D" w:rsidRPr="00F77E4D">
        <w:rPr>
          <w:rFonts w:ascii="Times New Roman" w:hAnsi="Times New Roman" w:cs="Times New Roman"/>
        </w:rPr>
        <w:t xml:space="preserve"> параметров комбинированной ионной ловушки Пеннинга для масс-спектрометрических измерений в ловушках следующего поколения (MATS).</w:t>
      </w:r>
    </w:p>
    <w:p w14:paraId="533375CE" w14:textId="7412D2EE"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rPr>
        <w:t xml:space="preserve">Возможность создания новой комбинированной (совмещённой) однокамерной ловушки, которая бы работала в режиме и очищения (с введением «очищающего» буферного газа) и измерения (с удалением этого газа за короткий промежуток времени) была исследована в 2019 г. Помимо исследования быстродействия такой ловушки и целесообразности использования коллинеарного потока запускаемого газа, в 2020 г. был изучен и предложен вариант пьезоэлектрического клапана для импульсной подачи газа в объём ловушки. Простой принцип работы такого клапана и сам клапан иллюстрируются на </w:t>
      </w:r>
      <w:r>
        <w:rPr>
          <w:rFonts w:ascii="Times New Roman" w:hAnsi="Times New Roman" w:cs="Times New Roman"/>
        </w:rPr>
        <w:fldChar w:fldCharType="begin"/>
      </w:r>
      <w:r>
        <w:rPr>
          <w:rFonts w:ascii="Times New Roman" w:hAnsi="Times New Roman" w:cs="Times New Roman"/>
        </w:rPr>
        <w:instrText xml:space="preserve"> REF _Ref59317657 \h </w:instrText>
      </w:r>
      <w:r>
        <w:rPr>
          <w:rFonts w:ascii="Times New Roman" w:hAnsi="Times New Roman" w:cs="Times New Roman"/>
        </w:rPr>
      </w:r>
      <w:r>
        <w:rPr>
          <w:rFonts w:ascii="Times New Roman" w:hAnsi="Times New Roman" w:cs="Times New Roman"/>
        </w:rPr>
        <w:fldChar w:fldCharType="separate"/>
      </w:r>
      <w:r>
        <w:t xml:space="preserve">Рис. </w:t>
      </w:r>
      <w:r>
        <w:rPr>
          <w:noProof/>
        </w:rPr>
        <w:t>13</w:t>
      </w:r>
      <w:r>
        <w:t>.</w:t>
      </w:r>
      <w:r>
        <w:rPr>
          <w:noProof/>
        </w:rPr>
        <w:t>13</w:t>
      </w:r>
      <w:r>
        <w:rPr>
          <w:rFonts w:ascii="Times New Roman" w:hAnsi="Times New Roman" w:cs="Times New Roman"/>
        </w:rPr>
        <w:fldChar w:fldCharType="end"/>
      </w:r>
      <w:r w:rsidRPr="00F77E4D">
        <w:rPr>
          <w:rFonts w:ascii="Times New Roman" w:hAnsi="Times New Roman" w:cs="Times New Roman"/>
        </w:rPr>
        <w:t xml:space="preserve"> (правая часть). </w:t>
      </w:r>
    </w:p>
    <w:p w14:paraId="783B430A" w14:textId="72FE1E25"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noProof/>
          <w:lang w:val="en-US"/>
        </w:rPr>
        <mc:AlternateContent>
          <mc:Choice Requires="wps">
            <w:drawing>
              <wp:anchor distT="0" distB="0" distL="114300" distR="114300" simplePos="0" relativeHeight="251737600" behindDoc="0" locked="0" layoutInCell="1" allowOverlap="1" wp14:anchorId="6DFFD242" wp14:editId="781FB20A">
                <wp:simplePos x="0" y="0"/>
                <wp:positionH relativeFrom="column">
                  <wp:posOffset>0</wp:posOffset>
                </wp:positionH>
                <wp:positionV relativeFrom="paragraph">
                  <wp:posOffset>37465</wp:posOffset>
                </wp:positionV>
                <wp:extent cx="2514600" cy="3494405"/>
                <wp:effectExtent l="0" t="0" r="0" b="1905"/>
                <wp:wrapThrough wrapText="bothSides">
                  <wp:wrapPolygon edited="0">
                    <wp:start x="0" y="0"/>
                    <wp:lineTo x="21600" y="0"/>
                    <wp:lineTo x="21600" y="21600"/>
                    <wp:lineTo x="0" y="21600"/>
                    <wp:lineTo x="0" y="0"/>
                  </wp:wrapPolygon>
                </wp:wrapThrough>
                <wp:docPr id="15177" name="Надпись 15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94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C48E0" w14:textId="77777777" w:rsidR="0031582F" w:rsidRDefault="0031582F" w:rsidP="00F77E4D">
                            <w:pPr>
                              <w:jc w:val="center"/>
                            </w:pPr>
                          </w:p>
                          <w:p w14:paraId="5F04B8D4" w14:textId="1BF288A1" w:rsidR="0031582F" w:rsidRPr="002D2C18" w:rsidRDefault="0031582F" w:rsidP="00F77E4D">
                            <w:pPr>
                              <w:jc w:val="center"/>
                            </w:pPr>
                            <w:r w:rsidRPr="00A04FC7">
                              <w:rPr>
                                <w:noProof/>
                              </w:rPr>
                              <w:drawing>
                                <wp:inline distT="0" distB="0" distL="0" distR="0" wp14:anchorId="398312FD" wp14:editId="55684381">
                                  <wp:extent cx="2190115" cy="2817495"/>
                                  <wp:effectExtent l="0" t="0" r="635" b="1905"/>
                                  <wp:docPr id="15176" name="Рисунок 1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190115" cy="2817495"/>
                                          </a:xfrm>
                                          <a:prstGeom prst="rect">
                                            <a:avLst/>
                                          </a:prstGeom>
                                          <a:noFill/>
                                          <a:ln>
                                            <a:noFill/>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FD242" id="Надпись 15177" o:spid="_x0000_s1027" type="#_x0000_t202" style="position:absolute;left:0;text-align:left;margin-left:0;margin-top:2.95pt;width:198pt;height:275.1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" filled="f" stroked="f">
                <v:textbox inset=",7.2pt,,7.2pt">
                  <w:txbxContent>
                    <w:p w14:paraId="747C48E0" w14:textId="77777777" w:rsidR="0031582F" w:rsidRDefault="0031582F" w:rsidP="00F77E4D">
                      <w:pPr>
                        <w:jc w:val="center"/>
                      </w:pPr>
                    </w:p>
                    <w:p w14:paraId="5F04B8D4" w14:textId="1BF288A1" w:rsidR="0031582F" w:rsidRPr="002D2C18" w:rsidRDefault="0031582F" w:rsidP="00F77E4D">
                      <w:pPr>
                        <w:jc w:val="center"/>
                      </w:pPr>
                      <w:r w:rsidRPr="00A04FC7">
                        <w:rPr>
                          <w:noProof/>
                        </w:rPr>
                        <w:drawing>
                          <wp:inline distT="0" distB="0" distL="0" distR="0" wp14:anchorId="398312FD" wp14:editId="55684381">
                            <wp:extent cx="2190115" cy="2817495"/>
                            <wp:effectExtent l="0" t="0" r="635" b="1905"/>
                            <wp:docPr id="15176" name="Рисунок 1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90115" cy="2817495"/>
                                    </a:xfrm>
                                    <a:prstGeom prst="rect">
                                      <a:avLst/>
                                    </a:prstGeom>
                                    <a:noFill/>
                                    <a:ln>
                                      <a:noFill/>
                                    </a:ln>
                                  </pic:spPr>
                                </pic:pic>
                              </a:graphicData>
                            </a:graphic>
                          </wp:inline>
                        </w:drawing>
                      </w:r>
                    </w:p>
                  </w:txbxContent>
                </v:textbox>
                <w10:wrap type="through"/>
              </v:shape>
            </w:pict>
          </mc:Fallback>
        </mc:AlternateContent>
      </w:r>
    </w:p>
    <w:p w14:paraId="1487C35B" w14:textId="58471803"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noProof/>
        </w:rPr>
        <w:drawing>
          <wp:inline distT="0" distB="0" distL="0" distR="0" wp14:anchorId="3E11DB46" wp14:editId="6503A7BE">
            <wp:extent cx="2402840" cy="1042035"/>
            <wp:effectExtent l="0" t="0" r="0" b="5715"/>
            <wp:docPr id="15174" name="Рисунок 1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402840" cy="1042035"/>
                    </a:xfrm>
                    <a:prstGeom prst="rect">
                      <a:avLst/>
                    </a:prstGeom>
                    <a:noFill/>
                    <a:ln>
                      <a:noFill/>
                    </a:ln>
                  </pic:spPr>
                </pic:pic>
              </a:graphicData>
            </a:graphic>
          </wp:inline>
        </w:drawing>
      </w:r>
    </w:p>
    <w:p w14:paraId="375E431D" w14:textId="77777777" w:rsidR="00F77E4D" w:rsidRPr="00F77E4D" w:rsidRDefault="00F77E4D" w:rsidP="00F77E4D">
      <w:pPr>
        <w:spacing w:line="276" w:lineRule="auto"/>
        <w:ind w:firstLine="709"/>
        <w:jc w:val="both"/>
        <w:rPr>
          <w:rFonts w:ascii="Times New Roman" w:hAnsi="Times New Roman" w:cs="Times New Roman"/>
        </w:rPr>
      </w:pPr>
    </w:p>
    <w:p w14:paraId="36418D32" w14:textId="16227CF4"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noProof/>
        </w:rPr>
        <w:drawing>
          <wp:inline distT="0" distB="0" distL="0" distR="0" wp14:anchorId="0A32130F" wp14:editId="2DD316E8">
            <wp:extent cx="1991995" cy="1991995"/>
            <wp:effectExtent l="0" t="0" r="8255" b="8255"/>
            <wp:docPr id="15175" name="Рисунок 1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991995" cy="1991995"/>
                    </a:xfrm>
                    <a:prstGeom prst="rect">
                      <a:avLst/>
                    </a:prstGeom>
                    <a:noFill/>
                  </pic:spPr>
                </pic:pic>
              </a:graphicData>
            </a:graphic>
          </wp:inline>
        </w:drawing>
      </w:r>
    </w:p>
    <w:p w14:paraId="285C61AD" w14:textId="312ACB5C" w:rsidR="00F77E4D" w:rsidRPr="00F77E4D" w:rsidRDefault="00F77E4D" w:rsidP="00F77E4D">
      <w:pPr>
        <w:pStyle w:val="a6"/>
        <w:jc w:val="center"/>
        <w:rPr>
          <w:rFonts w:ascii="Times New Roman" w:hAnsi="Times New Roman" w:cs="Times New Roman"/>
          <w:i w:val="0"/>
          <w:iCs w:val="0"/>
          <w:sz w:val="22"/>
          <w:szCs w:val="22"/>
        </w:rPr>
      </w:pPr>
      <w:bookmarkStart w:id="245" w:name="_Ref59317657"/>
      <w:r w:rsidRPr="00F77E4D">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bookmarkEnd w:id="245"/>
      <w:r w:rsidRPr="00F77E4D">
        <w:rPr>
          <w:rFonts w:ascii="Times New Roman" w:hAnsi="Times New Roman" w:cs="Times New Roman"/>
          <w:i w:val="0"/>
          <w:iCs w:val="0"/>
          <w:sz w:val="22"/>
          <w:szCs w:val="22"/>
        </w:rPr>
        <w:t xml:space="preserve"> – Принципиальная схема пьезоэлектрического клапана (справа), разработанного для однокамерной ионной ловушки (показаны система электродов этой ловушки и дрейфовая трубка)</w:t>
      </w:r>
    </w:p>
    <w:p w14:paraId="7B1BE4D0" w14:textId="77777777" w:rsidR="00F77E4D" w:rsidRPr="00F77E4D" w:rsidRDefault="00F77E4D" w:rsidP="00F77E4D">
      <w:pPr>
        <w:spacing w:line="276" w:lineRule="auto"/>
        <w:ind w:firstLine="709"/>
        <w:jc w:val="both"/>
        <w:rPr>
          <w:rFonts w:ascii="Times New Roman" w:hAnsi="Times New Roman" w:cs="Times New Roman"/>
        </w:rPr>
      </w:pPr>
    </w:p>
    <w:p w14:paraId="7825FDE3" w14:textId="75FB3F14"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rPr>
        <w:t>Хотя основные узлы комбинированной камеры были готовы к опробованию 2020 г., из-за квенчинга магнита, предназначенного для однокамерного проекта и длительного пандемического простоя, эксперимент провести не удалось. Он отложен на следующий год</w:t>
      </w:r>
      <w:r w:rsidR="004C64F1">
        <w:rPr>
          <w:rFonts w:ascii="Times New Roman" w:hAnsi="Times New Roman" w:cs="Times New Roman"/>
        </w:rPr>
        <w:t xml:space="preserve"> </w:t>
      </w:r>
      <w:r w:rsidRPr="00F77E4D">
        <w:rPr>
          <w:rFonts w:ascii="Times New Roman" w:hAnsi="Times New Roman" w:cs="Times New Roman"/>
        </w:rPr>
        <w:t>после того, как будет произведено восстановление магнита (зарядка, шимирование и т.д.) и исследовательская работа войдёт в традиционный режим.</w:t>
      </w:r>
    </w:p>
    <w:p w14:paraId="6489F742" w14:textId="77777777" w:rsidR="00F77E4D" w:rsidRPr="00F77E4D" w:rsidRDefault="00F77E4D" w:rsidP="00F77E4D">
      <w:pPr>
        <w:spacing w:line="276" w:lineRule="auto"/>
        <w:ind w:firstLine="709"/>
        <w:jc w:val="both"/>
        <w:rPr>
          <w:rFonts w:ascii="Times New Roman" w:hAnsi="Times New Roman" w:cs="Times New Roman"/>
        </w:rPr>
      </w:pPr>
    </w:p>
    <w:p w14:paraId="1BDF7A51" w14:textId="77777777" w:rsidR="00F77E4D" w:rsidRPr="00F77E4D" w:rsidRDefault="00F77E4D" w:rsidP="00F77E4D">
      <w:pPr>
        <w:spacing w:line="276" w:lineRule="auto"/>
        <w:ind w:firstLine="709"/>
        <w:jc w:val="both"/>
        <w:rPr>
          <w:rFonts w:ascii="Times New Roman" w:hAnsi="Times New Roman" w:cs="Times New Roman"/>
        </w:rPr>
      </w:pPr>
      <w:r w:rsidRPr="00F77E4D">
        <w:rPr>
          <w:rFonts w:ascii="Times New Roman" w:hAnsi="Times New Roman" w:cs="Times New Roman"/>
        </w:rPr>
        <w:lastRenderedPageBreak/>
        <w:t xml:space="preserve">Ю.Н. Новиков принял участие в очном совещании коллаборации </w:t>
      </w:r>
      <w:r w:rsidRPr="00F77E4D">
        <w:rPr>
          <w:rFonts w:ascii="Times New Roman" w:hAnsi="Times New Roman" w:cs="Times New Roman"/>
          <w:lang w:val="en-US"/>
        </w:rPr>
        <w:t>MATS</w:t>
      </w:r>
      <w:r w:rsidRPr="00F77E4D">
        <w:rPr>
          <w:rFonts w:ascii="Times New Roman" w:hAnsi="Times New Roman" w:cs="Times New Roman"/>
        </w:rPr>
        <w:t xml:space="preserve"> 3 марта 2020 г., на котором обсуждались текущие проблемы.  </w:t>
      </w:r>
    </w:p>
    <w:p w14:paraId="37E58912" w14:textId="3D75DF2F" w:rsidR="00A60A68" w:rsidRPr="00A32106" w:rsidRDefault="008A3F71" w:rsidP="00AA17B8">
      <w:pPr>
        <w:spacing w:line="276" w:lineRule="auto"/>
        <w:ind w:firstLine="709"/>
        <w:jc w:val="both"/>
        <w:rPr>
          <w:rFonts w:ascii="Times New Roman" w:hAnsi="Times New Roman" w:cs="Times New Roman"/>
        </w:rPr>
      </w:pPr>
      <w:r w:rsidRPr="008A3F71">
        <w:rPr>
          <w:rFonts w:ascii="Times New Roman" w:eastAsia="Times New Roman" w:hAnsi="Times New Roman" w:cs="Times New Roman"/>
          <w:kern w:val="0"/>
          <w:lang w:eastAsia="ru-RU" w:bidi="ar-SA"/>
        </w:rPr>
        <w:t>.</w:t>
      </w:r>
    </w:p>
    <w:p w14:paraId="7BC84B4E" w14:textId="77777777"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14:paraId="4EC08911" w14:textId="1F415E37" w:rsidR="00F77E4D" w:rsidRPr="00F77E4D" w:rsidRDefault="00F77E4D" w:rsidP="00F77E4D">
      <w:pPr>
        <w:autoSpaceDE w:val="0"/>
        <w:spacing w:line="276" w:lineRule="auto"/>
        <w:ind w:firstLine="709"/>
        <w:jc w:val="both"/>
        <w:rPr>
          <w:rFonts w:ascii="Times New Roman" w:eastAsia="Times New Roman" w:hAnsi="Times New Roman" w:cs="Times New Roman"/>
        </w:rPr>
      </w:pPr>
      <w:r w:rsidRPr="00F77E4D">
        <w:rPr>
          <w:rFonts w:ascii="Times New Roman" w:eastAsia="Times New Roman" w:hAnsi="Times New Roman" w:cs="Times New Roman"/>
        </w:rPr>
        <w:t xml:space="preserve">В результате по проекту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в 2020 г. было выполнено следующее:</w:t>
      </w:r>
    </w:p>
    <w:p w14:paraId="4B572A0A" w14:textId="29C832E2" w:rsidR="00F77E4D" w:rsidRPr="00F77E4D" w:rsidRDefault="00F77E4D" w:rsidP="009E098A">
      <w:pPr>
        <w:numPr>
          <w:ilvl w:val="0"/>
          <w:numId w:val="34"/>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 xml:space="preserve">Оценки совокупности параметров предлагаемой новой ловушки-комбинированного типа, в которой совмещены функции очищающей и измерительной ловушек, показывают реальность её создания. </w:t>
      </w:r>
    </w:p>
    <w:p w14:paraId="69F4ABCE" w14:textId="77777777" w:rsidR="00F77E4D" w:rsidRPr="00F77E4D" w:rsidRDefault="00F77E4D" w:rsidP="009E098A">
      <w:pPr>
        <w:numPr>
          <w:ilvl w:val="0"/>
          <w:numId w:val="34"/>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Для пилотного эксперимента изготовлены некоторые узлы такой системы,</w:t>
      </w:r>
    </w:p>
    <w:p w14:paraId="119F0AE5" w14:textId="4F36BCB8" w:rsidR="00A60A68" w:rsidRPr="00A32106" w:rsidRDefault="00F77E4D" w:rsidP="00F77E4D">
      <w:pPr>
        <w:autoSpaceDE w:val="0"/>
        <w:spacing w:line="276" w:lineRule="auto"/>
        <w:ind w:firstLine="709"/>
        <w:jc w:val="both"/>
        <w:rPr>
          <w:rFonts w:ascii="Times New Roman" w:eastAsia="Times New Roman" w:hAnsi="Times New Roman" w:cs="Times New Roman"/>
        </w:rPr>
      </w:pPr>
      <w:r w:rsidRPr="00F77E4D">
        <w:rPr>
          <w:rFonts w:ascii="Times New Roman" w:eastAsia="Times New Roman" w:hAnsi="Times New Roman" w:cs="Times New Roman"/>
        </w:rPr>
        <w:t xml:space="preserve">Сотрудники лаборатории физики </w:t>
      </w:r>
      <w:r w:rsidR="004C64F1" w:rsidRPr="00F77E4D">
        <w:rPr>
          <w:rFonts w:ascii="Times New Roman" w:eastAsia="Times New Roman" w:hAnsi="Times New Roman" w:cs="Times New Roman"/>
        </w:rPr>
        <w:t>экзотических</w:t>
      </w:r>
      <w:r w:rsidRPr="00F77E4D">
        <w:rPr>
          <w:rFonts w:ascii="Times New Roman" w:eastAsia="Times New Roman" w:hAnsi="Times New Roman" w:cs="Times New Roman"/>
        </w:rPr>
        <w:t xml:space="preserve"> ядер ПИЯФ – НИЦ КИ приняли участие в очном рабочем совещании коллаборации </w:t>
      </w:r>
      <w:r w:rsidRPr="00F77E4D">
        <w:rPr>
          <w:rFonts w:ascii="Times New Roman" w:eastAsia="Times New Roman" w:hAnsi="Times New Roman" w:cs="Times New Roman"/>
          <w:lang w:val="en-US"/>
        </w:rPr>
        <w:t>MA</w:t>
      </w:r>
      <w:r w:rsidRPr="00F77E4D">
        <w:rPr>
          <w:rFonts w:ascii="Times New Roman" w:eastAsia="Times New Roman" w:hAnsi="Times New Roman" w:cs="Times New Roman"/>
        </w:rPr>
        <w:t>Т</w:t>
      </w:r>
      <w:r w:rsidRPr="00F77E4D">
        <w:rPr>
          <w:rFonts w:ascii="Times New Roman" w:eastAsia="Times New Roman" w:hAnsi="Times New Roman" w:cs="Times New Roman"/>
          <w:lang w:val="en-US"/>
        </w:rPr>
        <w:t>S</w:t>
      </w:r>
      <w:r w:rsidRPr="00F77E4D">
        <w:rPr>
          <w:rFonts w:ascii="Times New Roman" w:eastAsia="Times New Roman" w:hAnsi="Times New Roman" w:cs="Times New Roman"/>
        </w:rPr>
        <w:t xml:space="preserve"> 3 марта 2020 г. в ГСИ Ю. Новиков участвовал в ежегодной конференции </w:t>
      </w:r>
      <w:r w:rsidRPr="00F77E4D">
        <w:rPr>
          <w:rFonts w:ascii="Times New Roman" w:eastAsia="Times New Roman" w:hAnsi="Times New Roman" w:cs="Times New Roman"/>
          <w:lang w:val="en-US"/>
        </w:rPr>
        <w:t>NuSTAR</w:t>
      </w:r>
      <w:r w:rsidRPr="00F77E4D">
        <w:rPr>
          <w:rFonts w:ascii="Times New Roman" w:eastAsia="Times New Roman" w:hAnsi="Times New Roman" w:cs="Times New Roman"/>
        </w:rPr>
        <w:t>-2020</w:t>
      </w:r>
      <w:r w:rsidR="00AA17B8">
        <w:rPr>
          <w:rFonts w:ascii="Times New Roman" w:eastAsia="Times New Roman" w:hAnsi="Times New Roman" w:cs="Times New Roman"/>
        </w:rPr>
        <w:t>.</w:t>
      </w:r>
    </w:p>
    <w:p w14:paraId="1D71AC97" w14:textId="77777777" w:rsidR="00A60A68" w:rsidRPr="00A32106" w:rsidRDefault="00A60A68" w:rsidP="0076315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ПРИЛОЖЕНИЕ</w:t>
      </w:r>
      <w:r w:rsidR="00C51C68" w:rsidRPr="00A32106">
        <w:rPr>
          <w:rFonts w:ascii="Times New Roman" w:hAnsi="Times New Roman" w:cs="Times New Roman"/>
          <w:b w:val="0"/>
          <w:sz w:val="24"/>
          <w:szCs w:val="24"/>
        </w:rPr>
        <w:t xml:space="preserve"> А</w:t>
      </w:r>
    </w:p>
    <w:p w14:paraId="2CF6D594" w14:textId="02C18028" w:rsidR="00A60A68" w:rsidRPr="00097BF7"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030138" w:rsidRPr="00A32106">
        <w:rPr>
          <w:rFonts w:ascii="Times New Roman" w:eastAsia="Times New Roman" w:hAnsi="Times New Roman" w:cs="Times New Roman"/>
        </w:rPr>
        <w:t xml:space="preserve">, участвовавших в </w:t>
      </w:r>
      <w:r w:rsidR="00920347" w:rsidRPr="00A32106">
        <w:rPr>
          <w:rFonts w:ascii="Times New Roman" w:eastAsia="Times New Roman" w:hAnsi="Times New Roman" w:cs="Times New Roman"/>
        </w:rPr>
        <w:t>проекте в 20</w:t>
      </w:r>
      <w:r w:rsidR="00F77E4D" w:rsidRPr="00F77E4D">
        <w:rPr>
          <w:rFonts w:ascii="Times New Roman" w:eastAsia="Times New Roman" w:hAnsi="Times New Roman" w:cs="Times New Roman"/>
        </w:rPr>
        <w:t>20</w:t>
      </w:r>
      <w:r w:rsidRPr="00A32106">
        <w:rPr>
          <w:rFonts w:ascii="Times New Roman" w:eastAsia="Times New Roman" w:hAnsi="Times New Roman" w:cs="Times New Roman"/>
        </w:rPr>
        <w:t xml:space="preserve"> году, -</w:t>
      </w:r>
      <w:r w:rsidR="00F77E4D" w:rsidRPr="00F77E4D">
        <w:rPr>
          <w:rFonts w:ascii="Times New Roman" w:eastAsia="Times New Roman" w:hAnsi="Times New Roman" w:cs="Times New Roman"/>
        </w:rPr>
        <w:t xml:space="preserve"> 3</w:t>
      </w:r>
      <w:r w:rsidRPr="00A32106">
        <w:rPr>
          <w:rFonts w:ascii="Times New Roman" w:eastAsia="Times New Roman" w:hAnsi="Times New Roman" w:cs="Times New Roman"/>
          <w:b/>
        </w:rPr>
        <w:t xml:space="preserve"> </w:t>
      </w:r>
      <w:r w:rsidR="00FB071B" w:rsidRPr="00A32106">
        <w:rPr>
          <w:rFonts w:ascii="Times New Roman" w:eastAsia="Times New Roman" w:hAnsi="Times New Roman" w:cs="Times New Roman"/>
        </w:rPr>
        <w:t>(2-основных и 1 соисполнитель</w:t>
      </w:r>
      <w:r w:rsidRPr="00A32106">
        <w:rPr>
          <w:rFonts w:ascii="Times New Roman" w:eastAsia="Times New Roman" w:hAnsi="Times New Roman" w:cs="Times New Roman"/>
        </w:rPr>
        <w:t xml:space="preserve">). </w:t>
      </w:r>
    </w:p>
    <w:p w14:paraId="146C5580" w14:textId="77777777"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молодых специалистов (моложе 35 лет), привлечённых к </w:t>
      </w:r>
      <w:proofErr w:type="gramStart"/>
      <w:r w:rsidRPr="00A32106">
        <w:rPr>
          <w:rFonts w:ascii="Times New Roman" w:eastAsia="Times New Roman" w:hAnsi="Times New Roman" w:cs="Times New Roman"/>
        </w:rPr>
        <w:t xml:space="preserve">работам,  </w:t>
      </w:r>
      <w:r w:rsidRPr="00A32106">
        <w:rPr>
          <w:rFonts w:ascii="Times New Roman" w:eastAsia="Times New Roman" w:hAnsi="Times New Roman" w:cs="Times New Roman"/>
          <w:b/>
        </w:rPr>
        <w:t>–</w:t>
      </w:r>
      <w:proofErr w:type="gramEnd"/>
      <w:r w:rsidRPr="00A32106">
        <w:rPr>
          <w:rFonts w:ascii="Times New Roman" w:eastAsia="Times New Roman" w:hAnsi="Times New Roman" w:cs="Times New Roman"/>
          <w:b/>
        </w:rPr>
        <w:t xml:space="preserve"> </w:t>
      </w:r>
      <w:r w:rsidR="00E52BD3" w:rsidRPr="00A32106">
        <w:rPr>
          <w:rFonts w:ascii="Times New Roman" w:eastAsia="Times New Roman" w:hAnsi="Times New Roman" w:cs="Times New Roman"/>
        </w:rPr>
        <w:t>1. (</w:t>
      </w:r>
      <w:proofErr w:type="spellStart"/>
      <w:r w:rsidR="00AA17B8">
        <w:rPr>
          <w:rFonts w:ascii="Times New Roman" w:eastAsia="Times New Roman" w:hAnsi="Times New Roman" w:cs="Times New Roman"/>
        </w:rPr>
        <w:t>О.</w:t>
      </w:r>
      <w:r w:rsidR="00AA17B8" w:rsidRPr="00AA17B8">
        <w:rPr>
          <w:rFonts w:ascii="Times New Roman" w:eastAsia="Times New Roman" w:hAnsi="Times New Roman" w:cs="Times New Roman"/>
        </w:rPr>
        <w:t>Безроднова</w:t>
      </w:r>
      <w:proofErr w:type="spellEnd"/>
      <w:r w:rsidRPr="00A32106">
        <w:rPr>
          <w:rFonts w:ascii="Times New Roman" w:eastAsia="Times New Roman" w:hAnsi="Times New Roman" w:cs="Times New Roman"/>
        </w:rPr>
        <w:t>)</w:t>
      </w:r>
      <w:r w:rsidR="00D67242" w:rsidRPr="00A32106">
        <w:rPr>
          <w:rFonts w:ascii="Times New Roman" w:eastAsia="Times New Roman" w:hAnsi="Times New Roman" w:cs="Times New Roman"/>
        </w:rPr>
        <w:t>.</w:t>
      </w:r>
    </w:p>
    <w:p w14:paraId="1B18D4F6" w14:textId="77777777"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студентов, участвовавших в экспериментах </w:t>
      </w:r>
      <w:r w:rsidRPr="00A32106">
        <w:rPr>
          <w:rFonts w:ascii="Times New Roman" w:eastAsia="Times New Roman" w:hAnsi="Times New Roman" w:cs="Times New Roman"/>
          <w:b/>
        </w:rPr>
        <w:t>–</w:t>
      </w:r>
      <w:r w:rsidR="00097BF7">
        <w:rPr>
          <w:rFonts w:ascii="Times New Roman" w:eastAsia="Times New Roman" w:hAnsi="Times New Roman" w:cs="Times New Roman"/>
        </w:rPr>
        <w:t xml:space="preserve"> </w:t>
      </w:r>
      <w:r w:rsidR="00097BF7" w:rsidRPr="00097BF7">
        <w:rPr>
          <w:rFonts w:ascii="Times New Roman" w:eastAsia="Times New Roman" w:hAnsi="Times New Roman" w:cs="Times New Roman"/>
        </w:rPr>
        <w:t>1 (</w:t>
      </w:r>
      <w:r w:rsidR="00AA17B8" w:rsidRPr="00AA17B8">
        <w:rPr>
          <w:rFonts w:ascii="Times New Roman" w:eastAsia="Times New Roman" w:hAnsi="Times New Roman" w:cs="Times New Roman"/>
        </w:rPr>
        <w:t>О. Безроднова</w:t>
      </w:r>
      <w:r w:rsidR="00097BF7" w:rsidRPr="00097BF7">
        <w:rPr>
          <w:rFonts w:ascii="Times New Roman" w:eastAsia="Times New Roman" w:hAnsi="Times New Roman" w:cs="Times New Roman"/>
        </w:rPr>
        <w:t>)</w:t>
      </w:r>
      <w:r w:rsidRPr="00A32106">
        <w:rPr>
          <w:rFonts w:ascii="Times New Roman" w:eastAsia="Times New Roman" w:hAnsi="Times New Roman" w:cs="Times New Roman"/>
        </w:rPr>
        <w:t>.</w:t>
      </w:r>
    </w:p>
    <w:p w14:paraId="20C17AED" w14:textId="4251C05F" w:rsidR="00A60A68" w:rsidRPr="00F77E4D" w:rsidRDefault="00097BF7" w:rsidP="009E098A">
      <w:pPr>
        <w:numPr>
          <w:ilvl w:val="0"/>
          <w:numId w:val="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Защиты диссертаций в 20</w:t>
      </w:r>
      <w:r w:rsidR="00F77E4D" w:rsidRPr="00F77E4D">
        <w:rPr>
          <w:rFonts w:ascii="Times New Roman" w:eastAsia="Times New Roman" w:hAnsi="Times New Roman" w:cs="Times New Roman"/>
        </w:rPr>
        <w:t>20</w:t>
      </w:r>
      <w:r w:rsidR="00A60A68" w:rsidRPr="00F77E4D">
        <w:rPr>
          <w:rFonts w:ascii="Times New Roman" w:eastAsia="Times New Roman" w:hAnsi="Times New Roman" w:cs="Times New Roman"/>
        </w:rPr>
        <w:t xml:space="preserve"> г.  </w:t>
      </w:r>
      <w:r w:rsidR="00F77E4D" w:rsidRPr="00F77E4D">
        <w:rPr>
          <w:rFonts w:ascii="Times New Roman" w:eastAsia="Times New Roman" w:hAnsi="Times New Roman" w:cs="Times New Roman"/>
          <w:i/>
        </w:rPr>
        <w:t xml:space="preserve">Защита в СПбГУ 29 мая 2020 г.  Выпускной Квалификационной работы О.И. Безродновой на тему «Свойства гибридной ионной ловушки» (по тематике </w:t>
      </w:r>
      <w:r w:rsidR="00F77E4D" w:rsidRPr="00F77E4D">
        <w:rPr>
          <w:rFonts w:ascii="Times New Roman" w:eastAsia="Times New Roman" w:hAnsi="Times New Roman" w:cs="Times New Roman"/>
          <w:i/>
          <w:lang w:val="en-US"/>
        </w:rPr>
        <w:t>MATS</w:t>
      </w:r>
      <w:r w:rsidR="00F77E4D" w:rsidRPr="00F77E4D">
        <w:rPr>
          <w:rFonts w:ascii="Times New Roman" w:eastAsia="Times New Roman" w:hAnsi="Times New Roman" w:cs="Times New Roman"/>
        </w:rPr>
        <w:t xml:space="preserve"> </w:t>
      </w:r>
      <w:r w:rsidR="00AC539C" w:rsidRPr="00F77E4D">
        <w:rPr>
          <w:rFonts w:ascii="Times New Roman" w:eastAsia="Times New Roman" w:hAnsi="Times New Roman" w:cs="Times New Roman"/>
        </w:rPr>
        <w:t>Число</w:t>
      </w:r>
      <w:r w:rsidR="00A60A68" w:rsidRPr="00F77E4D">
        <w:rPr>
          <w:rFonts w:ascii="Times New Roman" w:eastAsia="Times New Roman" w:hAnsi="Times New Roman" w:cs="Times New Roman"/>
        </w:rPr>
        <w:t xml:space="preserve"> докладов, сделанных сотрудником ПИЯФ от имени коллаборации на международных конференциях, </w:t>
      </w:r>
      <w:r w:rsidR="00AA17B8" w:rsidRPr="00F77E4D">
        <w:rPr>
          <w:rFonts w:ascii="Times New Roman" w:eastAsia="Times New Roman" w:hAnsi="Times New Roman" w:cs="Times New Roman"/>
        </w:rPr>
        <w:t xml:space="preserve">– нет </w:t>
      </w:r>
    </w:p>
    <w:p w14:paraId="39958B26" w14:textId="77777777"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совместных публикаций в реферируемых журналах </w:t>
      </w:r>
      <w:r w:rsidRPr="00A32106">
        <w:rPr>
          <w:rFonts w:ascii="Times New Roman" w:eastAsia="Times New Roman" w:hAnsi="Times New Roman" w:cs="Times New Roman"/>
          <w:b/>
        </w:rPr>
        <w:t xml:space="preserve">– </w:t>
      </w:r>
      <w:r w:rsidRPr="00A32106">
        <w:rPr>
          <w:rFonts w:ascii="Times New Roman" w:eastAsia="Times New Roman" w:hAnsi="Times New Roman" w:cs="Times New Roman"/>
        </w:rPr>
        <w:t>нет.</w:t>
      </w:r>
    </w:p>
    <w:p w14:paraId="3907FB5C" w14:textId="338B4ACA"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Финансирование работ </w:t>
      </w:r>
      <w:r w:rsidR="00097BF7">
        <w:rPr>
          <w:rFonts w:ascii="Times New Roman" w:eastAsia="Times New Roman" w:hAnsi="Times New Roman" w:cs="Times New Roman"/>
        </w:rPr>
        <w:t>российскими организациями в 20</w:t>
      </w:r>
      <w:r w:rsidR="00F77E4D" w:rsidRPr="00F77E4D">
        <w:rPr>
          <w:rFonts w:ascii="Times New Roman" w:eastAsia="Times New Roman" w:hAnsi="Times New Roman" w:cs="Times New Roman"/>
        </w:rPr>
        <w:t>20</w:t>
      </w:r>
      <w:r w:rsidR="00D67242" w:rsidRPr="00A32106">
        <w:rPr>
          <w:rFonts w:ascii="Times New Roman" w:eastAsia="Times New Roman" w:hAnsi="Times New Roman" w:cs="Times New Roman"/>
        </w:rPr>
        <w:t xml:space="preserve"> г. не планировалось.</w:t>
      </w:r>
    </w:p>
    <w:p w14:paraId="0242C800" w14:textId="67F652DF" w:rsidR="00A60A68" w:rsidRPr="00A32106" w:rsidRDefault="00A60A68" w:rsidP="009E098A">
      <w:pPr>
        <w:numPr>
          <w:ilvl w:val="0"/>
          <w:numId w:val="5"/>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Фина</w:t>
      </w:r>
      <w:r w:rsidR="00FB071B" w:rsidRPr="00A32106">
        <w:rPr>
          <w:rFonts w:ascii="Times New Roman" w:eastAsia="Times New Roman" w:hAnsi="Times New Roman" w:cs="Times New Roman"/>
        </w:rPr>
        <w:t>нсиро</w:t>
      </w:r>
      <w:r w:rsidR="00920347" w:rsidRPr="00A32106">
        <w:rPr>
          <w:rFonts w:ascii="Times New Roman" w:eastAsia="Times New Roman" w:hAnsi="Times New Roman" w:cs="Times New Roman"/>
        </w:rPr>
        <w:t>вание, выдел</w:t>
      </w:r>
      <w:r w:rsidR="00E52BD3" w:rsidRPr="00A32106">
        <w:rPr>
          <w:rFonts w:ascii="Times New Roman" w:eastAsia="Times New Roman" w:hAnsi="Times New Roman" w:cs="Times New Roman"/>
        </w:rPr>
        <w:t>енное на 20</w:t>
      </w:r>
      <w:r w:rsidR="00F77E4D" w:rsidRPr="00F77E4D">
        <w:rPr>
          <w:rFonts w:ascii="Times New Roman" w:eastAsia="Times New Roman" w:hAnsi="Times New Roman" w:cs="Times New Roman"/>
        </w:rPr>
        <w:t>20</w:t>
      </w:r>
      <w:r w:rsidRPr="00A32106">
        <w:rPr>
          <w:rFonts w:ascii="Times New Roman" w:eastAsia="Times New Roman" w:hAnsi="Times New Roman" w:cs="Times New Roman"/>
        </w:rPr>
        <w:t xml:space="preserve"> г.</w:t>
      </w:r>
      <w:r w:rsidR="00030138" w:rsidRPr="00A32106">
        <w:rPr>
          <w:rFonts w:ascii="Times New Roman" w:eastAsia="Times New Roman" w:hAnsi="Times New Roman" w:cs="Times New Roman"/>
        </w:rPr>
        <w:t xml:space="preserve"> </w:t>
      </w:r>
      <w:r w:rsidR="00AA17B8">
        <w:rPr>
          <w:rFonts w:ascii="Times New Roman" w:eastAsia="Times New Roman" w:hAnsi="Times New Roman" w:cs="Times New Roman"/>
        </w:rPr>
        <w:t xml:space="preserve">по линии Министерства </w:t>
      </w:r>
      <w:proofErr w:type="spellStart"/>
      <w:r w:rsidR="00AA17B8">
        <w:rPr>
          <w:rFonts w:ascii="Times New Roman" w:eastAsia="Times New Roman" w:hAnsi="Times New Roman" w:cs="Times New Roman"/>
        </w:rPr>
        <w:t>ниуки</w:t>
      </w:r>
      <w:proofErr w:type="spellEnd"/>
      <w:r w:rsidR="00AA17B8">
        <w:rPr>
          <w:rFonts w:ascii="Times New Roman" w:eastAsia="Times New Roman" w:hAnsi="Times New Roman" w:cs="Times New Roman"/>
        </w:rPr>
        <w:t xml:space="preserve"> и высшего образования – 5600</w:t>
      </w:r>
    </w:p>
    <w:p w14:paraId="56FF57BA" w14:textId="77777777" w:rsidR="00A60A68" w:rsidRPr="00A32106" w:rsidRDefault="00A60A68" w:rsidP="00763159">
      <w:pPr>
        <w:autoSpaceDE w:val="0"/>
        <w:spacing w:line="276" w:lineRule="auto"/>
        <w:jc w:val="both"/>
        <w:rPr>
          <w:rFonts w:ascii="Times New Roman" w:eastAsia="Times New Roman" w:hAnsi="Times New Roman" w:cs="Times New Roman"/>
        </w:rPr>
      </w:pPr>
    </w:p>
    <w:p w14:paraId="1CD56F77" w14:textId="56428E21"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План работы</w:t>
      </w:r>
      <w:r w:rsidR="00AA17B8">
        <w:rPr>
          <w:rFonts w:ascii="Times New Roman" w:hAnsi="Times New Roman" w:cs="Times New Roman"/>
          <w:b w:val="0"/>
          <w:sz w:val="24"/>
          <w:szCs w:val="24"/>
        </w:rPr>
        <w:t xml:space="preserve"> группы на 202</w:t>
      </w:r>
      <w:r w:rsidR="00F77E4D" w:rsidRPr="00F77E4D">
        <w:rPr>
          <w:rFonts w:ascii="Times New Roman" w:hAnsi="Times New Roman" w:cs="Times New Roman"/>
          <w:b w:val="0"/>
          <w:sz w:val="24"/>
          <w:szCs w:val="24"/>
        </w:rPr>
        <w:t>1</w:t>
      </w:r>
      <w:r w:rsidR="00D67242" w:rsidRPr="00A32106">
        <w:rPr>
          <w:rFonts w:ascii="Times New Roman" w:hAnsi="Times New Roman" w:cs="Times New Roman"/>
          <w:b w:val="0"/>
          <w:sz w:val="24"/>
          <w:szCs w:val="24"/>
        </w:rPr>
        <w:t xml:space="preserve"> г.</w:t>
      </w:r>
    </w:p>
    <w:p w14:paraId="2B029AD6" w14:textId="05509557" w:rsidR="00F77E4D" w:rsidRPr="00F77E4D"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Участие в экспериментах по созданию комбинированной ловушки,</w:t>
      </w:r>
    </w:p>
    <w:p w14:paraId="1DFADB60" w14:textId="1BFCAEF3" w:rsidR="00F77E4D" w:rsidRPr="00F77E4D"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Участие в одобренном РАС эксперименте с выделенным пучковым временем в мае 2021г.</w:t>
      </w:r>
    </w:p>
    <w:p w14:paraId="3BBEA29E" w14:textId="2590BDD1" w:rsidR="00F77E4D" w:rsidRPr="00F77E4D"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 xml:space="preserve">Участие в </w:t>
      </w:r>
      <w:r>
        <w:rPr>
          <w:rFonts w:ascii="Times New Roman" w:eastAsia="Times New Roman" w:hAnsi="Times New Roman" w:cs="Times New Roman"/>
        </w:rPr>
        <w:t xml:space="preserve">обсуждении физической программы </w:t>
      </w:r>
      <w:r w:rsidRPr="00F77E4D">
        <w:rPr>
          <w:rFonts w:ascii="Times New Roman" w:eastAsia="Times New Roman" w:hAnsi="Times New Roman" w:cs="Times New Roman"/>
        </w:rPr>
        <w:t xml:space="preserve">коллаборации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а также в ежегодной конференции </w:t>
      </w:r>
      <w:proofErr w:type="spellStart"/>
      <w:r w:rsidRPr="00F77E4D">
        <w:rPr>
          <w:rFonts w:ascii="Times New Roman" w:eastAsia="Times New Roman" w:hAnsi="Times New Roman" w:cs="Times New Roman"/>
          <w:lang w:val="en-US"/>
        </w:rPr>
        <w:t>NuST</w:t>
      </w:r>
      <w:proofErr w:type="spellEnd"/>
      <w:r w:rsidRPr="00F77E4D">
        <w:rPr>
          <w:rFonts w:ascii="Times New Roman" w:eastAsia="Times New Roman" w:hAnsi="Times New Roman" w:cs="Times New Roman"/>
        </w:rPr>
        <w:t>А</w:t>
      </w:r>
      <w:r w:rsidRPr="00F77E4D">
        <w:rPr>
          <w:rFonts w:ascii="Times New Roman" w:eastAsia="Times New Roman" w:hAnsi="Times New Roman" w:cs="Times New Roman"/>
          <w:lang w:val="en-US"/>
        </w:rPr>
        <w:t>R</w:t>
      </w:r>
      <w:r w:rsidRPr="00F77E4D">
        <w:rPr>
          <w:rFonts w:ascii="Times New Roman" w:eastAsia="Times New Roman" w:hAnsi="Times New Roman" w:cs="Times New Roman"/>
        </w:rPr>
        <w:t xml:space="preserve"> в 2021 г. и работе Учёного совета </w:t>
      </w:r>
      <w:proofErr w:type="spellStart"/>
      <w:r w:rsidRPr="00F77E4D">
        <w:rPr>
          <w:rFonts w:ascii="Times New Roman" w:eastAsia="Times New Roman" w:hAnsi="Times New Roman" w:cs="Times New Roman"/>
          <w:lang w:val="en-US"/>
        </w:rPr>
        <w:t>NuSTAR</w:t>
      </w:r>
      <w:proofErr w:type="spellEnd"/>
      <w:r w:rsidRPr="00F77E4D">
        <w:rPr>
          <w:rFonts w:ascii="Times New Roman" w:eastAsia="Times New Roman" w:hAnsi="Times New Roman" w:cs="Times New Roman"/>
        </w:rPr>
        <w:t xml:space="preserve">.   </w:t>
      </w:r>
    </w:p>
    <w:p w14:paraId="1B715417" w14:textId="77777777" w:rsidR="00F77E4D" w:rsidRPr="00F77E4D" w:rsidRDefault="00F77E4D" w:rsidP="00F77E4D">
      <w:pPr>
        <w:autoSpaceDE w:val="0"/>
        <w:spacing w:line="276" w:lineRule="auto"/>
        <w:jc w:val="both"/>
        <w:rPr>
          <w:rFonts w:ascii="Times New Roman" w:eastAsia="Times New Roman" w:hAnsi="Times New Roman" w:cs="Times New Roman"/>
        </w:rPr>
      </w:pPr>
    </w:p>
    <w:p w14:paraId="65B3B97D" w14:textId="3CCECB19" w:rsidR="00F77E4D" w:rsidRPr="00F77E4D"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 xml:space="preserve">Запрашиваемая квота на командировочные расходы на 2021 год по проекту </w:t>
      </w:r>
      <w:r w:rsidRPr="00F77E4D">
        <w:rPr>
          <w:rFonts w:ascii="Times New Roman" w:eastAsia="Times New Roman" w:hAnsi="Times New Roman" w:cs="Times New Roman"/>
          <w:lang w:val="en-US"/>
        </w:rPr>
        <w:t>MATS</w:t>
      </w:r>
      <w:r w:rsidRPr="00F77E4D">
        <w:rPr>
          <w:rFonts w:ascii="Times New Roman" w:eastAsia="Times New Roman" w:hAnsi="Times New Roman" w:cs="Times New Roman"/>
        </w:rPr>
        <w:t xml:space="preserve"> составляет 5600 </w:t>
      </w:r>
      <w:r w:rsidRPr="00F77E4D">
        <w:rPr>
          <w:rFonts w:ascii="Times New Roman" w:eastAsia="Times New Roman" w:hAnsi="Times New Roman" w:cs="Times New Roman"/>
          <w:lang w:val="en-US"/>
        </w:rPr>
        <w:t>USD</w:t>
      </w:r>
      <w:r w:rsidRPr="00F77E4D">
        <w:rPr>
          <w:rFonts w:ascii="Times New Roman" w:eastAsia="Times New Roman" w:hAnsi="Times New Roman" w:cs="Times New Roman"/>
        </w:rPr>
        <w:t xml:space="preserve">. В эту сумму не входит перенесённое финансирование из квоты 2020 г. на поездки в феврале-марте 2021 г. на эксперимент. </w:t>
      </w:r>
    </w:p>
    <w:p w14:paraId="73403391" w14:textId="3ADFE706" w:rsidR="00E52BD3" w:rsidRPr="00097BF7" w:rsidRDefault="00F77E4D" w:rsidP="009E098A">
      <w:pPr>
        <w:numPr>
          <w:ilvl w:val="0"/>
          <w:numId w:val="35"/>
        </w:numPr>
        <w:autoSpaceDE w:val="0"/>
        <w:spacing w:line="276" w:lineRule="auto"/>
        <w:jc w:val="both"/>
        <w:rPr>
          <w:rFonts w:ascii="Times New Roman" w:eastAsia="Times New Roman" w:hAnsi="Times New Roman" w:cs="Times New Roman"/>
        </w:rPr>
      </w:pPr>
      <w:r w:rsidRPr="00F77E4D">
        <w:rPr>
          <w:rFonts w:ascii="Times New Roman" w:eastAsia="Times New Roman" w:hAnsi="Times New Roman" w:cs="Times New Roman"/>
        </w:rPr>
        <w:t>Предполагаемое число основных исполнителей 2-3 человека с общим количеством человеко-дней в Германии около 45</w:t>
      </w:r>
    </w:p>
    <w:p w14:paraId="01072F13" w14:textId="77777777" w:rsidR="003C7192" w:rsidRPr="00A32106" w:rsidRDefault="00EF1B2F" w:rsidP="00EF1B2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0BA5A6E0" w14:textId="77777777" w:rsidR="00A60A68" w:rsidRPr="00A32106" w:rsidRDefault="00A60A68" w:rsidP="00EF1B2F">
      <w:pPr>
        <w:tabs>
          <w:tab w:val="left" w:pos="709"/>
        </w:tabs>
        <w:autoSpaceDE w:val="0"/>
        <w:spacing w:line="276" w:lineRule="auto"/>
        <w:jc w:val="both"/>
        <w:rPr>
          <w:rFonts w:ascii="Times New Roman" w:eastAsia="Times New Roman" w:hAnsi="Times New Roman" w:cs="Times New Roman"/>
        </w:rPr>
      </w:pPr>
    </w:p>
    <w:p w14:paraId="6CFF90FA" w14:textId="77777777" w:rsidR="00356146" w:rsidRPr="00A32106" w:rsidRDefault="00356146" w:rsidP="005D0C06">
      <w:pPr>
        <w:pStyle w:val="10"/>
        <w:spacing w:line="276" w:lineRule="auto"/>
        <w:ind w:left="0" w:firstLine="709"/>
        <w:jc w:val="both"/>
        <w:rPr>
          <w:rFonts w:ascii="Times New Roman" w:hAnsi="Times New Roman" w:cs="Times New Roman"/>
          <w:b w:val="0"/>
          <w:sz w:val="24"/>
          <w:szCs w:val="24"/>
        </w:rPr>
      </w:pPr>
      <w:r w:rsidRPr="00A32106">
        <w:br w:type="page"/>
      </w:r>
      <w:bookmarkStart w:id="246" w:name="_Toc59541980"/>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20FEB" w:rsidRPr="00A32106">
        <w:rPr>
          <w:rFonts w:ascii="Times New Roman" w:hAnsi="Times New Roman" w:cs="Times New Roman"/>
          <w:b w:val="0"/>
          <w:sz w:val="24"/>
          <w:szCs w:val="24"/>
        </w:rPr>
        <w:t xml:space="preserve">19 </w:t>
      </w:r>
      <w:r w:rsidRPr="00A32106">
        <w:rPr>
          <w:rFonts w:ascii="Times New Roman" w:hAnsi="Times New Roman" w:cs="Times New Roman"/>
          <w:b w:val="0"/>
          <w:sz w:val="24"/>
          <w:szCs w:val="24"/>
        </w:rPr>
        <w:t>ПАНДА</w:t>
      </w:r>
      <w:bookmarkEnd w:id="246"/>
    </w:p>
    <w:p w14:paraId="2369B59B" w14:textId="77777777" w:rsidR="004755BF" w:rsidRPr="00A32106" w:rsidRDefault="004755BF" w:rsidP="004755B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F94CC7" w:rsidRPr="00A32106">
        <w:rPr>
          <w:rFonts w:ascii="Times New Roman" w:eastAsia="Times New Roman" w:hAnsi="Times New Roman" w:cs="Times New Roman"/>
        </w:rPr>
        <w:t>Аннигиляция анти</w:t>
      </w:r>
      <w:r w:rsidRPr="00A32106">
        <w:rPr>
          <w:rFonts w:ascii="Times New Roman" w:eastAsia="Times New Roman" w:hAnsi="Times New Roman" w:cs="Times New Roman"/>
        </w:rPr>
        <w:t>протонов в Дармштадте (“</w:t>
      </w:r>
      <w:r w:rsidRPr="00A32106">
        <w:rPr>
          <w:rFonts w:ascii="Times New Roman" w:eastAsia="Times New Roman" w:hAnsi="Times New Roman" w:cs="Times New Roman"/>
          <w:lang w:val="de-DE"/>
        </w:rPr>
        <w:t>anti</w:t>
      </w:r>
      <w:r w:rsidRPr="00A32106">
        <w:rPr>
          <w:rFonts w:ascii="Times New Roman" w:eastAsia="Times New Roman" w:hAnsi="Times New Roman" w:cs="Times New Roman"/>
        </w:rPr>
        <w:t>-</w:t>
      </w:r>
      <w:r w:rsidRPr="00A32106">
        <w:rPr>
          <w:rFonts w:ascii="Times New Roman" w:eastAsia="Times New Roman" w:hAnsi="Times New Roman" w:cs="Times New Roman"/>
          <w:lang w:val="de-DE"/>
        </w:rPr>
        <w:t>Proton</w:t>
      </w:r>
      <w:r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An</w:t>
      </w:r>
      <w:r w:rsidRPr="00A32106">
        <w:rPr>
          <w:rFonts w:ascii="Times New Roman" w:eastAsia="Times New Roman" w:hAnsi="Times New Roman" w:cs="Times New Roman"/>
          <w:lang w:val="de-DE"/>
        </w:rPr>
        <w:t>ni</w:t>
      </w:r>
      <w:r w:rsidR="00EA3B9A" w:rsidRPr="00A32106">
        <w:rPr>
          <w:rFonts w:ascii="Times New Roman" w:eastAsia="Times New Roman" w:hAnsi="Times New Roman" w:cs="Times New Roman"/>
          <w:lang w:val="de-DE"/>
        </w:rPr>
        <w:t>hilation</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at</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Darmstadt</w:t>
      </w:r>
      <w:r w:rsidR="00EA3B9A" w:rsidRPr="00A32106">
        <w:rPr>
          <w:rFonts w:ascii="Times New Roman" w:eastAsia="Times New Roman" w:hAnsi="Times New Roman" w:cs="Times New Roman"/>
        </w:rPr>
        <w:t>“)</w:t>
      </w:r>
      <w:r w:rsidRPr="00A32106">
        <w:rPr>
          <w:rFonts w:ascii="Times New Roman" w:eastAsia="Times New Roman" w:hAnsi="Times New Roman" w:cs="Times New Roman"/>
        </w:rPr>
        <w:t xml:space="preserve">», краткое наименование </w:t>
      </w:r>
      <w:r w:rsidR="00EA3B9A" w:rsidRPr="00A32106">
        <w:rPr>
          <w:rFonts w:ascii="Times New Roman" w:eastAsia="Times New Roman" w:hAnsi="Times New Roman" w:cs="Times New Roman"/>
        </w:rPr>
        <w:t>ПАНДА</w:t>
      </w:r>
      <w:r w:rsidRPr="00A32106">
        <w:rPr>
          <w:rFonts w:ascii="Times New Roman" w:eastAsia="Times New Roman" w:hAnsi="Times New Roman" w:cs="Times New Roman"/>
        </w:rPr>
        <w:t xml:space="preserve">. Ответственный </w:t>
      </w:r>
      <w:r w:rsidR="00EA3B9A" w:rsidRPr="00A32106">
        <w:rPr>
          <w:rFonts w:ascii="Times New Roman" w:eastAsia="Times New Roman" w:hAnsi="Times New Roman" w:cs="Times New Roman"/>
        </w:rPr>
        <w:t>– главный научный сотрудник,</w:t>
      </w:r>
      <w:r w:rsidRPr="00A32106">
        <w:rPr>
          <w:rFonts w:ascii="Times New Roman" w:eastAsia="Times New Roman" w:hAnsi="Times New Roman" w:cs="Times New Roman"/>
        </w:rPr>
        <w:t xml:space="preserve"> д. ф.-м. н</w:t>
      </w:r>
      <w:r w:rsidR="00EA3B9A" w:rsidRPr="00A32106">
        <w:rPr>
          <w:rFonts w:ascii="Times New Roman" w:eastAsia="Times New Roman" w:hAnsi="Times New Roman" w:cs="Times New Roman"/>
        </w:rPr>
        <w:t>., профессор А.Н. Васильев</w:t>
      </w:r>
      <w:r w:rsidRPr="00A32106">
        <w:rPr>
          <w:rFonts w:ascii="Times New Roman" w:eastAsia="Times New Roman" w:hAnsi="Times New Roman" w:cs="Times New Roman"/>
        </w:rPr>
        <w:t xml:space="preserve">. </w:t>
      </w:r>
    </w:p>
    <w:p w14:paraId="2968B109" w14:textId="77777777" w:rsidR="001674ED" w:rsidRPr="00A32106" w:rsidRDefault="001674ED" w:rsidP="004755BF">
      <w:pPr>
        <w:autoSpaceDE w:val="0"/>
        <w:spacing w:line="276" w:lineRule="auto"/>
        <w:ind w:firstLine="709"/>
        <w:jc w:val="both"/>
        <w:rPr>
          <w:rFonts w:ascii="Times New Roman" w:eastAsia="Times New Roman" w:hAnsi="Times New Roman" w:cs="Times New Roman"/>
        </w:rPr>
      </w:pPr>
    </w:p>
    <w:p w14:paraId="305C62D0" w14:textId="77777777" w:rsidR="001674ED" w:rsidRPr="00A32106" w:rsidRDefault="001674ED" w:rsidP="001674E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Список российских институтов, участвующих в эксперименте.</w:t>
      </w:r>
    </w:p>
    <w:p w14:paraId="63479669" w14:textId="1A9B3285"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Институт Ядерной Физики им. Будкера (Новосибирск), Объединённый Институт Ядерных Исследований (Дуб</w:t>
      </w:r>
      <w:r w:rsidR="00F06CFD" w:rsidRPr="00A32106">
        <w:rPr>
          <w:rFonts w:ascii="Times New Roman" w:eastAsia="Times New Roman" w:hAnsi="Times New Roman" w:cs="Times New Roman"/>
        </w:rPr>
        <w:t>на), Московский Энергетический</w:t>
      </w:r>
      <w:r w:rsidRPr="00A32106">
        <w:rPr>
          <w:rFonts w:ascii="Times New Roman" w:eastAsia="Times New Roman" w:hAnsi="Times New Roman" w:cs="Times New Roman"/>
        </w:rPr>
        <w:t>,</w:t>
      </w:r>
      <w:r w:rsidR="00F06CFD" w:rsidRPr="00A32106">
        <w:rPr>
          <w:rFonts w:ascii="Times New Roman" w:eastAsia="Times New Roman" w:hAnsi="Times New Roman" w:cs="Times New Roman"/>
        </w:rPr>
        <w:t xml:space="preserve"> НИЦ «Курчатовский институт» - ИФВЭ</w:t>
      </w:r>
      <w:r w:rsidR="00C63C5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(Протвино), </w:t>
      </w:r>
      <w:r w:rsidR="00F06CFD" w:rsidRPr="00A32106">
        <w:rPr>
          <w:rFonts w:ascii="Times New Roman" w:eastAsia="Times New Roman" w:hAnsi="Times New Roman" w:cs="Times New Roman"/>
        </w:rPr>
        <w:t xml:space="preserve">НИЦ «Курчатовский институт» - ИТЭФ </w:t>
      </w:r>
      <w:r w:rsidRPr="00A32106">
        <w:rPr>
          <w:rFonts w:ascii="Times New Roman" w:eastAsia="Times New Roman" w:hAnsi="Times New Roman" w:cs="Times New Roman"/>
        </w:rPr>
        <w:t xml:space="preserve">(Москва), </w:t>
      </w:r>
      <w:r w:rsidR="00F06CFD" w:rsidRPr="00A32106">
        <w:rPr>
          <w:rFonts w:ascii="Times New Roman" w:eastAsia="Times New Roman" w:hAnsi="Times New Roman" w:cs="Times New Roman"/>
        </w:rPr>
        <w:t xml:space="preserve">НИЦ «Курчатовский институт» - ПИЯФ </w:t>
      </w:r>
      <w:r w:rsidRPr="00A32106">
        <w:rPr>
          <w:rFonts w:ascii="Times New Roman" w:eastAsia="Times New Roman" w:hAnsi="Times New Roman" w:cs="Times New Roman"/>
        </w:rPr>
        <w:t>(Санкт-Петербург).</w:t>
      </w:r>
    </w:p>
    <w:p w14:paraId="4C62139C" w14:textId="08A83FFD" w:rsidR="001674ED"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Последние три института входят в Национальный Исследовательский Центр «Курчатовский институт». </w:t>
      </w:r>
      <w:r w:rsidR="00C63C56">
        <w:rPr>
          <w:rFonts w:ascii="Times New Roman" w:eastAsia="Times New Roman" w:hAnsi="Times New Roman" w:cs="Times New Roman"/>
        </w:rPr>
        <w:t>Т</w:t>
      </w:r>
      <w:r w:rsidRPr="00A32106">
        <w:rPr>
          <w:rFonts w:ascii="Times New Roman" w:eastAsia="Times New Roman" w:hAnsi="Times New Roman" w:cs="Times New Roman"/>
        </w:rPr>
        <w:t xml:space="preserve">олько эти три института имеют Соглашение с ФАИР и пользуются командировочными средствами из Министерства Образования и Науки, </w:t>
      </w:r>
      <w:r w:rsidR="00C63C56">
        <w:rPr>
          <w:rFonts w:ascii="Times New Roman" w:eastAsia="Times New Roman" w:hAnsi="Times New Roman" w:cs="Times New Roman"/>
        </w:rPr>
        <w:t xml:space="preserve">поэтому </w:t>
      </w:r>
      <w:r w:rsidRPr="00A32106">
        <w:rPr>
          <w:rFonts w:ascii="Times New Roman" w:eastAsia="Times New Roman" w:hAnsi="Times New Roman" w:cs="Times New Roman"/>
        </w:rPr>
        <w:t>дальнейший отчет посвящен только результатам, полученным этими тремя институтами по своим направлениям деятельности в рамках проекта ПАНДА</w:t>
      </w:r>
      <w:r w:rsidR="00E03EA8" w:rsidRPr="00A32106">
        <w:rPr>
          <w:rFonts w:ascii="Times New Roman" w:eastAsia="Times New Roman" w:hAnsi="Times New Roman" w:cs="Times New Roman"/>
        </w:rPr>
        <w:t>.</w:t>
      </w:r>
    </w:p>
    <w:p w14:paraId="69971CDD" w14:textId="77777777" w:rsidR="00720FEB" w:rsidRPr="00A32106" w:rsidRDefault="00834ADD" w:rsidP="005D0C06">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14:paraId="653B3847" w14:textId="03C72E80" w:rsidR="00287695"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Эксперимент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одобрен и принят к постановке в научном центре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(Дармштадт, Германия). Целью эксперимента является поиск новых форм материи, а именно наблюдение и изучение новых адронных состояний, таких как глюонные возбуждения, гибриды (комби</w:t>
      </w:r>
      <w:r w:rsidR="00126D48">
        <w:rPr>
          <w:rFonts w:ascii="Times New Roman" w:eastAsia="Times New Roman" w:hAnsi="Times New Roman" w:cs="Times New Roman"/>
        </w:rPr>
        <w:t>нации глюонов и кварков), много</w:t>
      </w:r>
      <w:r w:rsidRPr="00A32106">
        <w:rPr>
          <w:rFonts w:ascii="Times New Roman" w:eastAsia="Times New Roman" w:hAnsi="Times New Roman" w:cs="Times New Roman"/>
        </w:rPr>
        <w:t xml:space="preserve">кварковые системы, изучение с беспрецедентной точностью спектров масс чармония, странных и чарм </w:t>
      </w:r>
      <w:r w:rsidR="00C63C56">
        <w:rPr>
          <w:rFonts w:ascii="Times New Roman" w:eastAsia="Times New Roman" w:hAnsi="Times New Roman" w:cs="Times New Roman"/>
        </w:rPr>
        <w:t>-</w:t>
      </w:r>
      <w:r w:rsidRPr="00A32106">
        <w:rPr>
          <w:rFonts w:ascii="Times New Roman" w:eastAsia="Times New Roman" w:hAnsi="Times New Roman" w:cs="Times New Roman"/>
        </w:rPr>
        <w:t xml:space="preserve">ядер. Эта физическая программа реализуется с помощью детектора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который предполагается установить на пучке антипротонов с энергиями 1-15 ГэВ накопительного кольца антипротонов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 уникально высоким импульсным разрешением пучка и высокой </w:t>
      </w:r>
      <w:r w:rsidRPr="00980447">
        <w:rPr>
          <w:rFonts w:ascii="Times New Roman" w:eastAsia="Times New Roman" w:hAnsi="Times New Roman" w:cs="Times New Roman"/>
        </w:rPr>
        <w:t>интенсивностью</w:t>
      </w:r>
      <w:r w:rsidR="00C63C56">
        <w:rPr>
          <w:rFonts w:ascii="Times New Roman" w:eastAsia="Times New Roman" w:hAnsi="Times New Roman" w:cs="Times New Roman"/>
        </w:rPr>
        <w:t xml:space="preserve"> (</w:t>
      </w:r>
      <w:r w:rsidR="00C63C56">
        <w:rPr>
          <w:rFonts w:ascii="Times New Roman" w:eastAsia="Times New Roman" w:hAnsi="Times New Roman" w:cs="Times New Roman"/>
        </w:rPr>
        <w:fldChar w:fldCharType="begin"/>
      </w:r>
      <w:r w:rsidR="00C63C56">
        <w:rPr>
          <w:rFonts w:ascii="Times New Roman" w:eastAsia="Times New Roman" w:hAnsi="Times New Roman" w:cs="Times New Roman"/>
        </w:rPr>
        <w:instrText xml:space="preserve"> REF _Ref59361834 \h </w:instrText>
      </w:r>
      <w:r w:rsidR="00C63C56">
        <w:rPr>
          <w:rFonts w:ascii="Times New Roman" w:eastAsia="Times New Roman" w:hAnsi="Times New Roman" w:cs="Times New Roman"/>
        </w:rPr>
      </w:r>
      <w:r w:rsidR="00C63C56">
        <w:rPr>
          <w:rFonts w:ascii="Times New Roman" w:eastAsia="Times New Roman" w:hAnsi="Times New Roman" w:cs="Times New Roman"/>
        </w:rPr>
        <w:fldChar w:fldCharType="separate"/>
      </w:r>
      <w:r w:rsidR="00C63C56">
        <w:t xml:space="preserve">Рис. </w:t>
      </w:r>
      <w:r w:rsidR="00C63C56">
        <w:rPr>
          <w:noProof/>
        </w:rPr>
        <w:t>14</w:t>
      </w:r>
      <w:r w:rsidR="00C63C56">
        <w:t>.</w:t>
      </w:r>
      <w:r w:rsidR="00C63C56">
        <w:rPr>
          <w:noProof/>
        </w:rPr>
        <w:t>1</w:t>
      </w:r>
      <w:r w:rsidR="00C63C56">
        <w:rPr>
          <w:rFonts w:ascii="Times New Roman" w:eastAsia="Times New Roman" w:hAnsi="Times New Roman" w:cs="Times New Roman"/>
        </w:rPr>
        <w:fldChar w:fldCharType="end"/>
      </w:r>
      <w:r w:rsidR="00C63C56">
        <w:rPr>
          <w:rFonts w:ascii="Times New Roman" w:eastAsia="Times New Roman" w:hAnsi="Times New Roman" w:cs="Times New Roman"/>
        </w:rPr>
        <w:t>)</w:t>
      </w:r>
      <w:r w:rsidRPr="00980447">
        <w:rPr>
          <w:rFonts w:ascii="Times New Roman" w:eastAsia="Times New Roman" w:hAnsi="Times New Roman" w:cs="Times New Roman"/>
        </w:rPr>
        <w:t>.</w:t>
      </w:r>
      <w:r w:rsidRPr="00A32106">
        <w:rPr>
          <w:rFonts w:ascii="Times New Roman" w:eastAsia="Times New Roman" w:hAnsi="Times New Roman" w:cs="Times New Roman"/>
        </w:rPr>
        <w:t xml:space="preserve"> Накопительное кольцо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создаётся как часть ускорительного комплекса FAIR в Дармштадте.</w:t>
      </w:r>
    </w:p>
    <w:p w14:paraId="2BEAEE82" w14:textId="77777777" w:rsidR="006B13E3" w:rsidRDefault="006B13E3" w:rsidP="00287695">
      <w:pPr>
        <w:autoSpaceDE w:val="0"/>
        <w:spacing w:line="276" w:lineRule="auto"/>
        <w:ind w:firstLine="709"/>
        <w:jc w:val="both"/>
        <w:rPr>
          <w:rFonts w:ascii="Times New Roman" w:eastAsia="Times New Roman" w:hAnsi="Times New Roman" w:cs="Times New Roman"/>
        </w:rPr>
      </w:pPr>
    </w:p>
    <w:p w14:paraId="6ECCCE96" w14:textId="2259A8A8" w:rsidR="006B13E3" w:rsidRDefault="00826685" w:rsidP="006B13E3">
      <w:pPr>
        <w:autoSpaceDE w:val="0"/>
        <w:spacing w:line="276" w:lineRule="auto"/>
        <w:jc w:val="center"/>
        <w:rPr>
          <w:rFonts w:ascii="Times New Roman" w:eastAsia="Times New Roman" w:hAnsi="Times New Roman" w:cs="Times New Roman"/>
        </w:rPr>
      </w:pPr>
      <w:r>
        <w:rPr>
          <w:noProof/>
          <w:color w:val="000000"/>
          <w:sz w:val="28"/>
          <w:szCs w:val="28"/>
          <w:lang w:eastAsia="ru-RU" w:bidi="ar-SA"/>
        </w:rPr>
        <w:drawing>
          <wp:inline distT="0" distB="0" distL="0" distR="0" wp14:anchorId="4FF8ACFF" wp14:editId="72EDA82D">
            <wp:extent cx="4981575" cy="25717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981575" cy="2571750"/>
                    </a:xfrm>
                    <a:prstGeom prst="rect">
                      <a:avLst/>
                    </a:prstGeom>
                    <a:noFill/>
                    <a:ln>
                      <a:noFill/>
                    </a:ln>
                  </pic:spPr>
                </pic:pic>
              </a:graphicData>
            </a:graphic>
          </wp:inline>
        </w:drawing>
      </w:r>
    </w:p>
    <w:p w14:paraId="421E36C5" w14:textId="0C592717" w:rsidR="006B13E3" w:rsidRPr="000E7CB0" w:rsidRDefault="00C63C56" w:rsidP="00C63C56">
      <w:pPr>
        <w:pStyle w:val="a6"/>
        <w:jc w:val="center"/>
        <w:rPr>
          <w:rFonts w:ascii="Times New Roman" w:eastAsia="Times New Roman" w:hAnsi="Times New Roman" w:cs="Times New Roman"/>
          <w:i w:val="0"/>
          <w:iCs w:val="0"/>
          <w:sz w:val="22"/>
          <w:szCs w:val="22"/>
        </w:rPr>
      </w:pPr>
      <w:bookmarkStart w:id="247" w:name="_Ref532809490"/>
      <w:bookmarkStart w:id="248" w:name="_Ref59361834"/>
      <w:r w:rsidRPr="000E7CB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w:t>
      </w:r>
      <w:r w:rsidR="00255089">
        <w:rPr>
          <w:rFonts w:ascii="Times New Roman" w:hAnsi="Times New Roman" w:cs="Times New Roman"/>
          <w:i w:val="0"/>
          <w:iCs w:val="0"/>
          <w:sz w:val="22"/>
          <w:szCs w:val="22"/>
        </w:rPr>
        <w:fldChar w:fldCharType="end"/>
      </w:r>
      <w:bookmarkEnd w:id="247"/>
      <w:bookmarkEnd w:id="248"/>
      <w:r w:rsidR="00126D48" w:rsidRPr="000E7CB0">
        <w:rPr>
          <w:rFonts w:ascii="Times New Roman" w:hAnsi="Times New Roman" w:cs="Times New Roman"/>
          <w:i w:val="0"/>
          <w:iCs w:val="0"/>
          <w:sz w:val="22"/>
          <w:szCs w:val="22"/>
        </w:rPr>
        <w:t>– Расположение эксперимента</w:t>
      </w:r>
      <w:r w:rsidR="006B13E3" w:rsidRPr="000E7CB0">
        <w:rPr>
          <w:rFonts w:ascii="Times New Roman" w:hAnsi="Times New Roman" w:cs="Times New Roman"/>
          <w:i w:val="0"/>
          <w:iCs w:val="0"/>
          <w:sz w:val="22"/>
          <w:szCs w:val="22"/>
        </w:rPr>
        <w:t xml:space="preserve"> ПАНДА на накопительном кольце </w:t>
      </w:r>
      <w:r w:rsidR="006B13E3" w:rsidRPr="000E7CB0">
        <w:rPr>
          <w:rFonts w:ascii="Times New Roman" w:hAnsi="Times New Roman" w:cs="Times New Roman"/>
          <w:i w:val="0"/>
          <w:iCs w:val="0"/>
          <w:sz w:val="22"/>
          <w:szCs w:val="22"/>
          <w:lang w:val="en-US"/>
        </w:rPr>
        <w:t>HESR</w:t>
      </w:r>
    </w:p>
    <w:p w14:paraId="1C27FB29" w14:textId="77777777" w:rsidR="006B13E3" w:rsidRPr="00A32106" w:rsidRDefault="006B13E3" w:rsidP="00287695">
      <w:pPr>
        <w:autoSpaceDE w:val="0"/>
        <w:spacing w:line="276" w:lineRule="auto"/>
        <w:ind w:firstLine="709"/>
        <w:jc w:val="both"/>
        <w:rPr>
          <w:rFonts w:ascii="Times New Roman" w:eastAsia="Times New Roman" w:hAnsi="Times New Roman" w:cs="Times New Roman"/>
        </w:rPr>
      </w:pPr>
    </w:p>
    <w:p w14:paraId="44DB1455" w14:textId="7D002282" w:rsidR="00287695" w:rsidRPr="006B13E3"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lastRenderedPageBreak/>
        <w:t xml:space="preserve">Физическая программа эксперимента ПАНДА нацелена на поиск новых экстремальных форм материи, а именно, экзотических адронов, таких как глюболы, гибриды.  Программа включает в себя спектроскопию состояний чармония выше порога образования пар </w:t>
      </w:r>
      <w:r w:rsidRPr="00A32106">
        <w:rPr>
          <w:rFonts w:ascii="Times New Roman" w:eastAsia="Times New Roman" w:hAnsi="Times New Roman" w:cs="Times New Roman"/>
        </w:rPr>
        <w:object w:dxaOrig="465" w:dyaOrig="300" w14:anchorId="121185BC">
          <v:shape id="_x0000_i1060" type="#_x0000_t75" style="width:23.25pt;height:15pt" o:ole="">
            <v:imagedata r:id="rId280" o:title=""/>
          </v:shape>
          <o:OLEObject Type="Embed" ProgID="Equation.3" ShapeID="_x0000_i1060" DrawAspect="Content" ObjectID="_1670309270" r:id="rId281"/>
        </w:object>
      </w:r>
      <w:r w:rsidRPr="00A32106">
        <w:rPr>
          <w:rFonts w:ascii="Times New Roman" w:eastAsia="Times New Roman" w:hAnsi="Times New Roman" w:cs="Times New Roman"/>
        </w:rPr>
        <w:t>- мезонов, исследования гиперядер (в том числе – двойных) и чарм-ядер, когда странная (одна или две) или очарованная частица «вживляется» в ядро вместо обычного нуклона. Исследования предполагается проводить на антипротонном пучке накопительного кольца с электронным и стохастическим охлаждением (HESR) c энергией до 15 ГэВ. Ожидается рекордная в мире интенсивность чистого антипротонного пучка, обеспечивающая до 2х10</w:t>
      </w:r>
      <w:r w:rsidRPr="00A32106">
        <w:rPr>
          <w:rFonts w:ascii="Times New Roman" w:eastAsia="Times New Roman" w:hAnsi="Times New Roman" w:cs="Times New Roman"/>
          <w:vertAlign w:val="superscript"/>
        </w:rPr>
        <w:t>7</w:t>
      </w:r>
      <w:r w:rsidRPr="00A32106">
        <w:rPr>
          <w:rFonts w:ascii="Times New Roman" w:eastAsia="Times New Roman" w:hAnsi="Times New Roman" w:cs="Times New Roman"/>
        </w:rPr>
        <w:t xml:space="preserve"> взаимодействий в секунду на внутренней водородной мишени. Помимо высокой интенсивности пучок антипротонов будет беспрецедентным по степени монохроматичности, ожидаемой на уровне 10</w:t>
      </w:r>
      <w:r w:rsidRPr="00A32106">
        <w:rPr>
          <w:rFonts w:ascii="Times New Roman" w:eastAsia="Times New Roman" w:hAnsi="Times New Roman" w:cs="Times New Roman"/>
          <w:vertAlign w:val="superscript"/>
        </w:rPr>
        <w:t>-4</w:t>
      </w:r>
      <w:r w:rsidRPr="00A32106">
        <w:rPr>
          <w:rFonts w:ascii="Times New Roman" w:eastAsia="Times New Roman" w:hAnsi="Times New Roman" w:cs="Times New Roman"/>
        </w:rPr>
        <w:t>-10</w:t>
      </w:r>
      <w:r w:rsidRPr="00A32106">
        <w:rPr>
          <w:rFonts w:ascii="Times New Roman" w:eastAsia="Times New Roman" w:hAnsi="Times New Roman" w:cs="Times New Roman"/>
          <w:vertAlign w:val="superscript"/>
        </w:rPr>
        <w:t>-5</w:t>
      </w:r>
      <w:r w:rsidRPr="00A32106">
        <w:rPr>
          <w:rFonts w:ascii="Times New Roman" w:eastAsia="Times New Roman" w:hAnsi="Times New Roman" w:cs="Times New Roman"/>
        </w:rPr>
        <w:t>, что позволит проводить исследования сильного взаимодействия с высокой точностью. При аннигиляции протонов и антипротонов на установке ПАНДА не будет никаких ограничений на квантовые числа прямо рождающихся частиц в отличие от е</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е</w:t>
      </w:r>
      <w:r w:rsidRPr="00A32106">
        <w:rPr>
          <w:rFonts w:ascii="Times New Roman" w:eastAsia="Times New Roman" w:hAnsi="Times New Roman" w:cs="Times New Roman"/>
          <w:vertAlign w:val="superscript"/>
        </w:rPr>
        <w:t xml:space="preserve">- </w:t>
      </w:r>
      <w:r w:rsidRPr="00A32106">
        <w:rPr>
          <w:rFonts w:ascii="Times New Roman" w:eastAsia="Times New Roman" w:hAnsi="Times New Roman" w:cs="Times New Roman"/>
        </w:rPr>
        <w:t>- коллайдеров, где могут рождаться только частицы с квантовыми числами 1</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w:t>
      </w:r>
    </w:p>
    <w:p w14:paraId="23A7E2D0" w14:textId="1DE8CD3A" w:rsidR="006B13E3" w:rsidRPr="006B13E3" w:rsidRDefault="006B13E3" w:rsidP="0028769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Спектрометр эксперимента ПАНДА представлен на</w:t>
      </w:r>
      <w:r w:rsidR="000E7CB0">
        <w:rPr>
          <w:rFonts w:ascii="Times New Roman" w:eastAsia="Times New Roman" w:hAnsi="Times New Roman" w:cs="Times New Roman"/>
        </w:rPr>
        <w:t xml:space="preserve"> </w:t>
      </w:r>
      <w:r w:rsidR="000E7CB0">
        <w:rPr>
          <w:rFonts w:ascii="Times New Roman" w:eastAsia="Times New Roman" w:hAnsi="Times New Roman" w:cs="Times New Roman"/>
        </w:rPr>
        <w:fldChar w:fldCharType="begin"/>
      </w:r>
      <w:r w:rsidR="000E7CB0">
        <w:rPr>
          <w:rFonts w:ascii="Times New Roman" w:eastAsia="Times New Roman" w:hAnsi="Times New Roman" w:cs="Times New Roman"/>
        </w:rPr>
        <w:instrText xml:space="preserve"> REF _Ref532809610 \h </w:instrText>
      </w:r>
      <w:r w:rsidR="000E7CB0">
        <w:rPr>
          <w:rFonts w:ascii="Times New Roman" w:eastAsia="Times New Roman" w:hAnsi="Times New Roman" w:cs="Times New Roman"/>
        </w:rPr>
      </w:r>
      <w:r w:rsidR="000E7CB0">
        <w:rPr>
          <w:rFonts w:ascii="Times New Roman" w:eastAsia="Times New Roman" w:hAnsi="Times New Roman" w:cs="Times New Roman"/>
        </w:rPr>
        <w:fldChar w:fldCharType="separate"/>
      </w:r>
      <w:r w:rsidR="000E7CB0">
        <w:t xml:space="preserve">Рис. </w:t>
      </w:r>
      <w:r w:rsidR="000E7CB0">
        <w:rPr>
          <w:noProof/>
        </w:rPr>
        <w:t>14</w:t>
      </w:r>
      <w:r w:rsidR="000E7CB0">
        <w:t>.</w:t>
      </w:r>
      <w:r w:rsidR="000E7CB0">
        <w:rPr>
          <w:noProof/>
        </w:rPr>
        <w:t>2</w:t>
      </w:r>
      <w:r w:rsidR="000E7CB0">
        <w:rPr>
          <w:rFonts w:ascii="Times New Roman" w:eastAsia="Times New Roman" w:hAnsi="Times New Roman" w:cs="Times New Roman"/>
        </w:rPr>
        <w:fldChar w:fldCharType="end"/>
      </w:r>
      <w:r w:rsidRPr="00980447">
        <w:rPr>
          <w:rFonts w:ascii="Times New Roman" w:eastAsia="Times New Roman" w:hAnsi="Times New Roman" w:cs="Times New Roman"/>
        </w:rPr>
        <w:t>.</w:t>
      </w:r>
      <w:r>
        <w:rPr>
          <w:rFonts w:ascii="Times New Roman" w:eastAsia="Times New Roman" w:hAnsi="Times New Roman" w:cs="Times New Roman"/>
        </w:rPr>
        <w:t xml:space="preserve"> </w:t>
      </w:r>
    </w:p>
    <w:p w14:paraId="7AB5088C" w14:textId="28AEA89C" w:rsidR="006B13E3" w:rsidRPr="006B13E3" w:rsidRDefault="00826685" w:rsidP="006B13E3">
      <w:pPr>
        <w:widowControl/>
        <w:suppressAutoHyphens w:val="0"/>
        <w:autoSpaceDE w:val="0"/>
        <w:autoSpaceDN w:val="0"/>
        <w:adjustRightInd w:val="0"/>
        <w:spacing w:line="276" w:lineRule="auto"/>
        <w:jc w:val="center"/>
        <w:rPr>
          <w:rFonts w:ascii="Times New Roman" w:eastAsia="Times New Roman" w:hAnsi="Times New Roman" w:cs="Times New Roman"/>
          <w:color w:val="000000"/>
          <w:kern w:val="0"/>
          <w:sz w:val="28"/>
          <w:szCs w:val="28"/>
          <w:lang w:eastAsia="ru-RU" w:bidi="ar-SA"/>
        </w:rPr>
      </w:pPr>
      <w:r>
        <w:rPr>
          <w:rFonts w:ascii="Times New Roman" w:eastAsia="Times New Roman" w:hAnsi="Times New Roman" w:cs="Times New Roman"/>
          <w:noProof/>
          <w:color w:val="000000"/>
          <w:kern w:val="0"/>
          <w:sz w:val="28"/>
          <w:szCs w:val="28"/>
          <w:lang w:eastAsia="ru-RU" w:bidi="ar-SA"/>
        </w:rPr>
        <w:drawing>
          <wp:inline distT="0" distB="0" distL="0" distR="0" wp14:anchorId="454441A2" wp14:editId="4E76060D">
            <wp:extent cx="5099381" cy="2744621"/>
            <wp:effectExtent l="0" t="0" r="635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104442" cy="2747345"/>
                    </a:xfrm>
                    <a:prstGeom prst="rect">
                      <a:avLst/>
                    </a:prstGeom>
                    <a:noFill/>
                    <a:ln>
                      <a:noFill/>
                    </a:ln>
                  </pic:spPr>
                </pic:pic>
              </a:graphicData>
            </a:graphic>
          </wp:inline>
        </w:drawing>
      </w:r>
    </w:p>
    <w:p w14:paraId="0E15CB8A" w14:textId="76EE4E20" w:rsidR="006B13E3" w:rsidRPr="000E7CB0" w:rsidRDefault="00C63C56" w:rsidP="000E7CB0">
      <w:pPr>
        <w:pStyle w:val="a6"/>
        <w:jc w:val="center"/>
        <w:rPr>
          <w:rFonts w:ascii="Times New Roman" w:eastAsia="Times New Roman" w:hAnsi="Times New Roman" w:cs="Times New Roman"/>
          <w:i w:val="0"/>
          <w:iCs w:val="0"/>
          <w:sz w:val="22"/>
          <w:szCs w:val="22"/>
        </w:rPr>
      </w:pPr>
      <w:bookmarkStart w:id="249" w:name="_Ref532809610"/>
      <w:r w:rsidRPr="000E7CB0">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249"/>
      <w:r w:rsidR="006B13E3" w:rsidRPr="000E7CB0">
        <w:rPr>
          <w:i w:val="0"/>
          <w:iCs w:val="0"/>
          <w:sz w:val="22"/>
          <w:szCs w:val="22"/>
        </w:rPr>
        <w:t>– Схема детектора ПАНДА</w:t>
      </w:r>
    </w:p>
    <w:p w14:paraId="752E172A" w14:textId="77777777" w:rsidR="006B13E3" w:rsidRPr="006B13E3" w:rsidRDefault="006B13E3" w:rsidP="00287695">
      <w:pPr>
        <w:autoSpaceDE w:val="0"/>
        <w:spacing w:line="276" w:lineRule="auto"/>
        <w:ind w:firstLine="709"/>
        <w:jc w:val="both"/>
        <w:rPr>
          <w:rFonts w:ascii="Times New Roman" w:eastAsia="Times New Roman" w:hAnsi="Times New Roman" w:cs="Times New Roman"/>
        </w:rPr>
      </w:pPr>
    </w:p>
    <w:p w14:paraId="043BA2A5" w14:textId="05273F4F" w:rsid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t>Он состоит из баррельной части, собранной на базе сверхпроводящего соленоида (</w:t>
      </w:r>
      <w:r w:rsidRPr="006B13E3">
        <w:rPr>
          <w:rFonts w:ascii="Times New Roman" w:eastAsia="Times New Roman" w:hAnsi="Times New Roman" w:cs="Times New Roman"/>
          <w:lang w:val="en-US"/>
        </w:rPr>
        <w:t>Ta</w:t>
      </w:r>
      <w:r w:rsidR="00126D48">
        <w:rPr>
          <w:rFonts w:ascii="Times New Roman" w:eastAsia="Times New Roman" w:hAnsi="Times New Roman" w:cs="Times New Roman"/>
          <w:lang w:val="en-US"/>
        </w:rPr>
        <w:t>r</w:t>
      </w:r>
      <w:r w:rsidRPr="006B13E3">
        <w:rPr>
          <w:rFonts w:ascii="Times New Roman" w:eastAsia="Times New Roman" w:hAnsi="Times New Roman" w:cs="Times New Roman"/>
          <w:lang w:val="en-US"/>
        </w:rPr>
        <w:t>get</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TS</w:t>
      </w:r>
      <w:r w:rsidRPr="006B13E3">
        <w:rPr>
          <w:rFonts w:ascii="Times New Roman" w:eastAsia="Times New Roman" w:hAnsi="Times New Roman" w:cs="Times New Roman"/>
        </w:rPr>
        <w:t xml:space="preserve">) и </w:t>
      </w:r>
      <w:r>
        <w:rPr>
          <w:rFonts w:ascii="Times New Roman" w:eastAsia="Times New Roman" w:hAnsi="Times New Roman" w:cs="Times New Roman"/>
        </w:rPr>
        <w:t xml:space="preserve">переднего </w:t>
      </w:r>
      <w:r w:rsidRPr="006B13E3">
        <w:rPr>
          <w:rFonts w:ascii="Times New Roman" w:eastAsia="Times New Roman" w:hAnsi="Times New Roman" w:cs="Times New Roman"/>
        </w:rPr>
        <w:t>спектрометра на базе магнитного диполя (</w:t>
      </w:r>
      <w:r w:rsidRPr="006B13E3">
        <w:rPr>
          <w:rFonts w:ascii="Times New Roman" w:eastAsia="Times New Roman" w:hAnsi="Times New Roman" w:cs="Times New Roman"/>
          <w:lang w:val="en-US"/>
        </w:rPr>
        <w:t>Forward</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w:t>
      </w:r>
      <w:r w:rsidR="000E7CB0">
        <w:rPr>
          <w:rFonts w:ascii="Times New Roman" w:eastAsia="Times New Roman" w:hAnsi="Times New Roman" w:cs="Times New Roman"/>
        </w:rPr>
        <w:t xml:space="preserve"> </w:t>
      </w:r>
      <w:r w:rsidRPr="006B13E3">
        <w:rPr>
          <w:rFonts w:ascii="Times New Roman" w:eastAsia="Times New Roman" w:hAnsi="Times New Roman" w:cs="Times New Roman"/>
        </w:rPr>
        <w:t xml:space="preserve">Циркулирующий пучок после взаимодействия с мишенью проходит через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 где отклоняется должным образом магнитным диполем. Наиболее полное описа</w:t>
      </w:r>
      <w:r>
        <w:rPr>
          <w:rFonts w:ascii="Times New Roman" w:eastAsia="Times New Roman" w:hAnsi="Times New Roman" w:cs="Times New Roman"/>
        </w:rPr>
        <w:t>ние детектора представлено в работе</w:t>
      </w:r>
      <w:r>
        <w:rPr>
          <w:rStyle w:val="af7"/>
          <w:rFonts w:ascii="Times New Roman" w:eastAsia="Times New Roman" w:hAnsi="Times New Roman" w:cs="Times New Roman"/>
        </w:rPr>
        <w:footnoteReference w:id="14"/>
      </w:r>
      <w:r w:rsidRPr="006B13E3">
        <w:rPr>
          <w:rFonts w:ascii="Times New Roman" w:eastAsia="Times New Roman" w:hAnsi="Times New Roman" w:cs="Times New Roman"/>
        </w:rPr>
        <w:t xml:space="preserve">. </w:t>
      </w:r>
    </w:p>
    <w:p w14:paraId="7EDB3522" w14:textId="77777777" w:rsidR="006B13E3" w:rsidRPr="006B13E3" w:rsidRDefault="006B13E3" w:rsidP="006B13E3">
      <w:pPr>
        <w:autoSpaceDE w:val="0"/>
        <w:spacing w:line="276" w:lineRule="auto"/>
        <w:ind w:firstLine="709"/>
        <w:jc w:val="both"/>
        <w:rPr>
          <w:rFonts w:ascii="Times New Roman" w:eastAsia="Times New Roman" w:hAnsi="Times New Roman" w:cs="Times New Roman"/>
        </w:rPr>
      </w:pPr>
    </w:p>
    <w:p w14:paraId="3A924519" w14:textId="77777777" w:rsidR="006B13E3" w:rsidRP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t>Основные характеристики детектора приведены ниже:</w:t>
      </w:r>
    </w:p>
    <w:p w14:paraId="1871B1B7" w14:textId="77777777"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Возможность сканирован</w:t>
      </w:r>
      <w:r w:rsidR="00E906EE">
        <w:rPr>
          <w:rFonts w:ascii="Times New Roman" w:eastAsia="Times New Roman" w:hAnsi="Times New Roman" w:cs="Times New Roman"/>
        </w:rPr>
        <w:t>ия масс резонансов с шагом 100 к</w:t>
      </w:r>
      <w:r w:rsidRPr="006B13E3">
        <w:rPr>
          <w:rFonts w:ascii="Times New Roman" w:eastAsia="Times New Roman" w:hAnsi="Times New Roman" w:cs="Times New Roman"/>
        </w:rPr>
        <w:t>эВ</w:t>
      </w:r>
    </w:p>
    <w:p w14:paraId="5CBB86F4" w14:textId="36C35B14"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Характерные счетные загрузки 2х10</w:t>
      </w:r>
      <w:r w:rsidRPr="006B13E3">
        <w:rPr>
          <w:rFonts w:ascii="Times New Roman" w:eastAsia="Times New Roman" w:hAnsi="Times New Roman" w:cs="Times New Roman"/>
          <w:vertAlign w:val="superscript"/>
        </w:rPr>
        <w:t>7</w:t>
      </w:r>
    </w:p>
    <w:p w14:paraId="213537CD" w14:textId="77777777"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4π аксептанс</w:t>
      </w:r>
    </w:p>
    <w:p w14:paraId="11AA824D" w14:textId="73BD0DB2"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lastRenderedPageBreak/>
        <w:t>Разрешение по импульсу 0.01</w:t>
      </w:r>
    </w:p>
    <w:p w14:paraId="55557ABF" w14:textId="77777777"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Восстановление старта события на уровне 100 пс</w:t>
      </w:r>
    </w:p>
    <w:p w14:paraId="4B52C2C2" w14:textId="77777777" w:rsidR="006B13E3" w:rsidRPr="006B13E3" w:rsidRDefault="00126D48" w:rsidP="009E098A">
      <w:pPr>
        <w:numPr>
          <w:ilvl w:val="0"/>
          <w:numId w:val="26"/>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Высокое</w:t>
      </w:r>
      <w:r w:rsidR="006B13E3" w:rsidRPr="006B13E3">
        <w:rPr>
          <w:rFonts w:ascii="Times New Roman" w:eastAsia="Times New Roman" w:hAnsi="Times New Roman" w:cs="Times New Roman"/>
        </w:rPr>
        <w:t xml:space="preserve"> разрешение </w:t>
      </w:r>
      <w:r>
        <w:rPr>
          <w:rFonts w:ascii="Times New Roman" w:eastAsia="Times New Roman" w:hAnsi="Times New Roman" w:cs="Times New Roman"/>
        </w:rPr>
        <w:t xml:space="preserve">определения вершины </w:t>
      </w:r>
      <w:r w:rsidR="006B13E3" w:rsidRPr="006B13E3">
        <w:rPr>
          <w:rFonts w:ascii="Times New Roman" w:eastAsia="Times New Roman" w:hAnsi="Times New Roman" w:cs="Times New Roman"/>
        </w:rPr>
        <w:t>(</w:t>
      </w:r>
      <w:r>
        <w:rPr>
          <w:rFonts w:ascii="Times New Roman" w:eastAsia="Times New Roman" w:hAnsi="Times New Roman" w:cs="Times New Roman"/>
        </w:rPr>
        <w:t>требуется для регистрации</w:t>
      </w:r>
      <w:r w:rsidR="006B13E3" w:rsidRPr="006B13E3">
        <w:rPr>
          <w:rFonts w:ascii="Times New Roman" w:eastAsia="Times New Roman" w:hAnsi="Times New Roman" w:cs="Times New Roman"/>
        </w:rPr>
        <w:t xml:space="preserve"> </w:t>
      </w:r>
      <w:r w:rsidR="006B13E3" w:rsidRPr="006B13E3">
        <w:rPr>
          <w:rFonts w:ascii="Times New Roman" w:eastAsia="Times New Roman" w:hAnsi="Times New Roman" w:cs="Times New Roman"/>
          <w:lang w:val="en-US"/>
        </w:rPr>
        <w:t>D</w:t>
      </w:r>
      <w:r w:rsidR="006B13E3" w:rsidRPr="006B13E3">
        <w:rPr>
          <w:rFonts w:ascii="Times New Roman" w:eastAsia="Times New Roman" w:hAnsi="Times New Roman" w:cs="Times New Roman"/>
        </w:rPr>
        <w:t>-мезонов)</w:t>
      </w:r>
    </w:p>
    <w:p w14:paraId="4106705B" w14:textId="77777777" w:rsidR="006B13E3" w:rsidRPr="006B13E3" w:rsidRDefault="006B13E3" w:rsidP="009E098A">
      <w:pPr>
        <w:numPr>
          <w:ilvl w:val="0"/>
          <w:numId w:val="26"/>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Широкий диапазон регистрации γ-квантов (от 1 МэВ до 10 ГэВ)</w:t>
      </w:r>
    </w:p>
    <w:p w14:paraId="2F1131C5" w14:textId="77777777" w:rsidR="006B13E3" w:rsidRPr="006B13E3" w:rsidRDefault="006B13E3" w:rsidP="00287695">
      <w:pPr>
        <w:autoSpaceDE w:val="0"/>
        <w:spacing w:line="276" w:lineRule="auto"/>
        <w:ind w:firstLine="709"/>
        <w:jc w:val="both"/>
        <w:rPr>
          <w:rFonts w:ascii="Times New Roman" w:eastAsia="Times New Roman" w:hAnsi="Times New Roman" w:cs="Times New Roman"/>
        </w:rPr>
      </w:pPr>
    </w:p>
    <w:p w14:paraId="41AF1CD2" w14:textId="376FB5C0"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Одной из важнейших частей установки ПАНДА является система электромагнитных калориметров, позволяющая иметь практически 4</w:t>
      </w:r>
      <w:r w:rsidRPr="00A32106">
        <w:rPr>
          <w:rFonts w:ascii="Times New Roman" w:eastAsia="Times New Roman" w:hAnsi="Times New Roman" w:cs="Times New Roman"/>
        </w:rPr>
        <w:sym w:font="Symbol" w:char="F070"/>
      </w:r>
      <w:r w:rsidRPr="00A32106">
        <w:rPr>
          <w:rFonts w:ascii="Times New Roman" w:eastAsia="Times New Roman" w:hAnsi="Times New Roman" w:cs="Times New Roman"/>
        </w:rPr>
        <w:t xml:space="preserve"> геометрию для регистрации нейтральных частиц. Система электромагнитных калориметров ПАНДА состоит из центрального электромагнитного калориметра и калориметра переднего спектрометра, регистрирующего частицы, летящие из точки взаимодействия под небольшими углами (±5</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вертикали и ±10</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горизонтали). Передний калориметр в ПАНДЕ будет сделан по технологии «шашлык». Т.е. тонко-сегментированный калориметр с перемежающимися слоями сцинтиллятора и поглотителя (свинца) и светосбором с помощью спектро-смещающих волокон, проходящих внутри слоев сцинтиллятора и свинца через отверстия. Технология производства таких детекторов разработана и освоена в </w:t>
      </w:r>
      <w:r w:rsidR="00F06CFD" w:rsidRPr="00A32106">
        <w:rPr>
          <w:rFonts w:ascii="Times New Roman" w:eastAsia="Times New Roman" w:hAnsi="Times New Roman" w:cs="Times New Roman"/>
        </w:rPr>
        <w:t>НИЦ «Курчатовский институт»</w:t>
      </w:r>
      <w:r w:rsidRPr="00A32106">
        <w:rPr>
          <w:rFonts w:ascii="Times New Roman" w:eastAsia="Times New Roman" w:hAnsi="Times New Roman" w:cs="Times New Roman"/>
        </w:rPr>
        <w:t xml:space="preserve"> </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ИФВЭ. </w:t>
      </w:r>
    </w:p>
    <w:p w14:paraId="75F17E5A" w14:textId="1D8679A8"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Чтобы выполнить намеченную физическую программу, детектор дол</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жен обеспечить идентификацию частиц (лептонов, мюонов, пионов, каонов, протонов, и т.д.) в широком диапазоне телесного угла и энергий частиц. Детектор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обладает практически полным угловым захватом: Спектрометр мишени </w:t>
      </w:r>
      <w:r w:rsidRPr="00A32106">
        <w:rPr>
          <w:rFonts w:ascii="Times New Roman" w:eastAsia="Times New Roman" w:hAnsi="Times New Roman" w:cs="Times New Roman"/>
          <w:lang w:val="en-US"/>
        </w:rPr>
        <w:t>Target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обеспечивает регистрацию частиц, вылетающих из мишени под углами ϴ</w:t>
      </w:r>
      <w:r w:rsidRPr="00A32106">
        <w:rPr>
          <w:rFonts w:ascii="Times New Roman" w:eastAsia="Times New Roman" w:hAnsi="Times New Roman" w:cs="Times New Roman"/>
          <w:vertAlign w:val="subscript"/>
          <w:lang w:val="en-US"/>
        </w:rPr>
        <w:t>Lab</w:t>
      </w:r>
      <w:r w:rsidRPr="00A32106">
        <w:rPr>
          <w:rFonts w:ascii="Times New Roman" w:eastAsia="Times New Roman" w:hAnsi="Times New Roman" w:cs="Times New Roman"/>
        </w:rPr>
        <w:t>=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-140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w:t>
      </w:r>
      <w:r w:rsidR="00E84547">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Передний спектрометр </w:t>
      </w:r>
      <w:r w:rsidRPr="00A32106">
        <w:rPr>
          <w:rFonts w:ascii="Times New Roman" w:eastAsia="Times New Roman" w:hAnsi="Times New Roman" w:cs="Times New Roman"/>
          <w:lang w:val="en-US"/>
        </w:rPr>
        <w:t>Forward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регистрирует частицы, вылетающие под углами менее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 xml:space="preserve">. В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Pr="00A32106">
        <w:rPr>
          <w:rFonts w:ascii="Times New Roman" w:eastAsia="Times New Roman" w:hAnsi="Times New Roman" w:cs="Times New Roman"/>
          <w:lang w:val="en-US"/>
        </w:rPr>
        <w:t>RICH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bCs/>
        </w:rPr>
        <w:t>времяпролетный детектор</w:t>
      </w:r>
      <w:r w:rsidRPr="00A32106">
        <w:rPr>
          <w:rFonts w:ascii="Times New Roman" w:eastAsia="Times New Roman" w:hAnsi="Times New Roman" w:cs="Times New Roman"/>
        </w:rPr>
        <w:t xml:space="preserve">, электромагнитный калориметр.      </w:t>
      </w:r>
    </w:p>
    <w:p w14:paraId="4C892946" w14:textId="4AF5F3EE" w:rsidR="00287695" w:rsidRPr="00A32106" w:rsidRDefault="00F06CFD" w:rsidP="00287695">
      <w:pPr>
        <w:autoSpaceDE w:val="0"/>
        <w:spacing w:line="276" w:lineRule="auto"/>
        <w:ind w:firstLine="709"/>
        <w:jc w:val="both"/>
        <w:rPr>
          <w:rFonts w:ascii="Times New Roman" w:eastAsia="Times New Roman" w:hAnsi="Times New Roman" w:cs="Times New Roman"/>
          <w:b/>
          <w:bCs/>
        </w:rPr>
      </w:pPr>
      <w:r w:rsidRPr="00A32106">
        <w:rPr>
          <w:rFonts w:ascii="Times New Roman" w:eastAsia="Times New Roman" w:hAnsi="Times New Roman" w:cs="Times New Roman"/>
        </w:rPr>
        <w:t xml:space="preserve">НИЦ «Курчатовский институт» - </w:t>
      </w:r>
      <w:r w:rsidR="00287695" w:rsidRPr="00A32106">
        <w:rPr>
          <w:rFonts w:ascii="Times New Roman" w:eastAsia="Times New Roman" w:hAnsi="Times New Roman" w:cs="Times New Roman"/>
        </w:rPr>
        <w:t xml:space="preserve">ПИЯФ является ответственным и единственным исполнителем проекта </w:t>
      </w:r>
      <w:r w:rsidR="00287695" w:rsidRPr="00A32106">
        <w:rPr>
          <w:rFonts w:ascii="Times New Roman" w:eastAsia="Times New Roman" w:hAnsi="Times New Roman" w:cs="Times New Roman"/>
          <w:bCs/>
        </w:rPr>
        <w:t>времяпролетного детектора высокого разрешения</w:t>
      </w:r>
      <w:r w:rsidR="00287695" w:rsidRPr="00A32106">
        <w:rPr>
          <w:rFonts w:ascii="Times New Roman" w:eastAsia="Times New Roman" w:hAnsi="Times New Roman" w:cs="Times New Roman"/>
          <w:b/>
          <w:bCs/>
        </w:rPr>
        <w:t xml:space="preserve"> (</w:t>
      </w:r>
      <w:r w:rsidR="00287695" w:rsidRPr="00A32106">
        <w:rPr>
          <w:rFonts w:ascii="Times New Roman" w:eastAsia="Times New Roman" w:hAnsi="Times New Roman" w:cs="Times New Roman"/>
          <w:bCs/>
          <w:lang w:val="en-US"/>
        </w:rPr>
        <w:t>FTOF</w:t>
      </w:r>
      <w:r w:rsidR="00287695" w:rsidRPr="00A32106">
        <w:rPr>
          <w:rFonts w:ascii="Times New Roman" w:eastAsia="Times New Roman" w:hAnsi="Times New Roman" w:cs="Times New Roman"/>
          <w:bCs/>
        </w:rPr>
        <w:t>)</w:t>
      </w:r>
      <w:r w:rsidR="00287695" w:rsidRPr="00A32106">
        <w:rPr>
          <w:rFonts w:ascii="Times New Roman" w:eastAsia="Times New Roman" w:hAnsi="Times New Roman" w:cs="Times New Roman"/>
          <w:b/>
          <w:bCs/>
        </w:rPr>
        <w:t>.</w:t>
      </w:r>
    </w:p>
    <w:p w14:paraId="45012F88" w14:textId="77777777" w:rsidR="00287695" w:rsidRPr="00A32106" w:rsidRDefault="00287695" w:rsidP="0028769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Задачей группы </w:t>
      </w:r>
      <w:r w:rsidR="00F06CFD" w:rsidRPr="00A32106">
        <w:rPr>
          <w:rFonts w:ascii="Times New Roman" w:eastAsia="Times New Roman" w:hAnsi="Times New Roman" w:cs="Times New Roman"/>
          <w:bCs/>
        </w:rPr>
        <w:t xml:space="preserve">НИЦ «Курчатовский институт» - </w:t>
      </w:r>
      <w:r w:rsidRPr="00A32106">
        <w:rPr>
          <w:rFonts w:ascii="Times New Roman" w:eastAsia="Times New Roman" w:hAnsi="Times New Roman" w:cs="Times New Roman"/>
          <w:bCs/>
        </w:rPr>
        <w:t>ИТЭФ является разработка и создание корпускулярной мишени эксперимента.</w:t>
      </w:r>
    </w:p>
    <w:p w14:paraId="747C7882" w14:textId="4A71AE79" w:rsidR="003C6679" w:rsidRPr="00A32106" w:rsidRDefault="000E7CB0" w:rsidP="00DB0B47">
      <w:pPr>
        <w:autoSpaceDE w:val="0"/>
        <w:spacing w:line="276" w:lineRule="auto"/>
        <w:ind w:left="709"/>
        <w:jc w:val="both"/>
        <w:rPr>
          <w:rFonts w:ascii="Times New Roman" w:eastAsia="Times New Roman" w:hAnsi="Times New Roman" w:cs="Times New Roman"/>
        </w:rPr>
      </w:pPr>
      <w:r>
        <w:rPr>
          <w:rFonts w:ascii="Times New Roman" w:eastAsia="Times New Roman" w:hAnsi="Times New Roman" w:cs="Times New Roman"/>
        </w:rPr>
        <w:t xml:space="preserve"> </w:t>
      </w:r>
    </w:p>
    <w:p w14:paraId="662817C6" w14:textId="53207BF7" w:rsidR="005D0C06" w:rsidRPr="00FB5674" w:rsidRDefault="005D0C06" w:rsidP="00FB5674">
      <w:pPr>
        <w:pStyle w:val="20"/>
        <w:spacing w:after="0" w:line="276" w:lineRule="auto"/>
        <w:ind w:left="0" w:firstLine="709"/>
        <w:jc w:val="both"/>
        <w:rPr>
          <w:rFonts w:ascii="Times New Roman" w:hAnsi="Times New Roman" w:cs="Times New Roman"/>
          <w:b w:val="0"/>
          <w:i w:val="0"/>
          <w:sz w:val="24"/>
          <w:szCs w:val="24"/>
        </w:rPr>
      </w:pPr>
      <w:r w:rsidRPr="00FB5674">
        <w:rPr>
          <w:rFonts w:ascii="Times New Roman" w:hAnsi="Times New Roman" w:cs="Times New Roman"/>
          <w:b w:val="0"/>
          <w:i w:val="0"/>
          <w:sz w:val="24"/>
          <w:szCs w:val="24"/>
        </w:rPr>
        <w:t xml:space="preserve">Работы ИФВЭ по подготовке </w:t>
      </w:r>
      <w:r w:rsidR="000E7CB0">
        <w:rPr>
          <w:rFonts w:ascii="Times New Roman" w:hAnsi="Times New Roman" w:cs="Times New Roman"/>
          <w:b w:val="0"/>
          <w:i w:val="0"/>
          <w:sz w:val="24"/>
          <w:szCs w:val="24"/>
        </w:rPr>
        <w:t xml:space="preserve">центрального </w:t>
      </w:r>
      <w:r w:rsidRPr="00FB5674">
        <w:rPr>
          <w:rFonts w:ascii="Times New Roman" w:hAnsi="Times New Roman" w:cs="Times New Roman"/>
          <w:b w:val="0"/>
          <w:i w:val="0"/>
          <w:sz w:val="24"/>
          <w:szCs w:val="24"/>
        </w:rPr>
        <w:t>электромагнитн</w:t>
      </w:r>
      <w:r w:rsidR="000E7CB0">
        <w:rPr>
          <w:rFonts w:ascii="Times New Roman" w:hAnsi="Times New Roman" w:cs="Times New Roman"/>
          <w:b w:val="0"/>
          <w:i w:val="0"/>
          <w:sz w:val="24"/>
          <w:szCs w:val="24"/>
        </w:rPr>
        <w:t>ого</w:t>
      </w:r>
      <w:r w:rsidRPr="00FB5674">
        <w:rPr>
          <w:rFonts w:ascii="Times New Roman" w:hAnsi="Times New Roman" w:cs="Times New Roman"/>
          <w:b w:val="0"/>
          <w:i w:val="0"/>
          <w:sz w:val="24"/>
          <w:szCs w:val="24"/>
        </w:rPr>
        <w:t xml:space="preserve"> калориметр</w:t>
      </w:r>
      <w:r w:rsidR="000E7CB0">
        <w:rPr>
          <w:rFonts w:ascii="Times New Roman" w:hAnsi="Times New Roman" w:cs="Times New Roman"/>
          <w:b w:val="0"/>
          <w:i w:val="0"/>
          <w:sz w:val="24"/>
          <w:szCs w:val="24"/>
        </w:rPr>
        <w:t>а</w:t>
      </w:r>
      <w:r w:rsidR="001674ED" w:rsidRPr="00FB5674">
        <w:rPr>
          <w:rFonts w:ascii="Times New Roman" w:hAnsi="Times New Roman" w:cs="Times New Roman"/>
          <w:b w:val="0"/>
          <w:i w:val="0"/>
          <w:sz w:val="24"/>
          <w:szCs w:val="24"/>
        </w:rPr>
        <w:t xml:space="preserve"> и по</w:t>
      </w:r>
      <w:r w:rsidR="000E7CB0">
        <w:rPr>
          <w:rFonts w:ascii="Times New Roman" w:hAnsi="Times New Roman" w:cs="Times New Roman"/>
          <w:b w:val="0"/>
          <w:i w:val="0"/>
          <w:sz w:val="24"/>
          <w:szCs w:val="24"/>
        </w:rPr>
        <w:t xml:space="preserve">дготовке </w:t>
      </w:r>
      <w:r w:rsidR="00980447">
        <w:rPr>
          <w:rFonts w:ascii="Times New Roman" w:hAnsi="Times New Roman" w:cs="Times New Roman"/>
          <w:b w:val="0"/>
          <w:i w:val="0"/>
          <w:sz w:val="24"/>
          <w:szCs w:val="24"/>
        </w:rPr>
        <w:t>физическ</w:t>
      </w:r>
      <w:r w:rsidR="000E7CB0">
        <w:rPr>
          <w:rFonts w:ascii="Times New Roman" w:hAnsi="Times New Roman" w:cs="Times New Roman"/>
          <w:b w:val="0"/>
          <w:i w:val="0"/>
          <w:sz w:val="24"/>
          <w:szCs w:val="24"/>
        </w:rPr>
        <w:t>ой</w:t>
      </w:r>
      <w:r w:rsidR="00980447">
        <w:rPr>
          <w:rFonts w:ascii="Times New Roman" w:hAnsi="Times New Roman" w:cs="Times New Roman"/>
          <w:b w:val="0"/>
          <w:i w:val="0"/>
          <w:sz w:val="24"/>
          <w:szCs w:val="24"/>
        </w:rPr>
        <w:t xml:space="preserve"> </w:t>
      </w:r>
      <w:r w:rsidR="000E7CB0">
        <w:rPr>
          <w:rFonts w:ascii="Times New Roman" w:hAnsi="Times New Roman" w:cs="Times New Roman"/>
          <w:b w:val="0"/>
          <w:i w:val="0"/>
          <w:sz w:val="24"/>
          <w:szCs w:val="24"/>
        </w:rPr>
        <w:t>программы</w:t>
      </w:r>
      <w:r w:rsidR="00980447">
        <w:rPr>
          <w:rFonts w:ascii="Times New Roman" w:hAnsi="Times New Roman" w:cs="Times New Roman"/>
          <w:b w:val="0"/>
          <w:i w:val="0"/>
          <w:sz w:val="24"/>
          <w:szCs w:val="24"/>
        </w:rPr>
        <w:t xml:space="preserve"> эксперимент</w:t>
      </w:r>
      <w:r w:rsidR="000E7CB0">
        <w:rPr>
          <w:rFonts w:ascii="Times New Roman" w:hAnsi="Times New Roman" w:cs="Times New Roman"/>
          <w:b w:val="0"/>
          <w:i w:val="0"/>
          <w:sz w:val="24"/>
          <w:szCs w:val="24"/>
        </w:rPr>
        <w:t>а</w:t>
      </w:r>
    </w:p>
    <w:p w14:paraId="77AD35B8" w14:textId="4125E486" w:rsidR="000E7CB0" w:rsidRDefault="000E7CB0" w:rsidP="00980447">
      <w:pPr>
        <w:autoSpaceDE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14:paraId="152E9A92" w14:textId="65BCB0FC" w:rsid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Основными направлениями работ по эксперименту ПАНДА были моделирование рождения гиперон-антигиперонных пар и подготовка центрального электромагнитного калориметра эксперимента ПАНДА. </w:t>
      </w:r>
      <w:bookmarkStart w:id="250" w:name="_Hlk57801893"/>
      <w:r w:rsidRPr="000E7CB0">
        <w:rPr>
          <w:rFonts w:ascii="Times New Roman" w:eastAsia="Times New Roman" w:hAnsi="Times New Roman" w:cs="Times New Roman"/>
          <w:kern w:val="0"/>
          <w:lang w:eastAsia="ru-RU" w:bidi="ar-SA"/>
        </w:rPr>
        <w:t xml:space="preserve"> </w:t>
      </w:r>
      <w:bookmarkEnd w:id="250"/>
    </w:p>
    <w:p w14:paraId="12DE9841"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37ECA0D1" w14:textId="77777777" w:rsidR="000E7CB0" w:rsidRPr="000E7CB0" w:rsidRDefault="000E7CB0" w:rsidP="000E7CB0">
      <w:pPr>
        <w:pStyle w:val="3"/>
        <w:spacing w:line="276" w:lineRule="auto"/>
        <w:ind w:left="0" w:firstLine="709"/>
        <w:jc w:val="both"/>
        <w:rPr>
          <w:rFonts w:ascii="Times New Roman" w:hAnsi="Times New Roman" w:cs="Times New Roman"/>
          <w:b w:val="0"/>
          <w:bCs w:val="0"/>
          <w:sz w:val="24"/>
          <w:szCs w:val="24"/>
          <w:lang w:eastAsia="ru-RU" w:bidi="ar-SA"/>
        </w:rPr>
      </w:pPr>
      <w:bookmarkStart w:id="251" w:name="_Toc58231647"/>
      <w:r w:rsidRPr="000E7CB0">
        <w:rPr>
          <w:rFonts w:ascii="Times New Roman" w:hAnsi="Times New Roman" w:cs="Times New Roman"/>
          <w:b w:val="0"/>
          <w:bCs w:val="0"/>
          <w:sz w:val="24"/>
          <w:szCs w:val="24"/>
          <w:lang w:eastAsia="ru-RU" w:bidi="ar-SA"/>
        </w:rPr>
        <w:t>Моделирование рождения гиперон-антигиперонных пар</w:t>
      </w:r>
      <w:bookmarkEnd w:id="251"/>
      <w:r w:rsidRPr="000E7CB0">
        <w:rPr>
          <w:rFonts w:ascii="Times New Roman" w:hAnsi="Times New Roman" w:cs="Times New Roman"/>
          <w:b w:val="0"/>
          <w:bCs w:val="0"/>
          <w:sz w:val="24"/>
          <w:szCs w:val="24"/>
          <w:lang w:eastAsia="ru-RU" w:bidi="ar-SA"/>
        </w:rPr>
        <w:t xml:space="preserve"> </w:t>
      </w:r>
    </w:p>
    <w:p w14:paraId="0BE23A3C"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bookmarkStart w:id="252" w:name="_Hlk58233608"/>
      <w:r w:rsidRPr="000E7CB0">
        <w:rPr>
          <w:rFonts w:ascii="Times New Roman" w:eastAsia="Times New Roman" w:hAnsi="Times New Roman" w:cs="Times New Roman"/>
          <w:kern w:val="0"/>
          <w:lang w:eastAsia="ru-RU" w:bidi="ar-SA"/>
        </w:rPr>
        <w:t xml:space="preserve">Антипротонный эксперимент PANDA в FAIR призван вывести физику адронов на новый уровень по объему, точности и аккуратности, в том числе в исследовании свойств гиперонов. Результаты проведенного моделирования   показывают, что октет пары гиперон-антигиперон могут быть реконструированы с высокой эффективностью и очень низким фоном. Были изучены возможности исследовать поляризацию и спиновые корреляции с использованием слабых, самоанализирующих распадов гиперонов и антигиперонов.  </w:t>
      </w:r>
    </w:p>
    <w:p w14:paraId="00E0CE24" w14:textId="12D5B468"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Основное внимание в моделировании было уделено реакциям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→Y</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Y</m:t>
            </m:r>
          </m:e>
        </m:acc>
      </m:oMath>
      <w:r w:rsidRPr="000E7CB0">
        <w:rPr>
          <w:rFonts w:ascii="Times New Roman" w:eastAsia="Times New Roman" w:hAnsi="Times New Roman" w:cs="Times New Roman"/>
          <w:kern w:val="0"/>
          <w:lang w:eastAsia="ru-RU" w:bidi="ar-SA"/>
        </w:rPr>
        <w:t xml:space="preserve">, где </w:t>
      </w:r>
      <w:r w:rsidRPr="000E7CB0">
        <w:rPr>
          <w:rFonts w:ascii="Times New Roman" w:eastAsia="Times New Roman" w:hAnsi="Times New Roman" w:cs="Times New Roman"/>
          <w:i/>
          <w:iCs/>
          <w:kern w:val="0"/>
          <w:lang w:eastAsia="ru-RU" w:bidi="ar-SA"/>
        </w:rPr>
        <w:t>Y</w:t>
      </w:r>
      <w:r w:rsidRPr="000E7CB0">
        <w:rPr>
          <w:rFonts w:ascii="Times New Roman" w:eastAsia="Times New Roman" w:hAnsi="Times New Roman" w:cs="Times New Roman"/>
          <w:kern w:val="0"/>
          <w:lang w:eastAsia="ru-RU" w:bidi="ar-SA"/>
        </w:rPr>
        <w:t xml:space="preserve"> относится к октетным гиперонам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i/>
          <w:iCs/>
          <w:kern w:val="0"/>
          <w:lang w:eastAsia="ru-RU" w:bidi="ar-SA"/>
        </w:rPr>
        <w:t>Σ</w:t>
      </w:r>
      <w:r w:rsidRPr="000E7CB0">
        <w:rPr>
          <w:rFonts w:ascii="Times New Roman" w:eastAsia="Times New Roman" w:hAnsi="Times New Roman" w:cs="Times New Roman"/>
          <w:i/>
          <w:iCs/>
          <w:kern w:val="0"/>
          <w:vertAlign w:val="superscript"/>
          <w:lang w:eastAsia="ru-RU" w:bidi="ar-SA"/>
        </w:rPr>
        <w:t>0</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i/>
          <w:iCs/>
          <w:kern w:val="0"/>
          <w:lang w:eastAsia="ru-RU" w:bidi="ar-SA"/>
        </w:rPr>
        <w:t>Σ</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i/>
          <w:iCs/>
          <w:kern w:val="0"/>
          <w:lang w:eastAsia="ru-RU" w:bidi="ar-SA"/>
        </w:rPr>
        <w:t>Σ</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i/>
          <w:iCs/>
          <w:kern w:val="0"/>
          <w:vertAlign w:val="superscript"/>
          <w:lang w:eastAsia="ru-RU" w:bidi="ar-SA"/>
        </w:rPr>
        <w:t>0</w:t>
      </w:r>
      <w:r w:rsidRPr="000E7CB0">
        <w:rPr>
          <w:rFonts w:ascii="Times New Roman" w:eastAsia="Times New Roman" w:hAnsi="Times New Roman" w:cs="Times New Roman"/>
          <w:kern w:val="0"/>
          <w:lang w:eastAsia="ru-RU" w:bidi="ar-SA"/>
        </w:rPr>
        <w:t xml:space="preserve">. Понимание образования и распада этих </w:t>
      </w:r>
      <w:r w:rsidRPr="000E7CB0">
        <w:rPr>
          <w:rFonts w:ascii="Times New Roman" w:eastAsia="Times New Roman" w:hAnsi="Times New Roman" w:cs="Times New Roman"/>
          <w:kern w:val="0"/>
          <w:lang w:eastAsia="ru-RU" w:bidi="ar-SA"/>
        </w:rPr>
        <w:lastRenderedPageBreak/>
        <w:t>гиперонов имеет решающее значение для правильной интерпретации экспериментального анализа более тяжелых гиперонов.</w:t>
      </w:r>
    </w:p>
    <w:p w14:paraId="4B50F359" w14:textId="22D73186"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 Рождение пар антигиперон-гиперон при аннигиляции антипротона,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→Y</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Y</m:t>
            </m:r>
          </m:e>
        </m:acc>
      </m:oMath>
      <w:r w:rsidRPr="000E7CB0">
        <w:rPr>
          <w:rFonts w:ascii="Times New Roman" w:eastAsia="Times New Roman" w:hAnsi="Times New Roman" w:cs="Times New Roman"/>
          <w:kern w:val="0"/>
          <w:lang w:eastAsia="ru-RU" w:bidi="ar-SA"/>
        </w:rPr>
        <w:t>, обеспечивает отличные условия для изучения гиперонов, поскольку антигипероны и гипероны, в том числе с двойной и тройной странностью, могут изучаться в двухчастичных процессах при низких энергиях, при этом антигипероны и гипероны регистрируются одновременно в почти симметричных условиях.  Сечения рождения странных гиперонов велики, что приводит к большим скоростям счета даже для умеренных светимостей.</w:t>
      </w:r>
    </w:p>
    <w:p w14:paraId="7B9486FB" w14:textId="41F2112E"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Большое количество данных по странным гипероны, образующиеся при аннигиляции протонов с антипротонами, в том числе с поляризованной мишенью, привели к важным открытиям. Например, было обнаружено, что пара </w:t>
      </w:r>
      <m:oMath>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рождается почти исключительно в спиновом триплетном состоянии. Из этого были сделаны выводы о структуре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-кварка: спин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несет странный кварк, а легкие кварки </w:t>
      </w:r>
      <w:r w:rsidRPr="000E7CB0">
        <w:rPr>
          <w:rFonts w:ascii="Times New Roman" w:eastAsia="Times New Roman" w:hAnsi="Times New Roman" w:cs="Times New Roman"/>
          <w:i/>
          <w:iCs/>
          <w:kern w:val="0"/>
          <w:lang w:eastAsia="ru-RU" w:bidi="ar-SA"/>
        </w:rPr>
        <w:t>u</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i/>
          <w:iCs/>
          <w:kern w:val="0"/>
          <w:lang w:eastAsia="ru-RU" w:bidi="ar-SA"/>
        </w:rPr>
        <w:t>d</w:t>
      </w:r>
      <w:r w:rsidRPr="000E7CB0">
        <w:rPr>
          <w:rFonts w:ascii="Times New Roman" w:eastAsia="Times New Roman" w:hAnsi="Times New Roman" w:cs="Times New Roman"/>
          <w:kern w:val="0"/>
          <w:lang w:eastAsia="ru-RU" w:bidi="ar-SA"/>
        </w:rPr>
        <w:t xml:space="preserve"> образуют дикварк со спином 0.</w:t>
      </w:r>
    </w:p>
    <w:p w14:paraId="0C0B34D6"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Для оценки ожидаемой эффективности реконструкции гиперонов в эксперименте, а также для количественной оценки его чувствительности к спиновым наблюдаемым, проведено комплексное моделирование основных реакций. </w:t>
      </w:r>
    </w:p>
    <w:p w14:paraId="24F6ADB7" w14:textId="71229A2F"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Моделирование было выполнено для реакций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Λ→p</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при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 xml:space="preserve"> = 1,64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 xml:space="preserve">; </w:t>
      </w:r>
      <w:bookmarkStart w:id="253" w:name="_Hlk58155904"/>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w:bookmarkStart w:id="254" w:name="_Hlk58154833"/>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w:bookmarkEnd w:id="254"/>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w:bookmarkEnd w:id="253"/>
        <m:r>
          <w:rPr>
            <w:rFonts w:ascii="Cambria Math" w:eastAsia="Times New Roman" w:hAnsi="Cambria Math" w:cs="Times New Roman"/>
            <w:kern w:val="0"/>
            <w:lang w:eastAsia="ru-RU" w:bidi="ar-SA"/>
          </w:rPr>
          <m:t>→</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xml:space="preserve">, </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 xml:space="preserve">→ </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xml:space="preserve">, </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Λ</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Λ→p</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при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 xml:space="preserve"> = 4,6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 xml:space="preserve"> = 7,0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 xml:space="preserve">. Каналы были выбраны таким образом, чтобы в конечном состоянии оставались только заряженные частицы. Несмотря на то, что детектор PANDA может регистрировать как нейтральные, так и заряженные конечные состояния, заряженные конечные состояния могут быть восстановлены с лучшим разрешением. Каналы с заряженными частицами в конечном состоянии служат первым тестом в контрольном списке изучения гиперонов. Импульс пучка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 xml:space="preserve"> = 1,64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 xml:space="preserve"> для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был выбран, поскольку совпадает с большим набором данных, собранных в эксперименте PS185</w:t>
      </w:r>
      <w:r w:rsidRPr="000E7CB0">
        <w:rPr>
          <w:rFonts w:ascii="Times New Roman" w:eastAsia="Times New Roman" w:hAnsi="Times New Roman" w:cs="Times New Roman"/>
          <w:kern w:val="0"/>
          <w:vertAlign w:val="superscript"/>
          <w:lang w:eastAsia="ru-RU" w:bidi="ar-SA"/>
        </w:rPr>
        <w:footnoteReference w:id="15"/>
      </w:r>
      <w:r w:rsidRPr="000E7CB0">
        <w:rPr>
          <w:rFonts w:ascii="Times New Roman" w:eastAsia="Times New Roman" w:hAnsi="Times New Roman" w:cs="Times New Roman"/>
          <w:kern w:val="0"/>
          <w:lang w:eastAsia="ru-RU" w:bidi="ar-SA"/>
        </w:rPr>
        <w:t xml:space="preserve">. В эксперименте PS185 было проведено измерение поперечного сечения, углового распределения и спиновые наблюдаемые, которые можно будет сравнить с новыми данными в самые первые дни набора данных в эксперименте PANDA. Это позволит систематически сравнивать результаты эксперимента PANDA с полностью независимым предыдущим экспериментом, следовательно обеспечивая важное руководство и контроль для всех будущих исследований гиперонов. Ни дифференциальные сечения, ни спиновые наблюдаемые в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не изучались ранее, и поэтому цель PANDA – внести свой вклад в исследование этой реакции. Для изучения дважды странного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-гиперона импульсы выбраны таким образом, чтобы совпасть с исследованием гиперонной спектроскопии (4,6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vertAlign w:val="superscript"/>
          <w:lang w:eastAsia="ru-RU" w:bidi="ar-SA"/>
        </w:rPr>
        <w:footnoteReference w:id="16"/>
      </w:r>
      <w:r w:rsidRPr="000E7CB0">
        <w:rPr>
          <w:rFonts w:ascii="Times New Roman" w:eastAsia="Times New Roman" w:hAnsi="Times New Roman" w:cs="Times New Roman"/>
          <w:kern w:val="0"/>
          <w:lang w:eastAsia="ru-RU" w:bidi="ar-SA"/>
        </w:rPr>
        <w:t>, или в измерениях по изучению состояния X(3872) (7 ГэВ/</w:t>
      </w:r>
      <w:r w:rsidRPr="000E7CB0">
        <w:rPr>
          <w:rFonts w:ascii="Times New Roman" w:eastAsia="Times New Roman" w:hAnsi="Times New Roman" w:cs="Times New Roman"/>
          <w:i/>
          <w:iCs/>
          <w:kern w:val="0"/>
          <w:lang w:eastAsia="ru-RU" w:bidi="ar-SA"/>
        </w:rPr>
        <w:t>c</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vertAlign w:val="superscript"/>
          <w:lang w:eastAsia="ru-RU" w:bidi="ar-SA"/>
        </w:rPr>
        <w:footnoteReference w:id="17"/>
      </w:r>
      <w:r w:rsidRPr="000E7CB0">
        <w:rPr>
          <w:rFonts w:ascii="Times New Roman" w:eastAsia="Times New Roman" w:hAnsi="Times New Roman" w:cs="Times New Roman"/>
          <w:kern w:val="0"/>
          <w:lang w:eastAsia="ru-RU" w:bidi="ar-SA"/>
        </w:rPr>
        <w:t>.</w:t>
      </w:r>
    </w:p>
    <w:p w14:paraId="26731342"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Поскольку гипероны имеют относительно большое время жизни (10</w:t>
      </w:r>
      <w:r w:rsidRPr="000E7CB0">
        <w:rPr>
          <w:rFonts w:ascii="Times New Roman" w:eastAsia="Times New Roman" w:hAnsi="Times New Roman" w:cs="Times New Roman"/>
          <w:kern w:val="0"/>
          <w:vertAlign w:val="superscript"/>
          <w:lang w:eastAsia="ru-RU" w:bidi="ar-SA"/>
        </w:rPr>
        <w:t>−10</w:t>
      </w:r>
      <w:r w:rsidRPr="000E7CB0">
        <w:rPr>
          <w:rFonts w:ascii="Times New Roman" w:eastAsia="Times New Roman" w:hAnsi="Times New Roman" w:cs="Times New Roman"/>
          <w:kern w:val="0"/>
          <w:lang w:eastAsia="ru-RU" w:bidi="ar-SA"/>
        </w:rPr>
        <w:t xml:space="preserve"> с), они пролетают измеримое расстояние, прежде чем распасться. Некоторые гипероны распадаются даже вне вершинного детектора (</w:t>
      </w:r>
      <w:r w:rsidRPr="000E7CB0">
        <w:rPr>
          <w:rFonts w:ascii="Times New Roman" w:eastAsia="Times New Roman" w:hAnsi="Times New Roman" w:cs="Times New Roman"/>
          <w:kern w:val="0"/>
          <w:lang w:val="en-US" w:eastAsia="ru-RU" w:bidi="ar-SA"/>
        </w:rPr>
        <w:t>MVD</w:t>
      </w:r>
      <w:r w:rsidRPr="000E7CB0">
        <w:rPr>
          <w:rFonts w:ascii="Times New Roman" w:eastAsia="Times New Roman" w:hAnsi="Times New Roman" w:cs="Times New Roman"/>
          <w:kern w:val="0"/>
          <w:lang w:eastAsia="ru-RU" w:bidi="ar-SA"/>
        </w:rPr>
        <w:t xml:space="preserve">).  </w:t>
      </w:r>
    </w:p>
    <w:p w14:paraId="27B69349"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Данное моделирование выполнено при условии работы эксперимента ПАНДА на первом этапе набора данных (фаза 1</w:t>
      </w:r>
      <w:r w:rsidRPr="000E7CB0">
        <w:rPr>
          <w:rFonts w:ascii="Times New Roman" w:eastAsia="Times New Roman" w:hAnsi="Times New Roman" w:cs="Times New Roman"/>
          <w:kern w:val="0"/>
          <w:vertAlign w:val="superscript"/>
          <w:lang w:eastAsia="ru-RU" w:bidi="ar-SA"/>
        </w:rPr>
        <w:footnoteReference w:id="18"/>
      </w:r>
      <w:r w:rsidRPr="000E7CB0">
        <w:rPr>
          <w:rFonts w:ascii="Times New Roman" w:eastAsia="Times New Roman" w:hAnsi="Times New Roman" w:cs="Times New Roman"/>
          <w:kern w:val="0"/>
          <w:lang w:eastAsia="ru-RU" w:bidi="ar-SA"/>
        </w:rPr>
        <w:t xml:space="preserve">) для реалистичного описания детектора и методов реконструкции. Некоторые упрощения были сделаны из-за ограничений текущей версии программного обеспечения для моделирования: </w:t>
      </w:r>
    </w:p>
    <w:p w14:paraId="223D15DD" w14:textId="77777777" w:rsidR="000E7CB0" w:rsidRPr="000E7CB0" w:rsidRDefault="000E7CB0" w:rsidP="009E098A">
      <w:pPr>
        <w:numPr>
          <w:ilvl w:val="0"/>
          <w:numId w:val="62"/>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lastRenderedPageBreak/>
        <w:t>Общие алгоритмы реконструкции треков, которые могут обрабатывать треки, происходящие далеко от взаимодействия точки, все еще находятся в разработке.</w:t>
      </w:r>
    </w:p>
    <w:p w14:paraId="1C7C778F" w14:textId="77777777" w:rsidR="000E7CB0" w:rsidRPr="000E7CB0" w:rsidRDefault="000E7CB0" w:rsidP="009E098A">
      <w:pPr>
        <w:numPr>
          <w:ilvl w:val="0"/>
          <w:numId w:val="62"/>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Метод идентификации частиц еще не стабилизирован, поэтому использовалось идеальное согласование PID (</w:t>
      </w:r>
      <w:r w:rsidRPr="000E7CB0">
        <w:rPr>
          <w:rFonts w:ascii="Times New Roman" w:eastAsia="Times New Roman" w:hAnsi="Times New Roman" w:cs="Times New Roman"/>
          <w:kern w:val="0"/>
          <w:lang w:val="en-US" w:eastAsia="ru-RU" w:bidi="ar-SA"/>
        </w:rPr>
        <w:t>particle</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identification</w:t>
      </w:r>
      <w:r w:rsidRPr="000E7CB0">
        <w:rPr>
          <w:rFonts w:ascii="Times New Roman" w:eastAsia="Times New Roman" w:hAnsi="Times New Roman" w:cs="Times New Roman"/>
          <w:kern w:val="0"/>
          <w:lang w:eastAsia="ru-RU" w:bidi="ar-SA"/>
        </w:rPr>
        <w:t xml:space="preserve">). </w:t>
      </w:r>
    </w:p>
    <w:p w14:paraId="6E036C3B"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 Чтобы имитировать условия реального распознавания образов, каждый трек в целевом спектрометре должен был содержат либо 4 попадания в </w:t>
      </w:r>
      <w:r w:rsidRPr="000E7CB0">
        <w:rPr>
          <w:rFonts w:ascii="Times New Roman" w:eastAsia="Times New Roman" w:hAnsi="Times New Roman" w:cs="Times New Roman"/>
          <w:kern w:val="0"/>
          <w:lang w:val="en-US" w:eastAsia="ru-RU" w:bidi="ar-SA"/>
        </w:rPr>
        <w:t>MVD</w:t>
      </w:r>
      <w:r w:rsidRPr="000E7CB0">
        <w:rPr>
          <w:rFonts w:ascii="Times New Roman" w:eastAsia="Times New Roman" w:hAnsi="Times New Roman" w:cs="Times New Roman"/>
          <w:kern w:val="0"/>
          <w:lang w:eastAsia="ru-RU" w:bidi="ar-SA"/>
        </w:rPr>
        <w:t xml:space="preserve">, либо всего 6 попаданий в </w:t>
      </w:r>
      <w:r w:rsidRPr="000E7CB0">
        <w:rPr>
          <w:rFonts w:ascii="Times New Roman" w:eastAsia="Times New Roman" w:hAnsi="Times New Roman" w:cs="Times New Roman"/>
          <w:kern w:val="0"/>
          <w:lang w:val="en-US" w:eastAsia="ru-RU" w:bidi="ar-SA"/>
        </w:rPr>
        <w:t>MVD</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STT</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Straw</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Tube</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Tracker</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GEM</w:t>
      </w:r>
      <w:r w:rsidRPr="000E7CB0">
        <w:rPr>
          <w:rFonts w:ascii="Times New Roman" w:eastAsia="Times New Roman" w:hAnsi="Times New Roman" w:cs="Times New Roman"/>
          <w:kern w:val="0"/>
          <w:lang w:eastAsia="ru-RU" w:bidi="ar-SA"/>
        </w:rPr>
        <w:t xml:space="preserve">. Следы в переднем спектрометре должны содержать не менее 6 хитов в </w:t>
      </w:r>
      <w:r w:rsidRPr="000E7CB0">
        <w:rPr>
          <w:rFonts w:ascii="Times New Roman" w:eastAsia="Times New Roman" w:hAnsi="Times New Roman" w:cs="Times New Roman"/>
          <w:kern w:val="0"/>
          <w:lang w:val="en-US" w:eastAsia="ru-RU" w:bidi="ar-SA"/>
        </w:rPr>
        <w:t>FTS</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Forward</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Tracking</w:t>
      </w:r>
      <w:r w:rsidRPr="000E7CB0">
        <w:rPr>
          <w:rFonts w:ascii="Times New Roman" w:eastAsia="Times New Roman" w:hAnsi="Times New Roman" w:cs="Times New Roman"/>
          <w:kern w:val="0"/>
          <w:lang w:eastAsia="ru-RU" w:bidi="ar-SA"/>
        </w:rPr>
        <w:t xml:space="preserve"> </w:t>
      </w:r>
      <w:r w:rsidRPr="000E7CB0">
        <w:rPr>
          <w:rFonts w:ascii="Times New Roman" w:eastAsia="Times New Roman" w:hAnsi="Times New Roman" w:cs="Times New Roman"/>
          <w:kern w:val="0"/>
          <w:lang w:val="en-US" w:eastAsia="ru-RU" w:bidi="ar-SA"/>
        </w:rPr>
        <w:t>Spectrometer</w:t>
      </w:r>
      <w:r w:rsidRPr="000E7CB0">
        <w:rPr>
          <w:rFonts w:ascii="Times New Roman" w:eastAsia="Times New Roman" w:hAnsi="Times New Roman" w:cs="Times New Roman"/>
          <w:kern w:val="0"/>
          <w:lang w:eastAsia="ru-RU" w:bidi="ar-SA"/>
        </w:rPr>
        <w:t>).</w:t>
      </w:r>
    </w:p>
    <w:p w14:paraId="145C17FC"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Фоновые процессы моделировались для адронного фона, совпадающему с конечным состоянием, с использованием генератора Dual Parton Model (DPM), основанного на феноменологической модели, которая включает теорию Редже, топологические расширения КХД и концепции из партонной модели.  </w:t>
      </w:r>
    </w:p>
    <w:p w14:paraId="2C10DE76" w14:textId="2F726506" w:rsid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Полное сечение всех фоновых процессов примерно на три порядка больше, чем в исследуемой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Вклад в фон дает, в том числе, нерезонансное рождение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Количество смоделированных событий, поперечные сечения и веса при расчете отношения сигнал/фон приведены в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_Ref58157745 \h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Табл.  </w:t>
      </w:r>
      <w:r>
        <w:rPr>
          <w:rFonts w:ascii="Times New Roman" w:eastAsia="Times New Roman" w:hAnsi="Times New Roman" w:cs="Times New Roman"/>
          <w:noProof/>
          <w:kern w:val="0"/>
          <w:lang w:eastAsia="ru-RU" w:bidi="ar-SA"/>
        </w:rPr>
        <w:t>14</w:t>
      </w:r>
      <w:r w:rsidRPr="000E7CB0">
        <w:rPr>
          <w:rFonts w:ascii="Times New Roman" w:eastAsia="Times New Roman" w:hAnsi="Times New Roman" w:cs="Times New Roman"/>
          <w:kern w:val="0"/>
          <w:lang w:eastAsia="ru-RU" w:bidi="ar-SA"/>
        </w:rPr>
        <w:t>.1</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w:t>
      </w:r>
    </w:p>
    <w:p w14:paraId="529A63C1"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1E332C63" w14:textId="40646F04" w:rsidR="000E7CB0" w:rsidRPr="000E7CB0" w:rsidRDefault="000E7CB0" w:rsidP="000E7CB0">
      <w:pPr>
        <w:spacing w:line="276" w:lineRule="auto"/>
        <w:jc w:val="both"/>
        <w:rPr>
          <w:rFonts w:ascii="Times New Roman" w:eastAsia="Times New Roman" w:hAnsi="Times New Roman" w:cs="Times New Roman"/>
          <w:kern w:val="0"/>
          <w:sz w:val="22"/>
          <w:szCs w:val="22"/>
          <w:lang w:eastAsia="ru-RU" w:bidi="ar-SA"/>
        </w:rPr>
      </w:pPr>
      <w:bookmarkStart w:id="255" w:name="_Ref58157745"/>
      <w:r w:rsidRPr="000E7CB0">
        <w:rPr>
          <w:rFonts w:ascii="Times New Roman" w:eastAsia="Times New Roman" w:hAnsi="Times New Roman" w:cs="Times New Roman"/>
          <w:kern w:val="0"/>
          <w:sz w:val="22"/>
          <w:szCs w:val="22"/>
          <w:lang w:eastAsia="ru-RU" w:bidi="ar-SA"/>
        </w:rPr>
        <w:t xml:space="preserve">Табл.  </w:t>
      </w:r>
      <w:r w:rsidR="00756871">
        <w:rPr>
          <w:rFonts w:ascii="Times New Roman" w:eastAsia="Times New Roman" w:hAnsi="Times New Roman" w:cs="Times New Roman"/>
          <w:kern w:val="0"/>
          <w:sz w:val="22"/>
          <w:szCs w:val="22"/>
          <w:lang w:eastAsia="ru-RU" w:bidi="ar-SA"/>
        </w:rPr>
        <w:fldChar w:fldCharType="begin"/>
      </w:r>
      <w:r w:rsidR="00756871">
        <w:rPr>
          <w:rFonts w:ascii="Times New Roman" w:eastAsia="Times New Roman" w:hAnsi="Times New Roman" w:cs="Times New Roman"/>
          <w:kern w:val="0"/>
          <w:sz w:val="22"/>
          <w:szCs w:val="22"/>
          <w:lang w:eastAsia="ru-RU" w:bidi="ar-SA"/>
        </w:rPr>
        <w:instrText xml:space="preserve"> STYLEREF 1 \s </w:instrText>
      </w:r>
      <w:r w:rsidR="00756871">
        <w:rPr>
          <w:rFonts w:ascii="Times New Roman" w:eastAsia="Times New Roman" w:hAnsi="Times New Roman" w:cs="Times New Roman"/>
          <w:kern w:val="0"/>
          <w:sz w:val="22"/>
          <w:szCs w:val="22"/>
          <w:lang w:eastAsia="ru-RU" w:bidi="ar-SA"/>
        </w:rPr>
        <w:fldChar w:fldCharType="separate"/>
      </w:r>
      <w:r w:rsidR="00756871">
        <w:rPr>
          <w:rFonts w:ascii="Times New Roman" w:eastAsia="Times New Roman" w:hAnsi="Times New Roman" w:cs="Times New Roman"/>
          <w:noProof/>
          <w:kern w:val="0"/>
          <w:sz w:val="22"/>
          <w:szCs w:val="22"/>
          <w:lang w:eastAsia="ru-RU" w:bidi="ar-SA"/>
        </w:rPr>
        <w:t>14</w:t>
      </w:r>
      <w:r w:rsidR="00756871">
        <w:rPr>
          <w:rFonts w:ascii="Times New Roman" w:eastAsia="Times New Roman" w:hAnsi="Times New Roman" w:cs="Times New Roman"/>
          <w:kern w:val="0"/>
          <w:sz w:val="22"/>
          <w:szCs w:val="22"/>
          <w:lang w:eastAsia="ru-RU" w:bidi="ar-SA"/>
        </w:rPr>
        <w:fldChar w:fldCharType="end"/>
      </w:r>
      <w:r w:rsidR="00756871">
        <w:rPr>
          <w:rFonts w:ascii="Times New Roman" w:eastAsia="Times New Roman" w:hAnsi="Times New Roman" w:cs="Times New Roman"/>
          <w:kern w:val="0"/>
          <w:sz w:val="22"/>
          <w:szCs w:val="22"/>
          <w:lang w:eastAsia="ru-RU" w:bidi="ar-SA"/>
        </w:rPr>
        <w:t>.</w:t>
      </w:r>
      <w:r w:rsidR="00756871">
        <w:rPr>
          <w:rFonts w:ascii="Times New Roman" w:eastAsia="Times New Roman" w:hAnsi="Times New Roman" w:cs="Times New Roman"/>
          <w:kern w:val="0"/>
          <w:sz w:val="22"/>
          <w:szCs w:val="22"/>
          <w:lang w:eastAsia="ru-RU" w:bidi="ar-SA"/>
        </w:rPr>
        <w:fldChar w:fldCharType="begin"/>
      </w:r>
      <w:r w:rsidR="00756871">
        <w:rPr>
          <w:rFonts w:ascii="Times New Roman" w:eastAsia="Times New Roman" w:hAnsi="Times New Roman" w:cs="Times New Roman"/>
          <w:kern w:val="0"/>
          <w:sz w:val="22"/>
          <w:szCs w:val="22"/>
          <w:lang w:eastAsia="ru-RU" w:bidi="ar-SA"/>
        </w:rPr>
        <w:instrText xml:space="preserve"> SEQ Табл._ \* ARABIC \s 1 </w:instrText>
      </w:r>
      <w:r w:rsidR="00756871">
        <w:rPr>
          <w:rFonts w:ascii="Times New Roman" w:eastAsia="Times New Roman" w:hAnsi="Times New Roman" w:cs="Times New Roman"/>
          <w:kern w:val="0"/>
          <w:sz w:val="22"/>
          <w:szCs w:val="22"/>
          <w:lang w:eastAsia="ru-RU" w:bidi="ar-SA"/>
        </w:rPr>
        <w:fldChar w:fldCharType="separate"/>
      </w:r>
      <w:r w:rsidR="00756871">
        <w:rPr>
          <w:rFonts w:ascii="Times New Roman" w:eastAsia="Times New Roman" w:hAnsi="Times New Roman" w:cs="Times New Roman"/>
          <w:noProof/>
          <w:kern w:val="0"/>
          <w:sz w:val="22"/>
          <w:szCs w:val="22"/>
          <w:lang w:eastAsia="ru-RU" w:bidi="ar-SA"/>
        </w:rPr>
        <w:t>1</w:t>
      </w:r>
      <w:r w:rsidR="00756871">
        <w:rPr>
          <w:rFonts w:ascii="Times New Roman" w:eastAsia="Times New Roman" w:hAnsi="Times New Roman" w:cs="Times New Roman"/>
          <w:kern w:val="0"/>
          <w:sz w:val="22"/>
          <w:szCs w:val="22"/>
          <w:lang w:eastAsia="ru-RU" w:bidi="ar-SA"/>
        </w:rPr>
        <w:fldChar w:fldCharType="end"/>
      </w:r>
      <w:bookmarkEnd w:id="255"/>
      <w:r w:rsidRPr="000E7CB0">
        <w:rPr>
          <w:rFonts w:ascii="Times New Roman" w:eastAsia="Times New Roman" w:hAnsi="Times New Roman" w:cs="Times New Roman"/>
          <w:kern w:val="0"/>
          <w:sz w:val="22"/>
          <w:szCs w:val="22"/>
          <w:lang w:eastAsia="ru-RU" w:bidi="ar-SA"/>
        </w:rPr>
        <w:t xml:space="preserve"> Размеры, сечения и веса образцов для моделирования при 1,64 ГэВ/</w:t>
      </w:r>
      <w:r w:rsidRPr="000E7CB0">
        <w:rPr>
          <w:rFonts w:ascii="Times New Roman" w:eastAsia="Times New Roman" w:hAnsi="Times New Roman" w:cs="Times New Roman"/>
          <w:i/>
          <w:iCs/>
          <w:kern w:val="0"/>
          <w:sz w:val="22"/>
          <w:szCs w:val="22"/>
          <w:lang w:eastAsia="ru-RU" w:bidi="ar-SA"/>
        </w:rPr>
        <w:t>c</w:t>
      </w:r>
      <w:r w:rsidRPr="000E7CB0">
        <w:rPr>
          <w:rFonts w:ascii="Times New Roman" w:eastAsia="Times New Roman" w:hAnsi="Times New Roman" w:cs="Times New Roman"/>
          <w:kern w:val="0"/>
          <w:sz w:val="22"/>
          <w:szCs w:val="22"/>
          <w:lang w:eastAsia="ru-RU" w:bidi="ar-SA"/>
        </w:rPr>
        <w:t xml:space="preserve">. Нерезонансное сечение был рассчитано по среднему значению в работах </w:t>
      </w:r>
      <w:r w:rsidRPr="000E7CB0">
        <w:rPr>
          <w:rFonts w:ascii="Times New Roman" w:eastAsia="Times New Roman" w:hAnsi="Times New Roman" w:cs="Times New Roman"/>
          <w:kern w:val="0"/>
          <w:sz w:val="22"/>
          <w:szCs w:val="22"/>
          <w:vertAlign w:val="superscript"/>
          <w:lang w:eastAsia="ru-RU" w:bidi="ar-SA"/>
        </w:rPr>
        <w:footnoteReference w:id="19"/>
      </w:r>
    </w:p>
    <w:tbl>
      <w:tblPr>
        <w:tblStyle w:val="a8"/>
        <w:tblW w:w="0" w:type="auto"/>
        <w:jc w:val="center"/>
        <w:tblLook w:val="04A0" w:firstRow="1" w:lastRow="0" w:firstColumn="1" w:lastColumn="0" w:noHBand="0" w:noVBand="1"/>
      </w:tblPr>
      <w:tblGrid>
        <w:gridCol w:w="2336"/>
        <w:gridCol w:w="2336"/>
        <w:gridCol w:w="2336"/>
        <w:gridCol w:w="2336"/>
      </w:tblGrid>
      <w:tr w:rsidR="000E7CB0" w:rsidRPr="000E7CB0" w14:paraId="58AF0478" w14:textId="77777777" w:rsidTr="000E7CB0">
        <w:trPr>
          <w:jc w:val="center"/>
        </w:trPr>
        <w:tc>
          <w:tcPr>
            <w:tcW w:w="2336" w:type="dxa"/>
          </w:tcPr>
          <w:p w14:paraId="2C3A8B70" w14:textId="77777777" w:rsidR="000E7CB0" w:rsidRPr="000E7CB0" w:rsidRDefault="000E7CB0" w:rsidP="000E7CB0">
            <w:pPr>
              <w:spacing w:line="276" w:lineRule="auto"/>
              <w:ind w:firstLine="25"/>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Канал</w:t>
            </w:r>
          </w:p>
        </w:tc>
        <w:tc>
          <w:tcPr>
            <w:tcW w:w="2336" w:type="dxa"/>
          </w:tcPr>
          <w:p w14:paraId="5D040760" w14:textId="78095E6C"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m:oMathPara>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m:oMathPara>
          </w:p>
        </w:tc>
        <w:tc>
          <w:tcPr>
            <w:tcW w:w="2336" w:type="dxa"/>
          </w:tcPr>
          <w:p w14:paraId="7E9BD6D9" w14:textId="4D35AA2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m:oMathPara>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m:oMathPara>
          </w:p>
        </w:tc>
        <w:tc>
          <w:tcPr>
            <w:tcW w:w="2336" w:type="dxa"/>
          </w:tcPr>
          <w:p w14:paraId="3B8E2F07"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DPM</w:t>
            </w:r>
          </w:p>
        </w:tc>
      </w:tr>
      <w:tr w:rsidR="000E7CB0" w:rsidRPr="000E7CB0" w14:paraId="34377AE3" w14:textId="77777777" w:rsidTr="000E7CB0">
        <w:trPr>
          <w:jc w:val="center"/>
        </w:trPr>
        <w:tc>
          <w:tcPr>
            <w:tcW w:w="2336" w:type="dxa"/>
          </w:tcPr>
          <w:p w14:paraId="4D4B6322" w14:textId="77777777" w:rsidR="000E7CB0" w:rsidRPr="000E7CB0" w:rsidRDefault="000E7CB0" w:rsidP="000E7CB0">
            <w:pPr>
              <w:spacing w:line="276" w:lineRule="auto"/>
              <w:ind w:firstLine="25"/>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Образец данных</w:t>
            </w:r>
          </w:p>
        </w:tc>
        <w:tc>
          <w:tcPr>
            <w:tcW w:w="2336" w:type="dxa"/>
          </w:tcPr>
          <w:p w14:paraId="6026ECA3"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9.75 · 10</w:t>
            </w:r>
            <w:r w:rsidRPr="000E7CB0">
              <w:rPr>
                <w:rFonts w:ascii="Times New Roman" w:eastAsia="Times New Roman" w:hAnsi="Times New Roman" w:cs="Times New Roman"/>
                <w:kern w:val="0"/>
                <w:vertAlign w:val="superscript"/>
                <w:lang w:val="en-US" w:eastAsia="ru-RU" w:bidi="ar-SA"/>
              </w:rPr>
              <w:t>5</w:t>
            </w:r>
          </w:p>
        </w:tc>
        <w:tc>
          <w:tcPr>
            <w:tcW w:w="2336" w:type="dxa"/>
          </w:tcPr>
          <w:p w14:paraId="50510886"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9.74 · 10</w:t>
            </w:r>
            <w:r w:rsidRPr="000E7CB0">
              <w:rPr>
                <w:rFonts w:ascii="Times New Roman" w:eastAsia="Times New Roman" w:hAnsi="Times New Roman" w:cs="Times New Roman"/>
                <w:kern w:val="0"/>
                <w:vertAlign w:val="superscript"/>
                <w:lang w:val="en-US" w:eastAsia="ru-RU" w:bidi="ar-SA"/>
              </w:rPr>
              <w:t>5</w:t>
            </w:r>
          </w:p>
        </w:tc>
        <w:tc>
          <w:tcPr>
            <w:tcW w:w="2336" w:type="dxa"/>
          </w:tcPr>
          <w:p w14:paraId="4FC0D851"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9.07 · 10</w:t>
            </w:r>
            <w:r w:rsidRPr="000E7CB0">
              <w:rPr>
                <w:rFonts w:ascii="Times New Roman" w:eastAsia="Times New Roman" w:hAnsi="Times New Roman" w:cs="Times New Roman"/>
                <w:kern w:val="0"/>
                <w:vertAlign w:val="superscript"/>
                <w:lang w:val="en-US" w:eastAsia="ru-RU" w:bidi="ar-SA"/>
              </w:rPr>
              <w:t>6</w:t>
            </w:r>
          </w:p>
        </w:tc>
      </w:tr>
      <w:tr w:rsidR="000E7CB0" w:rsidRPr="000E7CB0" w14:paraId="1CFF0F18" w14:textId="77777777" w:rsidTr="000E7CB0">
        <w:trPr>
          <w:jc w:val="center"/>
        </w:trPr>
        <w:tc>
          <w:tcPr>
            <w:tcW w:w="2336" w:type="dxa"/>
          </w:tcPr>
          <w:p w14:paraId="4F7219AD" w14:textId="77777777" w:rsidR="000E7CB0" w:rsidRPr="000E7CB0" w:rsidRDefault="000E7CB0" w:rsidP="000E7CB0">
            <w:pPr>
              <w:spacing w:line="276" w:lineRule="auto"/>
              <w:ind w:firstLine="25"/>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Сечение </w:t>
            </w:r>
            <w:r w:rsidRPr="000E7CB0">
              <w:rPr>
                <w:rFonts w:ascii="Times New Roman" w:eastAsia="Times New Roman" w:hAnsi="Times New Roman" w:cs="Times New Roman"/>
                <w:kern w:val="0"/>
                <w:lang w:val="en-US" w:eastAsia="ru-RU" w:bidi="ar-SA"/>
              </w:rPr>
              <w:t>[µb]</w:t>
            </w:r>
          </w:p>
        </w:tc>
        <w:tc>
          <w:tcPr>
            <w:tcW w:w="2336" w:type="dxa"/>
          </w:tcPr>
          <w:p w14:paraId="674FD910"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64.1</w:t>
            </w:r>
          </w:p>
        </w:tc>
        <w:tc>
          <w:tcPr>
            <w:tcW w:w="2336" w:type="dxa"/>
          </w:tcPr>
          <w:p w14:paraId="7D472522"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15.4</w:t>
            </w:r>
          </w:p>
        </w:tc>
        <w:tc>
          <w:tcPr>
            <w:tcW w:w="2336" w:type="dxa"/>
          </w:tcPr>
          <w:p w14:paraId="2D687FE4" w14:textId="77777777" w:rsidR="000E7CB0" w:rsidRPr="000E7CB0" w:rsidRDefault="000E7CB0" w:rsidP="000E7CB0">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kern w:val="0"/>
                <w:lang w:val="en-US" w:eastAsia="ru-RU" w:bidi="ar-SA"/>
              </w:rPr>
              <w:t>96 000</w:t>
            </w:r>
          </w:p>
        </w:tc>
      </w:tr>
      <w:tr w:rsidR="000E7CB0" w:rsidRPr="000E7CB0" w14:paraId="232FF2E5" w14:textId="77777777" w:rsidTr="000E7CB0">
        <w:trPr>
          <w:jc w:val="center"/>
        </w:trPr>
        <w:tc>
          <w:tcPr>
            <w:tcW w:w="2336" w:type="dxa"/>
          </w:tcPr>
          <w:p w14:paraId="7FF2C735" w14:textId="77777777" w:rsidR="000E7CB0" w:rsidRPr="000E7CB0" w:rsidRDefault="000E7CB0" w:rsidP="000E7CB0">
            <w:pPr>
              <w:spacing w:line="276" w:lineRule="auto"/>
              <w:ind w:firstLine="25"/>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Вес</w:t>
            </w:r>
          </w:p>
        </w:tc>
        <w:tc>
          <w:tcPr>
            <w:tcW w:w="2336" w:type="dxa"/>
          </w:tcPr>
          <w:p w14:paraId="1FD14500"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1.00</w:t>
            </w:r>
          </w:p>
        </w:tc>
        <w:tc>
          <w:tcPr>
            <w:tcW w:w="2336" w:type="dxa"/>
          </w:tcPr>
          <w:p w14:paraId="3A50D782"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0,59</w:t>
            </w:r>
          </w:p>
        </w:tc>
        <w:tc>
          <w:tcPr>
            <w:tcW w:w="2336" w:type="dxa"/>
          </w:tcPr>
          <w:p w14:paraId="4A686D25"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395</w:t>
            </w:r>
          </w:p>
        </w:tc>
      </w:tr>
    </w:tbl>
    <w:p w14:paraId="0185F57D"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 </w:t>
      </w:r>
    </w:p>
    <w:p w14:paraId="0B277C07" w14:textId="0E46F5B9"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Были выбраны следующие критерии предварительного отбора событий для реакции </w:t>
      </w:r>
      <w:bookmarkStart w:id="256" w:name="_Hlk58161837"/>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 xml:space="preserve">→ </m:t>
        </m:r>
        <w:bookmarkEnd w:id="256"/>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w:t>
      </w:r>
    </w:p>
    <w:p w14:paraId="04CDD431" w14:textId="424A08B8" w:rsidR="000E7CB0" w:rsidRPr="000E7CB0" w:rsidRDefault="000E7CB0" w:rsidP="009E098A">
      <w:pPr>
        <w:numPr>
          <w:ilvl w:val="0"/>
          <w:numId w:val="63"/>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Каждое событие должно содержать по крайней мере одну из следующих частиц: </w:t>
      </w:r>
      <m:oMath>
        <m:r>
          <w:rPr>
            <w:rFonts w:ascii="Cambria Math" w:eastAsia="Times New Roman" w:hAnsi="Cambria Math" w:cs="Times New Roman"/>
            <w:kern w:val="0"/>
            <w:lang w:eastAsia="ru-RU" w:bidi="ar-SA"/>
          </w:rPr>
          <m:t xml:space="preserve">p, </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 xml:space="preserve">p, </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r>
          <w:rPr>
            <w:rFonts w:ascii="Cambria Math" w:eastAsia="Times New Roman" w:hAnsi="Cambria Math" w:cs="Times New Roman"/>
            <w:kern w:val="0"/>
            <w:lang w:eastAsia="ru-RU" w:bidi="ar-SA"/>
          </w:rPr>
          <m:t xml:space="preserve">, </m:t>
        </m:r>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w:t>
      </w:r>
    </w:p>
    <w:p w14:paraId="67520AE4" w14:textId="7D3B78FF" w:rsidR="000E7CB0" w:rsidRPr="000E7CB0" w:rsidRDefault="000E7CB0" w:rsidP="009E098A">
      <w:pPr>
        <w:numPr>
          <w:ilvl w:val="0"/>
          <w:numId w:val="63"/>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Каждое событие содержит по крайней мере одну комбинацию </w:t>
      </w:r>
      <w:r w:rsidRPr="000E7CB0">
        <w:rPr>
          <w:rFonts w:ascii="Times New Roman" w:eastAsia="Times New Roman" w:hAnsi="Times New Roman" w:cs="Times New Roman"/>
          <w:i/>
          <w:iCs/>
          <w:kern w:val="0"/>
          <w:lang w:eastAsia="ru-RU" w:bidi="ar-SA"/>
        </w:rPr>
        <w:t>pπ</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и одну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которые имеют общую вершину с вероятностью&gt; 0,01. Если находится более одного такого кандидата в гиперон (антигиперон), то сохраняется одна комбинация с наименьшим </w:t>
      </w:r>
      <w:r w:rsidRPr="000E7CB0">
        <w:rPr>
          <w:rFonts w:ascii="Times New Roman" w:eastAsia="Times New Roman" w:hAnsi="Times New Roman" w:cs="Times New Roman"/>
          <w:i/>
          <w:iCs/>
          <w:kern w:val="0"/>
          <w:lang w:eastAsia="ru-RU" w:bidi="ar-SA"/>
        </w:rPr>
        <w:t>χ</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для дальнейшего анализа. </w:t>
      </w:r>
    </w:p>
    <w:p w14:paraId="5178C008" w14:textId="0EBD1E5F" w:rsidR="000E7CB0" w:rsidRPr="000E7CB0" w:rsidRDefault="000E7CB0" w:rsidP="009E098A">
      <w:pPr>
        <w:numPr>
          <w:ilvl w:val="0"/>
          <w:numId w:val="63"/>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Каждое событие должно содержать не менее одного сочетания </w:t>
      </w:r>
      <w:r w:rsidRPr="000E7CB0">
        <w:rPr>
          <w:rFonts w:ascii="Times New Roman" w:eastAsia="Times New Roman" w:hAnsi="Times New Roman" w:cs="Times New Roman"/>
          <w:i/>
          <w:iCs/>
          <w:kern w:val="0"/>
          <w:lang w:eastAsia="ru-RU" w:bidi="ar-SA"/>
        </w:rPr>
        <w:t>pπ</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и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с инвариантной массой, удовлетворяющей |</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Λ</w:t>
      </w:r>
      <w:r w:rsidRPr="000E7CB0">
        <w:rPr>
          <w:rFonts w:ascii="Times New Roman" w:eastAsia="Times New Roman" w:hAnsi="Times New Roman" w:cs="Times New Roman"/>
          <w:kern w:val="0"/>
          <w:lang w:eastAsia="ru-RU" w:bidi="ar-SA"/>
        </w:rPr>
        <w:t xml:space="preserve"> - </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(pπ)</w:t>
      </w:r>
      <w:r w:rsidRPr="000E7CB0">
        <w:rPr>
          <w:rFonts w:ascii="Times New Roman" w:eastAsia="Times New Roman" w:hAnsi="Times New Roman" w:cs="Times New Roman"/>
          <w:kern w:val="0"/>
          <w:lang w:eastAsia="ru-RU" w:bidi="ar-SA"/>
        </w:rPr>
        <w:t>| &lt;0,3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 </w:t>
      </w:r>
    </w:p>
    <w:p w14:paraId="206BC3FB" w14:textId="4C8C07E2" w:rsidR="000E7CB0" w:rsidRPr="000E7CB0" w:rsidRDefault="000E7CB0" w:rsidP="009E098A">
      <w:pPr>
        <w:numPr>
          <w:ilvl w:val="0"/>
          <w:numId w:val="63"/>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Четырех-импульс комбинации пары кандидатов </w:t>
      </w:r>
      <w:bookmarkStart w:id="257" w:name="_Hlk58167430"/>
      <m:oMath>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 xml:space="preserve"> </m:t>
        </m:r>
      </m:oMath>
      <w:r w:rsidRPr="000E7CB0">
        <w:rPr>
          <w:rFonts w:ascii="Times New Roman" w:eastAsia="Times New Roman" w:hAnsi="Times New Roman" w:cs="Times New Roman"/>
          <w:kern w:val="0"/>
          <w:lang w:eastAsia="ru-RU" w:bidi="ar-SA"/>
        </w:rPr>
        <w:t xml:space="preserve"> </w:t>
      </w:r>
      <w:bookmarkEnd w:id="257"/>
      <w:r w:rsidRPr="000E7CB0">
        <w:rPr>
          <w:rFonts w:ascii="Times New Roman" w:eastAsia="Times New Roman" w:hAnsi="Times New Roman" w:cs="Times New Roman"/>
          <w:kern w:val="0"/>
          <w:lang w:eastAsia="ru-RU" w:bidi="ar-SA"/>
        </w:rPr>
        <w:t>хорошо, при использовании 4С фита, совпадает с импульсом пучка.</w:t>
      </w:r>
    </w:p>
    <w:p w14:paraId="627138CA" w14:textId="77777777" w:rsid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614A3C30" w14:textId="16695868"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Фильтрация событий дополнительно улучшена за счет точного выбора. Были настроены критерии точного отбора и оптимизирован с использованием в качестве показателя значимости, т.е. S/</w:t>
      </w:r>
      <m:oMath>
        <m:rad>
          <m:radPr>
            <m:degHide m:val="1"/>
            <m:ctrlPr>
              <w:rPr>
                <w:rFonts w:ascii="Cambria Math" w:eastAsia="Times New Roman" w:hAnsi="Cambria Math" w:cs="Times New Roman"/>
                <w:i/>
                <w:kern w:val="0"/>
                <w:lang w:eastAsia="ru-RU" w:bidi="ar-SA"/>
              </w:rPr>
            </m:ctrlPr>
          </m:radPr>
          <m:deg/>
          <m:e>
            <m:r>
              <w:rPr>
                <w:rFonts w:ascii="Cambria Math" w:eastAsia="Times New Roman" w:hAnsi="Cambria Math" w:cs="Times New Roman"/>
                <w:kern w:val="0"/>
                <w:lang w:eastAsia="ru-RU" w:bidi="ar-SA"/>
              </w:rPr>
              <m:t>S + B</m:t>
            </m:r>
          </m:e>
        </m:rad>
      </m:oMath>
      <w:r w:rsidRPr="000E7CB0">
        <w:rPr>
          <w:rFonts w:ascii="Times New Roman" w:eastAsia="Times New Roman" w:hAnsi="Times New Roman" w:cs="Times New Roman"/>
          <w:kern w:val="0"/>
          <w:lang w:eastAsia="ru-RU" w:bidi="ar-SA"/>
        </w:rPr>
        <w:t xml:space="preserve">, где </w:t>
      </w:r>
      <w:r w:rsidRPr="000E7CB0">
        <w:rPr>
          <w:rFonts w:ascii="Times New Roman" w:eastAsia="Times New Roman" w:hAnsi="Times New Roman" w:cs="Times New Roman"/>
          <w:i/>
          <w:iCs/>
          <w:kern w:val="0"/>
          <w:lang w:eastAsia="ru-RU" w:bidi="ar-SA"/>
        </w:rPr>
        <w:t>S</w:t>
      </w:r>
      <w:r w:rsidRPr="000E7CB0">
        <w:rPr>
          <w:rFonts w:ascii="Times New Roman" w:eastAsia="Times New Roman" w:hAnsi="Times New Roman" w:cs="Times New Roman"/>
          <w:kern w:val="0"/>
          <w:lang w:eastAsia="ru-RU" w:bidi="ar-SA"/>
        </w:rPr>
        <w:t xml:space="preserve"> означает количество сигнальных событий и </w:t>
      </w:r>
      <w:r w:rsidRPr="000E7CB0">
        <w:rPr>
          <w:rFonts w:ascii="Times New Roman" w:eastAsia="Times New Roman" w:hAnsi="Times New Roman" w:cs="Times New Roman"/>
          <w:i/>
          <w:iCs/>
          <w:kern w:val="0"/>
          <w:lang w:eastAsia="ru-RU" w:bidi="ar-SA"/>
        </w:rPr>
        <w:t>B</w:t>
      </w:r>
      <w:r w:rsidRPr="000E7CB0">
        <w:rPr>
          <w:rFonts w:ascii="Times New Roman" w:eastAsia="Times New Roman" w:hAnsi="Times New Roman" w:cs="Times New Roman"/>
          <w:kern w:val="0"/>
          <w:lang w:eastAsia="ru-RU" w:bidi="ar-SA"/>
        </w:rPr>
        <w:t xml:space="preserve"> - количество генерируемых общих адронных событий генератора DPM. Используются следующие критерии: </w:t>
      </w:r>
    </w:p>
    <w:p w14:paraId="77F3ECA1" w14:textId="77777777" w:rsidR="000E7CB0" w:rsidRPr="000E7CB0" w:rsidRDefault="000E7CB0" w:rsidP="009E098A">
      <w:pPr>
        <w:numPr>
          <w:ilvl w:val="0"/>
          <w:numId w:val="64"/>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i/>
          <w:iCs/>
          <w:kern w:val="0"/>
          <w:lang w:eastAsia="ru-RU" w:bidi="ar-SA"/>
        </w:rPr>
        <w:t>χ</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из 4C-фита должно быть меньше 100. </w:t>
      </w:r>
    </w:p>
    <w:p w14:paraId="63C9CB9B" w14:textId="6698272F" w:rsidR="000E7CB0" w:rsidRPr="000E7CB0" w:rsidRDefault="000E7CB0" w:rsidP="009E098A">
      <w:pPr>
        <w:numPr>
          <w:ilvl w:val="0"/>
          <w:numId w:val="64"/>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lastRenderedPageBreak/>
        <w:t xml:space="preserve">Общее расстояние </w:t>
      </w:r>
      <w:r w:rsidRPr="000E7CB0">
        <w:rPr>
          <w:rFonts w:ascii="Times New Roman" w:eastAsia="Times New Roman" w:hAnsi="Times New Roman" w:cs="Times New Roman"/>
          <w:i/>
          <w:iCs/>
          <w:kern w:val="0"/>
          <w:lang w:eastAsia="ru-RU" w:bidi="ar-SA"/>
        </w:rPr>
        <w:t>z</w:t>
      </w:r>
      <w:r w:rsidRPr="000E7CB0">
        <w:rPr>
          <w:rFonts w:ascii="Times New Roman" w:eastAsia="Times New Roman" w:hAnsi="Times New Roman" w:cs="Times New Roman"/>
          <w:kern w:val="0"/>
          <w:vertAlign w:val="subscript"/>
          <w:lang w:eastAsia="ru-RU" w:bidi="ar-SA"/>
        </w:rPr>
        <w:t>tot</w:t>
      </w:r>
      <w:r w:rsidRPr="000E7CB0">
        <w:rPr>
          <w:rFonts w:ascii="Times New Roman" w:eastAsia="Times New Roman" w:hAnsi="Times New Roman" w:cs="Times New Roman"/>
          <w:kern w:val="0"/>
          <w:lang w:eastAsia="ru-RU" w:bidi="ar-SA"/>
        </w:rPr>
        <w:t xml:space="preserve"> от точки взаимодействия в направление кандидатов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и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должно быть больше 2 см. </w:t>
      </w:r>
    </w:p>
    <w:p w14:paraId="4F94E189" w14:textId="5DC1997E" w:rsidR="000E7CB0" w:rsidRPr="000E7CB0" w:rsidRDefault="000E7CB0" w:rsidP="009E098A">
      <w:pPr>
        <w:numPr>
          <w:ilvl w:val="0"/>
          <w:numId w:val="64"/>
        </w:numPr>
        <w:spacing w:line="276" w:lineRule="auto"/>
        <w:ind w:left="0"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Инвариантная масса системы </w:t>
      </w:r>
      <w:r w:rsidRPr="000E7CB0">
        <w:rPr>
          <w:rFonts w:ascii="Times New Roman" w:eastAsia="Times New Roman" w:hAnsi="Times New Roman" w:cs="Times New Roman"/>
          <w:i/>
          <w:iCs/>
          <w:kern w:val="0"/>
          <w:lang w:eastAsia="ru-RU" w:bidi="ar-SA"/>
        </w:rPr>
        <w:t>pπ</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и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π</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должна не отличаться от табличной (</w:t>
      </w:r>
      <w:r w:rsidRPr="000E7CB0">
        <w:rPr>
          <w:rFonts w:ascii="Times New Roman" w:eastAsia="Times New Roman" w:hAnsi="Times New Roman" w:cs="Times New Roman"/>
          <w:kern w:val="0"/>
          <w:lang w:val="en-US" w:eastAsia="ru-RU" w:bidi="ar-SA"/>
        </w:rPr>
        <w:t>PDG</w:t>
      </w:r>
      <w:r w:rsidRPr="000E7CB0">
        <w:rPr>
          <w:rFonts w:ascii="Times New Roman" w:eastAsia="Times New Roman" w:hAnsi="Times New Roman" w:cs="Times New Roman"/>
          <w:kern w:val="0"/>
          <w:lang w:eastAsia="ru-RU" w:bidi="ar-SA"/>
        </w:rPr>
        <w:t>) массы более чем на 5</w:t>
      </w:r>
      <w:r w:rsidRPr="000E7CB0">
        <w:rPr>
          <w:rFonts w:ascii="Times New Roman" w:eastAsia="Times New Roman" w:hAnsi="Times New Roman" w:cs="Times New Roman"/>
          <w:i/>
          <w:iCs/>
          <w:kern w:val="0"/>
          <w:lang w:eastAsia="ru-RU" w:bidi="ar-SA"/>
        </w:rPr>
        <w:t>σ</w:t>
      </w:r>
      <w:r w:rsidRPr="000E7CB0">
        <w:rPr>
          <w:rFonts w:ascii="Times New Roman" w:eastAsia="Times New Roman" w:hAnsi="Times New Roman" w:cs="Times New Roman"/>
          <w:kern w:val="0"/>
          <w:lang w:eastAsia="ru-RU" w:bidi="ar-SA"/>
        </w:rPr>
        <w:t xml:space="preserve">, где σ - ширина гауссиана, подогнанного к пику инвариантной массы. </w:t>
      </w:r>
    </w:p>
    <w:p w14:paraId="1D9D11A6" w14:textId="2A440BC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Массовое разрешение немного различается для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(σ=2,864·10</w:t>
      </w:r>
      <w:r w:rsidRPr="000E7CB0">
        <w:rPr>
          <w:rFonts w:ascii="Times New Roman" w:eastAsia="Times New Roman" w:hAnsi="Times New Roman" w:cs="Times New Roman"/>
          <w:kern w:val="0"/>
          <w:vertAlign w:val="superscript"/>
          <w:lang w:eastAsia="ru-RU" w:bidi="ar-SA"/>
        </w:rPr>
        <w:t>−3</w:t>
      </w:r>
      <w:r w:rsidRPr="000E7CB0">
        <w:rPr>
          <w:rFonts w:ascii="Times New Roman" w:eastAsia="Times New Roman" w:hAnsi="Times New Roman" w:cs="Times New Roman"/>
          <w:kern w:val="0"/>
          <w:lang w:eastAsia="ru-RU" w:bidi="ar-SA"/>
        </w:rPr>
        <w:t xml:space="preserve">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и </w:t>
      </w:r>
      <w:bookmarkStart w:id="258" w:name="_Hlk58163206"/>
      <w:bookmarkStart w:id="259" w:name="_Hlk58159763"/>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bookmarkEnd w:id="258"/>
      <w:r w:rsidRPr="000E7CB0">
        <w:rPr>
          <w:rFonts w:ascii="Times New Roman" w:eastAsia="Times New Roman" w:hAnsi="Times New Roman" w:cs="Times New Roman"/>
          <w:kern w:val="0"/>
          <w:lang w:eastAsia="ru-RU" w:bidi="ar-SA"/>
        </w:rPr>
        <w:t>(</w:t>
      </w:r>
      <w:bookmarkEnd w:id="259"/>
      <w:r w:rsidRPr="000E7CB0">
        <w:rPr>
          <w:rFonts w:ascii="Times New Roman" w:eastAsia="Times New Roman" w:hAnsi="Times New Roman" w:cs="Times New Roman"/>
          <w:kern w:val="0"/>
          <w:lang w:eastAsia="ru-RU" w:bidi="ar-SA"/>
        </w:rPr>
        <w:t>σ= 2.980·10</w:t>
      </w:r>
      <w:r w:rsidRPr="000E7CB0">
        <w:rPr>
          <w:rFonts w:ascii="Times New Roman" w:eastAsia="Times New Roman" w:hAnsi="Times New Roman" w:cs="Times New Roman"/>
          <w:kern w:val="0"/>
          <w:vertAlign w:val="superscript"/>
          <w:lang w:eastAsia="ru-RU" w:bidi="ar-SA"/>
        </w:rPr>
        <w:t>−3</w:t>
      </w:r>
      <w:r w:rsidRPr="000E7CB0">
        <w:rPr>
          <w:rFonts w:ascii="Times New Roman" w:eastAsia="Times New Roman" w:hAnsi="Times New Roman" w:cs="Times New Roman"/>
          <w:kern w:val="0"/>
          <w:lang w:eastAsia="ru-RU" w:bidi="ar-SA"/>
        </w:rPr>
        <w:t xml:space="preserve">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Это связано с тем, что продукты распада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в основном регистрируются детекторами </w:t>
      </w:r>
      <w:r w:rsidRPr="000E7CB0">
        <w:rPr>
          <w:rFonts w:ascii="Times New Roman" w:eastAsia="Times New Roman" w:hAnsi="Times New Roman" w:cs="Times New Roman"/>
          <w:kern w:val="0"/>
          <w:lang w:val="en-US" w:eastAsia="ru-RU" w:bidi="ar-SA"/>
        </w:rPr>
        <w:t>MVD</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kern w:val="0"/>
          <w:lang w:val="en-US" w:eastAsia="ru-RU" w:bidi="ar-SA"/>
        </w:rPr>
        <w:t>STT</w:t>
      </w:r>
      <w:r w:rsidRPr="000E7CB0">
        <w:rPr>
          <w:rFonts w:ascii="Times New Roman" w:eastAsia="Times New Roman" w:hAnsi="Times New Roman" w:cs="Times New Roman"/>
          <w:kern w:val="0"/>
          <w:lang w:eastAsia="ru-RU" w:bidi="ar-SA"/>
        </w:rPr>
        <w:t xml:space="preserve">, а распад продукция </w:t>
      </w:r>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в основном летят вперед и попадают в </w:t>
      </w:r>
      <w:r w:rsidRPr="000E7CB0">
        <w:rPr>
          <w:rFonts w:ascii="Times New Roman" w:eastAsia="Times New Roman" w:hAnsi="Times New Roman" w:cs="Times New Roman"/>
          <w:kern w:val="0"/>
          <w:lang w:val="en-US" w:eastAsia="ru-RU" w:bidi="ar-SA"/>
        </w:rPr>
        <w:t>FTS</w:t>
      </w:r>
      <w:r w:rsidRPr="000E7CB0">
        <w:rPr>
          <w:rFonts w:ascii="Times New Roman" w:eastAsia="Times New Roman" w:hAnsi="Times New Roman" w:cs="Times New Roman"/>
          <w:kern w:val="0"/>
          <w:lang w:eastAsia="ru-RU" w:bidi="ar-SA"/>
        </w:rPr>
        <w:t xml:space="preserve">. Эффективности восстановления сигнальной реакции и наиболее важных фонов для различных критериев приведены в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_Ref58160009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Табл.  </w:t>
      </w:r>
      <w:r>
        <w:rPr>
          <w:rFonts w:ascii="Times New Roman" w:eastAsia="Times New Roman" w:hAnsi="Times New Roman" w:cs="Times New Roman"/>
          <w:kern w:val="0"/>
          <w:lang w:eastAsia="ru-RU" w:bidi="ar-SA"/>
        </w:rPr>
        <w:t>14</w:t>
      </w:r>
      <w:r w:rsidRPr="000E7CB0">
        <w:rPr>
          <w:rFonts w:ascii="Times New Roman" w:eastAsia="Times New Roman" w:hAnsi="Times New Roman" w:cs="Times New Roman"/>
          <w:kern w:val="0"/>
          <w:lang w:eastAsia="ru-RU" w:bidi="ar-SA"/>
        </w:rPr>
        <w:t>.2</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w:t>
      </w:r>
    </w:p>
    <w:p w14:paraId="2DBACEB8"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72993245" w14:textId="52F41F90" w:rsidR="000E7CB0" w:rsidRPr="000E7CB0" w:rsidRDefault="000E7CB0" w:rsidP="000E7CB0">
      <w:pPr>
        <w:spacing w:line="276" w:lineRule="auto"/>
        <w:jc w:val="both"/>
        <w:rPr>
          <w:rFonts w:ascii="Times New Roman" w:eastAsia="Times New Roman" w:hAnsi="Times New Roman" w:cs="Times New Roman"/>
          <w:kern w:val="0"/>
          <w:lang w:eastAsia="ru-RU" w:bidi="ar-SA"/>
        </w:rPr>
      </w:pPr>
      <w:bookmarkStart w:id="260" w:name="_Ref58160009"/>
      <w:r w:rsidRPr="000E7CB0">
        <w:rPr>
          <w:rFonts w:ascii="Times New Roman" w:eastAsia="Times New Roman" w:hAnsi="Times New Roman" w:cs="Times New Roman"/>
          <w:kern w:val="0"/>
          <w:lang w:eastAsia="ru-RU" w:bidi="ar-SA"/>
        </w:rPr>
        <w:t xml:space="preserve">Табл.  </w:t>
      </w:r>
      <w:r w:rsidR="00756871">
        <w:rPr>
          <w:rFonts w:ascii="Times New Roman" w:eastAsia="Times New Roman" w:hAnsi="Times New Roman" w:cs="Times New Roman"/>
          <w:kern w:val="0"/>
          <w:lang w:eastAsia="ru-RU" w:bidi="ar-SA"/>
        </w:rPr>
        <w:fldChar w:fldCharType="begin"/>
      </w:r>
      <w:r w:rsidR="00756871">
        <w:rPr>
          <w:rFonts w:ascii="Times New Roman" w:eastAsia="Times New Roman" w:hAnsi="Times New Roman" w:cs="Times New Roman"/>
          <w:kern w:val="0"/>
          <w:lang w:eastAsia="ru-RU" w:bidi="ar-SA"/>
        </w:rPr>
        <w:instrText xml:space="preserve"> STYLEREF 1 \s </w:instrText>
      </w:r>
      <w:r w:rsidR="00756871">
        <w:rPr>
          <w:rFonts w:ascii="Times New Roman" w:eastAsia="Times New Roman" w:hAnsi="Times New Roman" w:cs="Times New Roman"/>
          <w:kern w:val="0"/>
          <w:lang w:eastAsia="ru-RU" w:bidi="ar-SA"/>
        </w:rPr>
        <w:fldChar w:fldCharType="separate"/>
      </w:r>
      <w:r w:rsidR="00756871">
        <w:rPr>
          <w:rFonts w:ascii="Times New Roman" w:eastAsia="Times New Roman" w:hAnsi="Times New Roman" w:cs="Times New Roman"/>
          <w:noProof/>
          <w:kern w:val="0"/>
          <w:lang w:eastAsia="ru-RU" w:bidi="ar-SA"/>
        </w:rPr>
        <w:t>14</w:t>
      </w:r>
      <w:r w:rsidR="00756871">
        <w:rPr>
          <w:rFonts w:ascii="Times New Roman" w:eastAsia="Times New Roman" w:hAnsi="Times New Roman" w:cs="Times New Roman"/>
          <w:kern w:val="0"/>
          <w:lang w:eastAsia="ru-RU" w:bidi="ar-SA"/>
        </w:rPr>
        <w:fldChar w:fldCharType="end"/>
      </w:r>
      <w:r w:rsidR="00756871">
        <w:rPr>
          <w:rFonts w:ascii="Times New Roman" w:eastAsia="Times New Roman" w:hAnsi="Times New Roman" w:cs="Times New Roman"/>
          <w:kern w:val="0"/>
          <w:lang w:eastAsia="ru-RU" w:bidi="ar-SA"/>
        </w:rPr>
        <w:t>.</w:t>
      </w:r>
      <w:r w:rsidR="00756871">
        <w:rPr>
          <w:rFonts w:ascii="Times New Roman" w:eastAsia="Times New Roman" w:hAnsi="Times New Roman" w:cs="Times New Roman"/>
          <w:kern w:val="0"/>
          <w:lang w:eastAsia="ru-RU" w:bidi="ar-SA"/>
        </w:rPr>
        <w:fldChar w:fldCharType="begin"/>
      </w:r>
      <w:r w:rsidR="00756871">
        <w:rPr>
          <w:rFonts w:ascii="Times New Roman" w:eastAsia="Times New Roman" w:hAnsi="Times New Roman" w:cs="Times New Roman"/>
          <w:kern w:val="0"/>
          <w:lang w:eastAsia="ru-RU" w:bidi="ar-SA"/>
        </w:rPr>
        <w:instrText xml:space="preserve"> SEQ Табл._ \* ARABIC \s 1 </w:instrText>
      </w:r>
      <w:r w:rsidR="00756871">
        <w:rPr>
          <w:rFonts w:ascii="Times New Roman" w:eastAsia="Times New Roman" w:hAnsi="Times New Roman" w:cs="Times New Roman"/>
          <w:kern w:val="0"/>
          <w:lang w:eastAsia="ru-RU" w:bidi="ar-SA"/>
        </w:rPr>
        <w:fldChar w:fldCharType="separate"/>
      </w:r>
      <w:r w:rsidR="00756871">
        <w:rPr>
          <w:rFonts w:ascii="Times New Roman" w:eastAsia="Times New Roman" w:hAnsi="Times New Roman" w:cs="Times New Roman"/>
          <w:noProof/>
          <w:kern w:val="0"/>
          <w:lang w:eastAsia="ru-RU" w:bidi="ar-SA"/>
        </w:rPr>
        <w:t>2</w:t>
      </w:r>
      <w:r w:rsidR="00756871">
        <w:rPr>
          <w:rFonts w:ascii="Times New Roman" w:eastAsia="Times New Roman" w:hAnsi="Times New Roman" w:cs="Times New Roman"/>
          <w:kern w:val="0"/>
          <w:lang w:eastAsia="ru-RU" w:bidi="ar-SA"/>
        </w:rPr>
        <w:fldChar w:fldCharType="end"/>
      </w:r>
      <w:bookmarkEnd w:id="260"/>
      <w:r w:rsidRPr="000E7CB0">
        <w:rPr>
          <w:rFonts w:ascii="Times New Roman" w:eastAsia="Times New Roman" w:hAnsi="Times New Roman" w:cs="Times New Roman"/>
          <w:kern w:val="0"/>
          <w:lang w:eastAsia="ru-RU" w:bidi="ar-SA"/>
        </w:rPr>
        <w:t xml:space="preserve"> Эффективность реконструкции после окончательного выбора сигнальных событий, а также нерезонансные и общие адронные фоны  </w:t>
      </w:r>
    </w:p>
    <w:p w14:paraId="7A2A8191"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drawing>
          <wp:inline distT="0" distB="0" distL="0" distR="0" wp14:anchorId="602123E1" wp14:editId="726A5DA2">
            <wp:extent cx="4439921" cy="1809750"/>
            <wp:effectExtent l="0" t="0" r="0" b="0"/>
            <wp:docPr id="15178" name="Рисунок 1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491798" cy="1830896"/>
                    </a:xfrm>
                    <a:prstGeom prst="rect">
                      <a:avLst/>
                    </a:prstGeom>
                  </pic:spPr>
                </pic:pic>
              </a:graphicData>
            </a:graphic>
          </wp:inline>
        </w:drawing>
      </w:r>
    </w:p>
    <w:p w14:paraId="4BB9854C"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273B848F" w14:textId="3F4D5E95"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Кроме того, количество ожидаемых фоновых событий для данного числа сигнальных событий рассчитано с учетом сечений. Видно, что фон может быть очень успешно подавлен. Отношение сигнал/фон (S/B) ≈ 106. Мы заключаем, что детектор PANDA будет способен собирать пары </w:t>
      </w:r>
      <m:oMath>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 xml:space="preserve"> </m:t>
        </m:r>
      </m:oMath>
      <w:r w:rsidRPr="000E7CB0">
        <w:rPr>
          <w:rFonts w:ascii="Times New Roman" w:eastAsia="Times New Roman" w:hAnsi="Times New Roman" w:cs="Times New Roman"/>
          <w:kern w:val="0"/>
          <w:lang w:eastAsia="ru-RU" w:bidi="ar-SA"/>
        </w:rPr>
        <w:t xml:space="preserve"> с минимальным фоном, что важно при извлечении спиновых наблюдаемых.</w:t>
      </w:r>
    </w:p>
    <w:p w14:paraId="31593485"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4640B299" w14:textId="6CB761DA"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Подобный анализ был выполнен и для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Реакция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сложнее для регистрации, чем регистрации пары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-гиперона и анти-гиперона, поскольку:</w:t>
      </w:r>
    </w:p>
    <w:p w14:paraId="3B108115" w14:textId="77777777" w:rsidR="000E7CB0" w:rsidRPr="000E7CB0" w:rsidRDefault="000E7CB0" w:rsidP="009E098A">
      <w:pPr>
        <w:numPr>
          <w:ilvl w:val="0"/>
          <w:numId w:val="65"/>
        </w:numPr>
        <w:spacing w:line="276" w:lineRule="auto"/>
        <w:ind w:hanging="791"/>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в конечном состояние регистрируется больше частиц;</w:t>
      </w:r>
    </w:p>
    <w:p w14:paraId="0334D2E2" w14:textId="77777777" w:rsidR="000E7CB0" w:rsidRPr="000E7CB0" w:rsidRDefault="000E7CB0" w:rsidP="009E098A">
      <w:pPr>
        <w:numPr>
          <w:ilvl w:val="0"/>
          <w:numId w:val="65"/>
        </w:numPr>
        <w:spacing w:line="276" w:lineRule="auto"/>
        <w:ind w:hanging="791"/>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 конечном состоянии есть несколько идентичных частиц; </w:t>
      </w:r>
    </w:p>
    <w:p w14:paraId="1C8AC9D2" w14:textId="77777777" w:rsidR="000E7CB0" w:rsidRPr="000E7CB0" w:rsidRDefault="000E7CB0" w:rsidP="009E098A">
      <w:pPr>
        <w:numPr>
          <w:ilvl w:val="0"/>
          <w:numId w:val="65"/>
        </w:numPr>
        <w:spacing w:line="276" w:lineRule="auto"/>
        <w:ind w:hanging="791"/>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каждое событие содержит четыре смещенных вершины распада вместо двух. </w:t>
      </w:r>
    </w:p>
    <w:p w14:paraId="136D4D18"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Кроме того, поперечное сечение меньше и при больших импульсах пучка необходимо исследовать больше фоновых каналов. Следовательно, процедура отбора сложнее. Ниже кратко изложены критерии предварительного отбора.  Первый шаг – объединить частицы конечного состояния в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и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lang w:eastAsia="ru-RU" w:bidi="ar-SA"/>
        </w:rPr>
        <w:t xml:space="preserve"> кандидаты: </w:t>
      </w:r>
    </w:p>
    <w:p w14:paraId="633346FE"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Все возможные комбинации </w:t>
      </w:r>
      <w:r w:rsidRPr="000E7CB0">
        <w:rPr>
          <w:rFonts w:ascii="Times New Roman" w:eastAsia="Times New Roman" w:hAnsi="Times New Roman" w:cs="Times New Roman"/>
          <w:i/>
          <w:iCs/>
          <w:kern w:val="0"/>
          <w:lang w:eastAsia="ru-RU" w:bidi="ar-SA"/>
        </w:rPr>
        <w:t>pπ</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объединяются в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кандидаты.</w:t>
      </w:r>
    </w:p>
    <w:p w14:paraId="41375DBB"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Все комбинации, удовлетворяющие требованию |</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Λ</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(pπ−)</w:t>
      </w:r>
      <w:r w:rsidRPr="000E7CB0">
        <w:rPr>
          <w:rFonts w:ascii="Times New Roman" w:eastAsia="Times New Roman" w:hAnsi="Times New Roman" w:cs="Times New Roman"/>
          <w:kern w:val="0"/>
          <w:lang w:eastAsia="ru-RU" w:bidi="ar-SA"/>
        </w:rPr>
        <w:t>|&lt;0.05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принимаются и сохраняются для дальнейшего анализа. </w:t>
      </w:r>
    </w:p>
    <w:p w14:paraId="0413B883"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Все возможные комбинации </w:t>
      </w:r>
      <w:r w:rsidRPr="000E7CB0">
        <w:rPr>
          <w:rFonts w:ascii="Times New Roman" w:eastAsia="Times New Roman" w:hAnsi="Times New Roman" w:cs="Times New Roman"/>
          <w:i/>
          <w:iCs/>
          <w:kern w:val="0"/>
          <w:lang w:eastAsia="ru-RU" w:bidi="ar-SA"/>
        </w:rPr>
        <w:t>Λπ</w:t>
      </w:r>
      <w:r w:rsidRPr="000E7CB0">
        <w:rPr>
          <w:rFonts w:ascii="Times New Roman" w:eastAsia="Times New Roman" w:hAnsi="Times New Roman" w:cs="Times New Roman"/>
          <w:i/>
          <w:iCs/>
          <w:kern w:val="0"/>
          <w:vertAlign w:val="superscript"/>
          <w:lang w:eastAsia="ru-RU" w:bidi="ar-SA"/>
        </w:rPr>
        <w:t>−</w:t>
      </w:r>
      <w:r w:rsidRPr="000E7CB0">
        <w:rPr>
          <w:rFonts w:ascii="Times New Roman" w:eastAsia="Times New Roman" w:hAnsi="Times New Roman" w:cs="Times New Roman"/>
          <w:kern w:val="0"/>
          <w:lang w:eastAsia="ru-RU" w:bidi="ar-SA"/>
        </w:rPr>
        <w:t xml:space="preserve"> объединяются в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кандидаты. </w:t>
      </w:r>
    </w:p>
    <w:p w14:paraId="039A2A72"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Все комбинации, удовлетворяющие критерию |</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vertAlign w:val="subscript"/>
          <w:lang w:eastAsia="ru-RU" w:bidi="ar-SA"/>
        </w:rPr>
        <w:t>Ξ</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i/>
          <w:iCs/>
          <w:kern w:val="0"/>
          <w:lang w:eastAsia="ru-RU" w:bidi="ar-SA"/>
        </w:rPr>
        <w:t>M</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vertAlign w:val="subscript"/>
          <w:lang w:eastAsia="ru-RU" w:bidi="ar-SA"/>
        </w:rPr>
        <w:t>Λπ</w:t>
      </w:r>
      <w:r w:rsidRPr="000E7CB0">
        <w:rPr>
          <w:rFonts w:ascii="Times New Roman" w:eastAsia="Times New Roman" w:hAnsi="Times New Roman" w:cs="Times New Roman"/>
          <w:kern w:val="0"/>
          <w:lang w:eastAsia="ru-RU" w:bidi="ar-SA"/>
        </w:rPr>
        <w:t>)| &lt;0,05 МэВ/c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принимаются и сохраняются для дальнейшего анализа.</w:t>
      </w:r>
    </w:p>
    <w:p w14:paraId="4C5B1B60"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Второй этап исследований принципиально не отличается от отбора для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гиперонов. </w:t>
      </w:r>
    </w:p>
    <w:p w14:paraId="5E36020C" w14:textId="6EF12FF3"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Все возможные комбинации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образуют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oMath>
      <w:r w:rsidRPr="000E7CB0">
        <w:rPr>
          <w:rFonts w:ascii="Times New Roman" w:eastAsia="Times New Roman" w:hAnsi="Times New Roman" w:cs="Times New Roman"/>
          <w:kern w:val="0"/>
          <w:lang w:eastAsia="ru-RU" w:bidi="ar-SA"/>
        </w:rPr>
        <w:t xml:space="preserve"> – систему. </w:t>
      </w:r>
    </w:p>
    <w:p w14:paraId="58F96DD6" w14:textId="28C77621"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lastRenderedPageBreak/>
        <w:t xml:space="preserve">Вершина пары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совпадает с точкой взаимодействия.</w:t>
      </w:r>
    </w:p>
    <w:p w14:paraId="73F77EA9"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Кандидаты с вероятностью соответствия &lt;0,01 отклоняются. </w:t>
      </w:r>
    </w:p>
    <w:p w14:paraId="78C30404" w14:textId="21680C76"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Кандидаты, у которых угол раскрытия пары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&gt; 3 радиан выбираются для дальнейшего анализа. </w:t>
      </w:r>
    </w:p>
    <w:p w14:paraId="6C7DF993"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Отбираются события, в которых кандидаты в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-гипероны имеют координату по </w:t>
      </w:r>
      <w:r w:rsidRPr="000E7CB0">
        <w:rPr>
          <w:rFonts w:ascii="Times New Roman" w:eastAsia="Times New Roman" w:hAnsi="Times New Roman" w:cs="Times New Roman"/>
          <w:i/>
          <w:iCs/>
          <w:kern w:val="0"/>
          <w:lang w:val="en-US" w:eastAsia="ru-RU" w:bidi="ar-SA"/>
        </w:rPr>
        <w:t>z</w:t>
      </w:r>
      <w:r w:rsidRPr="000E7CB0">
        <w:rPr>
          <w:rFonts w:ascii="Times New Roman" w:eastAsia="Times New Roman" w:hAnsi="Times New Roman" w:cs="Times New Roman"/>
          <w:kern w:val="0"/>
          <w:lang w:eastAsia="ru-RU" w:bidi="ar-SA"/>
        </w:rPr>
        <w:t xml:space="preserve"> больше, чем кандидаты в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lang w:eastAsia="ru-RU" w:bidi="ar-SA"/>
        </w:rPr>
        <w:t xml:space="preserve">-гипероны.  </w:t>
      </w:r>
    </w:p>
    <w:p w14:paraId="37DC5A70" w14:textId="0DF80C94"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Выполнена кинематическая подгонка пар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при этом энергия и импульс ограничены начальным система. </w:t>
      </w:r>
    </w:p>
    <w:p w14:paraId="1B865308" w14:textId="6988A425"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Если найдено больше одной комбинации </w:t>
      </w:r>
      <m:oMath>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отвечающих всем предыдущим критериям, кандидат с наименьшим χ</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значением из кинематической подгонки выбирается для дальнейшего анализа. </w:t>
      </w:r>
    </w:p>
    <w:p w14:paraId="0B2C134E"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34ED500F"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Для точного выбора применяются дополнительные критерии:  </w:t>
      </w:r>
    </w:p>
    <w:p w14:paraId="0F25162F"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Разница масс комбинации </w:t>
      </w:r>
      <w:r w:rsidRPr="000E7CB0">
        <w:rPr>
          <w:rFonts w:ascii="Times New Roman" w:eastAsia="Times New Roman" w:hAnsi="Times New Roman" w:cs="Times New Roman"/>
          <w:i/>
          <w:iCs/>
          <w:kern w:val="0"/>
          <w:lang w:eastAsia="ru-RU" w:bidi="ar-SA"/>
        </w:rPr>
        <w:t>Λπ</w:t>
      </w:r>
      <w:r w:rsidRPr="000E7CB0">
        <w:rPr>
          <w:rFonts w:ascii="Times New Roman" w:eastAsia="Times New Roman" w:hAnsi="Times New Roman" w:cs="Times New Roman"/>
          <w:kern w:val="0"/>
          <w:lang w:eastAsia="ru-RU" w:bidi="ar-SA"/>
        </w:rPr>
        <w:t xml:space="preserve"> должны отличаться от табличной менее, чем на 5·0,003 ГэВ/c</w:t>
      </w:r>
      <w:r w:rsidRPr="000E7CB0">
        <w:rPr>
          <w:rFonts w:ascii="Times New Roman" w:eastAsia="Times New Roman" w:hAnsi="Times New Roman" w:cs="Times New Roman"/>
          <w:kern w:val="0"/>
          <w:vertAlign w:val="superscript"/>
          <w:lang w:eastAsia="ru-RU" w:bidi="ar-SA"/>
        </w:rPr>
        <w:t>2</w:t>
      </w:r>
      <w:r w:rsidRPr="000E7CB0">
        <w:rPr>
          <w:rFonts w:ascii="Times New Roman" w:eastAsia="Times New Roman" w:hAnsi="Times New Roman" w:cs="Times New Roman"/>
          <w:kern w:val="0"/>
          <w:lang w:eastAsia="ru-RU" w:bidi="ar-SA"/>
        </w:rPr>
        <w:t xml:space="preserve">. </w:t>
      </w:r>
    </w:p>
    <w:p w14:paraId="1CD0CE89" w14:textId="77777777" w:rsidR="000E7CB0" w:rsidRPr="000E7CB0" w:rsidRDefault="000E7CB0" w:rsidP="009E098A">
      <w:pPr>
        <w:numPr>
          <w:ilvl w:val="0"/>
          <w:numId w:val="66"/>
        </w:numPr>
        <w:spacing w:line="276" w:lineRule="auto"/>
        <w:ind w:hanging="720"/>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Сумма расстояний вершин распада </w:t>
      </w:r>
      <w:r w:rsidRPr="000E7CB0">
        <w:rPr>
          <w:rFonts w:ascii="Times New Roman" w:eastAsia="Times New Roman" w:hAnsi="Times New Roman" w:cs="Times New Roman"/>
          <w:i/>
          <w:iCs/>
          <w:kern w:val="0"/>
          <w:lang w:eastAsia="ru-RU" w:bidi="ar-SA"/>
        </w:rPr>
        <w:t xml:space="preserve">Ξ </w:t>
      </w:r>
      <w:r w:rsidRPr="000E7CB0">
        <w:rPr>
          <w:rFonts w:ascii="Times New Roman" w:eastAsia="Times New Roman" w:hAnsi="Times New Roman" w:cs="Times New Roman"/>
          <w:kern w:val="0"/>
          <w:lang w:eastAsia="ru-RU" w:bidi="ar-SA"/>
        </w:rPr>
        <w:t xml:space="preserve">-гиперонов должна быть больше 3 см.   </w:t>
      </w:r>
    </w:p>
    <w:p w14:paraId="11901FDC" w14:textId="372A387E"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Результат исследования, включая эффективность реконструкции и ожидаемое число событий для реакций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Σ</m:t>
                </m:r>
              </m:e>
            </m:acc>
            <m:r>
              <m:rPr>
                <m:sty m:val="p"/>
              </m:rPr>
              <w:rPr>
                <w:rFonts w:ascii="Cambria Math" w:eastAsia="Times New Roman" w:hAnsi="Cambria Math" w:cs="Times New Roman"/>
                <w:kern w:val="0"/>
                <w:lang w:eastAsia="ru-RU" w:bidi="ar-SA"/>
              </w:rPr>
              <m:t>(1385)</m:t>
            </m:r>
          </m:e>
          <m:sup>
            <m:r>
              <w:rPr>
                <w:rFonts w:ascii="Cambria Math" w:eastAsia="Times New Roman" w:hAnsi="Cambria Math" w:cs="Times New Roman"/>
                <w:kern w:val="0"/>
                <w:lang w:eastAsia="ru-RU" w:bidi="ar-SA"/>
              </w:rPr>
              <m:t>+</m:t>
            </m:r>
          </m:sup>
        </m:sSup>
      </m:oMath>
      <w:proofErr w:type="gramStart"/>
      <w:r w:rsidRPr="000E7CB0">
        <w:rPr>
          <w:rFonts w:ascii="Times New Roman" w:eastAsia="Times New Roman" w:hAnsi="Times New Roman" w:cs="Times New Roman"/>
          <w:kern w:val="0"/>
          <w:lang w:eastAsia="ru-RU" w:bidi="ar-SA"/>
        </w:rPr>
        <w:t>Σ(</w:t>
      </w:r>
      <w:proofErr w:type="gramEnd"/>
      <w:r w:rsidRPr="000E7CB0">
        <w:rPr>
          <w:rFonts w:ascii="Times New Roman" w:eastAsia="Times New Roman" w:hAnsi="Times New Roman" w:cs="Times New Roman"/>
          <w:kern w:val="0"/>
          <w:lang w:eastAsia="ru-RU" w:bidi="ar-SA"/>
        </w:rPr>
        <w:t>1385)</w:t>
      </w:r>
      <w:r w:rsidRPr="000E7CB0">
        <w:rPr>
          <w:rFonts w:ascii="Times New Roman" w:eastAsia="Times New Roman" w:hAnsi="Times New Roman" w:cs="Times New Roman"/>
          <w:kern w:val="0"/>
          <w:vertAlign w:val="superscript"/>
          <w:lang w:eastAsia="ru-RU" w:bidi="ar-SA"/>
        </w:rPr>
        <w:t>-</w:t>
      </w:r>
      <w:r w:rsidRPr="000E7CB0">
        <w:rPr>
          <w:rFonts w:ascii="Times New Roman" w:eastAsia="Times New Roman" w:hAnsi="Times New Roman" w:cs="Times New Roman"/>
          <w:kern w:val="0"/>
          <w:lang w:eastAsia="ru-RU" w:bidi="ar-SA"/>
        </w:rPr>
        <w:t xml:space="preserve"> приведен в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_Ref58162899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Табл.  2.3</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w:t>
      </w:r>
    </w:p>
    <w:p w14:paraId="6122F657"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15514305" w14:textId="40BD5075"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bookmarkStart w:id="261" w:name="_Ref58162899"/>
      <w:r w:rsidRPr="000E7CB0">
        <w:rPr>
          <w:rFonts w:ascii="Times New Roman" w:eastAsia="Times New Roman" w:hAnsi="Times New Roman" w:cs="Times New Roman"/>
          <w:kern w:val="0"/>
          <w:lang w:eastAsia="ru-RU" w:bidi="ar-SA"/>
        </w:rPr>
        <w:t xml:space="preserve">Табл.  </w:t>
      </w:r>
      <w:r w:rsidR="00756871">
        <w:rPr>
          <w:rFonts w:ascii="Times New Roman" w:eastAsia="Times New Roman" w:hAnsi="Times New Roman" w:cs="Times New Roman"/>
          <w:kern w:val="0"/>
          <w:lang w:eastAsia="ru-RU" w:bidi="ar-SA"/>
        </w:rPr>
        <w:fldChar w:fldCharType="begin"/>
      </w:r>
      <w:r w:rsidR="00756871">
        <w:rPr>
          <w:rFonts w:ascii="Times New Roman" w:eastAsia="Times New Roman" w:hAnsi="Times New Roman" w:cs="Times New Roman"/>
          <w:kern w:val="0"/>
          <w:lang w:eastAsia="ru-RU" w:bidi="ar-SA"/>
        </w:rPr>
        <w:instrText xml:space="preserve"> STYLEREF 1 \s </w:instrText>
      </w:r>
      <w:r w:rsidR="00756871">
        <w:rPr>
          <w:rFonts w:ascii="Times New Roman" w:eastAsia="Times New Roman" w:hAnsi="Times New Roman" w:cs="Times New Roman"/>
          <w:kern w:val="0"/>
          <w:lang w:eastAsia="ru-RU" w:bidi="ar-SA"/>
        </w:rPr>
        <w:fldChar w:fldCharType="separate"/>
      </w:r>
      <w:r w:rsidR="00756871">
        <w:rPr>
          <w:rFonts w:ascii="Times New Roman" w:eastAsia="Times New Roman" w:hAnsi="Times New Roman" w:cs="Times New Roman"/>
          <w:noProof/>
          <w:kern w:val="0"/>
          <w:lang w:eastAsia="ru-RU" w:bidi="ar-SA"/>
        </w:rPr>
        <w:t>14</w:t>
      </w:r>
      <w:r w:rsidR="00756871">
        <w:rPr>
          <w:rFonts w:ascii="Times New Roman" w:eastAsia="Times New Roman" w:hAnsi="Times New Roman" w:cs="Times New Roman"/>
          <w:kern w:val="0"/>
          <w:lang w:eastAsia="ru-RU" w:bidi="ar-SA"/>
        </w:rPr>
        <w:fldChar w:fldCharType="end"/>
      </w:r>
      <w:r w:rsidR="00756871">
        <w:rPr>
          <w:rFonts w:ascii="Times New Roman" w:eastAsia="Times New Roman" w:hAnsi="Times New Roman" w:cs="Times New Roman"/>
          <w:kern w:val="0"/>
          <w:lang w:eastAsia="ru-RU" w:bidi="ar-SA"/>
        </w:rPr>
        <w:t>.</w:t>
      </w:r>
      <w:r w:rsidR="00756871">
        <w:rPr>
          <w:rFonts w:ascii="Times New Roman" w:eastAsia="Times New Roman" w:hAnsi="Times New Roman" w:cs="Times New Roman"/>
          <w:kern w:val="0"/>
          <w:lang w:eastAsia="ru-RU" w:bidi="ar-SA"/>
        </w:rPr>
        <w:fldChar w:fldCharType="begin"/>
      </w:r>
      <w:r w:rsidR="00756871">
        <w:rPr>
          <w:rFonts w:ascii="Times New Roman" w:eastAsia="Times New Roman" w:hAnsi="Times New Roman" w:cs="Times New Roman"/>
          <w:kern w:val="0"/>
          <w:lang w:eastAsia="ru-RU" w:bidi="ar-SA"/>
        </w:rPr>
        <w:instrText xml:space="preserve"> SEQ Табл._ \* ARABIC \s 1 </w:instrText>
      </w:r>
      <w:r w:rsidR="00756871">
        <w:rPr>
          <w:rFonts w:ascii="Times New Roman" w:eastAsia="Times New Roman" w:hAnsi="Times New Roman" w:cs="Times New Roman"/>
          <w:kern w:val="0"/>
          <w:lang w:eastAsia="ru-RU" w:bidi="ar-SA"/>
        </w:rPr>
        <w:fldChar w:fldCharType="separate"/>
      </w:r>
      <w:r w:rsidR="00756871">
        <w:rPr>
          <w:rFonts w:ascii="Times New Roman" w:eastAsia="Times New Roman" w:hAnsi="Times New Roman" w:cs="Times New Roman"/>
          <w:noProof/>
          <w:kern w:val="0"/>
          <w:lang w:eastAsia="ru-RU" w:bidi="ar-SA"/>
        </w:rPr>
        <w:t>3</w:t>
      </w:r>
      <w:r w:rsidR="00756871">
        <w:rPr>
          <w:rFonts w:ascii="Times New Roman" w:eastAsia="Times New Roman" w:hAnsi="Times New Roman" w:cs="Times New Roman"/>
          <w:kern w:val="0"/>
          <w:lang w:eastAsia="ru-RU" w:bidi="ar-SA"/>
        </w:rPr>
        <w:fldChar w:fldCharType="end"/>
      </w:r>
      <w:bookmarkEnd w:id="261"/>
      <w:r w:rsidRPr="000E7CB0">
        <w:rPr>
          <w:rFonts w:ascii="Times New Roman" w:eastAsia="Times New Roman" w:hAnsi="Times New Roman" w:cs="Times New Roman"/>
          <w:kern w:val="0"/>
          <w:lang w:eastAsia="ru-RU" w:bidi="ar-SA"/>
        </w:rPr>
        <w:t xml:space="preserve"> Эффективность реконструкции и число событий для исследуемых реакций.  </w:t>
      </w:r>
    </w:p>
    <w:p w14:paraId="6984E15E" w14:textId="77777777" w:rsidR="000E7CB0" w:rsidRPr="000E7CB0" w:rsidRDefault="000E7CB0" w:rsidP="00A9376A">
      <w:pPr>
        <w:spacing w:line="276" w:lineRule="auto"/>
        <w:jc w:val="center"/>
        <w:rPr>
          <w:rFonts w:ascii="Times New Roman" w:eastAsia="Times New Roman" w:hAnsi="Times New Roman" w:cs="Times New Roman"/>
          <w:kern w:val="0"/>
          <w:lang w:val="en-US" w:eastAsia="ru-RU" w:bidi="ar-SA"/>
        </w:rPr>
      </w:pPr>
      <w:r w:rsidRPr="000E7CB0">
        <w:rPr>
          <w:rFonts w:ascii="Times New Roman" w:eastAsia="Times New Roman" w:hAnsi="Times New Roman" w:cs="Times New Roman"/>
          <w:noProof/>
          <w:kern w:val="0"/>
          <w:lang w:val="en-US" w:eastAsia="ru-RU" w:bidi="ar-SA"/>
        </w:rPr>
        <w:drawing>
          <wp:inline distT="0" distB="0" distL="0" distR="0" wp14:anchorId="7596FA19" wp14:editId="3C0580CD">
            <wp:extent cx="5939790" cy="2219960"/>
            <wp:effectExtent l="0" t="0" r="3810" b="8890"/>
            <wp:docPr id="15179" name="Рисунок 1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39790" cy="2219960"/>
                    </a:xfrm>
                    <a:prstGeom prst="rect">
                      <a:avLst/>
                    </a:prstGeom>
                  </pic:spPr>
                </pic:pic>
              </a:graphicData>
            </a:graphic>
          </wp:inline>
        </w:drawing>
      </w:r>
    </w:p>
    <w:p w14:paraId="29C6C916"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Кроме</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того</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были</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проведены</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исследования</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спиновых</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наблюдаемых</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Подробно</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результаты</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исследования</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приведены</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в</w:t>
      </w:r>
      <w:r w:rsidRPr="000E7CB0">
        <w:rPr>
          <w:rFonts w:ascii="Times New Roman" w:eastAsia="Times New Roman" w:hAnsi="Times New Roman" w:cs="Times New Roman"/>
          <w:kern w:val="0"/>
          <w:lang w:val="en-US" w:eastAsia="ru-RU" w:bidi="ar-SA"/>
        </w:rPr>
        <w:t xml:space="preserve"> </w:t>
      </w:r>
      <w:r w:rsidRPr="000E7CB0">
        <w:rPr>
          <w:rFonts w:ascii="Times New Roman" w:eastAsia="Times New Roman" w:hAnsi="Times New Roman" w:cs="Times New Roman"/>
          <w:kern w:val="0"/>
          <w:lang w:eastAsia="ru-RU" w:bidi="ar-SA"/>
        </w:rPr>
        <w:t>работе</w:t>
      </w:r>
      <w:r w:rsidRPr="000E7CB0">
        <w:rPr>
          <w:rFonts w:ascii="Times New Roman" w:eastAsia="Times New Roman" w:hAnsi="Times New Roman" w:cs="Times New Roman"/>
          <w:kern w:val="0"/>
          <w:lang w:val="en-US" w:eastAsia="ru-RU" w:bidi="ar-SA"/>
        </w:rPr>
        <w:t xml:space="preserve"> «The potential of hyperon-antihyperon studies with PANDA at FAIR» (PANDA Collaboration), G. Barucca et al. </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Sep</w:t>
      </w:r>
      <w:r w:rsidRPr="000E7CB0">
        <w:rPr>
          <w:rFonts w:ascii="Times New Roman" w:eastAsia="Times New Roman" w:hAnsi="Times New Roman" w:cs="Times New Roman"/>
          <w:kern w:val="0"/>
          <w:lang w:eastAsia="ru-RU" w:bidi="ar-SA"/>
        </w:rPr>
        <w:t xml:space="preserve"> 24, 2020) </w:t>
      </w:r>
      <w:r w:rsidRPr="000E7CB0">
        <w:rPr>
          <w:rFonts w:ascii="Times New Roman" w:eastAsia="Times New Roman" w:hAnsi="Times New Roman" w:cs="Times New Roman"/>
          <w:kern w:val="0"/>
          <w:lang w:val="en-US" w:eastAsia="ru-RU" w:bidi="ar-SA"/>
        </w:rPr>
        <w:t>e</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Print</w:t>
      </w:r>
      <w:r w:rsidRPr="000E7CB0">
        <w:rPr>
          <w:rFonts w:ascii="Times New Roman" w:eastAsia="Times New Roman" w:hAnsi="Times New Roman" w:cs="Times New Roman"/>
          <w:kern w:val="0"/>
          <w:lang w:eastAsia="ru-RU" w:bidi="ar-SA"/>
        </w:rPr>
        <w:t>: 2009.11582 [</w:t>
      </w:r>
      <w:r w:rsidRPr="000E7CB0">
        <w:rPr>
          <w:rFonts w:ascii="Times New Roman" w:eastAsia="Times New Roman" w:hAnsi="Times New Roman" w:cs="Times New Roman"/>
          <w:kern w:val="0"/>
          <w:lang w:val="en-US" w:eastAsia="ru-RU" w:bidi="ar-SA"/>
        </w:rPr>
        <w:t>hep</w:t>
      </w:r>
      <w:r w:rsidRPr="000E7CB0">
        <w:rPr>
          <w:rFonts w:ascii="Times New Roman" w:eastAsia="Times New Roman" w:hAnsi="Times New Roman" w:cs="Times New Roman"/>
          <w:kern w:val="0"/>
          <w:lang w:eastAsia="ru-RU" w:bidi="ar-SA"/>
        </w:rPr>
        <w:t>-</w:t>
      </w:r>
      <w:r w:rsidRPr="000E7CB0">
        <w:rPr>
          <w:rFonts w:ascii="Times New Roman" w:eastAsia="Times New Roman" w:hAnsi="Times New Roman" w:cs="Times New Roman"/>
          <w:kern w:val="0"/>
          <w:lang w:val="en-US" w:eastAsia="ru-RU" w:bidi="ar-SA"/>
        </w:rPr>
        <w:t>ex</w:t>
      </w:r>
      <w:r w:rsidRPr="000E7CB0">
        <w:rPr>
          <w:rFonts w:ascii="Times New Roman" w:eastAsia="Times New Roman" w:hAnsi="Times New Roman" w:cs="Times New Roman"/>
          <w:kern w:val="0"/>
          <w:lang w:eastAsia="ru-RU" w:bidi="ar-SA"/>
        </w:rPr>
        <w:t xml:space="preserve">]. В отчете не описываются подробно методы оценки эффективности. </w:t>
      </w:r>
    </w:p>
    <w:p w14:paraId="4A1D2716" w14:textId="3F17B710"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Только в качестве иллюстрации на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_Ref58163150 \h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Рис. </w:t>
      </w:r>
      <w:r>
        <w:rPr>
          <w:rFonts w:ascii="Times New Roman" w:eastAsia="Times New Roman" w:hAnsi="Times New Roman" w:cs="Times New Roman"/>
          <w:noProof/>
          <w:kern w:val="0"/>
          <w:lang w:eastAsia="ru-RU" w:bidi="ar-SA"/>
        </w:rPr>
        <w:t>14</w:t>
      </w:r>
      <w:r w:rsidRPr="000E7CB0">
        <w:rPr>
          <w:rFonts w:ascii="Times New Roman" w:eastAsia="Times New Roman" w:hAnsi="Times New Roman" w:cs="Times New Roman"/>
          <w:kern w:val="0"/>
          <w:lang w:eastAsia="ru-RU" w:bidi="ar-SA"/>
        </w:rPr>
        <w:t>.</w:t>
      </w:r>
      <w:r>
        <w:rPr>
          <w:rFonts w:ascii="Times New Roman" w:eastAsia="Times New Roman" w:hAnsi="Times New Roman" w:cs="Times New Roman"/>
          <w:noProof/>
          <w:kern w:val="0"/>
          <w:lang w:eastAsia="ru-RU" w:bidi="ar-SA"/>
        </w:rPr>
        <w:t>3</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приведен пример восстановленных поляризаций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-гиперонов. Вверху слева: поляризация </w:t>
      </w:r>
      <w:bookmarkStart w:id="262" w:name="_Hlk58163314"/>
      <m:oMath>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(черный) и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(открытый)</w:t>
      </w:r>
      <w:bookmarkEnd w:id="262"/>
      <w:r w:rsidRPr="000E7CB0">
        <w:rPr>
          <w:rFonts w:ascii="Times New Roman" w:eastAsia="Times New Roman" w:hAnsi="Times New Roman" w:cs="Times New Roman"/>
          <w:kern w:val="0"/>
          <w:lang w:eastAsia="ru-RU" w:bidi="ar-SA"/>
        </w:rPr>
        <w:t xml:space="preserve"> гиперонов при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=1,642 ГэВ/c, восстановленная с учетом двумерных матриц эффективности (здесь не описано). Вверху справа: средние значения двух восстановленных поляризаций. Внизу слева: Реконструкция поляризаций методом, не зависящим от эффективности. Внизу справа: среднее восстановленных поляризаций. с помощью метода, не зависящего от эффективности. Вертикальные полосы погрешностей представляют статистические погрешности, горизонтальные полосы - интервал. ширины, а сплошные кривые - входная модель.</w:t>
      </w:r>
    </w:p>
    <w:p w14:paraId="5B714584" w14:textId="77777777" w:rsidR="000E7CB0" w:rsidRPr="000E7CB0" w:rsidRDefault="000E7CB0" w:rsidP="00A9376A">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lastRenderedPageBreak/>
        <w:drawing>
          <wp:inline distT="0" distB="0" distL="0" distR="0" wp14:anchorId="3A2B0BB8" wp14:editId="4AC78C79">
            <wp:extent cx="4627825" cy="3434010"/>
            <wp:effectExtent l="0" t="0" r="1905" b="0"/>
            <wp:docPr id="15180" name="Рисунок 1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640351" cy="3443305"/>
                    </a:xfrm>
                    <a:prstGeom prst="rect">
                      <a:avLst/>
                    </a:prstGeom>
                  </pic:spPr>
                </pic:pic>
              </a:graphicData>
            </a:graphic>
          </wp:inline>
        </w:drawing>
      </w:r>
    </w:p>
    <w:p w14:paraId="2384C095" w14:textId="0C01F2D6" w:rsidR="000E7CB0" w:rsidRPr="000E7CB0" w:rsidRDefault="000E7CB0" w:rsidP="00A9376A">
      <w:pPr>
        <w:spacing w:line="276" w:lineRule="auto"/>
        <w:jc w:val="center"/>
        <w:rPr>
          <w:rFonts w:ascii="Times New Roman" w:eastAsia="Times New Roman" w:hAnsi="Times New Roman" w:cs="Times New Roman"/>
          <w:kern w:val="0"/>
          <w:lang w:eastAsia="ru-RU" w:bidi="ar-SA"/>
        </w:rPr>
      </w:pPr>
      <w:bookmarkStart w:id="263" w:name="_Ref58163150"/>
      <w:r w:rsidRPr="000E7CB0">
        <w:rPr>
          <w:rFonts w:ascii="Times New Roman" w:eastAsia="Times New Roman" w:hAnsi="Times New Roman" w:cs="Times New Roman"/>
          <w:kern w:val="0"/>
          <w:lang w:eastAsia="ru-RU" w:bidi="ar-SA"/>
        </w:rPr>
        <w:t xml:space="preserve">Рис. </w:t>
      </w:r>
      <w:r w:rsidR="00255089">
        <w:rPr>
          <w:rFonts w:ascii="Times New Roman" w:eastAsia="Times New Roman" w:hAnsi="Times New Roman" w:cs="Times New Roman"/>
          <w:kern w:val="0"/>
          <w:lang w:eastAsia="ru-RU" w:bidi="ar-SA"/>
        </w:rPr>
        <w:fldChar w:fldCharType="begin"/>
      </w:r>
      <w:r w:rsidR="00255089">
        <w:rPr>
          <w:rFonts w:ascii="Times New Roman" w:eastAsia="Times New Roman" w:hAnsi="Times New Roman" w:cs="Times New Roman"/>
          <w:kern w:val="0"/>
          <w:lang w:eastAsia="ru-RU" w:bidi="ar-SA"/>
        </w:rPr>
        <w:instrText xml:space="preserve"> STYLEREF 1 \s </w:instrText>
      </w:r>
      <w:r w:rsidR="00255089">
        <w:rPr>
          <w:rFonts w:ascii="Times New Roman" w:eastAsia="Times New Roman" w:hAnsi="Times New Roman" w:cs="Times New Roman"/>
          <w:kern w:val="0"/>
          <w:lang w:eastAsia="ru-RU" w:bidi="ar-SA"/>
        </w:rPr>
        <w:fldChar w:fldCharType="separate"/>
      </w:r>
      <w:r w:rsidR="00255089">
        <w:rPr>
          <w:rFonts w:ascii="Times New Roman" w:eastAsia="Times New Roman" w:hAnsi="Times New Roman" w:cs="Times New Roman"/>
          <w:noProof/>
          <w:kern w:val="0"/>
          <w:lang w:eastAsia="ru-RU" w:bidi="ar-SA"/>
        </w:rPr>
        <w:t>14</w:t>
      </w:r>
      <w:r w:rsidR="00255089">
        <w:rPr>
          <w:rFonts w:ascii="Times New Roman" w:eastAsia="Times New Roman" w:hAnsi="Times New Roman" w:cs="Times New Roman"/>
          <w:kern w:val="0"/>
          <w:lang w:eastAsia="ru-RU" w:bidi="ar-SA"/>
        </w:rPr>
        <w:fldChar w:fldCharType="end"/>
      </w:r>
      <w:r w:rsidR="00255089">
        <w:rPr>
          <w:rFonts w:ascii="Times New Roman" w:eastAsia="Times New Roman" w:hAnsi="Times New Roman" w:cs="Times New Roman"/>
          <w:kern w:val="0"/>
          <w:lang w:eastAsia="ru-RU" w:bidi="ar-SA"/>
        </w:rPr>
        <w:t>.</w:t>
      </w:r>
      <w:r w:rsidR="00255089">
        <w:rPr>
          <w:rFonts w:ascii="Times New Roman" w:eastAsia="Times New Roman" w:hAnsi="Times New Roman" w:cs="Times New Roman"/>
          <w:kern w:val="0"/>
          <w:lang w:eastAsia="ru-RU" w:bidi="ar-SA"/>
        </w:rPr>
        <w:fldChar w:fldCharType="begin"/>
      </w:r>
      <w:r w:rsidR="00255089">
        <w:rPr>
          <w:rFonts w:ascii="Times New Roman" w:eastAsia="Times New Roman" w:hAnsi="Times New Roman" w:cs="Times New Roman"/>
          <w:kern w:val="0"/>
          <w:lang w:eastAsia="ru-RU" w:bidi="ar-SA"/>
        </w:rPr>
        <w:instrText xml:space="preserve"> SEQ Рис. \* ARABIC \s 1 </w:instrText>
      </w:r>
      <w:r w:rsidR="00255089">
        <w:rPr>
          <w:rFonts w:ascii="Times New Roman" w:eastAsia="Times New Roman" w:hAnsi="Times New Roman" w:cs="Times New Roman"/>
          <w:kern w:val="0"/>
          <w:lang w:eastAsia="ru-RU" w:bidi="ar-SA"/>
        </w:rPr>
        <w:fldChar w:fldCharType="separate"/>
      </w:r>
      <w:r w:rsidR="00255089">
        <w:rPr>
          <w:rFonts w:ascii="Times New Roman" w:eastAsia="Times New Roman" w:hAnsi="Times New Roman" w:cs="Times New Roman"/>
          <w:noProof/>
          <w:kern w:val="0"/>
          <w:lang w:eastAsia="ru-RU" w:bidi="ar-SA"/>
        </w:rPr>
        <w:t>3</w:t>
      </w:r>
      <w:r w:rsidR="00255089">
        <w:rPr>
          <w:rFonts w:ascii="Times New Roman" w:eastAsia="Times New Roman" w:hAnsi="Times New Roman" w:cs="Times New Roman"/>
          <w:kern w:val="0"/>
          <w:lang w:eastAsia="ru-RU" w:bidi="ar-SA"/>
        </w:rPr>
        <w:fldChar w:fldCharType="end"/>
      </w:r>
      <w:bookmarkEnd w:id="263"/>
      <w:r w:rsidRPr="000E7CB0">
        <w:rPr>
          <w:rFonts w:ascii="Times New Roman" w:eastAsia="Times New Roman" w:hAnsi="Times New Roman" w:cs="Times New Roman"/>
          <w:kern w:val="0"/>
          <w:lang w:eastAsia="ru-RU" w:bidi="ar-SA"/>
        </w:rPr>
        <w:t xml:space="preserve"> </w:t>
      </w:r>
      <w:bookmarkStart w:id="264" w:name="_Hlk58163112"/>
      <w:r w:rsidRPr="000E7CB0">
        <w:rPr>
          <w:rFonts w:ascii="Times New Roman" w:eastAsia="Times New Roman" w:hAnsi="Times New Roman" w:cs="Times New Roman"/>
          <w:kern w:val="0"/>
          <w:lang w:eastAsia="ru-RU" w:bidi="ar-SA"/>
        </w:rPr>
        <w:t xml:space="preserve">– Поляризация </w:t>
      </w:r>
      <m:oMath>
        <m:acc>
          <m:accPr>
            <m:chr m:val="̅"/>
            <m:ctrlPr>
              <w:rPr>
                <w:rFonts w:ascii="Cambria Math" w:eastAsia="Times New Roman" w:hAnsi="Cambria Math" w:cs="Times New Roman"/>
                <w:i/>
                <w:kern w:val="0"/>
                <w:lang w:eastAsia="ru-RU" w:bidi="ar-SA"/>
              </w:rPr>
            </m:ctrlPr>
          </m:accPr>
          <m:e>
            <m:r>
              <m:rPr>
                <m:sty m:val="bi"/>
              </m:rPr>
              <w:rPr>
                <w:rFonts w:ascii="Cambria Math" w:eastAsia="Times New Roman" w:hAnsi="Cambria Math" w:cs="Times New Roman"/>
                <w:kern w:val="0"/>
                <w:lang w:eastAsia="ru-RU" w:bidi="ar-SA"/>
              </w:rPr>
              <m:t>Λ</m:t>
            </m:r>
          </m:e>
        </m:acc>
      </m:oMath>
      <w:r w:rsidRPr="000E7CB0">
        <w:rPr>
          <w:rFonts w:ascii="Times New Roman" w:eastAsia="Times New Roman" w:hAnsi="Times New Roman" w:cs="Times New Roman"/>
          <w:kern w:val="0"/>
          <w:lang w:eastAsia="ru-RU" w:bidi="ar-SA"/>
        </w:rPr>
        <w:t xml:space="preserve"> (черный) и </w:t>
      </w:r>
      <w:r w:rsidRPr="000E7CB0">
        <w:rPr>
          <w:rFonts w:ascii="Times New Roman" w:eastAsia="Times New Roman" w:hAnsi="Times New Roman" w:cs="Times New Roman"/>
          <w:i/>
          <w:iCs/>
          <w:kern w:val="0"/>
          <w:lang w:eastAsia="ru-RU" w:bidi="ar-SA"/>
        </w:rPr>
        <w:t>Λ</w:t>
      </w:r>
      <w:r w:rsidRPr="000E7CB0">
        <w:rPr>
          <w:rFonts w:ascii="Times New Roman" w:eastAsia="Times New Roman" w:hAnsi="Times New Roman" w:cs="Times New Roman"/>
          <w:kern w:val="0"/>
          <w:lang w:eastAsia="ru-RU" w:bidi="ar-SA"/>
        </w:rPr>
        <w:t xml:space="preserve"> (открытый)при </w:t>
      </w:r>
      <w:r w:rsidRPr="000E7CB0">
        <w:rPr>
          <w:rFonts w:ascii="Times New Roman" w:eastAsia="Times New Roman" w:hAnsi="Times New Roman" w:cs="Times New Roman"/>
          <w:i/>
          <w:iCs/>
          <w:kern w:val="0"/>
          <w:lang w:eastAsia="ru-RU" w:bidi="ar-SA"/>
        </w:rPr>
        <w:t>p</w:t>
      </w:r>
      <w:r w:rsidRPr="000E7CB0">
        <w:rPr>
          <w:rFonts w:ascii="Times New Roman" w:eastAsia="Times New Roman" w:hAnsi="Times New Roman" w:cs="Times New Roman"/>
          <w:kern w:val="0"/>
          <w:vertAlign w:val="subscript"/>
          <w:lang w:eastAsia="ru-RU" w:bidi="ar-SA"/>
        </w:rPr>
        <w:t>beam</w:t>
      </w:r>
      <w:r w:rsidRPr="000E7CB0">
        <w:rPr>
          <w:rFonts w:ascii="Times New Roman" w:eastAsia="Times New Roman" w:hAnsi="Times New Roman" w:cs="Times New Roman"/>
          <w:kern w:val="0"/>
          <w:lang w:eastAsia="ru-RU" w:bidi="ar-SA"/>
        </w:rPr>
        <w:t>=1,642 ГэВ/c</w:t>
      </w:r>
    </w:p>
    <w:bookmarkEnd w:id="264"/>
    <w:p w14:paraId="36DCCF9F"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5015E924"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 Таким образом, были исследованы антигиперон-гиперонные реакции в предполагаемом антипротонном эксперименте PANDA на FAIR. Даже при скромной светимости на этапе запуска PANDA, может быть получена статистика на уровне существующей мировой за несколько дней. Более того, фон можно подавить до очень низкого уровня. Этот позволит PANDA продвигать современные достижения в измерение спиновых наблюдаемых. Дважды странный </w:t>
      </w:r>
      <w:r w:rsidRPr="000E7CB0">
        <w:rPr>
          <w:rFonts w:ascii="Times New Roman" w:eastAsia="Times New Roman" w:hAnsi="Times New Roman" w:cs="Times New Roman"/>
          <w:i/>
          <w:iCs/>
          <w:kern w:val="0"/>
          <w:lang w:eastAsia="ru-RU" w:bidi="ar-SA"/>
        </w:rPr>
        <w:t>Ξ</w:t>
      </w:r>
      <w:r w:rsidRPr="000E7CB0">
        <w:rPr>
          <w:rFonts w:ascii="Times New Roman" w:eastAsia="Times New Roman" w:hAnsi="Times New Roman" w:cs="Times New Roman"/>
          <w:kern w:val="0"/>
          <w:lang w:eastAsia="ru-RU" w:bidi="ar-SA"/>
        </w:rPr>
        <w:t xml:space="preserve">-гиперон ранее практически не изучался с помощью антипротонов, и поэтому предлагаемые здесь исследования будут новыми. </w:t>
      </w:r>
    </w:p>
    <w:p w14:paraId="739DF6DF"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Большая ожидаемая статистика может открыть возможность поиска CP-нарушения в распадах гиперонов, данная возможность будет исследована в будущем.</w:t>
      </w:r>
    </w:p>
    <w:p w14:paraId="0E14BF54" w14:textId="77777777" w:rsidR="000E7CB0" w:rsidRPr="000E7CB0" w:rsidRDefault="000E7CB0" w:rsidP="000E7CB0">
      <w:pPr>
        <w:pStyle w:val="3"/>
        <w:spacing w:line="276" w:lineRule="auto"/>
        <w:ind w:left="0" w:firstLine="709"/>
        <w:jc w:val="both"/>
        <w:rPr>
          <w:rFonts w:ascii="Times New Roman" w:hAnsi="Times New Roman" w:cs="Times New Roman"/>
          <w:b w:val="0"/>
          <w:bCs w:val="0"/>
          <w:sz w:val="24"/>
          <w:szCs w:val="24"/>
          <w:lang w:eastAsia="ru-RU" w:bidi="ar-SA"/>
        </w:rPr>
      </w:pPr>
      <w:bookmarkStart w:id="265" w:name="_Ref57287670"/>
      <w:bookmarkStart w:id="266" w:name="_Toc58231648"/>
      <w:bookmarkEnd w:id="252"/>
      <w:r w:rsidRPr="000E7CB0">
        <w:rPr>
          <w:rFonts w:ascii="Times New Roman" w:hAnsi="Times New Roman" w:cs="Times New Roman"/>
          <w:b w:val="0"/>
          <w:bCs w:val="0"/>
          <w:sz w:val="24"/>
          <w:szCs w:val="24"/>
          <w:lang w:eastAsia="ru-RU" w:bidi="ar-SA"/>
        </w:rPr>
        <w:t>Создание центрального электромагнитного калориметра</w:t>
      </w:r>
      <w:bookmarkEnd w:id="265"/>
      <w:bookmarkEnd w:id="266"/>
    </w:p>
    <w:p w14:paraId="4CFCA5CC"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НИЦ «Курчатовский институт» - ИФВЭ участвует в создании барреля центрального электромагнитного калориметра (ЦЭМК) на основе сцинтиллирующих кристаллов вольфрамата свинца (</w:t>
      </w:r>
      <w:r w:rsidRPr="000E7CB0">
        <w:rPr>
          <w:rFonts w:ascii="Times New Roman" w:eastAsia="Times New Roman" w:hAnsi="Times New Roman" w:cs="Times New Roman"/>
          <w:kern w:val="0"/>
          <w:lang w:val="en-US" w:eastAsia="ru-RU" w:bidi="ar-SA"/>
        </w:rPr>
        <w:t>PWO</w:t>
      </w:r>
      <w:r w:rsidRPr="000E7CB0">
        <w:rPr>
          <w:rFonts w:ascii="Times New Roman" w:eastAsia="Times New Roman" w:hAnsi="Times New Roman" w:cs="Times New Roman"/>
          <w:kern w:val="0"/>
          <w:lang w:eastAsia="ru-RU" w:bidi="ar-SA"/>
        </w:rPr>
        <w:t xml:space="preserve">) детектора ПАНДА.  Инженерами и конструкторами института разработана модульная конструкция калориметра и методика его сборки. Технический проект ЦЭМК был утвержден в 2008 году. В ходе работ по реализации проекта часть идей, заложенных в нем изначально, была творчески переосмыслена, в результате чего в настоящее время конструкция калориметра значительно видоизменилась. </w:t>
      </w:r>
    </w:p>
    <w:p w14:paraId="13716A5D"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010A30CE" w14:textId="394CDA4A"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Кроме изменений в механической конструкции барреля появились новые наработки в электронике, системе охлаждения и в других компонентах всего ЦЭМК, поэтому в 2020 году по требованию экспертной комиссии по экспериментам ФАИР был доработан и приведён в соответствие текущему состоянию дел технический проект</w:t>
      </w:r>
      <w:r>
        <w:rPr>
          <w:rFonts w:ascii="Times New Roman" w:eastAsia="Times New Roman" w:hAnsi="Times New Roman" w:cs="Times New Roman"/>
          <w:kern w:val="0"/>
          <w:lang w:eastAsia="ru-RU" w:bidi="ar-SA"/>
        </w:rPr>
        <w:t xml:space="preserve"> детектора</w:t>
      </w:r>
      <w:r w:rsidRPr="000E7CB0">
        <w:rPr>
          <w:rFonts w:ascii="Times New Roman" w:eastAsia="Times New Roman" w:hAnsi="Times New Roman" w:cs="Times New Roman"/>
          <w:kern w:val="0"/>
          <w:lang w:eastAsia="ru-RU" w:bidi="ar-SA"/>
        </w:rPr>
        <w:t>. Научными сотрудниками института был отредактирован раздел проекта, описывающий механику барреля и интеграцию калориметра в детектор ПАНДА.</w:t>
      </w:r>
    </w:p>
    <w:p w14:paraId="16A6F8A5" w14:textId="545F2A9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 текущем году Сотрудничество ПАНДА подготовило и направило в экспертную </w:t>
      </w:r>
      <w:r w:rsidRPr="000E7CB0">
        <w:rPr>
          <w:rFonts w:ascii="Times New Roman" w:eastAsia="Times New Roman" w:hAnsi="Times New Roman" w:cs="Times New Roman"/>
          <w:kern w:val="0"/>
          <w:lang w:eastAsia="ru-RU" w:bidi="ar-SA"/>
        </w:rPr>
        <w:lastRenderedPageBreak/>
        <w:t xml:space="preserve">комиссию для утверждения технический проект по инфраструктуре и сборке установки ПАНДА. В этом проекте детально описан процесс интеграции в ограниченном пространстве экспериментального зала, заданы граничные размеры, которые должны быть учтены при сборке отдельных подсистем детектора. На основании этого документа конструкторы ИФВЭ внесли коррективы в ранее разработанные модели приспособлений и устройств, необходимых для сборки барреля. В тесном сотрудничестве с конструкторами из ИЯФ СО РАН были разработаны универсальные приспособления, которые могут быть использованы как для сборки сверхпроводящего соленоида, так и для сборки барреля с последующим его перемещением внутрь криостата соленоида. Это существенно упрощает логистику и экономит бюджет эксперимента. </w:t>
      </w:r>
    </w:p>
    <w:p w14:paraId="1EF9CA2E"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 частности, мощная девятиметровая балка двутаврового сечения, по которой будет производиться перемещение криостата при сборке соленоида, и опоры, на которых она будет закреплена, рассчитаны таким образом, чтобы вся конструкция выдержала и заметно более тяжёлый калориметр, масса которого в сборе составляет ~20 тонн. </w:t>
      </w:r>
    </w:p>
    <w:p w14:paraId="6FCE04AD" w14:textId="22AA4304"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Задача осложняется тем фактом, что для барреля необходимо предусмотреть возможность последующего его извлечения из криостата для планируемого сервисного обслуживания после определённого периода работы установки на пучке. При этом разработанная последовательность сборки детектора ПАНДА такова, что после интеграции барреля в зоне сборки будут установлены дополнительные конструкции, необходимые для работы с другими подсистемами, в том числе и в период сервисного обслуживания детектора. Так, например, платформы, в зоне перед соленоидом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_Ref58167002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Рис. </w:t>
      </w:r>
      <w:r>
        <w:rPr>
          <w:rFonts w:ascii="Times New Roman" w:eastAsia="Times New Roman" w:hAnsi="Times New Roman" w:cs="Times New Roman"/>
          <w:kern w:val="0"/>
          <w:lang w:eastAsia="ru-RU" w:bidi="ar-SA"/>
        </w:rPr>
        <w:t>14</w:t>
      </w:r>
      <w:r w:rsidRPr="000E7CB0">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4</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являются стационарными и ограничивают свободу действий при установке опор для крепления балки. </w:t>
      </w:r>
    </w:p>
    <w:p w14:paraId="4D964301"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18955568"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drawing>
          <wp:inline distT="0" distB="0" distL="0" distR="0" wp14:anchorId="1FA6974F" wp14:editId="315EEBBF">
            <wp:extent cx="3262911" cy="3156282"/>
            <wp:effectExtent l="19050" t="19050" r="13970" b="25400"/>
            <wp:docPr id="15181" name="Рисунок 1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3299311" cy="3191493"/>
                    </a:xfrm>
                    <a:prstGeom prst="rect">
                      <a:avLst/>
                    </a:prstGeom>
                    <a:noFill/>
                    <a:ln w="3175" cmpd="sng">
                      <a:solidFill>
                        <a:srgbClr val="000000"/>
                      </a:solidFill>
                      <a:miter lim="800000"/>
                      <a:headEnd/>
                      <a:tailEnd/>
                    </a:ln>
                    <a:effectLst/>
                  </pic:spPr>
                </pic:pic>
              </a:graphicData>
            </a:graphic>
          </wp:inline>
        </w:drawing>
      </w:r>
    </w:p>
    <w:p w14:paraId="33FA3AAB" w14:textId="15081448" w:rsidR="000E7CB0" w:rsidRPr="000E7CB0" w:rsidRDefault="000E7CB0" w:rsidP="000E7CB0">
      <w:pPr>
        <w:spacing w:line="276" w:lineRule="auto"/>
        <w:jc w:val="center"/>
        <w:rPr>
          <w:rFonts w:ascii="Times New Roman" w:eastAsia="Times New Roman" w:hAnsi="Times New Roman" w:cs="Times New Roman"/>
          <w:kern w:val="0"/>
          <w:sz w:val="22"/>
          <w:szCs w:val="22"/>
          <w:lang w:eastAsia="ru-RU" w:bidi="ar-SA"/>
        </w:rPr>
      </w:pPr>
      <w:bookmarkStart w:id="267" w:name="_Ref58167002"/>
      <w:r w:rsidRPr="000E7CB0">
        <w:rPr>
          <w:rFonts w:ascii="Times New Roman" w:eastAsia="Times New Roman" w:hAnsi="Times New Roman" w:cs="Times New Roman"/>
          <w:kern w:val="0"/>
          <w:sz w:val="22"/>
          <w:szCs w:val="22"/>
          <w:lang w:eastAsia="ru-RU" w:bidi="ar-SA"/>
        </w:rPr>
        <w:t xml:space="preserve">Рис. </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STYLEREF 1 \s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14</w:t>
      </w:r>
      <w:r w:rsidR="00255089">
        <w:rPr>
          <w:rFonts w:ascii="Times New Roman" w:eastAsia="Times New Roman" w:hAnsi="Times New Roman" w:cs="Times New Roman"/>
          <w:kern w:val="0"/>
          <w:sz w:val="22"/>
          <w:szCs w:val="22"/>
          <w:lang w:eastAsia="ru-RU" w:bidi="ar-SA"/>
        </w:rPr>
        <w:fldChar w:fldCharType="end"/>
      </w:r>
      <w:r w:rsidR="00255089">
        <w:rPr>
          <w:rFonts w:ascii="Times New Roman" w:eastAsia="Times New Roman" w:hAnsi="Times New Roman" w:cs="Times New Roman"/>
          <w:kern w:val="0"/>
          <w:sz w:val="22"/>
          <w:szCs w:val="22"/>
          <w:lang w:eastAsia="ru-RU" w:bidi="ar-SA"/>
        </w:rPr>
        <w:t>.</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SEQ Рис. \* ARABIC \s 1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4</w:t>
      </w:r>
      <w:r w:rsidR="00255089">
        <w:rPr>
          <w:rFonts w:ascii="Times New Roman" w:eastAsia="Times New Roman" w:hAnsi="Times New Roman" w:cs="Times New Roman"/>
          <w:kern w:val="0"/>
          <w:sz w:val="22"/>
          <w:szCs w:val="22"/>
          <w:lang w:eastAsia="ru-RU" w:bidi="ar-SA"/>
        </w:rPr>
        <w:fldChar w:fldCharType="end"/>
      </w:r>
      <w:bookmarkEnd w:id="267"/>
      <w:r w:rsidRPr="000E7CB0">
        <w:rPr>
          <w:rFonts w:ascii="Times New Roman" w:eastAsia="Times New Roman" w:hAnsi="Times New Roman" w:cs="Times New Roman"/>
          <w:kern w:val="0"/>
          <w:sz w:val="22"/>
          <w:szCs w:val="22"/>
          <w:lang w:eastAsia="ru-RU" w:bidi="ar-SA"/>
        </w:rPr>
        <w:t xml:space="preserve"> – Установка массивной балки для сборки барреля.</w:t>
      </w:r>
    </w:p>
    <w:p w14:paraId="7DED0ABF" w14:textId="325F4480" w:rsid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На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_Ref58167092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Рис. </w:t>
      </w:r>
      <w:r>
        <w:rPr>
          <w:rFonts w:ascii="Times New Roman" w:eastAsia="Times New Roman" w:hAnsi="Times New Roman" w:cs="Times New Roman"/>
          <w:kern w:val="0"/>
          <w:lang w:eastAsia="ru-RU" w:bidi="ar-SA"/>
        </w:rPr>
        <w:t>14</w:t>
      </w:r>
      <w:r w:rsidRPr="000E7CB0">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5</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xml:space="preserve"> оранжевым цветом показана дополнительная опора, необходимая для плавного перемещения этой балки вдоль оси соленоида до задней стационарной опоры. </w:t>
      </w:r>
    </w:p>
    <w:p w14:paraId="50318A27"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09C23B4C"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lastRenderedPageBreak/>
        <w:drawing>
          <wp:inline distT="0" distB="0" distL="0" distR="0" wp14:anchorId="1C92698B" wp14:editId="2ABF2254">
            <wp:extent cx="3234291" cy="2816735"/>
            <wp:effectExtent l="19050" t="19050" r="23495" b="22225"/>
            <wp:docPr id="15182" name="Рисунок 1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239588" cy="2821348"/>
                    </a:xfrm>
                    <a:prstGeom prst="rect">
                      <a:avLst/>
                    </a:prstGeom>
                    <a:noFill/>
                    <a:ln w="3175" cmpd="sng">
                      <a:solidFill>
                        <a:srgbClr val="000000"/>
                      </a:solidFill>
                      <a:miter lim="800000"/>
                      <a:headEnd/>
                      <a:tailEnd/>
                    </a:ln>
                    <a:effectLst/>
                  </pic:spPr>
                </pic:pic>
              </a:graphicData>
            </a:graphic>
          </wp:inline>
        </w:drawing>
      </w:r>
    </w:p>
    <w:p w14:paraId="7B699A76" w14:textId="20E15F63" w:rsidR="000E7CB0" w:rsidRPr="000E7CB0" w:rsidRDefault="000E7CB0" w:rsidP="000E7CB0">
      <w:pPr>
        <w:spacing w:line="276" w:lineRule="auto"/>
        <w:jc w:val="center"/>
        <w:rPr>
          <w:rFonts w:ascii="Times New Roman" w:eastAsia="Times New Roman" w:hAnsi="Times New Roman" w:cs="Times New Roman"/>
          <w:kern w:val="0"/>
          <w:sz w:val="22"/>
          <w:szCs w:val="22"/>
          <w:lang w:eastAsia="ru-RU" w:bidi="ar-SA"/>
        </w:rPr>
      </w:pPr>
      <w:bookmarkStart w:id="268" w:name="_Ref58167092"/>
      <w:r w:rsidRPr="000E7CB0">
        <w:rPr>
          <w:rFonts w:ascii="Times New Roman" w:eastAsia="Times New Roman" w:hAnsi="Times New Roman" w:cs="Times New Roman"/>
          <w:kern w:val="0"/>
          <w:sz w:val="22"/>
          <w:szCs w:val="22"/>
          <w:lang w:eastAsia="ru-RU" w:bidi="ar-SA"/>
        </w:rPr>
        <w:t xml:space="preserve">Рис. </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STYLEREF 1 \s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14</w:t>
      </w:r>
      <w:r w:rsidR="00255089">
        <w:rPr>
          <w:rFonts w:ascii="Times New Roman" w:eastAsia="Times New Roman" w:hAnsi="Times New Roman" w:cs="Times New Roman"/>
          <w:kern w:val="0"/>
          <w:sz w:val="22"/>
          <w:szCs w:val="22"/>
          <w:lang w:eastAsia="ru-RU" w:bidi="ar-SA"/>
        </w:rPr>
        <w:fldChar w:fldCharType="end"/>
      </w:r>
      <w:r w:rsidR="00255089">
        <w:rPr>
          <w:rFonts w:ascii="Times New Roman" w:eastAsia="Times New Roman" w:hAnsi="Times New Roman" w:cs="Times New Roman"/>
          <w:kern w:val="0"/>
          <w:sz w:val="22"/>
          <w:szCs w:val="22"/>
          <w:lang w:eastAsia="ru-RU" w:bidi="ar-SA"/>
        </w:rPr>
        <w:t>.</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SEQ Рис. \* ARABIC \s 1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5</w:t>
      </w:r>
      <w:r w:rsidR="00255089">
        <w:rPr>
          <w:rFonts w:ascii="Times New Roman" w:eastAsia="Times New Roman" w:hAnsi="Times New Roman" w:cs="Times New Roman"/>
          <w:kern w:val="0"/>
          <w:sz w:val="22"/>
          <w:szCs w:val="22"/>
          <w:lang w:eastAsia="ru-RU" w:bidi="ar-SA"/>
        </w:rPr>
        <w:fldChar w:fldCharType="end"/>
      </w:r>
      <w:bookmarkEnd w:id="268"/>
      <w:r w:rsidRPr="000E7CB0">
        <w:rPr>
          <w:rFonts w:ascii="Times New Roman" w:eastAsia="Times New Roman" w:hAnsi="Times New Roman" w:cs="Times New Roman"/>
          <w:kern w:val="0"/>
          <w:sz w:val="22"/>
          <w:szCs w:val="22"/>
          <w:lang w:eastAsia="ru-RU" w:bidi="ar-SA"/>
        </w:rPr>
        <w:t xml:space="preserve"> – Дополнительная опора (оранжевая) необходима для безопасной установки балки на стационарную опору</w:t>
      </w:r>
    </w:p>
    <w:p w14:paraId="1D57A87D"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46E7948F" w14:textId="0ED74006" w:rsid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Конструкторы ИФВЭ детально прорабатывают процедуру сборки барреля (</w:t>
      </w:r>
      <w:r w:rsidRPr="000E7CB0">
        <w:rPr>
          <w:rFonts w:ascii="Times New Roman" w:eastAsia="Times New Roman" w:hAnsi="Times New Roman" w:cs="Times New Roman"/>
          <w:kern w:val="0"/>
          <w:lang w:eastAsia="ru-RU" w:bidi="ar-SA"/>
        </w:rPr>
        <w:fldChar w:fldCharType="begin"/>
      </w:r>
      <w:r w:rsidRPr="000E7CB0">
        <w:rPr>
          <w:rFonts w:ascii="Times New Roman" w:eastAsia="Times New Roman" w:hAnsi="Times New Roman" w:cs="Times New Roman"/>
          <w:kern w:val="0"/>
          <w:lang w:eastAsia="ru-RU" w:bidi="ar-SA"/>
        </w:rPr>
        <w:instrText xml:space="preserve"> REF _Ref58167160 \h  \* MERGEFORMAT </w:instrText>
      </w:r>
      <w:r w:rsidRPr="000E7CB0">
        <w:rPr>
          <w:rFonts w:ascii="Times New Roman" w:eastAsia="Times New Roman" w:hAnsi="Times New Roman" w:cs="Times New Roman"/>
          <w:kern w:val="0"/>
          <w:lang w:eastAsia="ru-RU" w:bidi="ar-SA"/>
        </w:rPr>
      </w:r>
      <w:r w:rsidRPr="000E7CB0">
        <w:rPr>
          <w:rFonts w:ascii="Times New Roman" w:eastAsia="Times New Roman" w:hAnsi="Times New Roman" w:cs="Times New Roman"/>
          <w:kern w:val="0"/>
          <w:lang w:eastAsia="ru-RU" w:bidi="ar-SA"/>
        </w:rPr>
        <w:fldChar w:fldCharType="separate"/>
      </w:r>
      <w:r w:rsidRPr="000E7CB0">
        <w:rPr>
          <w:rFonts w:ascii="Times New Roman" w:eastAsia="Times New Roman" w:hAnsi="Times New Roman" w:cs="Times New Roman"/>
          <w:kern w:val="0"/>
          <w:lang w:eastAsia="ru-RU" w:bidi="ar-SA"/>
        </w:rPr>
        <w:t xml:space="preserve">Рис. </w:t>
      </w:r>
      <w:r>
        <w:rPr>
          <w:rFonts w:ascii="Times New Roman" w:eastAsia="Times New Roman" w:hAnsi="Times New Roman" w:cs="Times New Roman"/>
          <w:kern w:val="0"/>
          <w:lang w:eastAsia="ru-RU" w:bidi="ar-SA"/>
        </w:rPr>
        <w:t>14</w:t>
      </w:r>
      <w:r w:rsidRPr="000E7CB0">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6</w:t>
      </w:r>
      <w:r w:rsidRPr="000E7CB0">
        <w:rPr>
          <w:rFonts w:ascii="Times New Roman" w:eastAsia="Times New Roman" w:hAnsi="Times New Roman" w:cs="Times New Roman"/>
          <w:kern w:val="0"/>
          <w:lang w:eastAsia="ru-RU" w:bidi="ar-SA"/>
        </w:rPr>
        <w:fldChar w:fldCharType="end"/>
      </w:r>
      <w:r w:rsidRPr="000E7CB0">
        <w:rPr>
          <w:rFonts w:ascii="Times New Roman" w:eastAsia="Times New Roman" w:hAnsi="Times New Roman" w:cs="Times New Roman"/>
          <w:kern w:val="0"/>
          <w:lang w:eastAsia="ru-RU" w:bidi="ar-SA"/>
        </w:rPr>
        <w:t>) и составляют документацию с описанием пошаговой последовательность сборки. Все конструкторские наработки регулярно демонстрировались на секциях калориметрии и механики совещаний Сотрудничества ПАНДА, которые в 2020 году проводились в режиме компьютерных конференций.</w:t>
      </w:r>
    </w:p>
    <w:p w14:paraId="300F3B35"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48B8F654" w14:textId="77777777" w:rsidR="000E7CB0" w:rsidRPr="000E7CB0" w:rsidRDefault="000E7CB0" w:rsidP="000E7CB0">
      <w:pPr>
        <w:spacing w:line="276" w:lineRule="auto"/>
        <w:jc w:val="center"/>
        <w:rPr>
          <w:rFonts w:ascii="Times New Roman" w:eastAsia="Times New Roman" w:hAnsi="Times New Roman" w:cs="Times New Roman"/>
          <w:kern w:val="0"/>
          <w:lang w:eastAsia="ru-RU" w:bidi="ar-SA"/>
        </w:rPr>
      </w:pPr>
      <w:r w:rsidRPr="000E7CB0">
        <w:rPr>
          <w:rFonts w:ascii="Times New Roman" w:eastAsia="Times New Roman" w:hAnsi="Times New Roman" w:cs="Times New Roman"/>
          <w:noProof/>
          <w:kern w:val="0"/>
          <w:lang w:eastAsia="ru-RU" w:bidi="ar-SA"/>
        </w:rPr>
        <w:drawing>
          <wp:inline distT="0" distB="0" distL="0" distR="0" wp14:anchorId="4D56C477" wp14:editId="1F6BFB99">
            <wp:extent cx="3642607" cy="2936801"/>
            <wp:effectExtent l="19050" t="19050" r="15240" b="16510"/>
            <wp:docPr id="15183" name="Рисунок 1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644849" cy="2938608"/>
                    </a:xfrm>
                    <a:prstGeom prst="rect">
                      <a:avLst/>
                    </a:prstGeom>
                    <a:noFill/>
                    <a:ln w="3175" cmpd="sng">
                      <a:solidFill>
                        <a:srgbClr val="000000"/>
                      </a:solidFill>
                      <a:miter lim="800000"/>
                      <a:headEnd/>
                      <a:tailEnd/>
                    </a:ln>
                    <a:effectLst/>
                  </pic:spPr>
                </pic:pic>
              </a:graphicData>
            </a:graphic>
          </wp:inline>
        </w:drawing>
      </w:r>
    </w:p>
    <w:p w14:paraId="7ACED924" w14:textId="56734F85" w:rsidR="000E7CB0" w:rsidRPr="000E7CB0" w:rsidRDefault="000E7CB0" w:rsidP="000E7CB0">
      <w:pPr>
        <w:spacing w:line="276" w:lineRule="auto"/>
        <w:jc w:val="center"/>
        <w:rPr>
          <w:rFonts w:ascii="Times New Roman" w:eastAsia="Times New Roman" w:hAnsi="Times New Roman" w:cs="Times New Roman"/>
          <w:kern w:val="0"/>
          <w:sz w:val="22"/>
          <w:szCs w:val="22"/>
          <w:lang w:eastAsia="ru-RU" w:bidi="ar-SA"/>
        </w:rPr>
      </w:pPr>
      <w:bookmarkStart w:id="269" w:name="_Ref58167160"/>
      <w:r w:rsidRPr="000E7CB0">
        <w:rPr>
          <w:rFonts w:ascii="Times New Roman" w:eastAsia="Times New Roman" w:hAnsi="Times New Roman" w:cs="Times New Roman"/>
          <w:kern w:val="0"/>
          <w:sz w:val="22"/>
          <w:szCs w:val="22"/>
          <w:lang w:eastAsia="ru-RU" w:bidi="ar-SA"/>
        </w:rPr>
        <w:t xml:space="preserve">Рис. </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STYLEREF 1 \s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14</w:t>
      </w:r>
      <w:r w:rsidR="00255089">
        <w:rPr>
          <w:rFonts w:ascii="Times New Roman" w:eastAsia="Times New Roman" w:hAnsi="Times New Roman" w:cs="Times New Roman"/>
          <w:kern w:val="0"/>
          <w:sz w:val="22"/>
          <w:szCs w:val="22"/>
          <w:lang w:eastAsia="ru-RU" w:bidi="ar-SA"/>
        </w:rPr>
        <w:fldChar w:fldCharType="end"/>
      </w:r>
      <w:r w:rsidR="00255089">
        <w:rPr>
          <w:rFonts w:ascii="Times New Roman" w:eastAsia="Times New Roman" w:hAnsi="Times New Roman" w:cs="Times New Roman"/>
          <w:kern w:val="0"/>
          <w:sz w:val="22"/>
          <w:szCs w:val="22"/>
          <w:lang w:eastAsia="ru-RU" w:bidi="ar-SA"/>
        </w:rPr>
        <w:t>.</w:t>
      </w:r>
      <w:r w:rsidR="00255089">
        <w:rPr>
          <w:rFonts w:ascii="Times New Roman" w:eastAsia="Times New Roman" w:hAnsi="Times New Roman" w:cs="Times New Roman"/>
          <w:kern w:val="0"/>
          <w:sz w:val="22"/>
          <w:szCs w:val="22"/>
          <w:lang w:eastAsia="ru-RU" w:bidi="ar-SA"/>
        </w:rPr>
        <w:fldChar w:fldCharType="begin"/>
      </w:r>
      <w:r w:rsidR="00255089">
        <w:rPr>
          <w:rFonts w:ascii="Times New Roman" w:eastAsia="Times New Roman" w:hAnsi="Times New Roman" w:cs="Times New Roman"/>
          <w:kern w:val="0"/>
          <w:sz w:val="22"/>
          <w:szCs w:val="22"/>
          <w:lang w:eastAsia="ru-RU" w:bidi="ar-SA"/>
        </w:rPr>
        <w:instrText xml:space="preserve"> SEQ Рис. \* ARABIC \s 1 </w:instrText>
      </w:r>
      <w:r w:rsidR="00255089">
        <w:rPr>
          <w:rFonts w:ascii="Times New Roman" w:eastAsia="Times New Roman" w:hAnsi="Times New Roman" w:cs="Times New Roman"/>
          <w:kern w:val="0"/>
          <w:sz w:val="22"/>
          <w:szCs w:val="22"/>
          <w:lang w:eastAsia="ru-RU" w:bidi="ar-SA"/>
        </w:rPr>
        <w:fldChar w:fldCharType="separate"/>
      </w:r>
      <w:r w:rsidR="00255089">
        <w:rPr>
          <w:rFonts w:ascii="Times New Roman" w:eastAsia="Times New Roman" w:hAnsi="Times New Roman" w:cs="Times New Roman"/>
          <w:noProof/>
          <w:kern w:val="0"/>
          <w:sz w:val="22"/>
          <w:szCs w:val="22"/>
          <w:lang w:eastAsia="ru-RU" w:bidi="ar-SA"/>
        </w:rPr>
        <w:t>6</w:t>
      </w:r>
      <w:r w:rsidR="00255089">
        <w:rPr>
          <w:rFonts w:ascii="Times New Roman" w:eastAsia="Times New Roman" w:hAnsi="Times New Roman" w:cs="Times New Roman"/>
          <w:kern w:val="0"/>
          <w:sz w:val="22"/>
          <w:szCs w:val="22"/>
          <w:lang w:eastAsia="ru-RU" w:bidi="ar-SA"/>
        </w:rPr>
        <w:fldChar w:fldCharType="end"/>
      </w:r>
      <w:bookmarkEnd w:id="269"/>
      <w:r w:rsidRPr="000E7CB0">
        <w:rPr>
          <w:rFonts w:ascii="Times New Roman" w:eastAsia="Times New Roman" w:hAnsi="Times New Roman" w:cs="Times New Roman"/>
          <w:kern w:val="0"/>
          <w:sz w:val="22"/>
          <w:szCs w:val="22"/>
          <w:lang w:eastAsia="ru-RU" w:bidi="ar-SA"/>
        </w:rPr>
        <w:t xml:space="preserve"> – Установка очередного сектора барреля с помощью специальных технологических приспособлений</w:t>
      </w:r>
    </w:p>
    <w:p w14:paraId="6C6D381B"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1E292183"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 сожалению, планировавшиеся в марте (и позднее) совместные работы с коллегами из Университета г. Гиссена, Германия, по тестированию первого сектора барреля были перенесены на более поздний срок. Тем не менее, работа по подготовке к этим тестам продолжалась дистанционно. В тесном сотрудничестве с немецкими коллегами на основании результатов макетирования в конструкторском отделе ИФВЭ были подготовлены </w:t>
      </w:r>
      <w:r w:rsidRPr="000E7CB0">
        <w:rPr>
          <w:rFonts w:ascii="Times New Roman" w:eastAsia="Times New Roman" w:hAnsi="Times New Roman" w:cs="Times New Roman"/>
          <w:kern w:val="0"/>
          <w:lang w:eastAsia="ru-RU" w:bidi="ar-SA"/>
        </w:rPr>
        <w:lastRenderedPageBreak/>
        <w:t xml:space="preserve">производственные чертежи на доработку несущей балки первого сектора. </w:t>
      </w:r>
    </w:p>
    <w:p w14:paraId="350E51BB"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Сотрудники института связались с фирмой Глейх Алюминиум (Кальтенкирхен, Германия), которую они посещали в 2019 году и выбрали в качестве одного из потенциальных производителей несущих балок на весь баррель. Эта фирма обладает всем необходимым высокоточным оборудованием для решения поставленной задачи. Была достигнута договоренность о том, что Глейх Алюминиум выполнит необходимую доработку балки по предоставленным чертежам. Все работы будут оплачены Университетом г. Гиссена.     </w:t>
      </w:r>
    </w:p>
    <w:p w14:paraId="43C0C964" w14:textId="007CCCC3" w:rsidR="000E7CB0" w:rsidRPr="000E7CB0" w:rsidRDefault="000E7CB0" w:rsidP="00A9376A">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 настоящему времени работа ещё не завершена. После доработки балки появится возможность произвести повторную сборку сектора уже с монтажом охлаждающих трубок, теплоизоляционных экранов, оптоволоконной мониторной системы. Эти сборочные мероприятия планируется провести в начале 2021 года. Полностью подготовить сектор к тестам на пучке планируется к лету 2021 года.  </w:t>
      </w:r>
    </w:p>
    <w:p w14:paraId="301A3CC8" w14:textId="77777777" w:rsidR="000E7CB0" w:rsidRPr="000E7CB0" w:rsidRDefault="000E7CB0" w:rsidP="000E7CB0">
      <w:pPr>
        <w:pStyle w:val="3"/>
        <w:spacing w:line="276" w:lineRule="auto"/>
        <w:ind w:left="0" w:firstLine="709"/>
        <w:jc w:val="both"/>
        <w:rPr>
          <w:rFonts w:ascii="Times New Roman" w:hAnsi="Times New Roman" w:cs="Times New Roman"/>
          <w:b w:val="0"/>
          <w:bCs w:val="0"/>
          <w:lang w:val="en-US" w:eastAsia="ru-RU" w:bidi="ar-SA"/>
        </w:rPr>
      </w:pPr>
      <w:bookmarkStart w:id="270" w:name="_Toc58231649"/>
      <w:r w:rsidRPr="000E7CB0">
        <w:rPr>
          <w:rFonts w:ascii="Times New Roman" w:hAnsi="Times New Roman" w:cs="Times New Roman"/>
          <w:b w:val="0"/>
          <w:bCs w:val="0"/>
          <w:lang w:eastAsia="ru-RU" w:bidi="ar-SA"/>
        </w:rPr>
        <w:t>Заключение</w:t>
      </w:r>
      <w:bookmarkEnd w:id="270"/>
    </w:p>
    <w:p w14:paraId="799A8013"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 2020 году были выполнены следующие работы: </w:t>
      </w:r>
    </w:p>
    <w:p w14:paraId="37303FD1" w14:textId="1E6B4C81" w:rsidR="000E7CB0" w:rsidRPr="000E7CB0" w:rsidRDefault="000E7CB0" w:rsidP="009E098A">
      <w:pPr>
        <w:numPr>
          <w:ilvl w:val="0"/>
          <w:numId w:val="61"/>
        </w:numPr>
        <w:spacing w:line="276" w:lineRule="auto"/>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Выполнены работы по моделированию рождения пар гиперонов и антигиперонов. Показано, что даже на первом этапе исследований эксперимента ПАНДА (фаза 1) точность исследований (статистика в исследуемых реакциях) будет сопоставима с существующей мировой статистикой в рождении пар </w:t>
      </w:r>
      <m:oMath>
        <m:r>
          <w:rPr>
            <w:rFonts w:ascii="Cambria Math" w:eastAsia="Times New Roman" w:hAnsi="Cambria Math" w:cs="Times New Roman"/>
            <w:kern w:val="0"/>
            <w:lang w:eastAsia="ru-RU" w:bidi="ar-SA"/>
          </w:rPr>
          <m:t>Λ</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Λ</m:t>
            </m:r>
          </m:e>
        </m:acc>
        <m:r>
          <w:rPr>
            <w:rFonts w:ascii="Cambria Math" w:eastAsia="Times New Roman" w:hAnsi="Cambria Math" w:cs="Times New Roman"/>
            <w:kern w:val="0"/>
            <w:lang w:eastAsia="ru-RU" w:bidi="ar-SA"/>
          </w:rPr>
          <m:t xml:space="preserve"> </m:t>
        </m:r>
      </m:oMath>
      <w:r w:rsidRPr="000E7CB0">
        <w:rPr>
          <w:rFonts w:ascii="Times New Roman" w:eastAsia="Times New Roman" w:hAnsi="Times New Roman" w:cs="Times New Roman"/>
          <w:kern w:val="0"/>
          <w:lang w:eastAsia="ru-RU" w:bidi="ar-SA"/>
        </w:rPr>
        <w:t xml:space="preserve">. Измерения в реакции </w:t>
      </w:r>
      <m:oMath>
        <m:r>
          <w:rPr>
            <w:rFonts w:ascii="Cambria Math" w:eastAsia="Times New Roman" w:hAnsi="Cambria Math" w:cs="Times New Roman"/>
            <w:kern w:val="0"/>
            <w:lang w:eastAsia="ru-RU" w:bidi="ar-SA"/>
          </w:rPr>
          <m:t>p</m:t>
        </m:r>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p</m:t>
            </m:r>
          </m:e>
        </m:acc>
        <m:r>
          <w:rPr>
            <w:rFonts w:ascii="Cambria Math" w:eastAsia="Times New Roman" w:hAnsi="Cambria Math" w:cs="Times New Roman"/>
            <w:kern w:val="0"/>
            <w:lang w:eastAsia="ru-RU" w:bidi="ar-SA"/>
          </w:rPr>
          <m:t>→</m:t>
        </m:r>
        <m:sSup>
          <m:sSupPr>
            <m:ctrlPr>
              <w:rPr>
                <w:rFonts w:ascii="Cambria Math" w:eastAsia="Times New Roman" w:hAnsi="Cambria Math" w:cs="Times New Roman"/>
                <w:i/>
                <w:kern w:val="0"/>
                <w:lang w:eastAsia="ru-RU" w:bidi="ar-SA"/>
              </w:rPr>
            </m:ctrlPr>
          </m:sSupPr>
          <m:e>
            <m:acc>
              <m:accPr>
                <m:chr m:val="̅"/>
                <m:ctrlPr>
                  <w:rPr>
                    <w:rFonts w:ascii="Cambria Math" w:eastAsia="Times New Roman" w:hAnsi="Cambria Math" w:cs="Times New Roman"/>
                    <w:i/>
                    <w:kern w:val="0"/>
                    <w:lang w:eastAsia="ru-RU" w:bidi="ar-SA"/>
                  </w:rPr>
                </m:ctrlPr>
              </m:accPr>
              <m:e>
                <m:r>
                  <w:rPr>
                    <w:rFonts w:ascii="Cambria Math" w:eastAsia="Times New Roman" w:hAnsi="Cambria Math" w:cs="Times New Roman"/>
                    <w:kern w:val="0"/>
                    <w:lang w:eastAsia="ru-RU" w:bidi="ar-SA"/>
                  </w:rPr>
                  <m:t>Ξ</m:t>
                </m:r>
              </m:e>
            </m:acc>
          </m:e>
          <m:sup>
            <m:r>
              <w:rPr>
                <w:rFonts w:ascii="Cambria Math" w:eastAsia="Times New Roman" w:hAnsi="Cambria Math" w:cs="Times New Roman"/>
                <w:kern w:val="0"/>
                <w:lang w:eastAsia="ru-RU" w:bidi="ar-SA"/>
              </w:rPr>
              <m:t>+</m:t>
            </m:r>
          </m:sup>
        </m:sSup>
        <m:sSup>
          <m:sSupPr>
            <m:ctrlPr>
              <w:rPr>
                <w:rFonts w:ascii="Cambria Math" w:eastAsia="Times New Roman" w:hAnsi="Cambria Math" w:cs="Times New Roman"/>
                <w:i/>
                <w:kern w:val="0"/>
                <w:lang w:eastAsia="ru-RU" w:bidi="ar-SA"/>
              </w:rPr>
            </m:ctrlPr>
          </m:sSupPr>
          <m:e>
            <m:r>
              <w:rPr>
                <w:rFonts w:ascii="Cambria Math" w:eastAsia="Times New Roman" w:hAnsi="Cambria Math" w:cs="Times New Roman"/>
                <w:kern w:val="0"/>
                <w:lang w:eastAsia="ru-RU" w:bidi="ar-SA"/>
              </w:rPr>
              <m:t>Ξ</m:t>
            </m:r>
          </m:e>
          <m:sup>
            <m:r>
              <w:rPr>
                <w:rFonts w:ascii="Cambria Math" w:eastAsia="Times New Roman" w:hAnsi="Cambria Math" w:cs="Times New Roman"/>
                <w:kern w:val="0"/>
                <w:lang w:eastAsia="ru-RU" w:bidi="ar-SA"/>
              </w:rPr>
              <m:t>-</m:t>
            </m:r>
          </m:sup>
        </m:sSup>
      </m:oMath>
      <w:r w:rsidRPr="000E7CB0">
        <w:rPr>
          <w:rFonts w:ascii="Times New Roman" w:eastAsia="Times New Roman" w:hAnsi="Times New Roman" w:cs="Times New Roman"/>
          <w:kern w:val="0"/>
          <w:lang w:eastAsia="ru-RU" w:bidi="ar-SA"/>
        </w:rPr>
        <w:t xml:space="preserve"> будут выполнены впервые. Ожидаемая статистика позволить провести с высокой точностью поляризационные исследования.</w:t>
      </w:r>
    </w:p>
    <w:p w14:paraId="510D0E2A" w14:textId="77777777" w:rsidR="000E7CB0" w:rsidRPr="000E7CB0" w:rsidRDefault="000E7CB0" w:rsidP="009E098A">
      <w:pPr>
        <w:numPr>
          <w:ilvl w:val="0"/>
          <w:numId w:val="61"/>
        </w:numPr>
        <w:spacing w:line="276" w:lineRule="auto"/>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Были выполнены работы по подготовке центрального электромагнитного калориметра, в частности балки для сборки детектора.</w:t>
      </w:r>
    </w:p>
    <w:p w14:paraId="7CE547E8" w14:textId="77777777" w:rsidR="000E7CB0" w:rsidRPr="000E7CB0" w:rsidRDefault="000E7CB0" w:rsidP="000E7CB0">
      <w:pPr>
        <w:spacing w:line="276" w:lineRule="auto"/>
        <w:ind w:firstLine="709"/>
        <w:jc w:val="both"/>
        <w:rPr>
          <w:rFonts w:ascii="Times New Roman" w:eastAsia="Times New Roman" w:hAnsi="Times New Roman" w:cs="Times New Roman"/>
          <w:kern w:val="0"/>
          <w:lang w:eastAsia="ru-RU" w:bidi="ar-SA"/>
        </w:rPr>
      </w:pPr>
    </w:p>
    <w:p w14:paraId="0D8E8F5A" w14:textId="7B54C81D" w:rsidR="00302E08" w:rsidRPr="000E7CB0" w:rsidRDefault="000E7CB0" w:rsidP="000E7CB0">
      <w:pPr>
        <w:spacing w:line="276" w:lineRule="auto"/>
        <w:ind w:firstLine="709"/>
        <w:jc w:val="both"/>
        <w:rPr>
          <w:rFonts w:ascii="Times New Roman" w:eastAsia="Times New Roman" w:hAnsi="Times New Roman" w:cs="Times New Roman"/>
          <w:kern w:val="0"/>
          <w:lang w:eastAsia="ru-RU" w:bidi="ar-SA"/>
        </w:rPr>
      </w:pPr>
      <w:r w:rsidRPr="000E7CB0">
        <w:rPr>
          <w:rFonts w:ascii="Times New Roman" w:eastAsia="Times New Roman" w:hAnsi="Times New Roman" w:cs="Times New Roman"/>
          <w:kern w:val="0"/>
          <w:lang w:eastAsia="ru-RU" w:bidi="ar-SA"/>
        </w:rPr>
        <w:t xml:space="preserve">К сожалению, запланированные работы по тестированию и сборке сектора калориметра отложены в связи с пандемией </w:t>
      </w:r>
      <w:r w:rsidR="00C94A5A" w:rsidRPr="000E7CB0">
        <w:rPr>
          <w:rFonts w:ascii="Times New Roman" w:eastAsia="Times New Roman" w:hAnsi="Times New Roman" w:cs="Times New Roman"/>
          <w:kern w:val="0"/>
          <w:lang w:eastAsia="ru-RU" w:bidi="ar-SA"/>
        </w:rPr>
        <w:t>коронавируса</w:t>
      </w:r>
      <w:r w:rsidRPr="000E7CB0">
        <w:rPr>
          <w:rFonts w:ascii="Times New Roman" w:eastAsia="Times New Roman" w:hAnsi="Times New Roman" w:cs="Times New Roman"/>
          <w:kern w:val="0"/>
          <w:lang w:eastAsia="ru-RU" w:bidi="ar-SA"/>
        </w:rPr>
        <w:t xml:space="preserve"> и неготовностью немецкой стороны.  </w:t>
      </w:r>
    </w:p>
    <w:p w14:paraId="311E29FE" w14:textId="77777777" w:rsidR="005D0C06" w:rsidRPr="00A32106" w:rsidRDefault="00126D48" w:rsidP="008628BE">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Работы ПИЯФ по подготовке время</w:t>
      </w:r>
      <w:r w:rsidR="005D0C06" w:rsidRPr="00A32106">
        <w:rPr>
          <w:rFonts w:ascii="Times New Roman" w:hAnsi="Times New Roman" w:cs="Times New Roman"/>
          <w:b w:val="0"/>
          <w:i w:val="0"/>
          <w:sz w:val="24"/>
          <w:szCs w:val="24"/>
        </w:rPr>
        <w:t>пролетного детектора высокого разрешения</w:t>
      </w:r>
    </w:p>
    <w:p w14:paraId="08BACD31" w14:textId="48710ABB"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Информация о старте </w:t>
      </w:r>
      <w:r>
        <w:rPr>
          <w:rFonts w:ascii="Times New Roman" w:eastAsia="Times New Roman" w:hAnsi="Times New Roman" w:cs="Times New Roman"/>
        </w:rPr>
        <w:t xml:space="preserve">события </w:t>
      </w:r>
      <w:r w:rsidRPr="00FD33E0">
        <w:rPr>
          <w:rFonts w:ascii="Times New Roman" w:eastAsia="Times New Roman" w:hAnsi="Times New Roman" w:cs="Times New Roman"/>
        </w:rPr>
        <w:t xml:space="preserve">является абсолютно необходимой для восстановления </w:t>
      </w:r>
      <w:r>
        <w:rPr>
          <w:rFonts w:ascii="Times New Roman" w:eastAsia="Times New Roman" w:hAnsi="Times New Roman" w:cs="Times New Roman"/>
        </w:rPr>
        <w:t xml:space="preserve">его </w:t>
      </w:r>
      <w:r w:rsidRPr="00FD33E0">
        <w:rPr>
          <w:rFonts w:ascii="Times New Roman" w:eastAsia="Times New Roman" w:hAnsi="Times New Roman" w:cs="Times New Roman"/>
        </w:rPr>
        <w:t xml:space="preserve">топологии, идентификации частиц и дальнейшего </w:t>
      </w:r>
      <w:r w:rsidRPr="00FD33E0">
        <w:rPr>
          <w:rFonts w:ascii="Times New Roman" w:eastAsia="Times New Roman" w:hAnsi="Times New Roman" w:cs="Times New Roman"/>
          <w:lang w:val="en-US"/>
        </w:rPr>
        <w:t>offline</w:t>
      </w:r>
      <w:r w:rsidRPr="00FD33E0">
        <w:rPr>
          <w:rFonts w:ascii="Times New Roman" w:eastAsia="Times New Roman" w:hAnsi="Times New Roman" w:cs="Times New Roman"/>
        </w:rPr>
        <w:t xml:space="preserve"> анализа. В </w:t>
      </w:r>
      <w:r>
        <w:rPr>
          <w:rFonts w:ascii="Times New Roman" w:eastAsia="Times New Roman" w:hAnsi="Times New Roman" w:cs="Times New Roman"/>
        </w:rPr>
        <w:t xml:space="preserve">эксперименте </w:t>
      </w:r>
      <w:r w:rsidRPr="00FD33E0">
        <w:rPr>
          <w:rFonts w:ascii="Times New Roman" w:eastAsia="Times New Roman" w:hAnsi="Times New Roman" w:cs="Times New Roman"/>
        </w:rPr>
        <w:t>ПАНДА эксперименте детектором</w:t>
      </w:r>
      <w:r>
        <w:rPr>
          <w:rFonts w:ascii="Times New Roman" w:eastAsia="Times New Roman" w:hAnsi="Times New Roman" w:cs="Times New Roman"/>
        </w:rPr>
        <w:t>,</w:t>
      </w:r>
      <w:r w:rsidRPr="00FD33E0">
        <w:rPr>
          <w:rFonts w:ascii="Times New Roman" w:eastAsia="Times New Roman" w:hAnsi="Times New Roman" w:cs="Times New Roman"/>
        </w:rPr>
        <w:t xml:space="preserve"> фиксирующим момент регистрации частицы</w:t>
      </w:r>
      <w:r>
        <w:rPr>
          <w:rFonts w:ascii="Times New Roman" w:eastAsia="Times New Roman" w:hAnsi="Times New Roman" w:cs="Times New Roman"/>
        </w:rPr>
        <w:t xml:space="preserve"> </w:t>
      </w:r>
      <w:r w:rsidRPr="00FD33E0">
        <w:rPr>
          <w:rFonts w:ascii="Times New Roman" w:eastAsia="Times New Roman" w:hAnsi="Times New Roman" w:cs="Times New Roman"/>
        </w:rPr>
        <w:t>(</w:t>
      </w:r>
      <w:r w:rsidRPr="00FD33E0">
        <w:rPr>
          <w:rFonts w:ascii="Times New Roman" w:eastAsia="Times New Roman" w:hAnsi="Times New Roman" w:cs="Times New Roman"/>
          <w:lang w:val="en-US"/>
        </w:rPr>
        <w:t>time</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stamp</w:t>
      </w:r>
      <w:r w:rsidRPr="00FD33E0">
        <w:rPr>
          <w:rFonts w:ascii="Times New Roman" w:eastAsia="Times New Roman" w:hAnsi="Times New Roman" w:cs="Times New Roman"/>
        </w:rPr>
        <w:t xml:space="preserve">) в </w:t>
      </w:r>
      <w:r w:rsidRPr="00FD33E0">
        <w:rPr>
          <w:rFonts w:ascii="Times New Roman" w:eastAsia="Times New Roman" w:hAnsi="Times New Roman" w:cs="Times New Roman"/>
          <w:lang w:val="en-US"/>
        </w:rPr>
        <w:t>FS</w:t>
      </w:r>
      <w:r w:rsidRPr="00FD33E0">
        <w:rPr>
          <w:rFonts w:ascii="Times New Roman" w:eastAsia="Times New Roman" w:hAnsi="Times New Roman" w:cs="Times New Roman"/>
        </w:rPr>
        <w:t xml:space="preserve"> с точностью лучше 100 пс является стенка сцинтилляционных счетчиков </w:t>
      </w:r>
      <w:r w:rsidRPr="00FD33E0">
        <w:rPr>
          <w:rFonts w:ascii="Times New Roman" w:eastAsia="Times New Roman" w:hAnsi="Times New Roman" w:cs="Times New Roman"/>
          <w:lang w:val="en-US"/>
        </w:rPr>
        <w:t>FToF</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Группа ПИЯФ несет ответственность за разработку и поставку этого детектора.</w:t>
      </w:r>
    </w:p>
    <w:p w14:paraId="015E92F7"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Ниже перечислены основные требования, которым должен отвечать </w:t>
      </w:r>
      <w:r w:rsidRPr="00FD33E0">
        <w:rPr>
          <w:rFonts w:ascii="Times New Roman" w:eastAsia="Times New Roman" w:hAnsi="Times New Roman" w:cs="Times New Roman"/>
          <w:lang w:val="en-US"/>
        </w:rPr>
        <w:t>FToF</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детектор:</w:t>
      </w:r>
    </w:p>
    <w:p w14:paraId="2438D01E" w14:textId="63647A0A"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Располагаться на расстоянии 7.5 м от мишени</w:t>
      </w:r>
    </w:p>
    <w:p w14:paraId="3294E631" w14:textId="77777777"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Иметь временное разрешение не хуже 100 пс</w:t>
      </w:r>
    </w:p>
    <w:p w14:paraId="154FBC3C" w14:textId="50417E74"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Полностью перекрывать угловой захват </w:t>
      </w:r>
      <w:r w:rsidRPr="00FD33E0">
        <w:rPr>
          <w:rFonts w:ascii="Times New Roman" w:eastAsia="Times New Roman" w:hAnsi="Times New Roman" w:cs="Times New Roman"/>
          <w:lang w:val="en-US"/>
        </w:rPr>
        <w:t>FS</w:t>
      </w:r>
      <w:r w:rsidRPr="00FD33E0">
        <w:rPr>
          <w:rFonts w:ascii="Times New Roman" w:eastAsia="Times New Roman" w:hAnsi="Times New Roman" w:cs="Times New Roman"/>
        </w:rPr>
        <w:t>. Отсюда, с учетом отклонения частиц в поле диполя, размеры стенки 5.6 м (ширина) х 1.4 м (высота)</w:t>
      </w:r>
    </w:p>
    <w:p w14:paraId="2EF4FE23" w14:textId="77777777"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Устойчиво работать при максимальной светимости (2х10</w:t>
      </w:r>
      <w:r w:rsidRPr="00FD33E0">
        <w:rPr>
          <w:rFonts w:ascii="Times New Roman" w:eastAsia="Times New Roman" w:hAnsi="Times New Roman" w:cs="Times New Roman"/>
          <w:vertAlign w:val="superscript"/>
        </w:rPr>
        <w:t>32</w:t>
      </w:r>
      <w:r w:rsidRPr="00FD33E0">
        <w:rPr>
          <w:rFonts w:ascii="Times New Roman" w:eastAsia="Times New Roman" w:hAnsi="Times New Roman" w:cs="Times New Roman"/>
        </w:rPr>
        <w:t>)</w:t>
      </w:r>
    </w:p>
    <w:p w14:paraId="5C8FD893" w14:textId="73530B2F" w:rsidR="00FD33E0" w:rsidRPr="00FD33E0" w:rsidRDefault="00FD33E0" w:rsidP="009E098A">
      <w:pPr>
        <w:numPr>
          <w:ilvl w:val="0"/>
          <w:numId w:val="67"/>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Иметь широкий динамический диапазон регистрации </w:t>
      </w:r>
      <w:r>
        <w:rPr>
          <w:rFonts w:ascii="Times New Roman" w:eastAsia="Times New Roman" w:hAnsi="Times New Roman" w:cs="Times New Roman"/>
        </w:rPr>
        <w:t>как</w:t>
      </w:r>
      <w:r w:rsidRPr="00FD33E0">
        <w:rPr>
          <w:rFonts w:ascii="Times New Roman" w:eastAsia="Times New Roman" w:hAnsi="Times New Roman" w:cs="Times New Roman"/>
        </w:rPr>
        <w:t xml:space="preserve"> релятивистских частиц</w:t>
      </w:r>
      <w:r>
        <w:rPr>
          <w:rFonts w:ascii="Times New Roman" w:eastAsia="Times New Roman" w:hAnsi="Times New Roman" w:cs="Times New Roman"/>
        </w:rPr>
        <w:t>,</w:t>
      </w:r>
      <w:r w:rsidRPr="00FD33E0">
        <w:rPr>
          <w:rFonts w:ascii="Times New Roman" w:eastAsia="Times New Roman" w:hAnsi="Times New Roman" w:cs="Times New Roman"/>
        </w:rPr>
        <w:t xml:space="preserve"> </w:t>
      </w:r>
      <w:r>
        <w:rPr>
          <w:rFonts w:ascii="Times New Roman" w:eastAsia="Times New Roman" w:hAnsi="Times New Roman" w:cs="Times New Roman"/>
        </w:rPr>
        <w:t xml:space="preserve">так и </w:t>
      </w:r>
      <w:r w:rsidRPr="00FD33E0">
        <w:rPr>
          <w:rFonts w:ascii="Times New Roman" w:eastAsia="Times New Roman" w:hAnsi="Times New Roman" w:cs="Times New Roman"/>
        </w:rPr>
        <w:t>медленных протонов с энергией</w:t>
      </w:r>
      <w:r>
        <w:rPr>
          <w:rFonts w:ascii="Times New Roman" w:eastAsia="Times New Roman" w:hAnsi="Times New Roman" w:cs="Times New Roman"/>
        </w:rPr>
        <w:t xml:space="preserve"> </w:t>
      </w:r>
      <w:r w:rsidRPr="00FD33E0">
        <w:rPr>
          <w:rFonts w:ascii="Times New Roman" w:eastAsia="Times New Roman" w:hAnsi="Times New Roman" w:cs="Times New Roman"/>
        </w:rPr>
        <w:t xml:space="preserve">50 МэВ.  </w:t>
      </w:r>
    </w:p>
    <w:p w14:paraId="1574784D"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p>
    <w:p w14:paraId="6C54684C" w14:textId="69462627"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Исходя из технических условий было принято решение построить детектор из коммерчески доступных элементов: быстрых ФЭУ и высококачественных пластических сцинтилляторов. </w:t>
      </w:r>
      <w:r w:rsidRPr="00FD33E0">
        <w:rPr>
          <w:rFonts w:ascii="Times New Roman" w:eastAsia="Times New Roman" w:hAnsi="Times New Roman" w:cs="Times New Roman"/>
          <w:lang w:val="en-US"/>
        </w:rPr>
        <w:t>FToF</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wall</w:t>
      </w:r>
      <w:r w:rsidRPr="00FD33E0">
        <w:rPr>
          <w:rFonts w:ascii="Times New Roman" w:eastAsia="Times New Roman" w:hAnsi="Times New Roman" w:cs="Times New Roman"/>
        </w:rPr>
        <w:t xml:space="preserve"> имеет модульную структуру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_Ref59363462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14</w:t>
      </w:r>
      <w:r>
        <w:t>.</w:t>
      </w:r>
      <w:r>
        <w:rPr>
          <w:noProof/>
        </w:rPr>
        <w:t>7</w:t>
      </w:r>
      <w:r>
        <w:rPr>
          <w:rFonts w:ascii="Times New Roman" w:eastAsia="Times New Roman" w:hAnsi="Times New Roman" w:cs="Times New Roman"/>
        </w:rPr>
        <w:fldChar w:fldCharType="end"/>
      </w:r>
      <w:r w:rsidRPr="00FD33E0">
        <w:rPr>
          <w:rFonts w:ascii="Times New Roman" w:eastAsia="Times New Roman" w:hAnsi="Times New Roman" w:cs="Times New Roman"/>
        </w:rPr>
        <w:t>).</w:t>
      </w:r>
    </w:p>
    <w:p w14:paraId="7D3210E9" w14:textId="0A5E153F" w:rsidR="00FD33E0" w:rsidRPr="00FD33E0" w:rsidRDefault="00FD33E0" w:rsidP="00A9376A">
      <w:pPr>
        <w:autoSpaceDE w:val="0"/>
        <w:spacing w:line="276" w:lineRule="auto"/>
        <w:jc w:val="center"/>
        <w:rPr>
          <w:rFonts w:ascii="Times New Roman" w:eastAsia="Times New Roman" w:hAnsi="Times New Roman" w:cs="Times New Roman"/>
        </w:rPr>
      </w:pPr>
      <w:r w:rsidRPr="00FD33E0">
        <w:rPr>
          <w:rFonts w:ascii="Times New Roman" w:eastAsia="Times New Roman" w:hAnsi="Times New Roman" w:cs="Times New Roman"/>
          <w:noProof/>
        </w:rPr>
        <w:lastRenderedPageBreak/>
        <w:drawing>
          <wp:inline distT="0" distB="0" distL="0" distR="0" wp14:anchorId="556AFC37" wp14:editId="2CAEEADA">
            <wp:extent cx="4764487" cy="1495335"/>
            <wp:effectExtent l="0" t="0" r="0" b="0"/>
            <wp:docPr id="15187" name="Рисунок 1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794174" cy="1504652"/>
                    </a:xfrm>
                    <a:prstGeom prst="rect">
                      <a:avLst/>
                    </a:prstGeom>
                    <a:noFill/>
                    <a:ln>
                      <a:noFill/>
                    </a:ln>
                  </pic:spPr>
                </pic:pic>
              </a:graphicData>
            </a:graphic>
          </wp:inline>
        </w:drawing>
      </w:r>
    </w:p>
    <w:p w14:paraId="04BFAAAB" w14:textId="741A9E59" w:rsidR="00FD33E0" w:rsidRPr="00FD33E0" w:rsidRDefault="00FD33E0" w:rsidP="00FD33E0">
      <w:pPr>
        <w:pStyle w:val="a6"/>
        <w:jc w:val="center"/>
        <w:rPr>
          <w:rFonts w:ascii="Times New Roman" w:eastAsia="Times New Roman" w:hAnsi="Times New Roman" w:cs="Times New Roman"/>
          <w:i w:val="0"/>
          <w:iCs w:val="0"/>
          <w:sz w:val="22"/>
          <w:szCs w:val="22"/>
        </w:rPr>
      </w:pPr>
      <w:bookmarkStart w:id="271" w:name="_Ref59363462"/>
      <w:r w:rsidRPr="00FD33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7</w:t>
      </w:r>
      <w:r w:rsidR="00255089">
        <w:rPr>
          <w:rFonts w:ascii="Times New Roman" w:hAnsi="Times New Roman" w:cs="Times New Roman"/>
          <w:i w:val="0"/>
          <w:iCs w:val="0"/>
          <w:sz w:val="22"/>
          <w:szCs w:val="22"/>
        </w:rPr>
        <w:fldChar w:fldCharType="end"/>
      </w:r>
      <w:bookmarkEnd w:id="271"/>
      <w:r w:rsidRPr="00FD33E0">
        <w:rPr>
          <w:rFonts w:ascii="Times New Roman" w:eastAsia="Times New Roman" w:hAnsi="Times New Roman" w:cs="Times New Roman"/>
          <w:i w:val="0"/>
          <w:iCs w:val="0"/>
          <w:sz w:val="22"/>
          <w:szCs w:val="22"/>
        </w:rPr>
        <w:t xml:space="preserve"> – Схематический вид сцинтилляционной стенки </w:t>
      </w:r>
      <w:r w:rsidRPr="00FD33E0">
        <w:rPr>
          <w:rFonts w:ascii="Times New Roman" w:eastAsia="Times New Roman" w:hAnsi="Times New Roman" w:cs="Times New Roman"/>
          <w:i w:val="0"/>
          <w:iCs w:val="0"/>
          <w:sz w:val="22"/>
          <w:szCs w:val="22"/>
          <w:lang w:val="en-US"/>
        </w:rPr>
        <w:t>FToF</w:t>
      </w:r>
      <w:r w:rsidRPr="00FD33E0">
        <w:rPr>
          <w:rFonts w:ascii="Times New Roman" w:eastAsia="Times New Roman" w:hAnsi="Times New Roman" w:cs="Times New Roman"/>
          <w:i w:val="0"/>
          <w:iCs w:val="0"/>
          <w:sz w:val="22"/>
          <w:szCs w:val="22"/>
        </w:rPr>
        <w:t xml:space="preserve"> </w:t>
      </w:r>
      <w:r w:rsidRPr="00FD33E0">
        <w:rPr>
          <w:rFonts w:ascii="Times New Roman" w:eastAsia="Times New Roman" w:hAnsi="Times New Roman" w:cs="Times New Roman"/>
          <w:i w:val="0"/>
          <w:iCs w:val="0"/>
          <w:sz w:val="22"/>
          <w:szCs w:val="22"/>
          <w:lang w:val="en-US"/>
        </w:rPr>
        <w:t>wall</w:t>
      </w:r>
      <w:r w:rsidRPr="00FD33E0">
        <w:rPr>
          <w:rFonts w:ascii="Times New Roman" w:eastAsia="Times New Roman" w:hAnsi="Times New Roman" w:cs="Times New Roman"/>
          <w:i w:val="0"/>
          <w:iCs w:val="0"/>
          <w:sz w:val="22"/>
          <w:szCs w:val="22"/>
        </w:rPr>
        <w:t xml:space="preserve">, ось Х перпендикулярна к пучку ускорителя </w:t>
      </w:r>
      <w:r w:rsidRPr="00FD33E0">
        <w:rPr>
          <w:rFonts w:ascii="Times New Roman" w:eastAsia="Times New Roman" w:hAnsi="Times New Roman" w:cs="Times New Roman"/>
          <w:i w:val="0"/>
          <w:iCs w:val="0"/>
          <w:sz w:val="22"/>
          <w:szCs w:val="22"/>
          <w:lang w:val="en-US"/>
        </w:rPr>
        <w:t>HESR</w:t>
      </w:r>
      <w:r w:rsidRPr="00FD33E0">
        <w:rPr>
          <w:rFonts w:ascii="Times New Roman" w:eastAsia="Times New Roman" w:hAnsi="Times New Roman" w:cs="Times New Roman"/>
          <w:i w:val="0"/>
          <w:iCs w:val="0"/>
          <w:sz w:val="22"/>
          <w:szCs w:val="22"/>
        </w:rPr>
        <w:t xml:space="preserve">. ось </w:t>
      </w:r>
      <w:r>
        <w:rPr>
          <w:rFonts w:ascii="Times New Roman" w:eastAsia="Times New Roman" w:hAnsi="Times New Roman" w:cs="Times New Roman"/>
          <w:i w:val="0"/>
          <w:iCs w:val="0"/>
          <w:sz w:val="22"/>
          <w:szCs w:val="22"/>
          <w:lang w:val="en-US"/>
        </w:rPr>
        <w:t>Y</w:t>
      </w:r>
      <w:r w:rsidRPr="00FD33E0">
        <w:rPr>
          <w:rFonts w:ascii="Times New Roman" w:eastAsia="Times New Roman" w:hAnsi="Times New Roman" w:cs="Times New Roman"/>
          <w:i w:val="0"/>
          <w:iCs w:val="0"/>
          <w:sz w:val="22"/>
          <w:szCs w:val="22"/>
        </w:rPr>
        <w:t>-вертикальная, перпендикулярная к оси пучка и Х</w:t>
      </w:r>
    </w:p>
    <w:p w14:paraId="48030483" w14:textId="77777777" w:rsidR="00FD33E0" w:rsidRPr="00FD33E0" w:rsidRDefault="00FD33E0" w:rsidP="00FD33E0">
      <w:pPr>
        <w:autoSpaceDE w:val="0"/>
        <w:spacing w:line="276" w:lineRule="auto"/>
        <w:ind w:firstLine="709"/>
        <w:jc w:val="both"/>
        <w:rPr>
          <w:rFonts w:ascii="Times New Roman" w:eastAsia="Times New Roman" w:hAnsi="Times New Roman" w:cs="Times New Roman"/>
          <w:b/>
        </w:rPr>
      </w:pPr>
    </w:p>
    <w:p w14:paraId="534F951D" w14:textId="46A3CF35"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Каждый модуль состоит из пластического сцинтиллятора 1.4 м высотой, 2.5 см толщиной (вдоль пучка ускорителя) и шириной 5 см (центральная часть стенки) или 10 см (левая и правая части стенки). Выбор размеров пластических сцинтилляторов оптимизировался в процессе испытания прототипов модулей на протонном пучке в основном исходя из требований к временному разрешению. Поперечный размер модуля (5 см или 10 см) выбирался</w:t>
      </w:r>
      <w:r>
        <w:rPr>
          <w:rFonts w:ascii="Times New Roman" w:eastAsia="Times New Roman" w:hAnsi="Times New Roman" w:cs="Times New Roman"/>
        </w:rPr>
        <w:t xml:space="preserve">, </w:t>
      </w:r>
      <w:r w:rsidRPr="00FD33E0">
        <w:rPr>
          <w:rFonts w:ascii="Times New Roman" w:eastAsia="Times New Roman" w:hAnsi="Times New Roman" w:cs="Times New Roman"/>
        </w:rPr>
        <w:t xml:space="preserve">следуя условию допустимой счетной загрузки на модуль не более 1 </w:t>
      </w:r>
      <w:r w:rsidRPr="00FD33E0">
        <w:rPr>
          <w:rFonts w:ascii="Times New Roman" w:eastAsia="Times New Roman" w:hAnsi="Times New Roman" w:cs="Times New Roman"/>
          <w:lang w:val="en-US"/>
        </w:rPr>
        <w:t>MHz</w:t>
      </w:r>
      <w:r w:rsidRPr="00FD33E0">
        <w:rPr>
          <w:rFonts w:ascii="Times New Roman" w:eastAsia="Times New Roman" w:hAnsi="Times New Roman" w:cs="Times New Roman"/>
        </w:rPr>
        <w:t xml:space="preserve">. В качестве материала сцинтилляторов выбран </w:t>
      </w:r>
      <w:r w:rsidRPr="00FD33E0">
        <w:rPr>
          <w:rFonts w:ascii="Times New Roman" w:eastAsia="Times New Roman" w:hAnsi="Times New Roman" w:cs="Times New Roman"/>
          <w:lang w:val="en-US"/>
        </w:rPr>
        <w:t>Bicron</w:t>
      </w:r>
      <w:r w:rsidRPr="00FD33E0">
        <w:rPr>
          <w:rFonts w:ascii="Times New Roman" w:eastAsia="Times New Roman" w:hAnsi="Times New Roman" w:cs="Times New Roman"/>
        </w:rPr>
        <w:t xml:space="preserve">-408 (или </w:t>
      </w:r>
      <w:r w:rsidRPr="00FD33E0">
        <w:rPr>
          <w:rFonts w:ascii="Times New Roman" w:eastAsia="Times New Roman" w:hAnsi="Times New Roman" w:cs="Times New Roman"/>
          <w:lang w:val="en-US"/>
        </w:rPr>
        <w:t>EJ</w:t>
      </w:r>
      <w:r w:rsidRPr="00FD33E0">
        <w:rPr>
          <w:rFonts w:ascii="Times New Roman" w:eastAsia="Times New Roman" w:hAnsi="Times New Roman" w:cs="Times New Roman"/>
        </w:rPr>
        <w:t>200) со следующими основными характеристиками: время нарастания сигнала 0.9 пс, ширина световой вспышки 2.5 пс, длина затухания 210 см.</w:t>
      </w:r>
    </w:p>
    <w:p w14:paraId="2F185E51"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p>
    <w:p w14:paraId="0AA327EF" w14:textId="666DFC6B"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Испытания прототипов фотодетекторов производились на тест станции с помощью радиоактивного источника </w:t>
      </w:r>
      <w:r w:rsidRPr="00FD33E0">
        <w:rPr>
          <w:rFonts w:ascii="Times New Roman" w:eastAsia="Times New Roman" w:hAnsi="Times New Roman" w:cs="Times New Roman"/>
          <w:vertAlign w:val="superscript"/>
        </w:rPr>
        <w:t>90</w:t>
      </w:r>
      <w:r w:rsidRPr="00FD33E0">
        <w:rPr>
          <w:rFonts w:ascii="Times New Roman" w:eastAsia="Times New Roman" w:hAnsi="Times New Roman" w:cs="Times New Roman"/>
          <w:lang w:val="en-US"/>
        </w:rPr>
        <w:t>Sr</w:t>
      </w:r>
      <w:r w:rsidRPr="00FD33E0">
        <w:rPr>
          <w:rFonts w:ascii="Times New Roman" w:eastAsia="Times New Roman" w:hAnsi="Times New Roman" w:cs="Times New Roman"/>
        </w:rPr>
        <w:t xml:space="preserve">.  Наилучшее собственное временное разрешение (около 40 пс) было получено для ФЭУ </w:t>
      </w:r>
      <w:r w:rsidRPr="00FD33E0">
        <w:rPr>
          <w:rFonts w:ascii="Times New Roman" w:eastAsia="Times New Roman" w:hAnsi="Times New Roman" w:cs="Times New Roman"/>
          <w:lang w:val="en-US"/>
        </w:rPr>
        <w:t>Hamamatsu</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R</w:t>
      </w:r>
      <w:r w:rsidRPr="00FD33E0">
        <w:rPr>
          <w:rFonts w:ascii="Times New Roman" w:eastAsia="Times New Roman" w:hAnsi="Times New Roman" w:cs="Times New Roman"/>
        </w:rPr>
        <w:t xml:space="preserve">4998 1’’ и </w:t>
      </w:r>
      <w:r w:rsidRPr="00FD33E0">
        <w:rPr>
          <w:rFonts w:ascii="Times New Roman" w:eastAsia="Times New Roman" w:hAnsi="Times New Roman" w:cs="Times New Roman"/>
          <w:lang w:val="en-US"/>
        </w:rPr>
        <w:t>R</w:t>
      </w:r>
      <w:r w:rsidRPr="00FD33E0">
        <w:rPr>
          <w:rFonts w:ascii="Times New Roman" w:eastAsia="Times New Roman" w:hAnsi="Times New Roman" w:cs="Times New Roman"/>
        </w:rPr>
        <w:t>2083. 2’’.</w:t>
      </w:r>
    </w:p>
    <w:p w14:paraId="303FC15C"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Модуль в сборе представлял собой сцинтилляционную пластину, световая вспышка в которой регистрировалась двумя ФЭУ, установленными на каждом конце пластины. Испытания модулей-прототипов производились на протонных пучках ускорителей ПИЯФ (1 ГэВ) и </w:t>
      </w:r>
      <w:r w:rsidRPr="00FD33E0">
        <w:rPr>
          <w:rFonts w:ascii="Times New Roman" w:eastAsia="Times New Roman" w:hAnsi="Times New Roman" w:cs="Times New Roman"/>
          <w:lang w:val="en-US"/>
        </w:rPr>
        <w:t>IKP</w:t>
      </w:r>
      <w:r w:rsidRPr="00FD33E0">
        <w:rPr>
          <w:rFonts w:ascii="Times New Roman" w:eastAsia="Times New Roman" w:hAnsi="Times New Roman" w:cs="Times New Roman"/>
        </w:rPr>
        <w:t xml:space="preserve"> в Юлихе (3 ГэВ).</w:t>
      </w:r>
    </w:p>
    <w:p w14:paraId="18E9AF7B" w14:textId="4D747474"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На ускорителе в ПИЯФ сцинтиллятор облучался узким пучком с шириной пятна 1-2 мм. Облучение производилось в разных точках вдоль длины сцинтиллятора с шагом 20 см. Временное разрешение в каждой точке определялось как среднее взвешенное по измерениям на каждом конце сцинтиллятора. Среднее взвешенное практически не зависело от положения пучка. Основные выводы относительно практического использования прототипов в эксперименте даны ниже.</w:t>
      </w:r>
    </w:p>
    <w:p w14:paraId="3BAE50F9" w14:textId="77777777" w:rsidR="00FD33E0" w:rsidRPr="00FD33E0" w:rsidRDefault="00FD33E0" w:rsidP="009E098A">
      <w:pPr>
        <w:numPr>
          <w:ilvl w:val="0"/>
          <w:numId w:val="6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Оба прототипа могут обеспечить временное разрешение существенно лучше 100 пс.</w:t>
      </w:r>
    </w:p>
    <w:p w14:paraId="2965277E" w14:textId="7962C758" w:rsidR="00FD33E0" w:rsidRPr="00FD33E0" w:rsidRDefault="00FD33E0" w:rsidP="009E098A">
      <w:pPr>
        <w:numPr>
          <w:ilvl w:val="0"/>
          <w:numId w:val="6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Оптимальная толщина пластика - 2.5 см была определена экспериментально.</w:t>
      </w:r>
    </w:p>
    <w:p w14:paraId="28A8C7BE" w14:textId="29F056CA" w:rsidR="00FD33E0" w:rsidRPr="00FD33E0" w:rsidRDefault="00FD33E0" w:rsidP="009E098A">
      <w:pPr>
        <w:numPr>
          <w:ilvl w:val="0"/>
          <w:numId w:val="6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Была измерена средняя скорость распространения фотонного сгустка: 0.169 мм/пс; время пройти от одного края сцинтиллятора до другого (1400 мм) 8273 пс. Для обеспечения высокого временного разрешения положение трека частицы (</w:t>
      </w:r>
      <w:r w:rsidRPr="00FD33E0">
        <w:rPr>
          <w:rFonts w:ascii="Times New Roman" w:eastAsia="Times New Roman" w:hAnsi="Times New Roman" w:cs="Times New Roman"/>
          <w:lang w:val="en-US"/>
        </w:rPr>
        <w:t>hit</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position</w:t>
      </w:r>
      <w:r w:rsidRPr="00FD33E0">
        <w:rPr>
          <w:rFonts w:ascii="Times New Roman" w:eastAsia="Times New Roman" w:hAnsi="Times New Roman" w:cs="Times New Roman"/>
        </w:rPr>
        <w:t xml:space="preserve">) должно независимо определяться с разрешением не хуже 2 мм. Эта задача решается в ПАНДА детекторе с помощью трековой системы </w:t>
      </w:r>
      <w:r w:rsidRPr="00FD33E0">
        <w:rPr>
          <w:rFonts w:ascii="Times New Roman" w:eastAsia="Times New Roman" w:hAnsi="Times New Roman" w:cs="Times New Roman"/>
          <w:lang w:val="en-US"/>
        </w:rPr>
        <w:t>Forward</w:t>
      </w:r>
      <w:r w:rsidRPr="00FD33E0">
        <w:rPr>
          <w:rFonts w:ascii="Times New Roman" w:eastAsia="Times New Roman" w:hAnsi="Times New Roman" w:cs="Times New Roman"/>
        </w:rPr>
        <w:t xml:space="preserve"> </w:t>
      </w:r>
      <w:r w:rsidRPr="00FD33E0">
        <w:rPr>
          <w:rFonts w:ascii="Times New Roman" w:eastAsia="Times New Roman" w:hAnsi="Times New Roman" w:cs="Times New Roman"/>
          <w:lang w:val="en-US"/>
        </w:rPr>
        <w:t>Treking</w:t>
      </w:r>
      <w:r w:rsidRPr="00FD33E0">
        <w:rPr>
          <w:rFonts w:ascii="Times New Roman" w:eastAsia="Times New Roman" w:hAnsi="Times New Roman" w:cs="Times New Roman"/>
        </w:rPr>
        <w:t>.</w:t>
      </w:r>
    </w:p>
    <w:p w14:paraId="6E039BFD" w14:textId="1CBC4D52" w:rsidR="00FD33E0" w:rsidRDefault="00FD33E0" w:rsidP="009E098A">
      <w:pPr>
        <w:numPr>
          <w:ilvl w:val="0"/>
          <w:numId w:val="68"/>
        </w:numPr>
        <w:autoSpaceDE w:val="0"/>
        <w:spacing w:line="276" w:lineRule="auto"/>
        <w:jc w:val="both"/>
        <w:rPr>
          <w:rFonts w:ascii="Times New Roman" w:eastAsia="Times New Roman" w:hAnsi="Times New Roman" w:cs="Times New Roman"/>
        </w:rPr>
      </w:pPr>
      <w:r w:rsidRPr="00FD33E0">
        <w:rPr>
          <w:rFonts w:ascii="Times New Roman" w:eastAsia="Times New Roman" w:hAnsi="Times New Roman" w:cs="Times New Roman"/>
        </w:rPr>
        <w:t xml:space="preserve">В варианте </w:t>
      </w:r>
      <w:r w:rsidRPr="00FD33E0">
        <w:rPr>
          <w:rFonts w:ascii="Times New Roman" w:eastAsia="Times New Roman" w:hAnsi="Times New Roman" w:cs="Times New Roman"/>
          <w:i/>
          <w:lang w:val="en-US"/>
        </w:rPr>
        <w:t>mean</w:t>
      </w:r>
      <w:r w:rsidRPr="00FD33E0">
        <w:rPr>
          <w:rFonts w:ascii="Times New Roman" w:eastAsia="Times New Roman" w:hAnsi="Times New Roman" w:cs="Times New Roman"/>
          <w:i/>
        </w:rPr>
        <w:t xml:space="preserve"> </w:t>
      </w:r>
      <w:r w:rsidRPr="00FD33E0">
        <w:rPr>
          <w:rFonts w:ascii="Times New Roman" w:eastAsia="Times New Roman" w:hAnsi="Times New Roman" w:cs="Times New Roman"/>
          <w:i/>
          <w:lang w:val="en-US"/>
        </w:rPr>
        <w:t>time</w:t>
      </w:r>
      <w:r w:rsidRPr="00FD33E0">
        <w:rPr>
          <w:rFonts w:ascii="Times New Roman" w:eastAsia="Times New Roman" w:hAnsi="Times New Roman" w:cs="Times New Roman"/>
          <w:i/>
        </w:rPr>
        <w:t xml:space="preserve"> </w:t>
      </w:r>
      <w:r w:rsidRPr="00FD33E0">
        <w:rPr>
          <w:rFonts w:ascii="Times New Roman" w:eastAsia="Times New Roman" w:hAnsi="Times New Roman" w:cs="Times New Roman"/>
        </w:rPr>
        <w:t>предыдущее требования можно опустить, но при этом временное разрешение может ухудшиться до 100</w:t>
      </w:r>
      <w:r>
        <w:rPr>
          <w:rFonts w:ascii="Times New Roman" w:eastAsia="Times New Roman" w:hAnsi="Times New Roman" w:cs="Times New Roman"/>
        </w:rPr>
        <w:t xml:space="preserve"> </w:t>
      </w:r>
      <w:r w:rsidRPr="00FD33E0">
        <w:rPr>
          <w:rFonts w:ascii="Times New Roman" w:eastAsia="Times New Roman" w:hAnsi="Times New Roman" w:cs="Times New Roman"/>
        </w:rPr>
        <w:t>пс.</w:t>
      </w:r>
    </w:p>
    <w:p w14:paraId="764A03B7" w14:textId="729CAB65"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Окончательные результаты испытания прототипов представлены в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_Ref59363720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Табл.  </w:t>
      </w:r>
      <w:r>
        <w:rPr>
          <w:noProof/>
        </w:rPr>
        <w:t>14</w:t>
      </w:r>
      <w:r>
        <w:t>.</w:t>
      </w:r>
      <w:r>
        <w:rPr>
          <w:noProof/>
        </w:rPr>
        <w:t>4</w:t>
      </w:r>
      <w:r>
        <w:rPr>
          <w:rFonts w:ascii="Times New Roman" w:eastAsia="Times New Roman" w:hAnsi="Times New Roman" w:cs="Times New Roman"/>
        </w:rPr>
        <w:fldChar w:fldCharType="end"/>
      </w:r>
      <w:r w:rsidRPr="00FD33E0">
        <w:rPr>
          <w:rFonts w:ascii="Times New Roman" w:eastAsia="Times New Roman" w:hAnsi="Times New Roman" w:cs="Times New Roman"/>
        </w:rPr>
        <w:t>.</w:t>
      </w:r>
    </w:p>
    <w:p w14:paraId="6A1C46CC" w14:textId="77777777" w:rsidR="00A9376A" w:rsidRDefault="00A9376A" w:rsidP="00FD33E0">
      <w:pPr>
        <w:pStyle w:val="a6"/>
        <w:rPr>
          <w:rFonts w:ascii="Times New Roman" w:hAnsi="Times New Roman" w:cs="Times New Roman"/>
          <w:i w:val="0"/>
          <w:iCs w:val="0"/>
          <w:sz w:val="22"/>
          <w:szCs w:val="22"/>
        </w:rPr>
      </w:pPr>
      <w:bookmarkStart w:id="272" w:name="_Ref59363720"/>
    </w:p>
    <w:p w14:paraId="65A4A7A0" w14:textId="4EC802B2" w:rsidR="00FD33E0" w:rsidRPr="00FD33E0" w:rsidRDefault="00FD33E0" w:rsidP="00FD33E0">
      <w:pPr>
        <w:pStyle w:val="a6"/>
        <w:rPr>
          <w:rFonts w:ascii="Times New Roman" w:eastAsia="Times New Roman" w:hAnsi="Times New Roman" w:cs="Times New Roman"/>
          <w:i w:val="0"/>
          <w:iCs w:val="0"/>
          <w:sz w:val="22"/>
          <w:szCs w:val="22"/>
        </w:rPr>
      </w:pPr>
      <w:r w:rsidRPr="00FD33E0">
        <w:rPr>
          <w:rFonts w:ascii="Times New Roman" w:hAnsi="Times New Roman" w:cs="Times New Roman"/>
          <w:i w:val="0"/>
          <w:iCs w:val="0"/>
          <w:sz w:val="22"/>
          <w:szCs w:val="22"/>
        </w:rPr>
        <w:lastRenderedPageBreak/>
        <w:t xml:space="preserve">Табл.  </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STYLEREF 1 \s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14</w:t>
      </w:r>
      <w:r w:rsidR="00756871">
        <w:rPr>
          <w:rFonts w:ascii="Times New Roman" w:hAnsi="Times New Roman" w:cs="Times New Roman"/>
          <w:i w:val="0"/>
          <w:iCs w:val="0"/>
          <w:sz w:val="22"/>
          <w:szCs w:val="22"/>
        </w:rPr>
        <w:fldChar w:fldCharType="end"/>
      </w:r>
      <w:r w:rsidR="00756871">
        <w:rPr>
          <w:rFonts w:ascii="Times New Roman" w:hAnsi="Times New Roman" w:cs="Times New Roman"/>
          <w:i w:val="0"/>
          <w:iCs w:val="0"/>
          <w:sz w:val="22"/>
          <w:szCs w:val="22"/>
        </w:rPr>
        <w:t>.</w:t>
      </w:r>
      <w:r w:rsidR="00756871">
        <w:rPr>
          <w:rFonts w:ascii="Times New Roman" w:hAnsi="Times New Roman" w:cs="Times New Roman"/>
          <w:i w:val="0"/>
          <w:iCs w:val="0"/>
          <w:sz w:val="22"/>
          <w:szCs w:val="22"/>
        </w:rPr>
        <w:fldChar w:fldCharType="begin"/>
      </w:r>
      <w:r w:rsidR="00756871">
        <w:rPr>
          <w:rFonts w:ascii="Times New Roman" w:hAnsi="Times New Roman" w:cs="Times New Roman"/>
          <w:i w:val="0"/>
          <w:iCs w:val="0"/>
          <w:sz w:val="22"/>
          <w:szCs w:val="22"/>
        </w:rPr>
        <w:instrText xml:space="preserve"> SEQ Табл._ \* ARABIC \s 1 </w:instrText>
      </w:r>
      <w:r w:rsidR="00756871">
        <w:rPr>
          <w:rFonts w:ascii="Times New Roman" w:hAnsi="Times New Roman" w:cs="Times New Roman"/>
          <w:i w:val="0"/>
          <w:iCs w:val="0"/>
          <w:sz w:val="22"/>
          <w:szCs w:val="22"/>
        </w:rPr>
        <w:fldChar w:fldCharType="separate"/>
      </w:r>
      <w:r w:rsidR="00756871">
        <w:rPr>
          <w:rFonts w:ascii="Times New Roman" w:hAnsi="Times New Roman" w:cs="Times New Roman"/>
          <w:i w:val="0"/>
          <w:iCs w:val="0"/>
          <w:noProof/>
          <w:sz w:val="22"/>
          <w:szCs w:val="22"/>
        </w:rPr>
        <w:t>4</w:t>
      </w:r>
      <w:r w:rsidR="00756871">
        <w:rPr>
          <w:rFonts w:ascii="Times New Roman" w:hAnsi="Times New Roman" w:cs="Times New Roman"/>
          <w:i w:val="0"/>
          <w:iCs w:val="0"/>
          <w:sz w:val="22"/>
          <w:szCs w:val="22"/>
        </w:rPr>
        <w:fldChar w:fldCharType="end"/>
      </w:r>
      <w:bookmarkEnd w:id="272"/>
      <w:r w:rsidRPr="00FD33E0">
        <w:rPr>
          <w:rFonts w:ascii="Times New Roman" w:eastAsia="Times New Roman" w:hAnsi="Times New Roman" w:cs="Times New Roman"/>
          <w:i w:val="0"/>
          <w:iCs w:val="0"/>
          <w:sz w:val="22"/>
          <w:szCs w:val="22"/>
        </w:rPr>
        <w:t xml:space="preserve"> Результаты испытания прототипов. </w:t>
      </w:r>
    </w:p>
    <w:p w14:paraId="5A78F92B" w14:textId="77777777" w:rsidR="00A9376A" w:rsidRDefault="00A9376A" w:rsidP="00A9376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b/>
          <w:noProof/>
        </w:rPr>
        <w:drawing>
          <wp:inline distT="0" distB="0" distL="0" distR="0" wp14:anchorId="656C7A8F" wp14:editId="2C575B31">
            <wp:extent cx="5998845" cy="2011680"/>
            <wp:effectExtent l="0" t="0" r="1905" b="7620"/>
            <wp:docPr id="8254" name="Рисунок 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998845" cy="2011680"/>
                    </a:xfrm>
                    <a:prstGeom prst="rect">
                      <a:avLst/>
                    </a:prstGeom>
                    <a:noFill/>
                  </pic:spPr>
                </pic:pic>
              </a:graphicData>
            </a:graphic>
          </wp:inline>
        </w:drawing>
      </w:r>
    </w:p>
    <w:p w14:paraId="3617B4B3" w14:textId="3E86F530" w:rsidR="00FD33E0" w:rsidRDefault="00FD33E0" w:rsidP="00A9376A">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Для получения пикосекундных импульсов используется </w:t>
      </w:r>
      <w:r w:rsidRPr="00FD33E0">
        <w:rPr>
          <w:rFonts w:ascii="Times New Roman" w:eastAsia="Times New Roman" w:hAnsi="Times New Roman" w:cs="Times New Roman"/>
          <w:lang w:val="en-US"/>
        </w:rPr>
        <w:t>UV</w:t>
      </w:r>
      <w:r w:rsidRPr="00FD33E0">
        <w:rPr>
          <w:rFonts w:ascii="Times New Roman" w:eastAsia="Times New Roman" w:hAnsi="Times New Roman" w:cs="Times New Roman"/>
        </w:rPr>
        <w:t xml:space="preserve"> лазер </w:t>
      </w:r>
      <w:proofErr w:type="spellStart"/>
      <w:r w:rsidRPr="00FD33E0">
        <w:rPr>
          <w:rFonts w:ascii="Times New Roman" w:eastAsia="Times New Roman" w:hAnsi="Times New Roman" w:cs="Times New Roman"/>
          <w:lang w:val="en-US"/>
        </w:rPr>
        <w:t>PiLas</w:t>
      </w:r>
      <w:proofErr w:type="spellEnd"/>
      <w:r w:rsidRPr="00FD33E0">
        <w:rPr>
          <w:rFonts w:ascii="Times New Roman" w:eastAsia="Times New Roman" w:hAnsi="Times New Roman" w:cs="Times New Roman"/>
        </w:rPr>
        <w:t xml:space="preserve">, технические характеристики которого приведены в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_Ref59363811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Табл.  </w:t>
      </w:r>
      <w:r>
        <w:rPr>
          <w:noProof/>
        </w:rPr>
        <w:t>14</w:t>
      </w:r>
      <w:r>
        <w:t>.</w:t>
      </w:r>
      <w:r>
        <w:rPr>
          <w:noProof/>
        </w:rPr>
        <w:t>5</w:t>
      </w:r>
      <w:r>
        <w:rPr>
          <w:rFonts w:ascii="Times New Roman" w:eastAsia="Times New Roman" w:hAnsi="Times New Roman" w:cs="Times New Roman"/>
        </w:rPr>
        <w:fldChar w:fldCharType="end"/>
      </w:r>
      <w:r w:rsidRPr="00FD33E0">
        <w:rPr>
          <w:rFonts w:ascii="Times New Roman" w:eastAsia="Times New Roman" w:hAnsi="Times New Roman" w:cs="Times New Roman"/>
        </w:rPr>
        <w:t>.</w:t>
      </w:r>
    </w:p>
    <w:p w14:paraId="13B39DE7" w14:textId="77777777" w:rsidR="00A9376A" w:rsidRPr="00FD33E0" w:rsidRDefault="00A9376A" w:rsidP="00A9376A">
      <w:pPr>
        <w:autoSpaceDE w:val="0"/>
        <w:spacing w:line="276" w:lineRule="auto"/>
        <w:jc w:val="both"/>
        <w:rPr>
          <w:rFonts w:ascii="Times New Roman" w:eastAsia="Times New Roman" w:hAnsi="Times New Roman" w:cs="Times New Roman"/>
        </w:rPr>
      </w:pPr>
    </w:p>
    <w:p w14:paraId="467BFCC9" w14:textId="2B993759" w:rsidR="00FD33E0" w:rsidRPr="00FD33E0" w:rsidRDefault="00FD33E0" w:rsidP="00FD33E0">
      <w:pPr>
        <w:pStyle w:val="a6"/>
        <w:rPr>
          <w:rFonts w:ascii="Times New Roman" w:eastAsia="Times New Roman" w:hAnsi="Times New Roman" w:cs="Times New Roman"/>
          <w:bCs/>
          <w:i w:val="0"/>
          <w:iCs w:val="0"/>
          <w:sz w:val="22"/>
          <w:szCs w:val="22"/>
        </w:rPr>
      </w:pPr>
      <w:r w:rsidRPr="00FD33E0">
        <w:rPr>
          <w:rFonts w:ascii="Times New Roman" w:eastAsia="Times New Roman" w:hAnsi="Times New Roman" w:cs="Times New Roman"/>
          <w:bCs/>
          <w:i w:val="0"/>
          <w:iCs w:val="0"/>
          <w:sz w:val="22"/>
          <w:szCs w:val="22"/>
        </w:rPr>
        <w:t xml:space="preserve">       </w:t>
      </w:r>
      <w:bookmarkStart w:id="273" w:name="_Ref59363811"/>
      <w:r w:rsidRPr="00FD33E0">
        <w:rPr>
          <w:rFonts w:ascii="Times New Roman" w:hAnsi="Times New Roman" w:cs="Times New Roman"/>
          <w:bCs/>
          <w:i w:val="0"/>
          <w:iCs w:val="0"/>
          <w:sz w:val="22"/>
          <w:szCs w:val="22"/>
        </w:rPr>
        <w:t xml:space="preserve">Табл.  </w:t>
      </w:r>
      <w:r w:rsidR="00756871">
        <w:rPr>
          <w:rFonts w:ascii="Times New Roman" w:hAnsi="Times New Roman" w:cs="Times New Roman"/>
          <w:bCs/>
          <w:i w:val="0"/>
          <w:iCs w:val="0"/>
          <w:sz w:val="22"/>
          <w:szCs w:val="22"/>
        </w:rPr>
        <w:fldChar w:fldCharType="begin"/>
      </w:r>
      <w:r w:rsidR="00756871">
        <w:rPr>
          <w:rFonts w:ascii="Times New Roman" w:hAnsi="Times New Roman" w:cs="Times New Roman"/>
          <w:bCs/>
          <w:i w:val="0"/>
          <w:iCs w:val="0"/>
          <w:sz w:val="22"/>
          <w:szCs w:val="22"/>
        </w:rPr>
        <w:instrText xml:space="preserve"> STYLEREF 1 \s </w:instrText>
      </w:r>
      <w:r w:rsidR="00756871">
        <w:rPr>
          <w:rFonts w:ascii="Times New Roman" w:hAnsi="Times New Roman" w:cs="Times New Roman"/>
          <w:bCs/>
          <w:i w:val="0"/>
          <w:iCs w:val="0"/>
          <w:sz w:val="22"/>
          <w:szCs w:val="22"/>
        </w:rPr>
        <w:fldChar w:fldCharType="separate"/>
      </w:r>
      <w:r w:rsidR="00756871">
        <w:rPr>
          <w:rFonts w:ascii="Times New Roman" w:hAnsi="Times New Roman" w:cs="Times New Roman"/>
          <w:bCs/>
          <w:i w:val="0"/>
          <w:iCs w:val="0"/>
          <w:noProof/>
          <w:sz w:val="22"/>
          <w:szCs w:val="22"/>
        </w:rPr>
        <w:t>14</w:t>
      </w:r>
      <w:r w:rsidR="00756871">
        <w:rPr>
          <w:rFonts w:ascii="Times New Roman" w:hAnsi="Times New Roman" w:cs="Times New Roman"/>
          <w:bCs/>
          <w:i w:val="0"/>
          <w:iCs w:val="0"/>
          <w:sz w:val="22"/>
          <w:szCs w:val="22"/>
        </w:rPr>
        <w:fldChar w:fldCharType="end"/>
      </w:r>
      <w:r w:rsidR="00756871">
        <w:rPr>
          <w:rFonts w:ascii="Times New Roman" w:hAnsi="Times New Roman" w:cs="Times New Roman"/>
          <w:bCs/>
          <w:i w:val="0"/>
          <w:iCs w:val="0"/>
          <w:sz w:val="22"/>
          <w:szCs w:val="22"/>
        </w:rPr>
        <w:t>.</w:t>
      </w:r>
      <w:r w:rsidR="00756871">
        <w:rPr>
          <w:rFonts w:ascii="Times New Roman" w:hAnsi="Times New Roman" w:cs="Times New Roman"/>
          <w:bCs/>
          <w:i w:val="0"/>
          <w:iCs w:val="0"/>
          <w:sz w:val="22"/>
          <w:szCs w:val="22"/>
        </w:rPr>
        <w:fldChar w:fldCharType="begin"/>
      </w:r>
      <w:r w:rsidR="00756871">
        <w:rPr>
          <w:rFonts w:ascii="Times New Roman" w:hAnsi="Times New Roman" w:cs="Times New Roman"/>
          <w:bCs/>
          <w:i w:val="0"/>
          <w:iCs w:val="0"/>
          <w:sz w:val="22"/>
          <w:szCs w:val="22"/>
        </w:rPr>
        <w:instrText xml:space="preserve"> SEQ Табл._ \* ARABIC \s 1 </w:instrText>
      </w:r>
      <w:r w:rsidR="00756871">
        <w:rPr>
          <w:rFonts w:ascii="Times New Roman" w:hAnsi="Times New Roman" w:cs="Times New Roman"/>
          <w:bCs/>
          <w:i w:val="0"/>
          <w:iCs w:val="0"/>
          <w:sz w:val="22"/>
          <w:szCs w:val="22"/>
        </w:rPr>
        <w:fldChar w:fldCharType="separate"/>
      </w:r>
      <w:r w:rsidR="00756871">
        <w:rPr>
          <w:rFonts w:ascii="Times New Roman" w:hAnsi="Times New Roman" w:cs="Times New Roman"/>
          <w:bCs/>
          <w:i w:val="0"/>
          <w:iCs w:val="0"/>
          <w:noProof/>
          <w:sz w:val="22"/>
          <w:szCs w:val="22"/>
        </w:rPr>
        <w:t>5</w:t>
      </w:r>
      <w:r w:rsidR="00756871">
        <w:rPr>
          <w:rFonts w:ascii="Times New Roman" w:hAnsi="Times New Roman" w:cs="Times New Roman"/>
          <w:bCs/>
          <w:i w:val="0"/>
          <w:iCs w:val="0"/>
          <w:sz w:val="22"/>
          <w:szCs w:val="22"/>
        </w:rPr>
        <w:fldChar w:fldCharType="end"/>
      </w:r>
      <w:bookmarkEnd w:id="273"/>
      <w:r w:rsidRPr="00FD33E0">
        <w:rPr>
          <w:rFonts w:ascii="Times New Roman" w:eastAsia="Times New Roman" w:hAnsi="Times New Roman" w:cs="Times New Roman"/>
          <w:bCs/>
          <w:i w:val="0"/>
          <w:iCs w:val="0"/>
          <w:sz w:val="22"/>
          <w:szCs w:val="22"/>
        </w:rPr>
        <w:t xml:space="preserve"> Характеристики пикосекундного </w:t>
      </w:r>
      <w:r w:rsidRPr="00FD33E0">
        <w:rPr>
          <w:rFonts w:ascii="Times New Roman" w:eastAsia="Times New Roman" w:hAnsi="Times New Roman" w:cs="Times New Roman"/>
          <w:bCs/>
          <w:i w:val="0"/>
          <w:iCs w:val="0"/>
          <w:sz w:val="22"/>
          <w:szCs w:val="22"/>
          <w:lang w:val="en-US"/>
        </w:rPr>
        <w:t>UV</w:t>
      </w:r>
      <w:r w:rsidRPr="00FD33E0">
        <w:rPr>
          <w:rFonts w:ascii="Times New Roman" w:eastAsia="Times New Roman" w:hAnsi="Times New Roman" w:cs="Times New Roman"/>
          <w:bCs/>
          <w:i w:val="0"/>
          <w:iCs w:val="0"/>
          <w:sz w:val="22"/>
          <w:szCs w:val="22"/>
        </w:rPr>
        <w:t xml:space="preserve"> лазера</w:t>
      </w:r>
    </w:p>
    <w:p w14:paraId="1D9D88FB" w14:textId="13718549" w:rsidR="00FD33E0" w:rsidRPr="00FD33E0" w:rsidRDefault="00FD33E0" w:rsidP="00FD33E0">
      <w:pPr>
        <w:autoSpaceDE w:val="0"/>
        <w:spacing w:line="276" w:lineRule="auto"/>
        <w:jc w:val="center"/>
        <w:rPr>
          <w:rFonts w:ascii="Times New Roman" w:eastAsia="Times New Roman" w:hAnsi="Times New Roman" w:cs="Times New Roman"/>
        </w:rPr>
      </w:pPr>
      <w:r w:rsidRPr="00FD33E0">
        <w:rPr>
          <w:rFonts w:ascii="Times New Roman" w:eastAsia="Times New Roman" w:hAnsi="Times New Roman" w:cs="Times New Roman"/>
          <w:noProof/>
        </w:rPr>
        <w:drawing>
          <wp:inline distT="0" distB="0" distL="0" distR="0" wp14:anchorId="273F7EF3" wp14:editId="2278E839">
            <wp:extent cx="4338320" cy="3434080"/>
            <wp:effectExtent l="0" t="0" r="5080" b="0"/>
            <wp:docPr id="15185" name="Рисунок 1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338320" cy="3434080"/>
                    </a:xfrm>
                    <a:prstGeom prst="rect">
                      <a:avLst/>
                    </a:prstGeom>
                    <a:noFill/>
                    <a:ln>
                      <a:noFill/>
                    </a:ln>
                  </pic:spPr>
                </pic:pic>
              </a:graphicData>
            </a:graphic>
          </wp:inline>
        </w:drawing>
      </w:r>
    </w:p>
    <w:p w14:paraId="70C52180" w14:textId="77777777" w:rsidR="00A9376A" w:rsidRDefault="00A9376A" w:rsidP="00FD33E0">
      <w:pPr>
        <w:autoSpaceDE w:val="0"/>
        <w:spacing w:line="276" w:lineRule="auto"/>
        <w:ind w:firstLine="709"/>
        <w:jc w:val="both"/>
        <w:rPr>
          <w:rFonts w:ascii="Times New Roman" w:eastAsia="Times New Roman" w:hAnsi="Times New Roman" w:cs="Times New Roman"/>
        </w:rPr>
      </w:pPr>
    </w:p>
    <w:p w14:paraId="7E79DA5B" w14:textId="6DFBD271"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Великолепные параметры лазера предоставляют возможности прецизионных исследований на пикосекундном уровне. Существенно, что структура световой вспышки, производимой </w:t>
      </w:r>
      <w:r w:rsidRPr="00FD33E0">
        <w:rPr>
          <w:rFonts w:ascii="Times New Roman" w:eastAsia="Times New Roman" w:hAnsi="Times New Roman" w:cs="Times New Roman"/>
          <w:lang w:val="en-US"/>
        </w:rPr>
        <w:t>UV</w:t>
      </w:r>
      <w:r w:rsidRPr="00FD33E0">
        <w:rPr>
          <w:rFonts w:ascii="Times New Roman" w:eastAsia="Times New Roman" w:hAnsi="Times New Roman" w:cs="Times New Roman"/>
        </w:rPr>
        <w:t xml:space="preserve"> лазером в сцинтилляторе, практически тождественна той, которая возникает при облучении релятивистскими частицами. Предполагается, что лазер будет использоваться при массовом производстве модулей детектора.  </w:t>
      </w:r>
    </w:p>
    <w:p w14:paraId="3F9CD67B" w14:textId="4650170C"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rPr>
        <w:t xml:space="preserve">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_Ref59363943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14</w:t>
      </w:r>
      <w:r>
        <w:t>.</w:t>
      </w:r>
      <w:r>
        <w:rPr>
          <w:noProof/>
        </w:rPr>
        <w:t>8</w:t>
      </w:r>
      <w:r>
        <w:rPr>
          <w:rFonts w:ascii="Times New Roman" w:eastAsia="Times New Roman" w:hAnsi="Times New Roman" w:cs="Times New Roman"/>
        </w:rPr>
        <w:fldChar w:fldCharType="end"/>
      </w:r>
      <w:r w:rsidRPr="00FD33E0">
        <w:rPr>
          <w:rFonts w:ascii="Times New Roman" w:eastAsia="Times New Roman" w:hAnsi="Times New Roman" w:cs="Times New Roman"/>
        </w:rPr>
        <w:t xml:space="preserve"> показано экспериментальное оборудование для исследования временных характеристик сцинтилляторов.</w:t>
      </w:r>
    </w:p>
    <w:p w14:paraId="7EDD0997" w14:textId="77777777" w:rsidR="00FD33E0" w:rsidRPr="00FD33E0" w:rsidRDefault="00FD33E0" w:rsidP="00FD33E0">
      <w:pPr>
        <w:autoSpaceDE w:val="0"/>
        <w:spacing w:line="276" w:lineRule="auto"/>
        <w:ind w:firstLine="709"/>
        <w:jc w:val="both"/>
        <w:rPr>
          <w:rFonts w:ascii="Times New Roman" w:eastAsia="Times New Roman" w:hAnsi="Times New Roman" w:cs="Times New Roman"/>
        </w:rPr>
      </w:pPr>
    </w:p>
    <w:p w14:paraId="00C5EF0E" w14:textId="21FB1664"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noProof/>
        </w:rPr>
        <w:lastRenderedPageBreak/>
        <w:drawing>
          <wp:inline distT="0" distB="0" distL="0" distR="0" wp14:anchorId="49F60000" wp14:editId="4EE0890A">
            <wp:extent cx="5081629" cy="2599104"/>
            <wp:effectExtent l="0" t="0" r="5080" b="0"/>
            <wp:docPr id="15184" name="Рисунок 1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092020" cy="2604419"/>
                    </a:xfrm>
                    <a:prstGeom prst="rect">
                      <a:avLst/>
                    </a:prstGeom>
                    <a:noFill/>
                    <a:ln>
                      <a:noFill/>
                    </a:ln>
                  </pic:spPr>
                </pic:pic>
              </a:graphicData>
            </a:graphic>
          </wp:inline>
        </w:drawing>
      </w:r>
    </w:p>
    <w:p w14:paraId="2D44C467" w14:textId="507544A2" w:rsidR="00FD33E0" w:rsidRPr="00FD33E0" w:rsidRDefault="00FD33E0" w:rsidP="00FD33E0">
      <w:pPr>
        <w:pStyle w:val="a6"/>
        <w:jc w:val="center"/>
        <w:rPr>
          <w:rFonts w:ascii="Times New Roman" w:eastAsia="Times New Roman" w:hAnsi="Times New Roman" w:cs="Times New Roman"/>
          <w:i w:val="0"/>
          <w:iCs w:val="0"/>
          <w:sz w:val="22"/>
          <w:szCs w:val="22"/>
        </w:rPr>
      </w:pPr>
      <w:bookmarkStart w:id="274" w:name="_Ref59363943"/>
      <w:r w:rsidRPr="00FD33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8</w:t>
      </w:r>
      <w:r w:rsidR="00255089">
        <w:rPr>
          <w:rFonts w:ascii="Times New Roman" w:hAnsi="Times New Roman" w:cs="Times New Roman"/>
          <w:i w:val="0"/>
          <w:iCs w:val="0"/>
          <w:sz w:val="22"/>
          <w:szCs w:val="22"/>
        </w:rPr>
        <w:fldChar w:fldCharType="end"/>
      </w:r>
      <w:bookmarkEnd w:id="274"/>
      <w:r w:rsidRPr="00FD33E0">
        <w:rPr>
          <w:rFonts w:ascii="Times New Roman" w:hAnsi="Times New Roman" w:cs="Times New Roman"/>
          <w:i w:val="0"/>
          <w:iCs w:val="0"/>
          <w:sz w:val="22"/>
          <w:szCs w:val="22"/>
        </w:rPr>
        <w:t xml:space="preserve"> – </w:t>
      </w:r>
      <w:r w:rsidRPr="00FD33E0">
        <w:rPr>
          <w:rFonts w:ascii="Times New Roman" w:eastAsia="Times New Roman" w:hAnsi="Times New Roman" w:cs="Times New Roman"/>
          <w:i w:val="0"/>
          <w:iCs w:val="0"/>
          <w:sz w:val="22"/>
          <w:szCs w:val="22"/>
        </w:rPr>
        <w:t>Экспериментальное оборудование для исследования временных характеристик сцинтилляторов</w:t>
      </w:r>
    </w:p>
    <w:p w14:paraId="6C818D4D" w14:textId="77777777" w:rsid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bCs/>
        </w:rPr>
        <w:t xml:space="preserve">В </w:t>
      </w:r>
      <w:r>
        <w:rPr>
          <w:rFonts w:ascii="Times New Roman" w:eastAsia="Times New Roman" w:hAnsi="Times New Roman" w:cs="Times New Roman"/>
          <w:bCs/>
        </w:rPr>
        <w:t xml:space="preserve">2020 году в НИЦ «Курчатовский институт» - </w:t>
      </w:r>
      <w:r w:rsidRPr="00FD33E0">
        <w:rPr>
          <w:rFonts w:ascii="Times New Roman" w:eastAsia="Times New Roman" w:hAnsi="Times New Roman" w:cs="Times New Roman"/>
          <w:bCs/>
        </w:rPr>
        <w:t>ПИЯФ продолжались работы на лазерном стенде по испытаниям протяженного времяпролетного счетчика, сцинтилляционная пластина которого с размерами 1400х100х25 мм</w:t>
      </w:r>
      <w:r w:rsidRPr="00FD33E0">
        <w:rPr>
          <w:rFonts w:ascii="Times New Roman" w:eastAsia="Times New Roman" w:hAnsi="Times New Roman" w:cs="Times New Roman"/>
          <w:bCs/>
          <w:vertAlign w:val="superscript"/>
        </w:rPr>
        <w:t>3</w:t>
      </w:r>
      <w:r w:rsidRPr="00FD33E0">
        <w:rPr>
          <w:rFonts w:ascii="Times New Roman" w:eastAsia="Times New Roman" w:hAnsi="Times New Roman" w:cs="Times New Roman"/>
          <w:bCs/>
        </w:rPr>
        <w:t xml:space="preserve"> изготовлена из нового пластика EJ-200. Использовались, как и в 2019 году, фотоумножители Hamamatsu R13435. Использование пластика EJ-200 дало существенное улучшение временного разрешения ~ 40 пс (</w:t>
      </w:r>
      <w:r>
        <w:rPr>
          <w:rFonts w:ascii="Times New Roman" w:eastAsia="Times New Roman" w:hAnsi="Times New Roman" w:cs="Times New Roman"/>
          <w:bCs/>
        </w:rPr>
        <w:fldChar w:fldCharType="begin"/>
      </w:r>
      <w:r>
        <w:rPr>
          <w:rFonts w:ascii="Times New Roman" w:eastAsia="Times New Roman" w:hAnsi="Times New Roman" w:cs="Times New Roman"/>
          <w:bCs/>
        </w:rPr>
        <w:instrText xml:space="preserve"> REF _Ref59364151 \h </w:instrText>
      </w:r>
      <w:r>
        <w:rPr>
          <w:rFonts w:ascii="Times New Roman" w:eastAsia="Times New Roman" w:hAnsi="Times New Roman" w:cs="Times New Roman"/>
          <w:bCs/>
        </w:rPr>
      </w:r>
      <w:r>
        <w:rPr>
          <w:rFonts w:ascii="Times New Roman" w:eastAsia="Times New Roman" w:hAnsi="Times New Roman" w:cs="Times New Roman"/>
          <w:bCs/>
        </w:rPr>
        <w:fldChar w:fldCharType="separate"/>
      </w:r>
      <w:r>
        <w:t xml:space="preserve">Рис. </w:t>
      </w:r>
      <w:r>
        <w:rPr>
          <w:noProof/>
        </w:rPr>
        <w:t>14</w:t>
      </w:r>
      <w:r>
        <w:t>.</w:t>
      </w:r>
      <w:r>
        <w:rPr>
          <w:noProof/>
        </w:rPr>
        <w:t>9</w:t>
      </w:r>
      <w:r>
        <w:rPr>
          <w:rFonts w:ascii="Times New Roman" w:eastAsia="Times New Roman" w:hAnsi="Times New Roman" w:cs="Times New Roman"/>
          <w:bCs/>
        </w:rPr>
        <w:fldChar w:fldCharType="end"/>
      </w:r>
      <w:r w:rsidRPr="00FD33E0">
        <w:rPr>
          <w:rFonts w:ascii="Times New Roman" w:eastAsia="Times New Roman" w:hAnsi="Times New Roman" w:cs="Times New Roman"/>
          <w:bCs/>
        </w:rPr>
        <w:t xml:space="preserve">). </w:t>
      </w:r>
    </w:p>
    <w:p w14:paraId="1D7ED2CF" w14:textId="77777777" w:rsidR="00FD33E0" w:rsidRDefault="00FD33E0" w:rsidP="00FD33E0">
      <w:pPr>
        <w:autoSpaceDE w:val="0"/>
        <w:spacing w:line="276" w:lineRule="auto"/>
        <w:ind w:firstLine="709"/>
        <w:jc w:val="both"/>
        <w:rPr>
          <w:rFonts w:ascii="Times New Roman" w:eastAsia="Times New Roman" w:hAnsi="Times New Roman" w:cs="Times New Roman"/>
          <w:bCs/>
        </w:rPr>
      </w:pPr>
    </w:p>
    <w:p w14:paraId="6380B6EB" w14:textId="77777777" w:rsid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bCs/>
        </w:rPr>
        <w:t>Таким образом был произведен окончательный (по критерию цена /качество) выбор прототипа модуля детектора на базе протяженного пластического сцинтиллятора EJ-200, оснащенного двумя ФЭУ Hamamatsu R13435. Эти результаты были представлены в виде доклада на собрании Коллаборации ПАНДА (26.10. – 30.10.2020).</w:t>
      </w:r>
    </w:p>
    <w:p w14:paraId="3F785706" w14:textId="77777777" w:rsid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bCs/>
        </w:rPr>
        <w:t>Проведены первые испытания выбранного прототипа времяпролетного детектора на пучке космических мюонов.</w:t>
      </w:r>
    </w:p>
    <w:p w14:paraId="306470D3" w14:textId="0F07F616" w:rsidR="00FD33E0" w:rsidRPr="00FD33E0" w:rsidRDefault="00FD33E0" w:rsidP="00FD33E0">
      <w:pPr>
        <w:autoSpaceDE w:val="0"/>
        <w:spacing w:line="276" w:lineRule="auto"/>
        <w:ind w:firstLine="709"/>
        <w:jc w:val="both"/>
        <w:rPr>
          <w:rFonts w:ascii="Times New Roman" w:eastAsia="Times New Roman" w:hAnsi="Times New Roman" w:cs="Times New Roman"/>
        </w:rPr>
      </w:pPr>
      <w:r w:rsidRPr="00FD33E0">
        <w:rPr>
          <w:rFonts w:ascii="Times New Roman" w:eastAsia="Times New Roman" w:hAnsi="Times New Roman" w:cs="Times New Roman"/>
          <w:bCs/>
        </w:rPr>
        <w:t xml:space="preserve">Приобретены оптические компоненты, необходимые для изготовления прототипа системы калибровки детектора на быстрых светодиодах. </w:t>
      </w:r>
    </w:p>
    <w:p w14:paraId="3DCD6F6A" w14:textId="3FF1826A" w:rsidR="00FD33E0" w:rsidRDefault="00FD33E0" w:rsidP="00FD33E0">
      <w:pPr>
        <w:autoSpaceDE w:val="0"/>
        <w:spacing w:line="276" w:lineRule="auto"/>
        <w:jc w:val="center"/>
        <w:rPr>
          <w:rFonts w:ascii="Times New Roman" w:eastAsia="Times New Roman" w:hAnsi="Times New Roman" w:cs="Times New Roman"/>
          <w:bCs/>
        </w:rPr>
      </w:pPr>
      <w:r>
        <w:rPr>
          <w:rFonts w:ascii="Times New Roman" w:eastAsia="Times New Roman" w:hAnsi="Times New Roman" w:cs="Times New Roman"/>
          <w:bCs/>
          <w:noProof/>
        </w:rPr>
        <w:drawing>
          <wp:anchor distT="0" distB="0" distL="114300" distR="114300" simplePos="0" relativeHeight="251742720" behindDoc="0" locked="0" layoutInCell="1" allowOverlap="1" wp14:anchorId="007E6133" wp14:editId="0071F73D">
            <wp:simplePos x="0" y="0"/>
            <wp:positionH relativeFrom="column">
              <wp:posOffset>2511823</wp:posOffset>
            </wp:positionH>
            <wp:positionV relativeFrom="paragraph">
              <wp:posOffset>834686</wp:posOffset>
            </wp:positionV>
            <wp:extent cx="1418400" cy="694800"/>
            <wp:effectExtent l="0" t="0" r="0" b="0"/>
            <wp:wrapNone/>
            <wp:docPr id="15200" name="Рисунок 1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418400" cy="6948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Cs/>
          <w:noProof/>
        </w:rPr>
        <w:drawing>
          <wp:inline distT="0" distB="0" distL="0" distR="0" wp14:anchorId="6A3F8ECE" wp14:editId="323AEE03">
            <wp:extent cx="2858135" cy="2839085"/>
            <wp:effectExtent l="0" t="0" r="0" b="0"/>
            <wp:docPr id="15199" name="Рисунок 1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58135" cy="2839085"/>
                    </a:xfrm>
                    <a:prstGeom prst="rect">
                      <a:avLst/>
                    </a:prstGeom>
                    <a:noFill/>
                  </pic:spPr>
                </pic:pic>
              </a:graphicData>
            </a:graphic>
          </wp:inline>
        </w:drawing>
      </w:r>
    </w:p>
    <w:p w14:paraId="3C104B3A" w14:textId="3C322622" w:rsidR="00FD33E0" w:rsidRPr="00FD33E0" w:rsidRDefault="00FD33E0" w:rsidP="00FD33E0">
      <w:pPr>
        <w:pStyle w:val="a6"/>
        <w:jc w:val="center"/>
        <w:rPr>
          <w:rFonts w:ascii="Times New Roman" w:eastAsia="Times New Roman" w:hAnsi="Times New Roman" w:cs="Times New Roman"/>
          <w:bCs/>
          <w:i w:val="0"/>
          <w:iCs w:val="0"/>
          <w:sz w:val="22"/>
          <w:szCs w:val="22"/>
        </w:rPr>
      </w:pPr>
      <w:bookmarkStart w:id="275" w:name="_Ref59364151"/>
      <w:r w:rsidRPr="00FD33E0">
        <w:rPr>
          <w:rFonts w:ascii="Times New Roman" w:hAnsi="Times New Roman" w:cs="Times New Roman"/>
          <w:i w:val="0"/>
          <w:iCs w:val="0"/>
          <w:sz w:val="22"/>
          <w:szCs w:val="22"/>
        </w:rPr>
        <w:t xml:space="preserve">Рис. </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STYLEREF 1 \s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14</w:t>
      </w:r>
      <w:r w:rsidR="00255089">
        <w:rPr>
          <w:rFonts w:ascii="Times New Roman" w:hAnsi="Times New Roman" w:cs="Times New Roman"/>
          <w:i w:val="0"/>
          <w:iCs w:val="0"/>
          <w:sz w:val="22"/>
          <w:szCs w:val="22"/>
        </w:rPr>
        <w:fldChar w:fldCharType="end"/>
      </w:r>
      <w:r w:rsidR="00255089">
        <w:rPr>
          <w:rFonts w:ascii="Times New Roman" w:hAnsi="Times New Roman" w:cs="Times New Roman"/>
          <w:i w:val="0"/>
          <w:iCs w:val="0"/>
          <w:sz w:val="22"/>
          <w:szCs w:val="22"/>
        </w:rPr>
        <w:t>.</w:t>
      </w:r>
      <w:r w:rsidR="00255089">
        <w:rPr>
          <w:rFonts w:ascii="Times New Roman" w:hAnsi="Times New Roman" w:cs="Times New Roman"/>
          <w:i w:val="0"/>
          <w:iCs w:val="0"/>
          <w:sz w:val="22"/>
          <w:szCs w:val="22"/>
        </w:rPr>
        <w:fldChar w:fldCharType="begin"/>
      </w:r>
      <w:r w:rsidR="00255089">
        <w:rPr>
          <w:rFonts w:ascii="Times New Roman" w:hAnsi="Times New Roman" w:cs="Times New Roman"/>
          <w:i w:val="0"/>
          <w:iCs w:val="0"/>
          <w:sz w:val="22"/>
          <w:szCs w:val="22"/>
        </w:rPr>
        <w:instrText xml:space="preserve"> SEQ Рис. \* ARABIC \s 1 </w:instrText>
      </w:r>
      <w:r w:rsidR="00255089">
        <w:rPr>
          <w:rFonts w:ascii="Times New Roman" w:hAnsi="Times New Roman" w:cs="Times New Roman"/>
          <w:i w:val="0"/>
          <w:iCs w:val="0"/>
          <w:sz w:val="22"/>
          <w:szCs w:val="22"/>
        </w:rPr>
        <w:fldChar w:fldCharType="separate"/>
      </w:r>
      <w:r w:rsidR="00255089">
        <w:rPr>
          <w:rFonts w:ascii="Times New Roman" w:hAnsi="Times New Roman" w:cs="Times New Roman"/>
          <w:i w:val="0"/>
          <w:iCs w:val="0"/>
          <w:noProof/>
          <w:sz w:val="22"/>
          <w:szCs w:val="22"/>
        </w:rPr>
        <w:t>9</w:t>
      </w:r>
      <w:r w:rsidR="00255089">
        <w:rPr>
          <w:rFonts w:ascii="Times New Roman" w:hAnsi="Times New Roman" w:cs="Times New Roman"/>
          <w:i w:val="0"/>
          <w:iCs w:val="0"/>
          <w:sz w:val="22"/>
          <w:szCs w:val="22"/>
        </w:rPr>
        <w:fldChar w:fldCharType="end"/>
      </w:r>
      <w:bookmarkEnd w:id="275"/>
      <w:r w:rsidRPr="00FD33E0">
        <w:rPr>
          <w:rFonts w:ascii="Times New Roman" w:hAnsi="Times New Roman" w:cs="Times New Roman"/>
          <w:i w:val="0"/>
          <w:iCs w:val="0"/>
          <w:sz w:val="22"/>
          <w:szCs w:val="22"/>
        </w:rPr>
        <w:t xml:space="preserve"> Средневзвешенное разрешение протяженного детектора в зависимости от точки облучения лазерными фотонами</w:t>
      </w:r>
    </w:p>
    <w:p w14:paraId="5FB47C04" w14:textId="77777777" w:rsidR="00FD33E0" w:rsidRDefault="00FD33E0" w:rsidP="00FD33E0">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lastRenderedPageBreak/>
        <w:t>Таким образом, з</w:t>
      </w:r>
      <w:r w:rsidRPr="00FD33E0">
        <w:rPr>
          <w:rFonts w:ascii="Times New Roman" w:eastAsia="Times New Roman" w:hAnsi="Times New Roman" w:cs="Times New Roman"/>
          <w:bCs/>
        </w:rPr>
        <w:t xml:space="preserve">авершен большой этап работы по проектированию прецизионного сцинтилляционного детектора </w:t>
      </w:r>
      <w:r w:rsidRPr="00FD33E0">
        <w:rPr>
          <w:rFonts w:ascii="Times New Roman" w:eastAsia="Times New Roman" w:hAnsi="Times New Roman" w:cs="Times New Roman"/>
          <w:bCs/>
          <w:lang w:val="en-US"/>
        </w:rPr>
        <w:t>FToF</w:t>
      </w:r>
      <w:r w:rsidRPr="00FD33E0">
        <w:rPr>
          <w:rFonts w:ascii="Times New Roman" w:eastAsia="Times New Roman" w:hAnsi="Times New Roman" w:cs="Times New Roman"/>
          <w:bCs/>
        </w:rPr>
        <w:t xml:space="preserve"> </w:t>
      </w:r>
      <w:r w:rsidRPr="00FD33E0">
        <w:rPr>
          <w:rFonts w:ascii="Times New Roman" w:eastAsia="Times New Roman" w:hAnsi="Times New Roman" w:cs="Times New Roman"/>
          <w:bCs/>
          <w:lang w:val="en-US"/>
        </w:rPr>
        <w:t>wall</w:t>
      </w:r>
      <w:r w:rsidRPr="00FD33E0">
        <w:rPr>
          <w:rFonts w:ascii="Times New Roman" w:eastAsia="Times New Roman" w:hAnsi="Times New Roman" w:cs="Times New Roman"/>
          <w:bCs/>
        </w:rPr>
        <w:t xml:space="preserve">. </w:t>
      </w:r>
      <w:r w:rsidRPr="00FD33E0">
        <w:rPr>
          <w:rFonts w:ascii="Times New Roman" w:eastAsia="Times New Roman" w:hAnsi="Times New Roman" w:cs="Times New Roman"/>
          <w:bCs/>
          <w:lang w:val="en-US"/>
        </w:rPr>
        <w:t>TD</w:t>
      </w:r>
      <w:r>
        <w:rPr>
          <w:rFonts w:ascii="Times New Roman" w:eastAsia="Times New Roman" w:hAnsi="Times New Roman" w:cs="Times New Roman"/>
          <w:bCs/>
        </w:rPr>
        <w:t xml:space="preserve">К </w:t>
      </w:r>
      <w:r w:rsidRPr="00FD33E0">
        <w:rPr>
          <w:rFonts w:ascii="Times New Roman" w:eastAsia="Times New Roman" w:hAnsi="Times New Roman" w:cs="Times New Roman"/>
          <w:bCs/>
        </w:rPr>
        <w:t>это</w:t>
      </w:r>
      <w:r>
        <w:rPr>
          <w:rFonts w:ascii="Times New Roman" w:eastAsia="Times New Roman" w:hAnsi="Times New Roman" w:cs="Times New Roman"/>
          <w:bCs/>
        </w:rPr>
        <w:t>го</w:t>
      </w:r>
      <w:r w:rsidRPr="00FD33E0">
        <w:rPr>
          <w:rFonts w:ascii="Times New Roman" w:eastAsia="Times New Roman" w:hAnsi="Times New Roman" w:cs="Times New Roman"/>
          <w:bCs/>
        </w:rPr>
        <w:t xml:space="preserve"> </w:t>
      </w:r>
      <w:r>
        <w:rPr>
          <w:rFonts w:ascii="Times New Roman" w:eastAsia="Times New Roman" w:hAnsi="Times New Roman" w:cs="Times New Roman"/>
          <w:bCs/>
        </w:rPr>
        <w:t xml:space="preserve">детектора </w:t>
      </w:r>
      <w:r w:rsidRPr="00FD33E0">
        <w:rPr>
          <w:rFonts w:ascii="Times New Roman" w:eastAsia="Times New Roman" w:hAnsi="Times New Roman" w:cs="Times New Roman"/>
          <w:bCs/>
        </w:rPr>
        <w:t>одобрен ПАНДА коллаборацией и принят к исполнению администрацией ФАИР.</w:t>
      </w:r>
    </w:p>
    <w:p w14:paraId="50375D25" w14:textId="68E00841" w:rsidR="001674ED" w:rsidRPr="00FD33E0" w:rsidRDefault="00FD33E0" w:rsidP="00FD33E0">
      <w:pPr>
        <w:autoSpaceDE w:val="0"/>
        <w:spacing w:line="276" w:lineRule="auto"/>
        <w:ind w:firstLine="709"/>
        <w:jc w:val="both"/>
        <w:rPr>
          <w:rFonts w:ascii="Times New Roman" w:eastAsia="Times New Roman" w:hAnsi="Times New Roman" w:cs="Times New Roman"/>
          <w:bCs/>
        </w:rPr>
      </w:pPr>
      <w:r w:rsidRPr="00FD33E0">
        <w:rPr>
          <w:rFonts w:ascii="Times New Roman" w:eastAsia="Times New Roman" w:hAnsi="Times New Roman" w:cs="Times New Roman"/>
          <w:bCs/>
        </w:rPr>
        <w:t xml:space="preserve">Работы по оптимизации детектора с помощью пикосекундного лазера продолжаются в ПИЯФ. Произведен окончательный выбор ФЭУ и типа пластического сцинтиллятора для детектора </w:t>
      </w:r>
      <w:r w:rsidRPr="00FD33E0">
        <w:rPr>
          <w:rFonts w:ascii="Times New Roman" w:eastAsia="Times New Roman" w:hAnsi="Times New Roman" w:cs="Times New Roman"/>
          <w:bCs/>
          <w:lang w:val="en-US"/>
        </w:rPr>
        <w:t>FToF</w:t>
      </w:r>
      <w:r w:rsidRPr="00FD33E0">
        <w:rPr>
          <w:rFonts w:ascii="Times New Roman" w:eastAsia="Times New Roman" w:hAnsi="Times New Roman" w:cs="Times New Roman"/>
          <w:bCs/>
        </w:rPr>
        <w:t xml:space="preserve"> </w:t>
      </w:r>
      <w:r w:rsidRPr="00FD33E0">
        <w:rPr>
          <w:rFonts w:ascii="Times New Roman" w:eastAsia="Times New Roman" w:hAnsi="Times New Roman" w:cs="Times New Roman"/>
          <w:bCs/>
          <w:lang w:val="en-US"/>
        </w:rPr>
        <w:t>wall</w:t>
      </w:r>
      <w:r w:rsidRPr="00FD33E0">
        <w:rPr>
          <w:rFonts w:ascii="Times New Roman" w:eastAsia="Times New Roman" w:hAnsi="Times New Roman" w:cs="Times New Roman"/>
          <w:bCs/>
        </w:rPr>
        <w:t>. Группа практически готова к построению детектора в полном объеме.</w:t>
      </w:r>
    </w:p>
    <w:p w14:paraId="76FD3206" w14:textId="77777777" w:rsidR="005D0C06" w:rsidRPr="00A32106" w:rsidRDefault="003B5C83" w:rsidP="00BC6EDB">
      <w:pPr>
        <w:pStyle w:val="20"/>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 xml:space="preserve">Работы </w:t>
      </w:r>
      <w:r w:rsidR="005D0C06" w:rsidRPr="00A32106">
        <w:rPr>
          <w:rFonts w:ascii="Times New Roman" w:hAnsi="Times New Roman" w:cs="Times New Roman"/>
          <w:b w:val="0"/>
          <w:i w:val="0"/>
          <w:sz w:val="24"/>
          <w:szCs w:val="24"/>
        </w:rPr>
        <w:t>ИТЭ</w:t>
      </w:r>
      <w:r w:rsidR="00471FC6" w:rsidRPr="00A32106">
        <w:rPr>
          <w:rFonts w:ascii="Times New Roman" w:hAnsi="Times New Roman" w:cs="Times New Roman"/>
          <w:b w:val="0"/>
          <w:i w:val="0"/>
          <w:sz w:val="24"/>
          <w:szCs w:val="24"/>
        </w:rPr>
        <w:t>Ф по подготовке корпускулярной</w:t>
      </w:r>
      <w:r w:rsidR="005D0C06" w:rsidRPr="00A32106">
        <w:rPr>
          <w:rFonts w:ascii="Times New Roman" w:hAnsi="Times New Roman" w:cs="Times New Roman"/>
          <w:b w:val="0"/>
          <w:i w:val="0"/>
          <w:sz w:val="24"/>
          <w:szCs w:val="24"/>
        </w:rPr>
        <w:t xml:space="preserve"> мишени</w:t>
      </w:r>
    </w:p>
    <w:p w14:paraId="6A750B5C" w14:textId="1C8F7990" w:rsidR="003B5C83" w:rsidRDefault="00E84547" w:rsidP="00AF4A7F">
      <w:pPr>
        <w:spacing w:line="276" w:lineRule="auto"/>
        <w:ind w:firstLine="709"/>
        <w:jc w:val="both"/>
        <w:rPr>
          <w:rFonts w:ascii="Times New Roman" w:eastAsia="Times New Roman" w:hAnsi="Times New Roman" w:cs="Times New Roman"/>
        </w:rPr>
      </w:pPr>
      <w:r w:rsidRPr="00E84547">
        <w:rPr>
          <w:rFonts w:ascii="Times New Roman" w:eastAsia="Times New Roman" w:hAnsi="Times New Roman" w:cs="Times New Roman"/>
        </w:rPr>
        <w:t xml:space="preserve">В рамках участия в международном проекте ПАНДА/ФАИР в ИТЭФ создается криогенная корпускулярная мишень </w:t>
      </w:r>
      <w:r w:rsidRPr="00E84547">
        <w:rPr>
          <w:rFonts w:ascii="Times New Roman" w:eastAsia="Times New Roman" w:hAnsi="Times New Roman" w:cs="Times New Roman"/>
          <w:lang w:val="en-GB"/>
        </w:rPr>
        <w:t>Pellet</w:t>
      </w:r>
      <w:r w:rsidRPr="00E84547">
        <w:rPr>
          <w:rFonts w:ascii="Times New Roman" w:eastAsia="Times New Roman" w:hAnsi="Times New Roman" w:cs="Times New Roman"/>
        </w:rPr>
        <w:t xml:space="preserve"> </w:t>
      </w:r>
      <w:r w:rsidRPr="00E84547">
        <w:rPr>
          <w:rFonts w:ascii="Times New Roman" w:eastAsia="Times New Roman" w:hAnsi="Times New Roman" w:cs="Times New Roman"/>
          <w:lang w:val="en-GB"/>
        </w:rPr>
        <w:t>Target</w:t>
      </w:r>
      <w:r w:rsidR="003B5C83">
        <w:rPr>
          <w:rFonts w:ascii="Times New Roman" w:eastAsia="Times New Roman" w:hAnsi="Times New Roman" w:cs="Times New Roman"/>
        </w:rPr>
        <w:t xml:space="preserve"> </w:t>
      </w:r>
      <w:r w:rsidRPr="00E84547">
        <w:rPr>
          <w:rFonts w:ascii="Times New Roman" w:eastAsia="Times New Roman" w:hAnsi="Times New Roman" w:cs="Times New Roman"/>
        </w:rPr>
        <w:t>(</w:t>
      </w:r>
      <w:r w:rsidR="00AF4A7F">
        <w:rPr>
          <w:rFonts w:ascii="Times New Roman" w:eastAsia="Times New Roman" w:hAnsi="Times New Roman" w:cs="Times New Roman"/>
        </w:rPr>
        <w:fldChar w:fldCharType="begin"/>
      </w:r>
      <w:r w:rsidR="00AF4A7F">
        <w:rPr>
          <w:rFonts w:ascii="Times New Roman" w:eastAsia="Times New Roman" w:hAnsi="Times New Roman" w:cs="Times New Roman"/>
        </w:rPr>
        <w:instrText xml:space="preserve"> REF _Ref59364479 \h </w:instrText>
      </w:r>
      <w:r w:rsidR="00AF4A7F">
        <w:rPr>
          <w:rFonts w:ascii="Times New Roman" w:eastAsia="Times New Roman" w:hAnsi="Times New Roman" w:cs="Times New Roman"/>
        </w:rPr>
      </w:r>
      <w:r w:rsidR="00AF4A7F">
        <w:rPr>
          <w:rFonts w:ascii="Times New Roman" w:eastAsia="Times New Roman" w:hAnsi="Times New Roman" w:cs="Times New Roman"/>
        </w:rPr>
        <w:fldChar w:fldCharType="separate"/>
      </w:r>
      <w:r w:rsidR="00AF4A7F">
        <w:t xml:space="preserve">Рис. </w:t>
      </w:r>
      <w:r w:rsidR="00AF4A7F">
        <w:rPr>
          <w:noProof/>
        </w:rPr>
        <w:t>14</w:t>
      </w:r>
      <w:r w:rsidR="00AF4A7F">
        <w:t>.</w:t>
      </w:r>
      <w:r w:rsidR="00AF4A7F">
        <w:rPr>
          <w:noProof/>
        </w:rPr>
        <w:t>10</w:t>
      </w:r>
      <w:r w:rsidR="00AF4A7F">
        <w:rPr>
          <w:rFonts w:ascii="Times New Roman" w:eastAsia="Times New Roman" w:hAnsi="Times New Roman" w:cs="Times New Roman"/>
        </w:rPr>
        <w:fldChar w:fldCharType="end"/>
      </w:r>
      <w:r w:rsidRPr="00E84547">
        <w:rPr>
          <w:rFonts w:ascii="Times New Roman" w:eastAsia="Times New Roman" w:hAnsi="Times New Roman" w:cs="Times New Roman"/>
        </w:rPr>
        <w:t>).</w:t>
      </w:r>
      <w:r w:rsidR="003B5C83">
        <w:rPr>
          <w:rFonts w:ascii="Times New Roman" w:eastAsia="Times New Roman" w:hAnsi="Times New Roman" w:cs="Times New Roman"/>
        </w:rPr>
        <w:t xml:space="preserve"> Данная мишень предназначена для э</w:t>
      </w:r>
      <w:r w:rsidR="003B5C83" w:rsidRPr="003B5C83">
        <w:rPr>
          <w:rFonts w:ascii="Times New Roman" w:eastAsia="Times New Roman" w:hAnsi="Times New Roman" w:cs="Times New Roman"/>
        </w:rPr>
        <w:t>ксперимент</w:t>
      </w:r>
      <w:r w:rsidR="003B5C83">
        <w:rPr>
          <w:rFonts w:ascii="Times New Roman" w:eastAsia="Times New Roman" w:hAnsi="Times New Roman" w:cs="Times New Roman"/>
        </w:rPr>
        <w:t xml:space="preserve">а на </w:t>
      </w:r>
      <w:r w:rsidR="003B5C83" w:rsidRPr="003B5C83">
        <w:rPr>
          <w:rFonts w:ascii="Times New Roman" w:eastAsia="Times New Roman" w:hAnsi="Times New Roman" w:cs="Times New Roman"/>
        </w:rPr>
        <w:t>пучке антипротонов.</w:t>
      </w:r>
      <w:r w:rsidR="003B5C83">
        <w:rPr>
          <w:rFonts w:ascii="Times New Roman" w:eastAsia="Times New Roman" w:hAnsi="Times New Roman" w:cs="Times New Roman"/>
        </w:rPr>
        <w:t xml:space="preserve"> </w:t>
      </w:r>
      <w:r w:rsidR="003B5C83" w:rsidRPr="003B5C83">
        <w:rPr>
          <w:rFonts w:ascii="Times New Roman" w:eastAsia="Times New Roman" w:hAnsi="Times New Roman" w:cs="Times New Roman"/>
        </w:rPr>
        <w:t xml:space="preserve">Эффективная плотность </w:t>
      </w:r>
      <w:r w:rsidR="003B5C83">
        <w:rPr>
          <w:rFonts w:ascii="Times New Roman" w:eastAsia="Times New Roman" w:hAnsi="Times New Roman" w:cs="Times New Roman"/>
        </w:rPr>
        <w:t xml:space="preserve">мишени должна быть </w:t>
      </w:r>
      <w:r w:rsidR="00AF4A7F">
        <w:rPr>
          <w:rFonts w:ascii="Times New Roman" w:eastAsia="Times New Roman" w:hAnsi="Times New Roman" w:cs="Times New Roman"/>
        </w:rPr>
        <w:t>больше</w:t>
      </w:r>
      <w:r w:rsidR="003B5C83" w:rsidRPr="003B5C83">
        <w:rPr>
          <w:rFonts w:ascii="Times New Roman" w:eastAsia="Times New Roman" w:hAnsi="Times New Roman" w:cs="Times New Roman"/>
        </w:rPr>
        <w:t xml:space="preserve"> 10</w:t>
      </w:r>
      <w:r w:rsidR="003B5C83" w:rsidRPr="003B5C83">
        <w:rPr>
          <w:rFonts w:ascii="Times New Roman" w:eastAsia="Times New Roman" w:hAnsi="Times New Roman" w:cs="Times New Roman"/>
          <w:vertAlign w:val="superscript"/>
        </w:rPr>
        <w:t>15</w:t>
      </w:r>
      <w:r w:rsidR="003B5C83" w:rsidRPr="003B5C83">
        <w:rPr>
          <w:rFonts w:ascii="Times New Roman" w:eastAsia="Times New Roman" w:hAnsi="Times New Roman" w:cs="Times New Roman"/>
        </w:rPr>
        <w:t xml:space="preserve"> atoms/cm</w:t>
      </w:r>
      <w:r w:rsidR="003B5C83" w:rsidRPr="003B5C83">
        <w:rPr>
          <w:rFonts w:ascii="Times New Roman" w:eastAsia="Times New Roman" w:hAnsi="Times New Roman" w:cs="Times New Roman"/>
          <w:vertAlign w:val="superscript"/>
        </w:rPr>
        <w:t>2</w:t>
      </w:r>
      <w:r w:rsidR="003B5C83">
        <w:rPr>
          <w:rFonts w:ascii="Times New Roman" w:eastAsia="Times New Roman" w:hAnsi="Times New Roman" w:cs="Times New Roman"/>
        </w:rPr>
        <w:t>, д</w:t>
      </w:r>
      <w:r w:rsidR="003B5C83" w:rsidRPr="003B5C83">
        <w:rPr>
          <w:rFonts w:ascii="Times New Roman" w:eastAsia="Times New Roman" w:hAnsi="Times New Roman" w:cs="Times New Roman"/>
        </w:rPr>
        <w:t xml:space="preserve">иаметр пеллетов </w:t>
      </w:r>
      <w:r w:rsidR="003B5C83">
        <w:rPr>
          <w:rFonts w:ascii="Times New Roman" w:eastAsia="Times New Roman" w:hAnsi="Times New Roman" w:cs="Times New Roman"/>
        </w:rPr>
        <w:t>15-20 мкм, ч</w:t>
      </w:r>
      <w:r w:rsidR="003B5C83" w:rsidRPr="003B5C83">
        <w:rPr>
          <w:rFonts w:ascii="Times New Roman" w:eastAsia="Times New Roman" w:hAnsi="Times New Roman" w:cs="Times New Roman"/>
        </w:rPr>
        <w:t>астота генерации   ≥ 150 кГц.</w:t>
      </w:r>
      <w:r w:rsidR="003B5C83">
        <w:rPr>
          <w:rFonts w:ascii="Times New Roman" w:eastAsia="Times New Roman" w:hAnsi="Times New Roman" w:cs="Times New Roman"/>
        </w:rPr>
        <w:t xml:space="preserve"> </w:t>
      </w:r>
    </w:p>
    <w:p w14:paraId="2741B9F1" w14:textId="77777777" w:rsidR="003B5C83" w:rsidRPr="003B5C83" w:rsidRDefault="003B5C83" w:rsidP="003B5C83">
      <w:pPr>
        <w:spacing w:line="276" w:lineRule="auto"/>
        <w:ind w:firstLine="709"/>
        <w:jc w:val="both"/>
        <w:rPr>
          <w:rFonts w:ascii="Times New Roman" w:eastAsia="Times New Roman" w:hAnsi="Times New Roman" w:cs="Times New Roman"/>
        </w:rPr>
      </w:pPr>
      <w:r w:rsidRPr="003B5C83">
        <w:rPr>
          <w:rFonts w:ascii="Times New Roman" w:eastAsia="Times New Roman" w:hAnsi="Times New Roman" w:cs="Times New Roman"/>
        </w:rPr>
        <w:t>В 2019 году проводились регулярные испытания установки с целью улучшения конструкции и определения оптимальных параметров для устойчивых режимов генерации микромишеней. В результате проведенных тестов набрана большая статистика данных по температурным распределениям в зависимости от давлений и режимов работы.</w:t>
      </w:r>
    </w:p>
    <w:p w14:paraId="59A1C936" w14:textId="77777777" w:rsidR="00AF4A7F" w:rsidRDefault="00AF4A7F" w:rsidP="003B5C83">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 xml:space="preserve">В 2020 году проводились регулярные низкотемпературные испытания установки. В настоящий момент достигнуты стабильные длительные режимы образования сверхтонких жидких водородных струй и их управляемого разбиения на капли с частотами свыше 300 кГц. Типичный пример монодисперсного распада водородной струи приведен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_Ref59364539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14</w:t>
      </w:r>
      <w:r>
        <w:t>.</w:t>
      </w:r>
      <w:r>
        <w:rPr>
          <w:noProof/>
        </w:rPr>
        <w:t>11</w:t>
      </w:r>
      <w:r>
        <w:rPr>
          <w:rFonts w:ascii="Times New Roman" w:eastAsia="Times New Roman" w:hAnsi="Times New Roman" w:cs="Times New Roman"/>
        </w:rPr>
        <w:fldChar w:fldCharType="end"/>
      </w:r>
      <w:r w:rsidRPr="00AF4A7F">
        <w:rPr>
          <w:rFonts w:ascii="Times New Roman" w:eastAsia="Times New Roman" w:hAnsi="Times New Roman" w:cs="Times New Roman"/>
        </w:rPr>
        <w:t xml:space="preserve">. </w:t>
      </w:r>
    </w:p>
    <w:p w14:paraId="1F870D26" w14:textId="140D3473" w:rsidR="003B5C83" w:rsidRDefault="00AF4A7F" w:rsidP="003B5C83">
      <w:pPr>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tbl>
      <w:tblPr>
        <w:tblW w:w="8472" w:type="dxa"/>
        <w:jc w:val="center"/>
        <w:tblLook w:val="04A0" w:firstRow="1" w:lastRow="0" w:firstColumn="1" w:lastColumn="0" w:noHBand="0" w:noVBand="1"/>
      </w:tblPr>
      <w:tblGrid>
        <w:gridCol w:w="4927"/>
        <w:gridCol w:w="3545"/>
      </w:tblGrid>
      <w:tr w:rsidR="003B5C83" w:rsidRPr="009B35C2" w14:paraId="759C94FF" w14:textId="77777777" w:rsidTr="009B35C2">
        <w:trPr>
          <w:jc w:val="center"/>
        </w:trPr>
        <w:tc>
          <w:tcPr>
            <w:tcW w:w="4927" w:type="dxa"/>
            <w:shd w:val="clear" w:color="auto" w:fill="auto"/>
          </w:tcPr>
          <w:p w14:paraId="1B101FEE" w14:textId="5F1A0C2C" w:rsidR="003B5C83" w:rsidRPr="009B35C2" w:rsidRDefault="00826685" w:rsidP="009B35C2">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bidi="ar-SA"/>
              </w:rPr>
              <w:drawing>
                <wp:anchor distT="0" distB="0" distL="114300" distR="114300" simplePos="0" relativeHeight="251692544" behindDoc="0" locked="0" layoutInCell="1" allowOverlap="1" wp14:anchorId="6F61615D" wp14:editId="20B1C688">
                  <wp:simplePos x="0" y="0"/>
                  <wp:positionH relativeFrom="column">
                    <wp:align>center</wp:align>
                  </wp:positionH>
                  <wp:positionV relativeFrom="paragraph">
                    <wp:posOffset>2540</wp:posOffset>
                  </wp:positionV>
                  <wp:extent cx="2675890" cy="4047490"/>
                  <wp:effectExtent l="0" t="0" r="0" b="0"/>
                  <wp:wrapTopAndBottom/>
                  <wp:docPr id="16061" name="Рисунок 1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675890" cy="4047490"/>
                          </a:xfrm>
                          <a:prstGeom prst="rect">
                            <a:avLst/>
                          </a:prstGeom>
                          <a:noFill/>
                        </pic:spPr>
                      </pic:pic>
                    </a:graphicData>
                  </a:graphic>
                  <wp14:sizeRelH relativeFrom="page">
                    <wp14:pctWidth>0</wp14:pctWidth>
                  </wp14:sizeRelH>
                  <wp14:sizeRelV relativeFrom="page">
                    <wp14:pctHeight>0</wp14:pctHeight>
                  </wp14:sizeRelV>
                </wp:anchor>
              </w:drawing>
            </w:r>
          </w:p>
        </w:tc>
        <w:tc>
          <w:tcPr>
            <w:tcW w:w="3545" w:type="dxa"/>
            <w:shd w:val="clear" w:color="auto" w:fill="auto"/>
          </w:tcPr>
          <w:p w14:paraId="54A5BEFB" w14:textId="3F02F69E" w:rsidR="003B5C83" w:rsidRPr="009B35C2" w:rsidRDefault="00826685" w:rsidP="009B35C2">
            <w:pPr>
              <w:spacing w:line="276" w:lineRule="auto"/>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lang w:eastAsia="ru-RU" w:bidi="ar-SA"/>
              </w:rPr>
              <w:drawing>
                <wp:anchor distT="0" distB="0" distL="114300" distR="114300" simplePos="0" relativeHeight="251691520" behindDoc="0" locked="0" layoutInCell="1" allowOverlap="1" wp14:anchorId="05E118D6" wp14:editId="27854709">
                  <wp:simplePos x="0" y="0"/>
                  <wp:positionH relativeFrom="column">
                    <wp:align>center</wp:align>
                  </wp:positionH>
                  <wp:positionV relativeFrom="paragraph">
                    <wp:posOffset>2540</wp:posOffset>
                  </wp:positionV>
                  <wp:extent cx="1590675" cy="4066540"/>
                  <wp:effectExtent l="0" t="0" r="0" b="0"/>
                  <wp:wrapTopAndBottom/>
                  <wp:docPr id="16062" name="Рисунок 1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590675" cy="4066540"/>
                          </a:xfrm>
                          <a:prstGeom prst="rect">
                            <a:avLst/>
                          </a:prstGeom>
                          <a:noFill/>
                        </pic:spPr>
                      </pic:pic>
                    </a:graphicData>
                  </a:graphic>
                  <wp14:sizeRelH relativeFrom="page">
                    <wp14:pctWidth>0</wp14:pctWidth>
                  </wp14:sizeRelH>
                  <wp14:sizeRelV relativeFrom="page">
                    <wp14:pctHeight>0</wp14:pctHeight>
                  </wp14:sizeRelV>
                </wp:anchor>
              </w:drawing>
            </w:r>
          </w:p>
        </w:tc>
      </w:tr>
      <w:tr w:rsidR="003B5C83" w:rsidRPr="009B35C2" w14:paraId="57445D58" w14:textId="77777777" w:rsidTr="009B35C2">
        <w:trPr>
          <w:jc w:val="center"/>
        </w:trPr>
        <w:tc>
          <w:tcPr>
            <w:tcW w:w="4927" w:type="dxa"/>
            <w:shd w:val="clear" w:color="auto" w:fill="auto"/>
            <w:vAlign w:val="center"/>
          </w:tcPr>
          <w:p w14:paraId="130CF778" w14:textId="52255DA0" w:rsidR="003B5C83" w:rsidRPr="00AF4A7F" w:rsidRDefault="00AF4A7F" w:rsidP="00AF4A7F">
            <w:pPr>
              <w:pStyle w:val="a6"/>
            </w:pPr>
            <w:bookmarkStart w:id="276" w:name="_Ref59364479"/>
            <w:r>
              <w:t xml:space="preserve">Рис. </w:t>
            </w:r>
            <w:r w:rsidR="00646A0B">
              <w:fldChar w:fldCharType="begin"/>
            </w:r>
            <w:r w:rsidR="00646A0B">
              <w:instrText xml:space="preserve"> STYLEREF 1 \s </w:instrText>
            </w:r>
            <w:r w:rsidR="00646A0B">
              <w:fldChar w:fldCharType="separate"/>
            </w:r>
            <w:r w:rsidR="00255089">
              <w:rPr>
                <w:noProof/>
              </w:rPr>
              <w:t>14</w:t>
            </w:r>
            <w:r w:rsidR="00646A0B">
              <w:rPr>
                <w:noProof/>
              </w:rPr>
              <w:fldChar w:fldCharType="end"/>
            </w:r>
            <w:r w:rsidR="00255089">
              <w:t>.</w:t>
            </w:r>
            <w:r w:rsidR="00646A0B">
              <w:fldChar w:fldCharType="begin"/>
            </w:r>
            <w:r w:rsidR="00646A0B">
              <w:instrText xml:space="preserve"> SEQ Рис. \* ARABIC \s 1 </w:instrText>
            </w:r>
            <w:r w:rsidR="00646A0B">
              <w:fldChar w:fldCharType="separate"/>
            </w:r>
            <w:r w:rsidR="00255089">
              <w:rPr>
                <w:noProof/>
              </w:rPr>
              <w:t>10</w:t>
            </w:r>
            <w:r w:rsidR="00646A0B">
              <w:rPr>
                <w:noProof/>
              </w:rPr>
              <w:fldChar w:fldCharType="end"/>
            </w:r>
            <w:bookmarkEnd w:id="276"/>
            <w:r w:rsidR="003B5C83" w:rsidRPr="009B35C2">
              <w:rPr>
                <w:i w:val="0"/>
                <w:sz w:val="22"/>
                <w:szCs w:val="22"/>
              </w:rPr>
              <w:t xml:space="preserve"> – Фотография прототипа </w:t>
            </w:r>
            <w:r w:rsidR="00126D48">
              <w:rPr>
                <w:i w:val="0"/>
                <w:sz w:val="22"/>
                <w:szCs w:val="22"/>
              </w:rPr>
              <w:t>криогенной корпускулярной мишени</w:t>
            </w:r>
            <w:r w:rsidR="003B5C83" w:rsidRPr="009B35C2">
              <w:rPr>
                <w:i w:val="0"/>
                <w:sz w:val="22"/>
                <w:szCs w:val="22"/>
              </w:rPr>
              <w:t xml:space="preserve"> </w:t>
            </w:r>
            <w:r w:rsidR="003B5C83" w:rsidRPr="009B35C2">
              <w:rPr>
                <w:i w:val="0"/>
                <w:sz w:val="22"/>
                <w:szCs w:val="22"/>
                <w:lang w:val="en-GB"/>
              </w:rPr>
              <w:t>Pellet</w:t>
            </w:r>
            <w:r w:rsidR="003B5C83" w:rsidRPr="009B35C2">
              <w:rPr>
                <w:i w:val="0"/>
                <w:sz w:val="22"/>
                <w:szCs w:val="22"/>
              </w:rPr>
              <w:t xml:space="preserve"> </w:t>
            </w:r>
            <w:r w:rsidR="003B5C83" w:rsidRPr="009B35C2">
              <w:rPr>
                <w:i w:val="0"/>
                <w:sz w:val="22"/>
                <w:szCs w:val="22"/>
                <w:lang w:val="en-GB"/>
              </w:rPr>
              <w:t>Target</w:t>
            </w:r>
          </w:p>
        </w:tc>
        <w:tc>
          <w:tcPr>
            <w:tcW w:w="3545" w:type="dxa"/>
            <w:shd w:val="clear" w:color="auto" w:fill="auto"/>
            <w:vAlign w:val="center"/>
          </w:tcPr>
          <w:p w14:paraId="737E81BE" w14:textId="0AC5BF4C" w:rsidR="003B5C83" w:rsidRPr="009B35C2" w:rsidRDefault="00AF4A7F" w:rsidP="00AF4A7F">
            <w:pPr>
              <w:pStyle w:val="a6"/>
              <w:rPr>
                <w:rFonts w:ascii="Times New Roman" w:eastAsia="Times New Roman" w:hAnsi="Times New Roman" w:cs="Times New Roman"/>
                <w:sz w:val="22"/>
                <w:szCs w:val="22"/>
              </w:rPr>
            </w:pPr>
            <w:bookmarkStart w:id="277" w:name="_Ref59364539"/>
            <w:r>
              <w:t xml:space="preserve">Рис. </w:t>
            </w:r>
            <w:r w:rsidR="00646A0B">
              <w:fldChar w:fldCharType="begin"/>
            </w:r>
            <w:r w:rsidR="00646A0B">
              <w:instrText xml:space="preserve"> STYLEREF 1 \s </w:instrText>
            </w:r>
            <w:r w:rsidR="00646A0B">
              <w:fldChar w:fldCharType="separate"/>
            </w:r>
            <w:r w:rsidR="00255089">
              <w:rPr>
                <w:noProof/>
              </w:rPr>
              <w:t>14</w:t>
            </w:r>
            <w:r w:rsidR="00646A0B">
              <w:rPr>
                <w:noProof/>
              </w:rPr>
              <w:fldChar w:fldCharType="end"/>
            </w:r>
            <w:r w:rsidR="00255089">
              <w:t>.</w:t>
            </w:r>
            <w:r w:rsidR="00646A0B">
              <w:fldChar w:fldCharType="begin"/>
            </w:r>
            <w:r w:rsidR="00646A0B">
              <w:instrText xml:space="preserve"> SEQ Рис. \* ARABIC \s 1 </w:instrText>
            </w:r>
            <w:r w:rsidR="00646A0B">
              <w:fldChar w:fldCharType="separate"/>
            </w:r>
            <w:r w:rsidR="00255089">
              <w:rPr>
                <w:noProof/>
              </w:rPr>
              <w:t>11</w:t>
            </w:r>
            <w:r w:rsidR="00646A0B">
              <w:rPr>
                <w:noProof/>
              </w:rPr>
              <w:fldChar w:fldCharType="end"/>
            </w:r>
            <w:bookmarkEnd w:id="277"/>
            <w:r w:rsidR="003B5C83" w:rsidRPr="009B35C2">
              <w:rPr>
                <w:rFonts w:ascii="Times New Roman" w:eastAsia="Times New Roman" w:hAnsi="Times New Roman" w:cs="Times New Roman"/>
                <w:sz w:val="22"/>
                <w:szCs w:val="22"/>
              </w:rPr>
              <w:t xml:space="preserve">- </w:t>
            </w:r>
            <w:r w:rsidR="00126D48" w:rsidRPr="009B35C2">
              <w:rPr>
                <w:rFonts w:ascii="Times New Roman" w:eastAsia="Times New Roman" w:hAnsi="Times New Roman" w:cs="Times New Roman"/>
                <w:sz w:val="22"/>
                <w:szCs w:val="22"/>
              </w:rPr>
              <w:t>Монодисперсная</w:t>
            </w:r>
            <w:r w:rsidR="003B5C83" w:rsidRPr="009B35C2">
              <w:rPr>
                <w:rFonts w:ascii="Times New Roman" w:eastAsia="Times New Roman" w:hAnsi="Times New Roman" w:cs="Times New Roman"/>
                <w:sz w:val="22"/>
                <w:szCs w:val="22"/>
              </w:rPr>
              <w:t xml:space="preserve"> струя жидкого водорода</w:t>
            </w:r>
          </w:p>
        </w:tc>
      </w:tr>
    </w:tbl>
    <w:p w14:paraId="74BDD49A" w14:textId="1FB62667" w:rsidR="00E84547" w:rsidRPr="00E84547" w:rsidRDefault="00E84547" w:rsidP="00E84547">
      <w:pPr>
        <w:spacing w:line="276" w:lineRule="auto"/>
        <w:ind w:firstLine="709"/>
        <w:jc w:val="both"/>
        <w:rPr>
          <w:rFonts w:ascii="Times New Roman" w:eastAsia="Times New Roman" w:hAnsi="Times New Roman" w:cs="Times New Roman"/>
        </w:rPr>
      </w:pPr>
    </w:p>
    <w:p w14:paraId="79D8B9FB" w14:textId="732C144B"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lastRenderedPageBreak/>
        <w:t xml:space="preserve">В ходе тестов основными целями являлись комплексное испытание системы юстировки сопло-шлюз и набор опыта по работе с данной системой. </w:t>
      </w:r>
    </w:p>
    <w:p w14:paraId="0A63D71C" w14:textId="26012909"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 xml:space="preserve">На </w:t>
      </w:r>
      <w:r w:rsidR="002F730E">
        <w:rPr>
          <w:rFonts w:ascii="Times New Roman" w:eastAsia="Times New Roman" w:hAnsi="Times New Roman" w:cs="Times New Roman"/>
        </w:rPr>
        <w:fldChar w:fldCharType="begin"/>
      </w:r>
      <w:r w:rsidR="002F730E">
        <w:rPr>
          <w:rFonts w:ascii="Times New Roman" w:eastAsia="Times New Roman" w:hAnsi="Times New Roman" w:cs="Times New Roman"/>
        </w:rPr>
        <w:instrText xml:space="preserve"> REF _Ref59447904 \h </w:instrText>
      </w:r>
      <w:r w:rsidR="002F730E">
        <w:rPr>
          <w:rFonts w:ascii="Times New Roman" w:eastAsia="Times New Roman" w:hAnsi="Times New Roman" w:cs="Times New Roman"/>
        </w:rPr>
      </w:r>
      <w:r w:rsidR="002F730E">
        <w:rPr>
          <w:rFonts w:ascii="Times New Roman" w:eastAsia="Times New Roman" w:hAnsi="Times New Roman" w:cs="Times New Roman"/>
        </w:rPr>
        <w:fldChar w:fldCharType="separate"/>
      </w:r>
      <w:r w:rsidR="002F730E">
        <w:t xml:space="preserve">Рис. </w:t>
      </w:r>
      <w:r w:rsidR="002F730E">
        <w:rPr>
          <w:noProof/>
        </w:rPr>
        <w:t>14</w:t>
      </w:r>
      <w:r w:rsidR="002F730E">
        <w:t>.</w:t>
      </w:r>
      <w:r w:rsidR="002F730E">
        <w:rPr>
          <w:noProof/>
        </w:rPr>
        <w:t>12</w:t>
      </w:r>
      <w:r w:rsidR="002F730E">
        <w:rPr>
          <w:rFonts w:ascii="Times New Roman" w:eastAsia="Times New Roman" w:hAnsi="Times New Roman" w:cs="Times New Roman"/>
        </w:rPr>
        <w:fldChar w:fldCharType="end"/>
      </w:r>
      <w:r w:rsidRPr="00AF4A7F">
        <w:rPr>
          <w:rFonts w:ascii="Times New Roman" w:eastAsia="Times New Roman" w:hAnsi="Times New Roman" w:cs="Times New Roman"/>
        </w:rPr>
        <w:t xml:space="preserve"> представлена система тонкой юстировки углов наклона шлюза. Система базируется на 4-х шаговых двигателях, управляемых созданной программой, учитывающей положение шлюза относительно сопла. Для контроля процесса юстировки разработана и испытывалась программа визуализации и расчета угловых расхождений и относительных смещений осей шлюза и жидкой струи.       </w:t>
      </w:r>
    </w:p>
    <w:p w14:paraId="334009A4" w14:textId="77777777"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 xml:space="preserve">           По результатам обработки полученных данных определено направление дальнейшего улучшения конструкции.</w:t>
      </w:r>
    </w:p>
    <w:p w14:paraId="3ABEA275" w14:textId="77777777" w:rsidR="00AF4A7F" w:rsidRPr="00AF4A7F" w:rsidRDefault="00AF4A7F" w:rsidP="00AF4A7F">
      <w:pPr>
        <w:spacing w:line="276" w:lineRule="auto"/>
        <w:ind w:firstLine="709"/>
        <w:jc w:val="both"/>
        <w:rPr>
          <w:rFonts w:ascii="Times New Roman" w:eastAsia="Times New Roman" w:hAnsi="Times New Roman" w:cs="Times New Roman"/>
        </w:rPr>
      </w:pPr>
    </w:p>
    <w:p w14:paraId="3E6B4017" w14:textId="5713FF6E" w:rsidR="00AF4A7F" w:rsidRPr="00AF4A7F" w:rsidRDefault="00AF4A7F" w:rsidP="002F730E">
      <w:pPr>
        <w:spacing w:line="276" w:lineRule="auto"/>
        <w:jc w:val="center"/>
        <w:rPr>
          <w:rFonts w:ascii="Times New Roman" w:eastAsia="Times New Roman" w:hAnsi="Times New Roman" w:cs="Times New Roman"/>
        </w:rPr>
      </w:pPr>
      <w:r w:rsidRPr="00AF4A7F">
        <w:rPr>
          <w:rFonts w:ascii="Times New Roman" w:eastAsia="Times New Roman" w:hAnsi="Times New Roman" w:cs="Times New Roman"/>
          <w:noProof/>
        </w:rPr>
        <w:drawing>
          <wp:inline distT="0" distB="0" distL="0" distR="0" wp14:anchorId="2FA33D4D" wp14:editId="3CAC8890">
            <wp:extent cx="4376688" cy="2208486"/>
            <wp:effectExtent l="0" t="0" r="5080" b="1905"/>
            <wp:docPr id="15204" name="Рисунок 1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392289" cy="2216358"/>
                    </a:xfrm>
                    <a:prstGeom prst="rect">
                      <a:avLst/>
                    </a:prstGeom>
                    <a:noFill/>
                    <a:ln>
                      <a:noFill/>
                    </a:ln>
                  </pic:spPr>
                </pic:pic>
              </a:graphicData>
            </a:graphic>
          </wp:inline>
        </w:drawing>
      </w:r>
    </w:p>
    <w:p w14:paraId="4AFC9480" w14:textId="78F429A8" w:rsidR="00AF4A7F" w:rsidRPr="002F730E" w:rsidRDefault="00AF4A7F" w:rsidP="002F730E">
      <w:pPr>
        <w:pStyle w:val="a6"/>
        <w:jc w:val="center"/>
        <w:rPr>
          <w:rFonts w:ascii="Times New Roman" w:eastAsia="Times New Roman" w:hAnsi="Times New Roman" w:cs="Times New Roman"/>
          <w:i w:val="0"/>
          <w:iCs w:val="0"/>
          <w:sz w:val="22"/>
          <w:szCs w:val="22"/>
        </w:rPr>
      </w:pPr>
      <w:bookmarkStart w:id="278" w:name="_Ref59447904"/>
      <w:r w:rsidRPr="002F730E">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12</w:t>
      </w:r>
      <w:r w:rsidR="00255089">
        <w:rPr>
          <w:i w:val="0"/>
          <w:iCs w:val="0"/>
          <w:sz w:val="22"/>
          <w:szCs w:val="22"/>
        </w:rPr>
        <w:fldChar w:fldCharType="end"/>
      </w:r>
      <w:bookmarkEnd w:id="278"/>
      <w:r w:rsidRPr="002F730E">
        <w:rPr>
          <w:rFonts w:ascii="Times New Roman" w:eastAsia="Times New Roman" w:hAnsi="Times New Roman" w:cs="Times New Roman"/>
          <w:i w:val="0"/>
          <w:iCs w:val="0"/>
          <w:sz w:val="22"/>
          <w:szCs w:val="22"/>
        </w:rPr>
        <w:t xml:space="preserve"> – </w:t>
      </w:r>
      <w:r w:rsidR="002F730E" w:rsidRPr="002F730E">
        <w:rPr>
          <w:rFonts w:ascii="Times New Roman" w:eastAsia="Times New Roman" w:hAnsi="Times New Roman" w:cs="Times New Roman"/>
          <w:i w:val="0"/>
          <w:iCs w:val="0"/>
          <w:sz w:val="22"/>
          <w:szCs w:val="22"/>
        </w:rPr>
        <w:t>С</w:t>
      </w:r>
      <w:r w:rsidRPr="002F730E">
        <w:rPr>
          <w:rFonts w:ascii="Times New Roman" w:eastAsia="Times New Roman" w:hAnsi="Times New Roman" w:cs="Times New Roman"/>
          <w:i w:val="0"/>
          <w:iCs w:val="0"/>
          <w:sz w:val="22"/>
          <w:szCs w:val="22"/>
        </w:rPr>
        <w:t>истема угловой юстировки шлюза, в центре стеклянный шлюз, по углам четыре шаговых двигателя</w:t>
      </w:r>
    </w:p>
    <w:p w14:paraId="56D9D375" w14:textId="77777777"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ab/>
        <w:t xml:space="preserve">С целью ускорения процедуры замены сопла разрабатывается модульный вариант, при котором новое сопло заранее монтируется внутри отдельной секции криостата и затем производится замена данной секции целиком. Данная схема существенно упростит и ускорит проведение работ непосредственно на установке ПАНДА. </w:t>
      </w:r>
    </w:p>
    <w:p w14:paraId="7D920AFD" w14:textId="22F9CC38" w:rsid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В рамках проведения работ по написанию технического проекта, было проведено совещание с коллегами из Германии. В ходе совещании были получены 3</w:t>
      </w:r>
      <w:r w:rsidRPr="00AF4A7F">
        <w:rPr>
          <w:rFonts w:ascii="Times New Roman" w:eastAsia="Times New Roman" w:hAnsi="Times New Roman" w:cs="Times New Roman"/>
          <w:lang w:val="en-US"/>
        </w:rPr>
        <w:t>D</w:t>
      </w:r>
      <w:r w:rsidRPr="00AF4A7F">
        <w:rPr>
          <w:rFonts w:ascii="Times New Roman" w:eastAsia="Times New Roman" w:hAnsi="Times New Roman" w:cs="Times New Roman"/>
        </w:rPr>
        <w:t xml:space="preserve"> чертежи будущей установки </w:t>
      </w:r>
      <w:r w:rsidRPr="00AF4A7F">
        <w:rPr>
          <w:rFonts w:ascii="Times New Roman" w:eastAsia="Times New Roman" w:hAnsi="Times New Roman" w:cs="Times New Roman"/>
          <w:lang w:val="en-US"/>
        </w:rPr>
        <w:t>PANDA</w:t>
      </w:r>
      <w:r w:rsidRPr="00AF4A7F">
        <w:rPr>
          <w:rFonts w:ascii="Times New Roman" w:eastAsia="Times New Roman" w:hAnsi="Times New Roman" w:cs="Times New Roman"/>
        </w:rPr>
        <w:t xml:space="preserve"> в </w:t>
      </w:r>
      <w:r w:rsidRPr="00AF4A7F">
        <w:rPr>
          <w:rFonts w:ascii="Times New Roman" w:eastAsia="Times New Roman" w:hAnsi="Times New Roman" w:cs="Times New Roman"/>
          <w:lang w:val="en-US"/>
        </w:rPr>
        <w:t>GSI</w:t>
      </w:r>
      <w:r w:rsidRPr="00AF4A7F">
        <w:rPr>
          <w:rFonts w:ascii="Times New Roman" w:eastAsia="Times New Roman" w:hAnsi="Times New Roman" w:cs="Times New Roman"/>
        </w:rPr>
        <w:t xml:space="preserve"> (Германия) (</w:t>
      </w:r>
      <w:r w:rsidR="002F730E">
        <w:rPr>
          <w:rFonts w:ascii="Times New Roman" w:eastAsia="Times New Roman" w:hAnsi="Times New Roman" w:cs="Times New Roman"/>
        </w:rPr>
        <w:fldChar w:fldCharType="begin"/>
      </w:r>
      <w:r w:rsidR="002F730E">
        <w:rPr>
          <w:rFonts w:ascii="Times New Roman" w:eastAsia="Times New Roman" w:hAnsi="Times New Roman" w:cs="Times New Roman"/>
        </w:rPr>
        <w:instrText xml:space="preserve"> REF _Ref59447957 \h </w:instrText>
      </w:r>
      <w:r w:rsidR="002F730E">
        <w:rPr>
          <w:rFonts w:ascii="Times New Roman" w:eastAsia="Times New Roman" w:hAnsi="Times New Roman" w:cs="Times New Roman"/>
        </w:rPr>
      </w:r>
      <w:r w:rsidR="002F730E">
        <w:rPr>
          <w:rFonts w:ascii="Times New Roman" w:eastAsia="Times New Roman" w:hAnsi="Times New Roman" w:cs="Times New Roman"/>
        </w:rPr>
        <w:fldChar w:fldCharType="separate"/>
      </w:r>
      <w:r w:rsidR="002F730E">
        <w:t xml:space="preserve">Рис. </w:t>
      </w:r>
      <w:r w:rsidR="002F730E">
        <w:rPr>
          <w:noProof/>
        </w:rPr>
        <w:t>14</w:t>
      </w:r>
      <w:r w:rsidR="002F730E">
        <w:t>.</w:t>
      </w:r>
      <w:r w:rsidR="002F730E">
        <w:rPr>
          <w:noProof/>
        </w:rPr>
        <w:t>13</w:t>
      </w:r>
      <w:r w:rsidR="002F730E">
        <w:rPr>
          <w:rFonts w:ascii="Times New Roman" w:eastAsia="Times New Roman" w:hAnsi="Times New Roman" w:cs="Times New Roman"/>
        </w:rPr>
        <w:fldChar w:fldCharType="end"/>
      </w:r>
      <w:r w:rsidR="002F730E">
        <w:rPr>
          <w:rFonts w:ascii="Times New Roman" w:eastAsia="Times New Roman" w:hAnsi="Times New Roman" w:cs="Times New Roman"/>
        </w:rPr>
        <w:t xml:space="preserve">, </w:t>
      </w:r>
      <w:r w:rsidR="002F730E">
        <w:rPr>
          <w:rFonts w:ascii="Times New Roman" w:eastAsia="Times New Roman" w:hAnsi="Times New Roman" w:cs="Times New Roman"/>
        </w:rPr>
        <w:fldChar w:fldCharType="begin"/>
      </w:r>
      <w:r w:rsidR="002F730E">
        <w:rPr>
          <w:rFonts w:ascii="Times New Roman" w:eastAsia="Times New Roman" w:hAnsi="Times New Roman" w:cs="Times New Roman"/>
        </w:rPr>
        <w:instrText xml:space="preserve"> REF _Ref59447961 \h </w:instrText>
      </w:r>
      <w:r w:rsidR="002F730E">
        <w:rPr>
          <w:rFonts w:ascii="Times New Roman" w:eastAsia="Times New Roman" w:hAnsi="Times New Roman" w:cs="Times New Roman"/>
        </w:rPr>
      </w:r>
      <w:r w:rsidR="002F730E">
        <w:rPr>
          <w:rFonts w:ascii="Times New Roman" w:eastAsia="Times New Roman" w:hAnsi="Times New Roman" w:cs="Times New Roman"/>
        </w:rPr>
        <w:fldChar w:fldCharType="separate"/>
      </w:r>
      <w:r w:rsidR="002F730E">
        <w:t xml:space="preserve">Рис. </w:t>
      </w:r>
      <w:r w:rsidR="002F730E">
        <w:rPr>
          <w:noProof/>
        </w:rPr>
        <w:t>14</w:t>
      </w:r>
      <w:r w:rsidR="002F730E">
        <w:t>.</w:t>
      </w:r>
      <w:r w:rsidR="002F730E">
        <w:rPr>
          <w:noProof/>
        </w:rPr>
        <w:t>14</w:t>
      </w:r>
      <w:r w:rsidR="002F730E">
        <w:rPr>
          <w:rFonts w:ascii="Times New Roman" w:eastAsia="Times New Roman" w:hAnsi="Times New Roman" w:cs="Times New Roman"/>
        </w:rPr>
        <w:fldChar w:fldCharType="end"/>
      </w:r>
      <w:r w:rsidRPr="00AF4A7F">
        <w:rPr>
          <w:rFonts w:ascii="Times New Roman" w:eastAsia="Times New Roman" w:hAnsi="Times New Roman" w:cs="Times New Roman"/>
        </w:rPr>
        <w:t>)</w:t>
      </w:r>
      <w:r w:rsidR="002F730E">
        <w:rPr>
          <w:rFonts w:ascii="Times New Roman" w:eastAsia="Times New Roman" w:hAnsi="Times New Roman" w:cs="Times New Roman"/>
        </w:rPr>
        <w:t>.</w:t>
      </w:r>
    </w:p>
    <w:p w14:paraId="641C4AF8" w14:textId="059DDBB5" w:rsidR="002F730E" w:rsidRDefault="002F730E" w:rsidP="002F730E">
      <w:pPr>
        <w:spacing w:line="276" w:lineRule="auto"/>
        <w:ind w:firstLine="709"/>
        <w:jc w:val="both"/>
        <w:rPr>
          <w:rFonts w:ascii="Times New Roman" w:eastAsia="Times New Roman" w:hAnsi="Times New Roman" w:cs="Times New Roman"/>
        </w:rPr>
      </w:pPr>
      <w:r w:rsidRPr="002F730E">
        <w:rPr>
          <w:rFonts w:ascii="Times New Roman" w:eastAsia="Times New Roman" w:hAnsi="Times New Roman" w:cs="Times New Roman"/>
        </w:rPr>
        <w:t>Проводилось обсуждение инфраструктуры, которую запанировано сделать для кластерной мишени. Для кластерной мишени планируется устанавливать газовые линии с водородом,</w:t>
      </w:r>
      <w:r>
        <w:rPr>
          <w:rFonts w:ascii="Times New Roman" w:eastAsia="Times New Roman" w:hAnsi="Times New Roman" w:cs="Times New Roman"/>
        </w:rPr>
        <w:t xml:space="preserve"> </w:t>
      </w:r>
      <w:r w:rsidRPr="002F730E">
        <w:rPr>
          <w:rFonts w:ascii="Times New Roman" w:eastAsia="Times New Roman" w:hAnsi="Times New Roman" w:cs="Times New Roman"/>
        </w:rPr>
        <w:t>а так</w:t>
      </w:r>
      <w:r>
        <w:rPr>
          <w:rFonts w:ascii="Times New Roman" w:eastAsia="Times New Roman" w:hAnsi="Times New Roman" w:cs="Times New Roman"/>
        </w:rPr>
        <w:t>ж</w:t>
      </w:r>
      <w:r w:rsidRPr="002F730E">
        <w:rPr>
          <w:rFonts w:ascii="Times New Roman" w:eastAsia="Times New Roman" w:hAnsi="Times New Roman" w:cs="Times New Roman"/>
        </w:rPr>
        <w:t xml:space="preserve">е откачные станции с использованием турбомолекулярных насосов. Был сделан вывод, что запланированных для кластерной мишени мощностей достаточно для криогенной корпускулярной капельной мишени и данную инфраструктуру можно использовать для обоих типов мишеней. Таким образом, при замене с одного типа мишени на другой между экспериментами на детекторе </w:t>
      </w:r>
      <w:r w:rsidRPr="002F730E">
        <w:rPr>
          <w:rFonts w:ascii="Times New Roman" w:eastAsia="Times New Roman" w:hAnsi="Times New Roman" w:cs="Times New Roman"/>
          <w:lang w:val="en-US"/>
        </w:rPr>
        <w:t>PANDA</w:t>
      </w:r>
      <w:r w:rsidRPr="002F730E">
        <w:rPr>
          <w:rFonts w:ascii="Times New Roman" w:eastAsia="Times New Roman" w:hAnsi="Times New Roman" w:cs="Times New Roman"/>
        </w:rPr>
        <w:t xml:space="preserve">, будет производиться только замена криостатов, без обновления общей инфраструктуры установки. </w:t>
      </w:r>
    </w:p>
    <w:p w14:paraId="38F854B2" w14:textId="77777777" w:rsidR="00A9376A" w:rsidRPr="00AF4A7F" w:rsidRDefault="00A9376A" w:rsidP="00A9376A">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На чертежах, полученных от коллег из Германии, представлено посадочное место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_Ref59448114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14</w:t>
      </w:r>
      <w:r>
        <w:t>.</w:t>
      </w:r>
      <w:r>
        <w:rPr>
          <w:noProof/>
        </w:rPr>
        <w:t>15</w:t>
      </w:r>
      <w:r>
        <w:rPr>
          <w:rFonts w:ascii="Times New Roman" w:eastAsia="Times New Roman" w:hAnsi="Times New Roman" w:cs="Times New Roman"/>
        </w:rPr>
        <w:fldChar w:fldCharType="end"/>
      </w:r>
      <w:r w:rsidRPr="00AF4A7F">
        <w:rPr>
          <w:rFonts w:ascii="Times New Roman" w:eastAsia="Times New Roman" w:hAnsi="Times New Roman" w:cs="Times New Roman"/>
        </w:rPr>
        <w:t xml:space="preserve">), на котором будет устанавливаться кластерная мишень и криогенная корпускулярная капельная мишень, создаваемая в ИТЭФ. Габариты посадочного места: 1000х1200 мм, глубина 580 мм. Соединительный фланец выступает от дна посадочного места на 112 мм. Габариты крепежных элементов на верхней поверхности: 1360х1020 мм. По этим данным производится разработка оснастки для установки криогенной корпускулярной капельной мишени на детектор. </w:t>
      </w:r>
    </w:p>
    <w:p w14:paraId="66BC83CB" w14:textId="4AA7339C" w:rsidR="00AF4A7F" w:rsidRPr="00AF4A7F" w:rsidRDefault="00AF4A7F" w:rsidP="002F730E">
      <w:pPr>
        <w:spacing w:line="276" w:lineRule="auto"/>
        <w:jc w:val="center"/>
        <w:rPr>
          <w:rFonts w:ascii="Times New Roman" w:eastAsia="Times New Roman" w:hAnsi="Times New Roman" w:cs="Times New Roman"/>
        </w:rPr>
      </w:pPr>
      <w:r w:rsidRPr="00AF4A7F">
        <w:rPr>
          <w:rFonts w:ascii="Times New Roman" w:eastAsia="Times New Roman" w:hAnsi="Times New Roman" w:cs="Times New Roman"/>
          <w:noProof/>
        </w:rPr>
        <w:lastRenderedPageBreak/>
        <w:drawing>
          <wp:inline distT="0" distB="0" distL="0" distR="0" wp14:anchorId="24737A75" wp14:editId="76E0133D">
            <wp:extent cx="4240266" cy="2347739"/>
            <wp:effectExtent l="0" t="0" r="8255" b="0"/>
            <wp:docPr id="15203" name="Рисунок 1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244587" cy="2350132"/>
                    </a:xfrm>
                    <a:prstGeom prst="rect">
                      <a:avLst/>
                    </a:prstGeom>
                    <a:noFill/>
                    <a:ln>
                      <a:noFill/>
                    </a:ln>
                  </pic:spPr>
                </pic:pic>
              </a:graphicData>
            </a:graphic>
          </wp:inline>
        </w:drawing>
      </w:r>
    </w:p>
    <w:p w14:paraId="6918F48F" w14:textId="33B58692" w:rsidR="00AF4A7F" w:rsidRPr="002F730E" w:rsidRDefault="00AF4A7F" w:rsidP="002F730E">
      <w:pPr>
        <w:pStyle w:val="a6"/>
        <w:jc w:val="center"/>
        <w:rPr>
          <w:rFonts w:ascii="Times New Roman" w:eastAsia="Times New Roman" w:hAnsi="Times New Roman" w:cs="Times New Roman"/>
          <w:i w:val="0"/>
          <w:iCs w:val="0"/>
          <w:sz w:val="22"/>
          <w:szCs w:val="22"/>
        </w:rPr>
      </w:pPr>
      <w:bookmarkStart w:id="279" w:name="_Ref59447957"/>
      <w:r w:rsidRPr="002F730E">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13</w:t>
      </w:r>
      <w:r w:rsidR="00255089">
        <w:rPr>
          <w:i w:val="0"/>
          <w:iCs w:val="0"/>
          <w:sz w:val="22"/>
          <w:szCs w:val="22"/>
        </w:rPr>
        <w:fldChar w:fldCharType="end"/>
      </w:r>
      <w:bookmarkEnd w:id="279"/>
      <w:r w:rsidR="002F730E" w:rsidRPr="002F730E">
        <w:rPr>
          <w:rFonts w:ascii="Times New Roman" w:eastAsia="Times New Roman" w:hAnsi="Times New Roman" w:cs="Times New Roman"/>
          <w:i w:val="0"/>
          <w:iCs w:val="0"/>
          <w:sz w:val="22"/>
          <w:szCs w:val="22"/>
        </w:rPr>
        <w:t xml:space="preserve"> – </w:t>
      </w:r>
      <w:r w:rsidRPr="002F730E">
        <w:rPr>
          <w:rFonts w:ascii="Times New Roman" w:eastAsia="Times New Roman" w:hAnsi="Times New Roman" w:cs="Times New Roman"/>
          <w:i w:val="0"/>
          <w:iCs w:val="0"/>
          <w:sz w:val="22"/>
          <w:szCs w:val="22"/>
        </w:rPr>
        <w:t xml:space="preserve">3D чертеж установки </w:t>
      </w:r>
      <w:r w:rsidRPr="002F730E">
        <w:rPr>
          <w:rFonts w:ascii="Times New Roman" w:eastAsia="Times New Roman" w:hAnsi="Times New Roman" w:cs="Times New Roman"/>
          <w:i w:val="0"/>
          <w:iCs w:val="0"/>
          <w:sz w:val="22"/>
          <w:szCs w:val="22"/>
          <w:lang w:val="en-US"/>
        </w:rPr>
        <w:t>PANDA</w:t>
      </w:r>
      <w:r w:rsidRPr="002F730E">
        <w:rPr>
          <w:rFonts w:ascii="Times New Roman" w:eastAsia="Times New Roman" w:hAnsi="Times New Roman" w:cs="Times New Roman"/>
          <w:i w:val="0"/>
          <w:iCs w:val="0"/>
          <w:sz w:val="22"/>
          <w:szCs w:val="22"/>
        </w:rPr>
        <w:t xml:space="preserve"> в </w:t>
      </w:r>
      <w:r w:rsidRPr="002F730E">
        <w:rPr>
          <w:rFonts w:ascii="Times New Roman" w:eastAsia="Times New Roman" w:hAnsi="Times New Roman" w:cs="Times New Roman"/>
          <w:i w:val="0"/>
          <w:iCs w:val="0"/>
          <w:sz w:val="22"/>
          <w:szCs w:val="22"/>
          <w:lang w:val="en-US"/>
        </w:rPr>
        <w:t>GSI</w:t>
      </w:r>
      <w:r w:rsidRPr="002F730E">
        <w:rPr>
          <w:rFonts w:ascii="Times New Roman" w:eastAsia="Times New Roman" w:hAnsi="Times New Roman" w:cs="Times New Roman"/>
          <w:i w:val="0"/>
          <w:iCs w:val="0"/>
          <w:sz w:val="22"/>
          <w:szCs w:val="22"/>
        </w:rPr>
        <w:t xml:space="preserve"> </w:t>
      </w:r>
      <w:r w:rsidR="002F730E" w:rsidRPr="002F730E">
        <w:rPr>
          <w:rFonts w:ascii="Times New Roman" w:eastAsia="Times New Roman" w:hAnsi="Times New Roman" w:cs="Times New Roman"/>
          <w:i w:val="0"/>
          <w:iCs w:val="0"/>
          <w:sz w:val="22"/>
          <w:szCs w:val="22"/>
        </w:rPr>
        <w:t>(в</w:t>
      </w:r>
      <w:r w:rsidRPr="002F730E">
        <w:rPr>
          <w:rFonts w:ascii="Times New Roman" w:eastAsia="Times New Roman" w:hAnsi="Times New Roman" w:cs="Times New Roman"/>
          <w:i w:val="0"/>
          <w:iCs w:val="0"/>
          <w:sz w:val="22"/>
          <w:szCs w:val="22"/>
        </w:rPr>
        <w:t>ид сбоку</w:t>
      </w:r>
      <w:r w:rsidR="002F730E" w:rsidRPr="002F730E">
        <w:rPr>
          <w:rFonts w:ascii="Times New Roman" w:eastAsia="Times New Roman" w:hAnsi="Times New Roman" w:cs="Times New Roman"/>
          <w:i w:val="0"/>
          <w:iCs w:val="0"/>
          <w:sz w:val="22"/>
          <w:szCs w:val="22"/>
        </w:rPr>
        <w:t>)</w:t>
      </w:r>
    </w:p>
    <w:p w14:paraId="7D6B0EC7" w14:textId="77777777" w:rsidR="00AF4A7F" w:rsidRPr="00AF4A7F" w:rsidRDefault="00AF4A7F" w:rsidP="00AF4A7F">
      <w:pPr>
        <w:spacing w:line="276" w:lineRule="auto"/>
        <w:ind w:firstLine="709"/>
        <w:jc w:val="both"/>
        <w:rPr>
          <w:rFonts w:ascii="Times New Roman" w:eastAsia="Times New Roman" w:hAnsi="Times New Roman" w:cs="Times New Roman"/>
        </w:rPr>
      </w:pPr>
    </w:p>
    <w:p w14:paraId="0F22D9AA" w14:textId="71D73849" w:rsidR="00AF4A7F" w:rsidRPr="00AF4A7F" w:rsidRDefault="00AF4A7F" w:rsidP="002F730E">
      <w:pPr>
        <w:spacing w:line="276" w:lineRule="auto"/>
        <w:jc w:val="center"/>
        <w:rPr>
          <w:rFonts w:ascii="Times New Roman" w:eastAsia="Times New Roman" w:hAnsi="Times New Roman" w:cs="Times New Roman"/>
        </w:rPr>
      </w:pPr>
      <w:r w:rsidRPr="00AF4A7F">
        <w:rPr>
          <w:rFonts w:ascii="Times New Roman" w:eastAsia="Times New Roman" w:hAnsi="Times New Roman" w:cs="Times New Roman"/>
          <w:noProof/>
        </w:rPr>
        <w:drawing>
          <wp:inline distT="0" distB="0" distL="0" distR="0" wp14:anchorId="7D2D98EA" wp14:editId="639D5AA6">
            <wp:extent cx="3990483" cy="3059062"/>
            <wp:effectExtent l="0" t="0" r="0" b="8255"/>
            <wp:docPr id="15202" name="Рисунок 1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005174" cy="3070324"/>
                    </a:xfrm>
                    <a:prstGeom prst="rect">
                      <a:avLst/>
                    </a:prstGeom>
                    <a:noFill/>
                    <a:ln>
                      <a:noFill/>
                    </a:ln>
                  </pic:spPr>
                </pic:pic>
              </a:graphicData>
            </a:graphic>
          </wp:inline>
        </w:drawing>
      </w:r>
    </w:p>
    <w:p w14:paraId="4704FB7D" w14:textId="6D1CE63C" w:rsidR="00AF4A7F" w:rsidRPr="002F730E" w:rsidRDefault="00AF4A7F" w:rsidP="002F730E">
      <w:pPr>
        <w:pStyle w:val="a6"/>
        <w:jc w:val="center"/>
        <w:rPr>
          <w:rFonts w:ascii="Times New Roman" w:eastAsia="Times New Roman" w:hAnsi="Times New Roman" w:cs="Times New Roman"/>
          <w:i w:val="0"/>
          <w:iCs w:val="0"/>
          <w:sz w:val="22"/>
          <w:szCs w:val="22"/>
        </w:rPr>
      </w:pPr>
      <w:bookmarkStart w:id="280" w:name="_Ref59447961"/>
      <w:r w:rsidRPr="002F730E">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bookmarkEnd w:id="280"/>
      <w:r w:rsidR="002F730E" w:rsidRPr="002F730E">
        <w:rPr>
          <w:rFonts w:ascii="Times New Roman" w:eastAsia="Times New Roman" w:hAnsi="Times New Roman" w:cs="Times New Roman"/>
          <w:i w:val="0"/>
          <w:iCs w:val="0"/>
          <w:sz w:val="22"/>
          <w:szCs w:val="22"/>
        </w:rPr>
        <w:t xml:space="preserve"> – </w:t>
      </w:r>
      <w:r w:rsidRPr="002F730E">
        <w:rPr>
          <w:rFonts w:ascii="Times New Roman" w:eastAsia="Times New Roman" w:hAnsi="Times New Roman" w:cs="Times New Roman"/>
          <w:i w:val="0"/>
          <w:iCs w:val="0"/>
          <w:sz w:val="22"/>
          <w:szCs w:val="22"/>
        </w:rPr>
        <w:t xml:space="preserve">3D чертеж установки </w:t>
      </w:r>
      <w:r w:rsidRPr="002F730E">
        <w:rPr>
          <w:rFonts w:ascii="Times New Roman" w:eastAsia="Times New Roman" w:hAnsi="Times New Roman" w:cs="Times New Roman"/>
          <w:i w:val="0"/>
          <w:iCs w:val="0"/>
          <w:sz w:val="22"/>
          <w:szCs w:val="22"/>
          <w:lang w:val="en-US"/>
        </w:rPr>
        <w:t>PANDA</w:t>
      </w:r>
      <w:r w:rsidRPr="002F730E">
        <w:rPr>
          <w:rFonts w:ascii="Times New Roman" w:eastAsia="Times New Roman" w:hAnsi="Times New Roman" w:cs="Times New Roman"/>
          <w:i w:val="0"/>
          <w:iCs w:val="0"/>
          <w:sz w:val="22"/>
          <w:szCs w:val="22"/>
        </w:rPr>
        <w:t xml:space="preserve"> </w:t>
      </w:r>
      <w:r w:rsidR="002F730E" w:rsidRPr="002F730E">
        <w:rPr>
          <w:rFonts w:ascii="Times New Roman" w:eastAsia="Times New Roman" w:hAnsi="Times New Roman" w:cs="Times New Roman"/>
          <w:i w:val="0"/>
          <w:iCs w:val="0"/>
          <w:sz w:val="22"/>
          <w:szCs w:val="22"/>
        </w:rPr>
        <w:t>(в</w:t>
      </w:r>
      <w:r w:rsidRPr="002F730E">
        <w:rPr>
          <w:rFonts w:ascii="Times New Roman" w:eastAsia="Times New Roman" w:hAnsi="Times New Roman" w:cs="Times New Roman"/>
          <w:i w:val="0"/>
          <w:iCs w:val="0"/>
          <w:sz w:val="22"/>
          <w:szCs w:val="22"/>
        </w:rPr>
        <w:t>ид сверху</w:t>
      </w:r>
      <w:r w:rsidR="002F730E" w:rsidRPr="002F730E">
        <w:rPr>
          <w:rFonts w:ascii="Times New Roman" w:eastAsia="Times New Roman" w:hAnsi="Times New Roman" w:cs="Times New Roman"/>
          <w:i w:val="0"/>
          <w:iCs w:val="0"/>
          <w:sz w:val="22"/>
          <w:szCs w:val="22"/>
        </w:rPr>
        <w:t>)</w:t>
      </w:r>
    </w:p>
    <w:p w14:paraId="61AE0866" w14:textId="77777777" w:rsidR="002F730E" w:rsidRDefault="002F730E" w:rsidP="00AF4A7F">
      <w:pPr>
        <w:spacing w:line="276" w:lineRule="auto"/>
        <w:ind w:firstLine="709"/>
        <w:jc w:val="both"/>
        <w:rPr>
          <w:rFonts w:ascii="Times New Roman" w:eastAsia="Times New Roman" w:hAnsi="Times New Roman" w:cs="Times New Roman"/>
        </w:rPr>
      </w:pPr>
    </w:p>
    <w:p w14:paraId="21A4F486" w14:textId="2063DC0F" w:rsidR="00AF4A7F" w:rsidRPr="00AF4A7F" w:rsidRDefault="00AF4A7F" w:rsidP="002F730E">
      <w:pPr>
        <w:spacing w:line="276" w:lineRule="auto"/>
        <w:jc w:val="center"/>
        <w:rPr>
          <w:rFonts w:ascii="Times New Roman" w:eastAsia="Times New Roman" w:hAnsi="Times New Roman" w:cs="Times New Roman"/>
        </w:rPr>
      </w:pPr>
      <w:r w:rsidRPr="00AF4A7F">
        <w:rPr>
          <w:rFonts w:ascii="Times New Roman" w:eastAsia="Times New Roman" w:hAnsi="Times New Roman" w:cs="Times New Roman"/>
          <w:noProof/>
        </w:rPr>
        <w:drawing>
          <wp:inline distT="0" distB="0" distL="0" distR="0" wp14:anchorId="595054F9" wp14:editId="0CACAE5D">
            <wp:extent cx="2396894" cy="3145448"/>
            <wp:effectExtent l="6667" t="0" r="0" b="0"/>
            <wp:docPr id="15201" name="Рисунок 1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rot="-5400000">
                      <a:off x="0" y="0"/>
                      <a:ext cx="2401224" cy="3151130"/>
                    </a:xfrm>
                    <a:prstGeom prst="rect">
                      <a:avLst/>
                    </a:prstGeom>
                    <a:noFill/>
                    <a:ln>
                      <a:noFill/>
                    </a:ln>
                  </pic:spPr>
                </pic:pic>
              </a:graphicData>
            </a:graphic>
          </wp:inline>
        </w:drawing>
      </w:r>
    </w:p>
    <w:p w14:paraId="50458E79" w14:textId="5CBAB455" w:rsidR="00AF4A7F" w:rsidRPr="002F730E" w:rsidRDefault="00AF4A7F" w:rsidP="002F730E">
      <w:pPr>
        <w:pStyle w:val="a6"/>
        <w:jc w:val="center"/>
        <w:rPr>
          <w:rFonts w:ascii="Times New Roman" w:eastAsia="Times New Roman" w:hAnsi="Times New Roman" w:cs="Times New Roman"/>
          <w:i w:val="0"/>
          <w:iCs w:val="0"/>
          <w:sz w:val="22"/>
          <w:szCs w:val="22"/>
        </w:rPr>
      </w:pPr>
      <w:bookmarkStart w:id="281" w:name="_Ref59448114"/>
      <w:r w:rsidRPr="002F730E">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14</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bookmarkEnd w:id="281"/>
      <w:r w:rsidR="002F730E" w:rsidRPr="002F730E">
        <w:rPr>
          <w:rFonts w:ascii="Times New Roman" w:eastAsia="Times New Roman" w:hAnsi="Times New Roman" w:cs="Times New Roman"/>
          <w:i w:val="0"/>
          <w:iCs w:val="0"/>
          <w:sz w:val="22"/>
          <w:szCs w:val="22"/>
        </w:rPr>
        <w:t xml:space="preserve"> – </w:t>
      </w:r>
      <w:r w:rsidRPr="002F730E">
        <w:rPr>
          <w:rFonts w:ascii="Times New Roman" w:eastAsia="Times New Roman" w:hAnsi="Times New Roman" w:cs="Times New Roman"/>
          <w:i w:val="0"/>
          <w:iCs w:val="0"/>
          <w:sz w:val="22"/>
          <w:szCs w:val="22"/>
        </w:rPr>
        <w:t>Посадочное место для кластерной и криогенной корпускулярной капельной мишени</w:t>
      </w:r>
    </w:p>
    <w:p w14:paraId="177790FA" w14:textId="77777777" w:rsidR="00AF4A7F" w:rsidRPr="00AF4A7F" w:rsidRDefault="00AF4A7F" w:rsidP="00AF4A7F">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lastRenderedPageBreak/>
        <w:t>В 2020 году проведены 3 международных совещания коллаборации ПАНДА. На каждом совещании представлены по два доклада: на совещании мишенной группы и на пленарном заседании технического форума. Был обсужден ряд вопросов с ведущими членами коллаборации. Уточнены наиболее существенные технические моменты для корпускулярной мишени. По результатам этих обсуждений скорректирована программа испытаний и развития мишени. Проведено уточнение требований по техническому проектированию корпускулярной мишени (TDR). В течении года проводились регулярные совещания и опросы для уточнения технических аспектов сборки установки ПАНДА. В частности, проведена работа по конкретизации состава шкафов электроники и требований по ним.</w:t>
      </w:r>
    </w:p>
    <w:p w14:paraId="08E345C3" w14:textId="011AE87C" w:rsidR="003B5C83" w:rsidRDefault="00AF4A7F" w:rsidP="002F730E">
      <w:pPr>
        <w:spacing w:line="276" w:lineRule="auto"/>
        <w:ind w:firstLine="709"/>
        <w:jc w:val="both"/>
        <w:rPr>
          <w:rFonts w:ascii="Times New Roman" w:eastAsia="Times New Roman" w:hAnsi="Times New Roman" w:cs="Times New Roman"/>
        </w:rPr>
      </w:pPr>
      <w:r w:rsidRPr="00AF4A7F">
        <w:rPr>
          <w:rFonts w:ascii="Times New Roman" w:eastAsia="Times New Roman" w:hAnsi="Times New Roman" w:cs="Times New Roman"/>
        </w:rPr>
        <w:t>Проводится подготовка материалов для Технического проекта на изготовление мишенного узла.</w:t>
      </w:r>
    </w:p>
    <w:p w14:paraId="005581FE" w14:textId="77777777" w:rsidR="00A50369" w:rsidRPr="00E84547" w:rsidRDefault="00A50369" w:rsidP="002F730E">
      <w:pPr>
        <w:spacing w:line="276" w:lineRule="auto"/>
        <w:ind w:firstLine="709"/>
        <w:jc w:val="both"/>
        <w:rPr>
          <w:rFonts w:ascii="Times New Roman" w:eastAsia="Times New Roman" w:hAnsi="Times New Roman" w:cs="Times New Roman"/>
        </w:rPr>
      </w:pPr>
    </w:p>
    <w:p w14:paraId="11F80D94" w14:textId="77777777" w:rsidR="001674ED" w:rsidRPr="00A32106" w:rsidRDefault="001674ED" w:rsidP="00B23DFB">
      <w:pPr>
        <w:pStyle w:val="20"/>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А.</w:t>
      </w:r>
    </w:p>
    <w:p w14:paraId="15AE00C0" w14:textId="26AB6D58" w:rsidR="001674ED" w:rsidRDefault="00126D48" w:rsidP="001674ED">
      <w:pPr>
        <w:spacing w:line="276" w:lineRule="auto"/>
        <w:ind w:firstLine="709"/>
        <w:rPr>
          <w:rFonts w:ascii="Times New Roman" w:hAnsi="Times New Roman" w:cs="Times New Roman"/>
        </w:rPr>
      </w:pPr>
      <w:r>
        <w:rPr>
          <w:rFonts w:ascii="Times New Roman" w:hAnsi="Times New Roman" w:cs="Times New Roman"/>
        </w:rPr>
        <w:t>Д</w:t>
      </w:r>
      <w:r w:rsidRPr="00126D48">
        <w:rPr>
          <w:rFonts w:ascii="Times New Roman" w:hAnsi="Times New Roman" w:cs="Times New Roman"/>
        </w:rPr>
        <w:t xml:space="preserve">остигнутые </w:t>
      </w:r>
      <w:r>
        <w:rPr>
          <w:rFonts w:ascii="Times New Roman" w:hAnsi="Times New Roman" w:cs="Times New Roman"/>
        </w:rPr>
        <w:t>п</w:t>
      </w:r>
      <w:r w:rsidR="00351496" w:rsidRPr="00A32106">
        <w:rPr>
          <w:rFonts w:ascii="Times New Roman" w:hAnsi="Times New Roman" w:cs="Times New Roman"/>
        </w:rPr>
        <w:t>ри выполнении работ по проекту</w:t>
      </w:r>
      <w:r w:rsidR="001674ED" w:rsidRPr="00A32106">
        <w:rPr>
          <w:rFonts w:ascii="Times New Roman" w:hAnsi="Times New Roman" w:cs="Times New Roman"/>
        </w:rPr>
        <w:t xml:space="preserve"> </w:t>
      </w:r>
      <w:r w:rsidR="00351496" w:rsidRPr="00A32106">
        <w:rPr>
          <w:rFonts w:ascii="Times New Roman" w:hAnsi="Times New Roman" w:cs="Times New Roman"/>
        </w:rPr>
        <w:t xml:space="preserve">показатели отражены в </w:t>
      </w:r>
      <w:r w:rsidR="00351496" w:rsidRPr="00A32106">
        <w:rPr>
          <w:rFonts w:ascii="Times New Roman" w:hAnsi="Times New Roman" w:cs="Times New Roman"/>
        </w:rPr>
        <w:fldChar w:fldCharType="begin"/>
      </w:r>
      <w:r w:rsidR="00351496" w:rsidRPr="00A32106">
        <w:rPr>
          <w:rFonts w:ascii="Times New Roman" w:hAnsi="Times New Roman" w:cs="Times New Roman"/>
        </w:rPr>
        <w:instrText xml:space="preserve"> REF _Ref438560555 \h </w:instrText>
      </w:r>
      <w:r w:rsidR="003066C2" w:rsidRPr="00A32106">
        <w:rPr>
          <w:rFonts w:ascii="Times New Roman" w:hAnsi="Times New Roman" w:cs="Times New Roman"/>
        </w:rPr>
        <w:instrText xml:space="preserve"> \* MERGEFORMAT </w:instrText>
      </w:r>
      <w:r w:rsidR="00351496" w:rsidRPr="00A32106">
        <w:rPr>
          <w:rFonts w:ascii="Times New Roman" w:hAnsi="Times New Roman" w:cs="Times New Roman"/>
        </w:rPr>
      </w:r>
      <w:r w:rsidR="00351496" w:rsidRPr="00A32106">
        <w:rPr>
          <w:rFonts w:ascii="Times New Roman" w:hAnsi="Times New Roman" w:cs="Times New Roman"/>
        </w:rPr>
        <w:fldChar w:fldCharType="separate"/>
      </w:r>
      <w:r w:rsidR="002F730E" w:rsidRPr="002F730E">
        <w:rPr>
          <w:rFonts w:ascii="Times New Roman" w:hAnsi="Times New Roman" w:cs="Times New Roman"/>
        </w:rPr>
        <w:t xml:space="preserve">Табл.  </w:t>
      </w:r>
      <w:r w:rsidR="002F730E" w:rsidRPr="002F730E">
        <w:rPr>
          <w:rFonts w:ascii="Times New Roman" w:hAnsi="Times New Roman" w:cs="Times New Roman"/>
          <w:noProof/>
        </w:rPr>
        <w:t>14</w:t>
      </w:r>
      <w:r w:rsidR="002F730E" w:rsidRPr="002F730E">
        <w:rPr>
          <w:rFonts w:ascii="Times New Roman" w:hAnsi="Times New Roman" w:cs="Times New Roman"/>
        </w:rPr>
        <w:t>.</w:t>
      </w:r>
      <w:r w:rsidR="002F730E" w:rsidRPr="002F730E">
        <w:rPr>
          <w:rFonts w:ascii="Times New Roman" w:hAnsi="Times New Roman" w:cs="Times New Roman"/>
          <w:noProof/>
        </w:rPr>
        <w:t>6</w:t>
      </w:r>
      <w:r w:rsidR="00351496" w:rsidRPr="00A32106">
        <w:rPr>
          <w:rFonts w:ascii="Times New Roman" w:hAnsi="Times New Roman" w:cs="Times New Roman"/>
        </w:rPr>
        <w:fldChar w:fldCharType="end"/>
      </w:r>
    </w:p>
    <w:p w14:paraId="198E970C" w14:textId="77777777" w:rsidR="00A9376A" w:rsidRPr="00A32106" w:rsidRDefault="00A9376A" w:rsidP="001674ED">
      <w:pPr>
        <w:spacing w:line="276" w:lineRule="auto"/>
        <w:ind w:firstLine="709"/>
        <w:rPr>
          <w:rFonts w:ascii="Times New Roman" w:hAnsi="Times New Roman" w:cs="Times New Roman"/>
        </w:rPr>
      </w:pPr>
    </w:p>
    <w:p w14:paraId="4F5F7255" w14:textId="65664872" w:rsidR="001674ED" w:rsidRPr="00A32106" w:rsidRDefault="002E0CFE" w:rsidP="002E0CFE">
      <w:pPr>
        <w:pStyle w:val="a6"/>
        <w:rPr>
          <w:rFonts w:ascii="Times New Roman" w:hAnsi="Times New Roman" w:cs="Times New Roman"/>
          <w:i w:val="0"/>
          <w:sz w:val="20"/>
          <w:szCs w:val="20"/>
        </w:rPr>
      </w:pPr>
      <w:bookmarkStart w:id="282" w:name="_Ref438560555"/>
      <w:r w:rsidRPr="00A32106">
        <w:rPr>
          <w:rFonts w:ascii="Times New Roman" w:hAnsi="Times New Roman" w:cs="Times New Roman"/>
          <w:i w:val="0"/>
          <w:sz w:val="20"/>
          <w:szCs w:val="20"/>
        </w:rPr>
        <w:t xml:space="preserve">Табл.  </w:t>
      </w:r>
      <w:r w:rsidR="00756871">
        <w:rPr>
          <w:rFonts w:ascii="Times New Roman" w:hAnsi="Times New Roman" w:cs="Times New Roman"/>
          <w:i w:val="0"/>
          <w:sz w:val="20"/>
          <w:szCs w:val="20"/>
        </w:rPr>
        <w:fldChar w:fldCharType="begin"/>
      </w:r>
      <w:r w:rsidR="00756871">
        <w:rPr>
          <w:rFonts w:ascii="Times New Roman" w:hAnsi="Times New Roman" w:cs="Times New Roman"/>
          <w:i w:val="0"/>
          <w:sz w:val="20"/>
          <w:szCs w:val="20"/>
        </w:rPr>
        <w:instrText xml:space="preserve"> STYLEREF 1 \s </w:instrText>
      </w:r>
      <w:r w:rsidR="00756871">
        <w:rPr>
          <w:rFonts w:ascii="Times New Roman" w:hAnsi="Times New Roman" w:cs="Times New Roman"/>
          <w:i w:val="0"/>
          <w:sz w:val="20"/>
          <w:szCs w:val="20"/>
        </w:rPr>
        <w:fldChar w:fldCharType="separate"/>
      </w:r>
      <w:r w:rsidR="00756871">
        <w:rPr>
          <w:rFonts w:ascii="Times New Roman" w:hAnsi="Times New Roman" w:cs="Times New Roman"/>
          <w:i w:val="0"/>
          <w:noProof/>
          <w:sz w:val="20"/>
          <w:szCs w:val="20"/>
        </w:rPr>
        <w:t>14</w:t>
      </w:r>
      <w:r w:rsidR="00756871">
        <w:rPr>
          <w:rFonts w:ascii="Times New Roman" w:hAnsi="Times New Roman" w:cs="Times New Roman"/>
          <w:i w:val="0"/>
          <w:sz w:val="20"/>
          <w:szCs w:val="20"/>
        </w:rPr>
        <w:fldChar w:fldCharType="end"/>
      </w:r>
      <w:r w:rsidR="00756871">
        <w:rPr>
          <w:rFonts w:ascii="Times New Roman" w:hAnsi="Times New Roman" w:cs="Times New Roman"/>
          <w:i w:val="0"/>
          <w:sz w:val="20"/>
          <w:szCs w:val="20"/>
        </w:rPr>
        <w:t>.</w:t>
      </w:r>
      <w:r w:rsidR="00756871">
        <w:rPr>
          <w:rFonts w:ascii="Times New Roman" w:hAnsi="Times New Roman" w:cs="Times New Roman"/>
          <w:i w:val="0"/>
          <w:sz w:val="20"/>
          <w:szCs w:val="20"/>
        </w:rPr>
        <w:fldChar w:fldCharType="begin"/>
      </w:r>
      <w:r w:rsidR="00756871">
        <w:rPr>
          <w:rFonts w:ascii="Times New Roman" w:hAnsi="Times New Roman" w:cs="Times New Roman"/>
          <w:i w:val="0"/>
          <w:sz w:val="20"/>
          <w:szCs w:val="20"/>
        </w:rPr>
        <w:instrText xml:space="preserve"> SEQ Табл._ \* ARABIC \s 1 </w:instrText>
      </w:r>
      <w:r w:rsidR="00756871">
        <w:rPr>
          <w:rFonts w:ascii="Times New Roman" w:hAnsi="Times New Roman" w:cs="Times New Roman"/>
          <w:i w:val="0"/>
          <w:sz w:val="20"/>
          <w:szCs w:val="20"/>
        </w:rPr>
        <w:fldChar w:fldCharType="separate"/>
      </w:r>
      <w:r w:rsidR="00756871">
        <w:rPr>
          <w:rFonts w:ascii="Times New Roman" w:hAnsi="Times New Roman" w:cs="Times New Roman"/>
          <w:i w:val="0"/>
          <w:noProof/>
          <w:sz w:val="20"/>
          <w:szCs w:val="20"/>
        </w:rPr>
        <w:t>6</w:t>
      </w:r>
      <w:r w:rsidR="00756871">
        <w:rPr>
          <w:rFonts w:ascii="Times New Roman" w:hAnsi="Times New Roman" w:cs="Times New Roman"/>
          <w:i w:val="0"/>
          <w:sz w:val="20"/>
          <w:szCs w:val="20"/>
        </w:rPr>
        <w:fldChar w:fldCharType="end"/>
      </w:r>
      <w:bookmarkEnd w:id="282"/>
      <w:r w:rsidR="00351496" w:rsidRPr="00A32106">
        <w:rPr>
          <w:rFonts w:ascii="Times New Roman" w:hAnsi="Times New Roman" w:cs="Times New Roman"/>
          <w:i w:val="0"/>
          <w:sz w:val="20"/>
          <w:szCs w:val="20"/>
        </w:rPr>
        <w:t xml:space="preserve"> Показатели работ по проекту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1918"/>
        <w:gridCol w:w="1920"/>
        <w:gridCol w:w="1919"/>
        <w:gridCol w:w="1923"/>
      </w:tblGrid>
      <w:tr w:rsidR="001674ED" w:rsidRPr="00A32106" w14:paraId="7654D091" w14:textId="77777777" w:rsidTr="001674ED">
        <w:tc>
          <w:tcPr>
            <w:tcW w:w="1970" w:type="dxa"/>
            <w:shd w:val="clear" w:color="auto" w:fill="auto"/>
          </w:tcPr>
          <w:p w14:paraId="1BB203A5" w14:textId="77777777" w:rsidR="001674ED" w:rsidRPr="00A32106" w:rsidRDefault="001674ED" w:rsidP="001674ED">
            <w:pPr>
              <w:spacing w:line="276" w:lineRule="auto"/>
              <w:ind w:firstLine="709"/>
              <w:rPr>
                <w:rFonts w:ascii="Times New Roman" w:hAnsi="Times New Roman" w:cs="Times New Roman"/>
              </w:rPr>
            </w:pPr>
          </w:p>
        </w:tc>
        <w:tc>
          <w:tcPr>
            <w:tcW w:w="1971" w:type="dxa"/>
            <w:shd w:val="clear" w:color="auto" w:fill="auto"/>
          </w:tcPr>
          <w:p w14:paraId="17427F7A" w14:textId="77777777"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ИФВЭ</w:t>
            </w:r>
          </w:p>
        </w:tc>
        <w:tc>
          <w:tcPr>
            <w:tcW w:w="1971" w:type="dxa"/>
            <w:shd w:val="clear" w:color="auto" w:fill="auto"/>
          </w:tcPr>
          <w:p w14:paraId="6D211713"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ПИЯФ</w:t>
            </w:r>
          </w:p>
        </w:tc>
        <w:tc>
          <w:tcPr>
            <w:tcW w:w="1971" w:type="dxa"/>
            <w:shd w:val="clear" w:color="auto" w:fill="auto"/>
          </w:tcPr>
          <w:p w14:paraId="297F371A" w14:textId="77777777"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ИТЭФ</w:t>
            </w:r>
          </w:p>
        </w:tc>
        <w:tc>
          <w:tcPr>
            <w:tcW w:w="1971" w:type="dxa"/>
            <w:shd w:val="clear" w:color="auto" w:fill="auto"/>
          </w:tcPr>
          <w:p w14:paraId="1071BC63" w14:textId="77777777"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ИТОГО</w:t>
            </w:r>
          </w:p>
        </w:tc>
      </w:tr>
      <w:tr w:rsidR="001674ED" w:rsidRPr="00A32106" w14:paraId="5D98BD9C" w14:textId="77777777" w:rsidTr="001674ED">
        <w:tc>
          <w:tcPr>
            <w:tcW w:w="1970" w:type="dxa"/>
            <w:shd w:val="clear" w:color="auto" w:fill="auto"/>
          </w:tcPr>
          <w:p w14:paraId="2ED24A21"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Всего участвовало в работах</w:t>
            </w:r>
          </w:p>
        </w:tc>
        <w:tc>
          <w:tcPr>
            <w:tcW w:w="1971" w:type="dxa"/>
            <w:shd w:val="clear" w:color="auto" w:fill="auto"/>
          </w:tcPr>
          <w:p w14:paraId="5472ACC7" w14:textId="77777777" w:rsidR="001674ED" w:rsidRPr="00A32106" w:rsidRDefault="00740049" w:rsidP="00B23DFB">
            <w:pPr>
              <w:spacing w:line="276" w:lineRule="auto"/>
              <w:ind w:firstLine="15"/>
              <w:jc w:val="center"/>
              <w:rPr>
                <w:rFonts w:ascii="Times New Roman" w:hAnsi="Times New Roman" w:cs="Times New Roman"/>
              </w:rPr>
            </w:pPr>
            <w:r>
              <w:rPr>
                <w:rFonts w:ascii="Times New Roman" w:hAnsi="Times New Roman" w:cs="Times New Roman"/>
              </w:rPr>
              <w:t>23</w:t>
            </w:r>
          </w:p>
        </w:tc>
        <w:tc>
          <w:tcPr>
            <w:tcW w:w="1971" w:type="dxa"/>
            <w:shd w:val="clear" w:color="auto" w:fill="auto"/>
          </w:tcPr>
          <w:p w14:paraId="4E5B317F" w14:textId="77777777" w:rsidR="001674ED" w:rsidRPr="00A32106" w:rsidRDefault="00740049" w:rsidP="00B23DFB">
            <w:pPr>
              <w:spacing w:line="276" w:lineRule="auto"/>
              <w:ind w:firstLine="28"/>
              <w:jc w:val="center"/>
              <w:rPr>
                <w:rFonts w:ascii="Times New Roman" w:hAnsi="Times New Roman" w:cs="Times New Roman"/>
              </w:rPr>
            </w:pPr>
            <w:r>
              <w:rPr>
                <w:rFonts w:ascii="Times New Roman" w:hAnsi="Times New Roman" w:cs="Times New Roman"/>
              </w:rPr>
              <w:t>7</w:t>
            </w:r>
          </w:p>
        </w:tc>
        <w:tc>
          <w:tcPr>
            <w:tcW w:w="1971" w:type="dxa"/>
            <w:shd w:val="clear" w:color="auto" w:fill="auto"/>
          </w:tcPr>
          <w:p w14:paraId="1B86C1DC" w14:textId="77777777" w:rsidR="001674ED" w:rsidRPr="00A32106" w:rsidRDefault="00740049" w:rsidP="00B23DFB">
            <w:pPr>
              <w:spacing w:line="276" w:lineRule="auto"/>
              <w:ind w:firstLine="42"/>
              <w:jc w:val="center"/>
              <w:rPr>
                <w:rFonts w:ascii="Times New Roman" w:hAnsi="Times New Roman" w:cs="Times New Roman"/>
              </w:rPr>
            </w:pPr>
            <w:r>
              <w:rPr>
                <w:rFonts w:ascii="Times New Roman" w:hAnsi="Times New Roman" w:cs="Times New Roman"/>
              </w:rPr>
              <w:t>14</w:t>
            </w:r>
          </w:p>
        </w:tc>
        <w:tc>
          <w:tcPr>
            <w:tcW w:w="1971" w:type="dxa"/>
            <w:shd w:val="clear" w:color="auto" w:fill="auto"/>
          </w:tcPr>
          <w:p w14:paraId="1BC7DDE8" w14:textId="77777777" w:rsidR="001674ED" w:rsidRPr="00A32106" w:rsidRDefault="00740049" w:rsidP="00B23DFB">
            <w:pPr>
              <w:spacing w:line="276" w:lineRule="auto"/>
              <w:jc w:val="center"/>
              <w:rPr>
                <w:rFonts w:ascii="Times New Roman" w:hAnsi="Times New Roman" w:cs="Times New Roman"/>
              </w:rPr>
            </w:pPr>
            <w:r>
              <w:rPr>
                <w:rFonts w:ascii="Times New Roman" w:hAnsi="Times New Roman" w:cs="Times New Roman"/>
              </w:rPr>
              <w:t>44</w:t>
            </w:r>
          </w:p>
        </w:tc>
      </w:tr>
      <w:tr w:rsidR="001674ED" w:rsidRPr="00A32106" w14:paraId="77C0D492" w14:textId="77777777" w:rsidTr="001674ED">
        <w:tc>
          <w:tcPr>
            <w:tcW w:w="1970" w:type="dxa"/>
            <w:shd w:val="clear" w:color="auto" w:fill="auto"/>
          </w:tcPr>
          <w:p w14:paraId="47AEE994"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14:paraId="1C43BFCA" w14:textId="77777777" w:rsidR="001674ED" w:rsidRPr="00A32106" w:rsidRDefault="00740049" w:rsidP="00B23DFB">
            <w:pPr>
              <w:spacing w:line="276" w:lineRule="auto"/>
              <w:ind w:firstLine="15"/>
              <w:jc w:val="center"/>
              <w:rPr>
                <w:rFonts w:ascii="Times New Roman" w:hAnsi="Times New Roman" w:cs="Times New Roman"/>
              </w:rPr>
            </w:pPr>
            <w:r>
              <w:rPr>
                <w:rFonts w:ascii="Times New Roman" w:hAnsi="Times New Roman" w:cs="Times New Roman"/>
              </w:rPr>
              <w:t>7</w:t>
            </w:r>
          </w:p>
        </w:tc>
        <w:tc>
          <w:tcPr>
            <w:tcW w:w="1971" w:type="dxa"/>
            <w:shd w:val="clear" w:color="auto" w:fill="auto"/>
          </w:tcPr>
          <w:p w14:paraId="6E2166DF" w14:textId="77777777" w:rsidR="001674ED" w:rsidRPr="00A32106" w:rsidRDefault="00740049" w:rsidP="00B23DFB">
            <w:pPr>
              <w:spacing w:line="276" w:lineRule="auto"/>
              <w:ind w:firstLine="28"/>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12746596" w14:textId="77777777"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6</w:t>
            </w:r>
          </w:p>
        </w:tc>
        <w:tc>
          <w:tcPr>
            <w:tcW w:w="1971" w:type="dxa"/>
            <w:shd w:val="clear" w:color="auto" w:fill="auto"/>
          </w:tcPr>
          <w:p w14:paraId="1669E69D" w14:textId="77777777" w:rsidR="001674ED" w:rsidRPr="00A32106" w:rsidRDefault="00AE67A4" w:rsidP="00B23DFB">
            <w:pPr>
              <w:spacing w:line="276" w:lineRule="auto"/>
              <w:jc w:val="center"/>
              <w:rPr>
                <w:rFonts w:ascii="Times New Roman" w:hAnsi="Times New Roman" w:cs="Times New Roman"/>
              </w:rPr>
            </w:pPr>
            <w:r>
              <w:rPr>
                <w:rFonts w:ascii="Times New Roman" w:hAnsi="Times New Roman" w:cs="Times New Roman"/>
              </w:rPr>
              <w:t>14</w:t>
            </w:r>
          </w:p>
        </w:tc>
      </w:tr>
      <w:tr w:rsidR="001674ED" w:rsidRPr="00A32106" w14:paraId="7F4DBD46" w14:textId="77777777" w:rsidTr="001674ED">
        <w:tc>
          <w:tcPr>
            <w:tcW w:w="1970" w:type="dxa"/>
            <w:shd w:val="clear" w:color="auto" w:fill="auto"/>
          </w:tcPr>
          <w:p w14:paraId="3BA7E671" w14:textId="77777777" w:rsidR="001674ED" w:rsidRPr="00A32106" w:rsidRDefault="001674ED" w:rsidP="002E0CFE">
            <w:pPr>
              <w:spacing w:line="276" w:lineRule="auto"/>
              <w:rPr>
                <w:rFonts w:ascii="Times New Roman" w:hAnsi="Times New Roman" w:cs="Times New Roman"/>
              </w:rPr>
            </w:pPr>
            <w:r w:rsidRPr="00A32106">
              <w:rPr>
                <w:rFonts w:ascii="Times New Roman" w:hAnsi="Times New Roman" w:cs="Times New Roman"/>
              </w:rPr>
              <w:t>Всего у</w:t>
            </w:r>
            <w:r w:rsidR="002E0CFE" w:rsidRPr="00A32106">
              <w:rPr>
                <w:rFonts w:ascii="Times New Roman" w:hAnsi="Times New Roman" w:cs="Times New Roman"/>
              </w:rPr>
              <w:t>частвовало в работах в Германии</w:t>
            </w:r>
          </w:p>
        </w:tc>
        <w:tc>
          <w:tcPr>
            <w:tcW w:w="1971" w:type="dxa"/>
            <w:shd w:val="clear" w:color="auto" w:fill="auto"/>
          </w:tcPr>
          <w:p w14:paraId="33404B34" w14:textId="479F5346" w:rsidR="001674ED" w:rsidRPr="00A32106" w:rsidRDefault="002F730E" w:rsidP="00B23DFB">
            <w:pPr>
              <w:spacing w:line="276" w:lineRule="auto"/>
              <w:ind w:firstLine="15"/>
              <w:jc w:val="center"/>
              <w:rPr>
                <w:rFonts w:ascii="Times New Roman" w:hAnsi="Times New Roman" w:cs="Times New Roman"/>
              </w:rPr>
            </w:pPr>
            <w:r>
              <w:rPr>
                <w:rFonts w:ascii="Times New Roman" w:hAnsi="Times New Roman" w:cs="Times New Roman"/>
              </w:rPr>
              <w:t>2</w:t>
            </w:r>
          </w:p>
        </w:tc>
        <w:tc>
          <w:tcPr>
            <w:tcW w:w="1971" w:type="dxa"/>
            <w:shd w:val="clear" w:color="auto" w:fill="auto"/>
          </w:tcPr>
          <w:p w14:paraId="4491CEAD" w14:textId="25D07598" w:rsidR="001674ED" w:rsidRPr="00A32106" w:rsidRDefault="002F730E" w:rsidP="00B23DFB">
            <w:pPr>
              <w:spacing w:line="276" w:lineRule="auto"/>
              <w:ind w:firstLine="28"/>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28B292F3" w14:textId="1ED19AB7" w:rsidR="001674ED" w:rsidRPr="00A32106" w:rsidRDefault="002F730E" w:rsidP="00B23DFB">
            <w:pPr>
              <w:spacing w:line="276" w:lineRule="auto"/>
              <w:ind w:firstLine="42"/>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65BC2E6B" w14:textId="6875EB97" w:rsidR="001674ED" w:rsidRPr="00A32106" w:rsidRDefault="00740049" w:rsidP="00B23DFB">
            <w:pPr>
              <w:spacing w:line="276" w:lineRule="auto"/>
              <w:jc w:val="center"/>
              <w:rPr>
                <w:rFonts w:ascii="Times New Roman" w:hAnsi="Times New Roman" w:cs="Times New Roman"/>
              </w:rPr>
            </w:pPr>
            <w:r>
              <w:rPr>
                <w:rFonts w:ascii="Times New Roman" w:hAnsi="Times New Roman" w:cs="Times New Roman"/>
              </w:rPr>
              <w:t>3</w:t>
            </w:r>
          </w:p>
        </w:tc>
      </w:tr>
      <w:tr w:rsidR="001674ED" w:rsidRPr="00A32106" w14:paraId="31D8CC22" w14:textId="77777777" w:rsidTr="001674ED">
        <w:tc>
          <w:tcPr>
            <w:tcW w:w="1970" w:type="dxa"/>
            <w:shd w:val="clear" w:color="auto" w:fill="auto"/>
          </w:tcPr>
          <w:p w14:paraId="646310AD"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14:paraId="4783AC91" w14:textId="77777777" w:rsidR="001674ED" w:rsidRPr="00A32106" w:rsidRDefault="00AE67A4" w:rsidP="00B23DFB">
            <w:pPr>
              <w:spacing w:line="276" w:lineRule="auto"/>
              <w:ind w:firstLine="15"/>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218009D9" w14:textId="353C5352" w:rsidR="001674ED" w:rsidRPr="00A32106" w:rsidRDefault="002F730E" w:rsidP="00B23DFB">
            <w:pPr>
              <w:spacing w:line="276" w:lineRule="auto"/>
              <w:ind w:firstLine="28"/>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48069523" w14:textId="77777777"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3F94283F" w14:textId="725905EE" w:rsidR="001674ED" w:rsidRPr="00A32106" w:rsidRDefault="002F730E" w:rsidP="00B23DFB">
            <w:pPr>
              <w:spacing w:line="276" w:lineRule="auto"/>
              <w:jc w:val="center"/>
              <w:rPr>
                <w:rFonts w:ascii="Times New Roman" w:hAnsi="Times New Roman" w:cs="Times New Roman"/>
              </w:rPr>
            </w:pPr>
            <w:r>
              <w:rPr>
                <w:rFonts w:ascii="Times New Roman" w:hAnsi="Times New Roman" w:cs="Times New Roman"/>
              </w:rPr>
              <w:t>0</w:t>
            </w:r>
          </w:p>
        </w:tc>
      </w:tr>
      <w:tr w:rsidR="001674ED" w:rsidRPr="00A32106" w14:paraId="18B98EC4" w14:textId="77777777" w:rsidTr="001674ED">
        <w:tc>
          <w:tcPr>
            <w:tcW w:w="1970" w:type="dxa"/>
            <w:shd w:val="clear" w:color="auto" w:fill="auto"/>
          </w:tcPr>
          <w:p w14:paraId="651C069F" w14:textId="77777777" w:rsidR="001674ED" w:rsidRPr="00A32106" w:rsidRDefault="001674ED" w:rsidP="00740049">
            <w:pPr>
              <w:rPr>
                <w:rFonts w:ascii="Times New Roman" w:hAnsi="Times New Roman" w:cs="Times New Roman"/>
              </w:rPr>
            </w:pPr>
            <w:r w:rsidRPr="00A32106">
              <w:rPr>
                <w:rFonts w:ascii="Times New Roman" w:hAnsi="Times New Roman" w:cs="Times New Roman"/>
              </w:rPr>
              <w:t>Число студентов и аспирантов</w:t>
            </w:r>
          </w:p>
        </w:tc>
        <w:tc>
          <w:tcPr>
            <w:tcW w:w="1971" w:type="dxa"/>
            <w:shd w:val="clear" w:color="auto" w:fill="auto"/>
          </w:tcPr>
          <w:p w14:paraId="7F36EC88" w14:textId="77777777" w:rsidR="001674ED" w:rsidRPr="00A32106" w:rsidRDefault="00740049" w:rsidP="00B23DFB">
            <w:pPr>
              <w:spacing w:line="276" w:lineRule="auto"/>
              <w:ind w:firstLine="15"/>
              <w:jc w:val="center"/>
              <w:rPr>
                <w:rFonts w:ascii="Times New Roman" w:hAnsi="Times New Roman" w:cs="Times New Roman"/>
              </w:rPr>
            </w:pPr>
            <w:r>
              <w:rPr>
                <w:rFonts w:ascii="Times New Roman" w:hAnsi="Times New Roman" w:cs="Times New Roman"/>
              </w:rPr>
              <w:t>3</w:t>
            </w:r>
          </w:p>
        </w:tc>
        <w:tc>
          <w:tcPr>
            <w:tcW w:w="1971" w:type="dxa"/>
            <w:shd w:val="clear" w:color="auto" w:fill="auto"/>
          </w:tcPr>
          <w:p w14:paraId="791D1763"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6C172613" w14:textId="77777777" w:rsidR="001674ED" w:rsidRPr="00A32106" w:rsidRDefault="00740049" w:rsidP="00B23DFB">
            <w:pPr>
              <w:spacing w:line="276" w:lineRule="auto"/>
              <w:ind w:firstLine="42"/>
              <w:jc w:val="center"/>
              <w:rPr>
                <w:rFonts w:ascii="Times New Roman" w:hAnsi="Times New Roman" w:cs="Times New Roman"/>
              </w:rPr>
            </w:pPr>
            <w:r>
              <w:rPr>
                <w:rFonts w:ascii="Times New Roman" w:hAnsi="Times New Roman" w:cs="Times New Roman"/>
              </w:rPr>
              <w:t>2</w:t>
            </w:r>
          </w:p>
        </w:tc>
        <w:tc>
          <w:tcPr>
            <w:tcW w:w="1971" w:type="dxa"/>
            <w:shd w:val="clear" w:color="auto" w:fill="auto"/>
          </w:tcPr>
          <w:p w14:paraId="4F1CA382" w14:textId="77777777" w:rsidR="001674ED" w:rsidRPr="00A32106" w:rsidRDefault="00740049" w:rsidP="00B23DFB">
            <w:pPr>
              <w:spacing w:line="276" w:lineRule="auto"/>
              <w:jc w:val="center"/>
              <w:rPr>
                <w:rFonts w:ascii="Times New Roman" w:hAnsi="Times New Roman" w:cs="Times New Roman"/>
              </w:rPr>
            </w:pPr>
            <w:r>
              <w:rPr>
                <w:rFonts w:ascii="Times New Roman" w:hAnsi="Times New Roman" w:cs="Times New Roman"/>
              </w:rPr>
              <w:t>5</w:t>
            </w:r>
          </w:p>
        </w:tc>
      </w:tr>
      <w:tr w:rsidR="001674ED" w:rsidRPr="00A32106" w14:paraId="77826B55" w14:textId="77777777" w:rsidTr="001674ED">
        <w:tc>
          <w:tcPr>
            <w:tcW w:w="1970" w:type="dxa"/>
            <w:shd w:val="clear" w:color="auto" w:fill="auto"/>
          </w:tcPr>
          <w:p w14:paraId="21A6B532"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диссертаций</w:t>
            </w:r>
          </w:p>
        </w:tc>
        <w:tc>
          <w:tcPr>
            <w:tcW w:w="1971" w:type="dxa"/>
            <w:shd w:val="clear" w:color="auto" w:fill="auto"/>
          </w:tcPr>
          <w:p w14:paraId="1381F74A" w14:textId="77777777"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7BF8873A"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0868C8DD" w14:textId="77777777"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36EE8573" w14:textId="77777777"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0</w:t>
            </w:r>
          </w:p>
        </w:tc>
      </w:tr>
      <w:tr w:rsidR="001674ED" w:rsidRPr="00A32106" w14:paraId="53C18EC6" w14:textId="77777777" w:rsidTr="001674ED">
        <w:tc>
          <w:tcPr>
            <w:tcW w:w="1970" w:type="dxa"/>
            <w:shd w:val="clear" w:color="auto" w:fill="auto"/>
          </w:tcPr>
          <w:p w14:paraId="615CA4EC"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докладов</w:t>
            </w:r>
          </w:p>
        </w:tc>
        <w:tc>
          <w:tcPr>
            <w:tcW w:w="1971" w:type="dxa"/>
            <w:shd w:val="clear" w:color="auto" w:fill="auto"/>
          </w:tcPr>
          <w:p w14:paraId="3A2FD41E" w14:textId="71A2EF1F" w:rsidR="001674ED" w:rsidRPr="00A32106" w:rsidRDefault="002F730E" w:rsidP="00B23DFB">
            <w:pPr>
              <w:spacing w:line="276" w:lineRule="auto"/>
              <w:ind w:firstLine="15"/>
              <w:jc w:val="center"/>
              <w:rPr>
                <w:rFonts w:ascii="Times New Roman" w:hAnsi="Times New Roman" w:cs="Times New Roman"/>
              </w:rPr>
            </w:pPr>
            <w:r>
              <w:rPr>
                <w:rFonts w:ascii="Times New Roman" w:hAnsi="Times New Roman" w:cs="Times New Roman"/>
              </w:rPr>
              <w:t>0</w:t>
            </w:r>
          </w:p>
        </w:tc>
        <w:tc>
          <w:tcPr>
            <w:tcW w:w="1971" w:type="dxa"/>
            <w:shd w:val="clear" w:color="auto" w:fill="auto"/>
          </w:tcPr>
          <w:p w14:paraId="57E94954" w14:textId="77777777"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14:paraId="2BAF11D4" w14:textId="6EABC2E6" w:rsidR="001674ED" w:rsidRPr="002F730E" w:rsidRDefault="002F730E" w:rsidP="00B23DFB">
            <w:pPr>
              <w:spacing w:line="276" w:lineRule="auto"/>
              <w:ind w:firstLine="42"/>
              <w:jc w:val="center"/>
              <w:rPr>
                <w:rFonts w:ascii="Times New Roman" w:hAnsi="Times New Roman" w:cs="Times New Roman"/>
              </w:rPr>
            </w:pPr>
            <w:r>
              <w:rPr>
                <w:rFonts w:ascii="Times New Roman" w:hAnsi="Times New Roman" w:cs="Times New Roman"/>
              </w:rPr>
              <w:t>1</w:t>
            </w:r>
          </w:p>
        </w:tc>
        <w:tc>
          <w:tcPr>
            <w:tcW w:w="1971" w:type="dxa"/>
            <w:shd w:val="clear" w:color="auto" w:fill="auto"/>
          </w:tcPr>
          <w:p w14:paraId="764BC495" w14:textId="77777777" w:rsidR="001674ED" w:rsidRPr="00AE67A4" w:rsidRDefault="00AE67A4" w:rsidP="00B23DFB">
            <w:pPr>
              <w:spacing w:line="276" w:lineRule="auto"/>
              <w:jc w:val="center"/>
              <w:rPr>
                <w:rFonts w:ascii="Times New Roman" w:hAnsi="Times New Roman" w:cs="Times New Roman"/>
              </w:rPr>
            </w:pPr>
            <w:r>
              <w:rPr>
                <w:rFonts w:ascii="Times New Roman" w:hAnsi="Times New Roman" w:cs="Times New Roman"/>
              </w:rPr>
              <w:t>1</w:t>
            </w:r>
          </w:p>
        </w:tc>
      </w:tr>
      <w:tr w:rsidR="001674ED" w:rsidRPr="00A32106" w14:paraId="4A0638BC" w14:textId="77777777" w:rsidTr="001674ED">
        <w:tc>
          <w:tcPr>
            <w:tcW w:w="1970" w:type="dxa"/>
            <w:shd w:val="clear" w:color="auto" w:fill="auto"/>
          </w:tcPr>
          <w:p w14:paraId="438F2B81" w14:textId="77777777"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публикаций</w:t>
            </w:r>
          </w:p>
        </w:tc>
        <w:tc>
          <w:tcPr>
            <w:tcW w:w="1971" w:type="dxa"/>
            <w:shd w:val="clear" w:color="auto" w:fill="auto"/>
          </w:tcPr>
          <w:p w14:paraId="6684CB14" w14:textId="5E45BCCE" w:rsidR="001674ED" w:rsidRPr="00A50369" w:rsidRDefault="00A50369" w:rsidP="00B23DFB">
            <w:pPr>
              <w:spacing w:line="276" w:lineRule="auto"/>
              <w:ind w:firstLine="15"/>
              <w:jc w:val="center"/>
              <w:rPr>
                <w:rFonts w:ascii="Times New Roman" w:hAnsi="Times New Roman" w:cs="Times New Roman"/>
                <w:lang w:val="en-US"/>
              </w:rPr>
            </w:pPr>
            <w:r>
              <w:rPr>
                <w:rFonts w:ascii="Times New Roman" w:hAnsi="Times New Roman" w:cs="Times New Roman"/>
                <w:lang w:val="en-US"/>
              </w:rPr>
              <w:t>2</w:t>
            </w:r>
          </w:p>
        </w:tc>
        <w:tc>
          <w:tcPr>
            <w:tcW w:w="1971" w:type="dxa"/>
            <w:shd w:val="clear" w:color="auto" w:fill="auto"/>
          </w:tcPr>
          <w:p w14:paraId="0F6FA898" w14:textId="3DE1FBA1" w:rsidR="001674ED" w:rsidRPr="00A50369" w:rsidRDefault="00A50369" w:rsidP="00B23DFB">
            <w:pPr>
              <w:spacing w:line="276" w:lineRule="auto"/>
              <w:ind w:firstLine="28"/>
              <w:jc w:val="center"/>
              <w:rPr>
                <w:rFonts w:ascii="Times New Roman" w:hAnsi="Times New Roman" w:cs="Times New Roman"/>
                <w:lang w:val="en-US"/>
              </w:rPr>
            </w:pPr>
            <w:r>
              <w:rPr>
                <w:rFonts w:ascii="Times New Roman" w:hAnsi="Times New Roman" w:cs="Times New Roman"/>
                <w:lang w:val="en-US"/>
              </w:rPr>
              <w:t>2</w:t>
            </w:r>
          </w:p>
        </w:tc>
        <w:tc>
          <w:tcPr>
            <w:tcW w:w="1971" w:type="dxa"/>
            <w:shd w:val="clear" w:color="auto" w:fill="auto"/>
          </w:tcPr>
          <w:p w14:paraId="49A37907" w14:textId="263BEEDF" w:rsidR="001674ED" w:rsidRPr="00A50369" w:rsidRDefault="00A50369" w:rsidP="00B23DFB">
            <w:pPr>
              <w:spacing w:line="276" w:lineRule="auto"/>
              <w:ind w:firstLine="42"/>
              <w:jc w:val="center"/>
              <w:rPr>
                <w:rFonts w:ascii="Times New Roman" w:hAnsi="Times New Roman" w:cs="Times New Roman"/>
                <w:lang w:val="en-US"/>
              </w:rPr>
            </w:pPr>
            <w:r>
              <w:rPr>
                <w:rFonts w:ascii="Times New Roman" w:hAnsi="Times New Roman" w:cs="Times New Roman"/>
                <w:lang w:val="en-US"/>
              </w:rPr>
              <w:t>3</w:t>
            </w:r>
          </w:p>
        </w:tc>
        <w:tc>
          <w:tcPr>
            <w:tcW w:w="1971" w:type="dxa"/>
            <w:shd w:val="clear" w:color="auto" w:fill="auto"/>
          </w:tcPr>
          <w:p w14:paraId="1F66E905" w14:textId="2B4E979B" w:rsidR="001674ED" w:rsidRPr="00A50369" w:rsidRDefault="00A50369" w:rsidP="00B23DFB">
            <w:pPr>
              <w:spacing w:line="276" w:lineRule="auto"/>
              <w:jc w:val="center"/>
              <w:rPr>
                <w:rFonts w:ascii="Times New Roman" w:hAnsi="Times New Roman" w:cs="Times New Roman"/>
                <w:lang w:val="en-US"/>
              </w:rPr>
            </w:pPr>
            <w:r>
              <w:rPr>
                <w:rFonts w:ascii="Times New Roman" w:hAnsi="Times New Roman" w:cs="Times New Roman"/>
                <w:lang w:val="en-US"/>
              </w:rPr>
              <w:t>3</w:t>
            </w:r>
          </w:p>
        </w:tc>
      </w:tr>
    </w:tbl>
    <w:p w14:paraId="6BBB6EEB" w14:textId="77777777" w:rsidR="00FE44EE" w:rsidRDefault="00FE44EE" w:rsidP="00614FB0">
      <w:pPr>
        <w:spacing w:line="276" w:lineRule="auto"/>
        <w:ind w:firstLine="709"/>
        <w:rPr>
          <w:rFonts w:ascii="Times New Roman" w:hAnsi="Times New Roman" w:cs="Times New Roman"/>
          <w:lang w:val="en-US"/>
        </w:rPr>
      </w:pPr>
    </w:p>
    <w:p w14:paraId="109B196C" w14:textId="3D968734" w:rsidR="00E06A19" w:rsidRPr="00A32106" w:rsidRDefault="001674ED" w:rsidP="00614FB0">
      <w:pPr>
        <w:spacing w:line="276" w:lineRule="auto"/>
        <w:ind w:firstLine="709"/>
        <w:rPr>
          <w:rFonts w:ascii="Times New Roman" w:hAnsi="Times New Roman" w:cs="Times New Roman"/>
        </w:rPr>
      </w:pPr>
      <w:r w:rsidRPr="00A32106">
        <w:rPr>
          <w:rFonts w:ascii="Times New Roman" w:hAnsi="Times New Roman" w:cs="Times New Roman"/>
        </w:rPr>
        <w:t>Список докладов на Международных конференциях от и</w:t>
      </w:r>
      <w:r w:rsidR="00FA18B8">
        <w:rPr>
          <w:rFonts w:ascii="Times New Roman" w:hAnsi="Times New Roman" w:cs="Times New Roman"/>
        </w:rPr>
        <w:t>мени сотрудничества ПАНДА в 20</w:t>
      </w:r>
      <w:r w:rsidR="00A50369" w:rsidRPr="00A50369">
        <w:rPr>
          <w:rFonts w:ascii="Times New Roman" w:hAnsi="Times New Roman" w:cs="Times New Roman"/>
        </w:rPr>
        <w:t>20</w:t>
      </w:r>
      <w:r w:rsidRPr="00A32106">
        <w:rPr>
          <w:rFonts w:ascii="Times New Roman" w:hAnsi="Times New Roman" w:cs="Times New Roman"/>
        </w:rPr>
        <w:t xml:space="preserve"> г.</w:t>
      </w:r>
      <w:r w:rsidR="00740049">
        <w:rPr>
          <w:rFonts w:ascii="Times New Roman" w:hAnsi="Times New Roman" w:cs="Times New Roman"/>
        </w:rPr>
        <w:t xml:space="preserve"> - </w:t>
      </w:r>
      <w:r w:rsidR="00A50369">
        <w:rPr>
          <w:rFonts w:ascii="Times New Roman" w:hAnsi="Times New Roman" w:cs="Times New Roman"/>
        </w:rPr>
        <w:t>один</w:t>
      </w:r>
      <w:r w:rsidR="00AE67A4">
        <w:rPr>
          <w:rFonts w:ascii="Times New Roman" w:hAnsi="Times New Roman" w:cs="Times New Roman"/>
        </w:rPr>
        <w:t>:</w:t>
      </w:r>
      <w:r w:rsidR="00614FB0" w:rsidRPr="00A32106">
        <w:rPr>
          <w:rFonts w:ascii="Times New Roman" w:hAnsi="Times New Roman" w:cs="Times New Roman"/>
        </w:rPr>
        <w:t xml:space="preserve">  </w:t>
      </w:r>
    </w:p>
    <w:p w14:paraId="3FE27BA6" w14:textId="52186F13" w:rsidR="002F730E" w:rsidRPr="002F730E" w:rsidRDefault="00AE67A4" w:rsidP="009E098A">
      <w:pPr>
        <w:numPr>
          <w:ilvl w:val="0"/>
          <w:numId w:val="16"/>
        </w:numPr>
        <w:spacing w:line="276" w:lineRule="auto"/>
        <w:jc w:val="both"/>
        <w:rPr>
          <w:rFonts w:ascii="Times New Roman" w:hAnsi="Times New Roman" w:cs="Times New Roman"/>
          <w:bCs/>
        </w:rPr>
      </w:pPr>
      <w:r w:rsidRPr="002F730E">
        <w:rPr>
          <w:rFonts w:ascii="Times New Roman" w:hAnsi="Times New Roman" w:cs="Times New Roman"/>
          <w:bCs/>
        </w:rPr>
        <w:t xml:space="preserve">В. </w:t>
      </w:r>
      <w:r w:rsidR="00740049" w:rsidRPr="002F730E">
        <w:rPr>
          <w:rFonts w:ascii="Times New Roman" w:hAnsi="Times New Roman" w:cs="Times New Roman"/>
          <w:bCs/>
        </w:rPr>
        <w:t xml:space="preserve">Кристи </w:t>
      </w:r>
      <w:r w:rsidR="002F730E" w:rsidRPr="002F730E">
        <w:rPr>
          <w:rFonts w:ascii="Times New Roman" w:hAnsi="Times New Roman"/>
          <w:bCs/>
        </w:rPr>
        <w:t xml:space="preserve">Панюшкина А.Н., Чернецкий В.Д., Герасимов А.С., Панюшкин В.А., Канцырев А.В. </w:t>
      </w:r>
      <w:r w:rsidR="002F730E" w:rsidRPr="002F730E">
        <w:rPr>
          <w:rFonts w:ascii="Times New Roman" w:hAnsi="Times New Roman" w:cs="Times New Roman"/>
          <w:bCs/>
        </w:rPr>
        <w:t>Интегрирование криогенной корпускулярной капельной мишени в детектор PANDA</w:t>
      </w:r>
      <w:r w:rsidR="002F730E" w:rsidRPr="002F730E">
        <w:rPr>
          <w:rFonts w:ascii="Times New Roman" w:hAnsi="Times New Roman"/>
          <w:bCs/>
        </w:rPr>
        <w:t xml:space="preserve">, </w:t>
      </w:r>
      <w:r w:rsidR="002F730E" w:rsidRPr="002F730E">
        <w:rPr>
          <w:rFonts w:ascii="Times New Roman" w:hAnsi="Times New Roman" w:cs="Times New Roman"/>
          <w:bCs/>
        </w:rPr>
        <w:t>Молодежная конференция по теоретической и экспериментальной физике (МКТЭФ-2020),</w:t>
      </w:r>
      <w:r w:rsidR="002066EC">
        <w:rPr>
          <w:rFonts w:ascii="Times New Roman" w:hAnsi="Times New Roman" w:cs="Times New Roman"/>
          <w:bCs/>
        </w:rPr>
        <w:t xml:space="preserve"> </w:t>
      </w:r>
      <w:r w:rsidR="002F730E" w:rsidRPr="002F730E">
        <w:rPr>
          <w:rFonts w:ascii="Times New Roman" w:hAnsi="Times New Roman" w:cs="Times New Roman"/>
          <w:bCs/>
        </w:rPr>
        <w:t>НИЦ “Курчатовский Институт” – ИТЭФ, Москва 16–19 ноября 2020 года</w:t>
      </w:r>
    </w:p>
    <w:p w14:paraId="71D0FAED" w14:textId="6B688F71" w:rsidR="00AE67A4" w:rsidRDefault="00AE67A4" w:rsidP="002F730E">
      <w:pPr>
        <w:spacing w:line="276" w:lineRule="auto"/>
        <w:ind w:left="709"/>
        <w:jc w:val="both"/>
        <w:rPr>
          <w:rFonts w:ascii="Times New Roman" w:hAnsi="Times New Roman" w:cs="Times New Roman"/>
          <w:bCs/>
        </w:rPr>
      </w:pPr>
    </w:p>
    <w:p w14:paraId="2553C0CC" w14:textId="19181EEA" w:rsidR="00A50369" w:rsidRDefault="00A50369" w:rsidP="002F730E">
      <w:pPr>
        <w:spacing w:line="276" w:lineRule="auto"/>
        <w:ind w:left="709"/>
        <w:jc w:val="both"/>
        <w:rPr>
          <w:rFonts w:ascii="Times New Roman" w:hAnsi="Times New Roman" w:cs="Times New Roman"/>
          <w:bCs/>
        </w:rPr>
      </w:pPr>
    </w:p>
    <w:p w14:paraId="4D66B174" w14:textId="77777777" w:rsidR="00A50369" w:rsidRPr="00AE67A4" w:rsidRDefault="00A50369" w:rsidP="002F730E">
      <w:pPr>
        <w:spacing w:line="276" w:lineRule="auto"/>
        <w:ind w:left="709"/>
        <w:jc w:val="both"/>
        <w:rPr>
          <w:rFonts w:ascii="Times New Roman" w:hAnsi="Times New Roman" w:cs="Times New Roman"/>
          <w:bCs/>
        </w:rPr>
      </w:pPr>
    </w:p>
    <w:p w14:paraId="79375ADE" w14:textId="37F1D0FB" w:rsidR="001674ED" w:rsidRPr="00A32106" w:rsidRDefault="001674ED" w:rsidP="001674ED">
      <w:pPr>
        <w:spacing w:line="276" w:lineRule="auto"/>
        <w:ind w:firstLine="709"/>
        <w:rPr>
          <w:rFonts w:ascii="Times New Roman" w:hAnsi="Times New Roman" w:cs="Times New Roman"/>
        </w:rPr>
      </w:pPr>
      <w:r w:rsidRPr="00A32106">
        <w:rPr>
          <w:rFonts w:ascii="Times New Roman" w:hAnsi="Times New Roman" w:cs="Times New Roman"/>
        </w:rPr>
        <w:lastRenderedPageBreak/>
        <w:t>Спи</w:t>
      </w:r>
      <w:r w:rsidR="00FA18B8">
        <w:rPr>
          <w:rFonts w:ascii="Times New Roman" w:hAnsi="Times New Roman" w:cs="Times New Roman"/>
        </w:rPr>
        <w:t>сок опубликованных статей в 20</w:t>
      </w:r>
      <w:r w:rsidR="002F730E">
        <w:rPr>
          <w:rFonts w:ascii="Times New Roman" w:hAnsi="Times New Roman" w:cs="Times New Roman"/>
        </w:rPr>
        <w:t>20</w:t>
      </w:r>
      <w:r w:rsidRPr="00A32106">
        <w:rPr>
          <w:rFonts w:ascii="Times New Roman" w:hAnsi="Times New Roman" w:cs="Times New Roman"/>
        </w:rPr>
        <w:t xml:space="preserve"> г</w:t>
      </w:r>
      <w:r w:rsidR="003066C2" w:rsidRPr="00A32106">
        <w:rPr>
          <w:rFonts w:ascii="Times New Roman" w:hAnsi="Times New Roman" w:cs="Times New Roman"/>
        </w:rPr>
        <w:t>.</w:t>
      </w:r>
      <w:r w:rsidR="00740049">
        <w:rPr>
          <w:rFonts w:ascii="Times New Roman" w:hAnsi="Times New Roman" w:cs="Times New Roman"/>
        </w:rPr>
        <w:t xml:space="preserve"> - </w:t>
      </w:r>
      <w:r w:rsidR="00A50369">
        <w:rPr>
          <w:rFonts w:ascii="Times New Roman" w:hAnsi="Times New Roman" w:cs="Times New Roman"/>
        </w:rPr>
        <w:t>три</w:t>
      </w:r>
      <w:r w:rsidRPr="00A32106">
        <w:rPr>
          <w:rFonts w:ascii="Times New Roman" w:hAnsi="Times New Roman" w:cs="Times New Roman"/>
        </w:rPr>
        <w:t>:</w:t>
      </w:r>
    </w:p>
    <w:p w14:paraId="064B88D6" w14:textId="38257D32" w:rsidR="002F730E" w:rsidRPr="002F730E" w:rsidRDefault="002F730E" w:rsidP="009E098A">
      <w:pPr>
        <w:numPr>
          <w:ilvl w:val="0"/>
          <w:numId w:val="10"/>
        </w:numPr>
        <w:ind w:left="1134" w:hanging="425"/>
        <w:rPr>
          <w:rFonts w:ascii="Times New Roman" w:hAnsi="Times New Roman"/>
          <w:lang w:val="en-US"/>
        </w:rPr>
      </w:pPr>
      <w:r w:rsidRPr="002F730E">
        <w:rPr>
          <w:rFonts w:ascii="Times New Roman" w:hAnsi="Times New Roman"/>
          <w:lang w:val="en-US"/>
        </w:rPr>
        <w:t xml:space="preserve">PANDA Collaboration G. Barucca et al., </w:t>
      </w:r>
      <w:r w:rsidRPr="002F730E">
        <w:rPr>
          <w:rFonts w:ascii="Times New Roman" w:hAnsi="Times New Roman" w:cs="Times New Roman"/>
          <w:bCs/>
          <w:lang w:val="en-US"/>
        </w:rPr>
        <w:t xml:space="preserve">Feasibility studies for the measurement of time-like proton electromagnetic form factors from </w:t>
      </w:r>
      <w:r w:rsidRPr="002F730E">
        <w:rPr>
          <w:rFonts w:ascii="Times New Roman" w:hAnsi="Times New Roman" w:cs="Times New Roman"/>
          <w:i/>
          <w:iCs/>
          <w:lang w:val="en-US"/>
        </w:rPr>
        <w:t xml:space="preserve">pp </w:t>
      </w:r>
      <w:r w:rsidRPr="002F730E">
        <w:rPr>
          <w:rFonts w:ascii="Times New Roman" w:hAnsi="Times New Roman" w:cs="Times New Roman"/>
          <w:lang w:val="en-US"/>
        </w:rPr>
        <w:t xml:space="preserve">¯ </w:t>
      </w:r>
      <w:r w:rsidRPr="002F730E">
        <w:rPr>
          <w:rFonts w:ascii="Times New Roman" w:hAnsi="Times New Roman" w:cs="Times New Roman"/>
          <w:i/>
          <w:iCs/>
          <w:lang w:val="en-US"/>
        </w:rPr>
        <w:t>→ µ</w:t>
      </w:r>
      <w:r w:rsidRPr="002F730E">
        <w:rPr>
          <w:rFonts w:ascii="Times New Roman" w:hAnsi="Times New Roman" w:cs="Times New Roman"/>
          <w:lang w:val="en-US"/>
        </w:rPr>
        <w:t>+</w:t>
      </w:r>
      <w:r w:rsidRPr="002F730E">
        <w:rPr>
          <w:rFonts w:ascii="Times New Roman" w:hAnsi="Times New Roman" w:cs="Times New Roman"/>
          <w:i/>
          <w:iCs/>
          <w:lang w:val="en-US"/>
        </w:rPr>
        <w:t xml:space="preserve">µ- </w:t>
      </w:r>
      <w:r w:rsidRPr="002F730E">
        <w:rPr>
          <w:rFonts w:ascii="Times New Roman" w:hAnsi="Times New Roman" w:cs="Times New Roman"/>
          <w:bCs/>
          <w:lang w:val="en-US"/>
        </w:rPr>
        <w:t xml:space="preserve">at PANDA at FAIR.  </w:t>
      </w:r>
      <w:proofErr w:type="spellStart"/>
      <w:r w:rsidRPr="002F730E">
        <w:rPr>
          <w:rFonts w:ascii="Times New Roman" w:hAnsi="Times New Roman" w:cs="Times New Roman"/>
          <w:lang w:val="en-US"/>
        </w:rPr>
        <w:t>ePrint</w:t>
      </w:r>
      <w:proofErr w:type="spellEnd"/>
      <w:r w:rsidRPr="002F730E">
        <w:rPr>
          <w:rFonts w:ascii="Times New Roman" w:hAnsi="Times New Roman" w:cs="Times New Roman"/>
          <w:lang w:val="en-US"/>
        </w:rPr>
        <w:t>: arXiv:2006.16363</w:t>
      </w:r>
    </w:p>
    <w:p w14:paraId="4DF8DBBF" w14:textId="2E4E3F4A" w:rsidR="002F730E" w:rsidRPr="002F730E" w:rsidRDefault="002F730E" w:rsidP="009E098A">
      <w:pPr>
        <w:numPr>
          <w:ilvl w:val="0"/>
          <w:numId w:val="10"/>
        </w:numPr>
        <w:spacing w:line="276" w:lineRule="auto"/>
        <w:ind w:left="1134" w:hanging="425"/>
        <w:rPr>
          <w:rFonts w:ascii="Times New Roman" w:hAnsi="Times New Roman" w:cs="Times New Roman"/>
          <w:lang w:val="en-US"/>
        </w:rPr>
      </w:pPr>
      <w:r w:rsidRPr="002F730E">
        <w:rPr>
          <w:rFonts w:ascii="Times New Roman" w:hAnsi="Times New Roman" w:cs="Times New Roman"/>
          <w:lang w:val="en-US"/>
        </w:rPr>
        <w:t xml:space="preserve">PANDA Collaboration G. </w:t>
      </w:r>
      <w:proofErr w:type="spellStart"/>
      <w:r w:rsidRPr="002F730E">
        <w:rPr>
          <w:rFonts w:ascii="Times New Roman" w:hAnsi="Times New Roman" w:cs="Times New Roman"/>
          <w:lang w:val="en-US"/>
        </w:rPr>
        <w:t>Barucca</w:t>
      </w:r>
      <w:proofErr w:type="spellEnd"/>
      <w:r w:rsidRPr="002F730E">
        <w:rPr>
          <w:rFonts w:ascii="Times New Roman" w:hAnsi="Times New Roman" w:cs="Times New Roman"/>
          <w:lang w:val="en-US"/>
        </w:rPr>
        <w:t xml:space="preserve"> et al., </w:t>
      </w:r>
      <w:r w:rsidRPr="002F730E">
        <w:rPr>
          <w:rFonts w:ascii="Times New Roman" w:hAnsi="Times New Roman" w:cs="Times New Roman"/>
          <w:bCs/>
          <w:lang w:val="en-US"/>
        </w:rPr>
        <w:t xml:space="preserve">The potential of hyperon-antihyperon studies with PANDA at </w:t>
      </w:r>
      <w:proofErr w:type="gramStart"/>
      <w:r w:rsidRPr="002F730E">
        <w:rPr>
          <w:rFonts w:ascii="Times New Roman" w:hAnsi="Times New Roman" w:cs="Times New Roman"/>
          <w:bCs/>
          <w:lang w:val="en-US"/>
        </w:rPr>
        <w:t xml:space="preserve">FAIR,  </w:t>
      </w:r>
      <w:proofErr w:type="spellStart"/>
      <w:r w:rsidRPr="002F730E">
        <w:rPr>
          <w:rFonts w:ascii="Times New Roman" w:hAnsi="Times New Roman" w:cs="Times New Roman"/>
          <w:lang w:val="en-US"/>
        </w:rPr>
        <w:t>ePrint</w:t>
      </w:r>
      <w:proofErr w:type="gramEnd"/>
      <w:r w:rsidRPr="002F730E">
        <w:rPr>
          <w:rFonts w:ascii="Times New Roman" w:hAnsi="Times New Roman" w:cs="Times New Roman"/>
          <w:lang w:val="en-US"/>
        </w:rPr>
        <w:t>:arXiv</w:t>
      </w:r>
      <w:proofErr w:type="spellEnd"/>
      <w:r w:rsidRPr="002F730E">
        <w:rPr>
          <w:rFonts w:ascii="Times New Roman" w:hAnsi="Times New Roman" w:cs="Times New Roman"/>
          <w:lang w:val="en-US"/>
        </w:rPr>
        <w:t>: 2009.11582</w:t>
      </w:r>
    </w:p>
    <w:p w14:paraId="6DA51B65" w14:textId="39A2CBB6" w:rsidR="002F730E" w:rsidRPr="00A50369" w:rsidRDefault="002F730E" w:rsidP="009E098A">
      <w:pPr>
        <w:numPr>
          <w:ilvl w:val="0"/>
          <w:numId w:val="10"/>
        </w:numPr>
        <w:spacing w:line="276" w:lineRule="auto"/>
        <w:ind w:left="1134" w:hanging="425"/>
        <w:rPr>
          <w:rFonts w:ascii="Times New Roman" w:hAnsi="Times New Roman" w:cs="Times New Roman"/>
          <w:lang w:val="en-US"/>
        </w:rPr>
      </w:pPr>
      <w:r w:rsidRPr="002F730E">
        <w:rPr>
          <w:rFonts w:ascii="Times New Roman" w:hAnsi="Times New Roman" w:cs="Times New Roman"/>
          <w:lang w:val="en-US"/>
        </w:rPr>
        <w:t xml:space="preserve">A.V. </w:t>
      </w:r>
      <w:proofErr w:type="spellStart"/>
      <w:r w:rsidRPr="002F730E">
        <w:rPr>
          <w:rFonts w:ascii="Times New Roman" w:hAnsi="Times New Roman" w:cs="Times New Roman"/>
          <w:lang w:val="en-US"/>
        </w:rPr>
        <w:t>Kantsyrev</w:t>
      </w:r>
      <w:proofErr w:type="spellEnd"/>
      <w:r w:rsidRPr="002F730E">
        <w:rPr>
          <w:rFonts w:ascii="Times New Roman" w:hAnsi="Times New Roman" w:cs="Times New Roman"/>
          <w:lang w:val="en-US"/>
        </w:rPr>
        <w:t xml:space="preserve">, V. A. </w:t>
      </w:r>
      <w:proofErr w:type="spellStart"/>
      <w:r w:rsidRPr="002F730E">
        <w:rPr>
          <w:rFonts w:ascii="Times New Roman" w:hAnsi="Times New Roman" w:cs="Times New Roman"/>
          <w:lang w:val="en-US"/>
        </w:rPr>
        <w:t>Panyushkin</w:t>
      </w:r>
      <w:proofErr w:type="spellEnd"/>
      <w:r w:rsidRPr="002F730E">
        <w:rPr>
          <w:rFonts w:ascii="Times New Roman" w:hAnsi="Times New Roman" w:cs="Times New Roman"/>
          <w:lang w:val="en-US"/>
        </w:rPr>
        <w:t xml:space="preserve">, P. V. </w:t>
      </w:r>
      <w:proofErr w:type="spellStart"/>
      <w:r w:rsidRPr="002F730E">
        <w:rPr>
          <w:rFonts w:ascii="Times New Roman" w:hAnsi="Times New Roman" w:cs="Times New Roman"/>
          <w:lang w:val="en-US"/>
        </w:rPr>
        <w:t>Balanutsa</w:t>
      </w:r>
      <w:proofErr w:type="spellEnd"/>
      <w:r w:rsidRPr="002F730E">
        <w:rPr>
          <w:rFonts w:ascii="Times New Roman" w:hAnsi="Times New Roman" w:cs="Times New Roman"/>
          <w:lang w:val="en-US"/>
        </w:rPr>
        <w:t xml:space="preserve">, A. V. Bogdanov, A. S. Gerasimov, A. A. </w:t>
      </w:r>
      <w:proofErr w:type="spellStart"/>
      <w:r w:rsidRPr="002F730E">
        <w:rPr>
          <w:rFonts w:ascii="Times New Roman" w:hAnsi="Times New Roman" w:cs="Times New Roman"/>
          <w:lang w:val="en-US"/>
        </w:rPr>
        <w:t>Golubev</w:t>
      </w:r>
      <w:proofErr w:type="spellEnd"/>
      <w:r w:rsidRPr="002F730E">
        <w:rPr>
          <w:rFonts w:ascii="Times New Roman" w:hAnsi="Times New Roman" w:cs="Times New Roman"/>
          <w:lang w:val="en-US"/>
        </w:rPr>
        <w:t xml:space="preserve">, V. I. </w:t>
      </w:r>
      <w:proofErr w:type="spellStart"/>
      <w:r w:rsidRPr="002F730E">
        <w:rPr>
          <w:rFonts w:ascii="Times New Roman" w:hAnsi="Times New Roman" w:cs="Times New Roman"/>
          <w:lang w:val="en-US"/>
        </w:rPr>
        <w:t>Demekhin</w:t>
      </w:r>
      <w:proofErr w:type="spellEnd"/>
      <w:r w:rsidRPr="002F730E">
        <w:rPr>
          <w:rFonts w:ascii="Times New Roman" w:hAnsi="Times New Roman" w:cs="Times New Roman"/>
          <w:lang w:val="en-US"/>
        </w:rPr>
        <w:t xml:space="preserve">, A. G. </w:t>
      </w:r>
      <w:proofErr w:type="spellStart"/>
      <w:r w:rsidRPr="002F730E">
        <w:rPr>
          <w:rFonts w:ascii="Times New Roman" w:hAnsi="Times New Roman" w:cs="Times New Roman"/>
          <w:lang w:val="en-US"/>
        </w:rPr>
        <w:t>Dolgolenko</w:t>
      </w:r>
      <w:proofErr w:type="spellEnd"/>
      <w:r w:rsidRPr="002F730E">
        <w:rPr>
          <w:rFonts w:ascii="Times New Roman" w:hAnsi="Times New Roman" w:cs="Times New Roman"/>
          <w:lang w:val="en-US"/>
        </w:rPr>
        <w:t xml:space="preserve">, N. M. Kristi, E. M. </w:t>
      </w:r>
      <w:proofErr w:type="spellStart"/>
      <w:r w:rsidRPr="002F730E">
        <w:rPr>
          <w:rFonts w:ascii="Times New Roman" w:hAnsi="Times New Roman" w:cs="Times New Roman"/>
          <w:lang w:val="en-US"/>
        </w:rPr>
        <w:t>Ladygina</w:t>
      </w:r>
      <w:proofErr w:type="spellEnd"/>
      <w:r w:rsidRPr="002F730E">
        <w:rPr>
          <w:rFonts w:ascii="Times New Roman" w:hAnsi="Times New Roman" w:cs="Times New Roman"/>
          <w:lang w:val="en-US"/>
        </w:rPr>
        <w:t xml:space="preserve">, E. V. </w:t>
      </w:r>
      <w:proofErr w:type="spellStart"/>
      <w:r w:rsidRPr="002F730E">
        <w:rPr>
          <w:rFonts w:ascii="Times New Roman" w:hAnsi="Times New Roman" w:cs="Times New Roman"/>
          <w:lang w:val="en-US"/>
        </w:rPr>
        <w:t>Lushchevskaya</w:t>
      </w:r>
      <w:proofErr w:type="spellEnd"/>
      <w:r w:rsidRPr="002F730E">
        <w:rPr>
          <w:rFonts w:ascii="Times New Roman" w:hAnsi="Times New Roman" w:cs="Times New Roman"/>
          <w:lang w:val="en-US"/>
        </w:rPr>
        <w:t xml:space="preserve">, P. V. </w:t>
      </w:r>
      <w:proofErr w:type="spellStart"/>
      <w:r w:rsidRPr="002F730E">
        <w:rPr>
          <w:rFonts w:ascii="Times New Roman" w:hAnsi="Times New Roman" w:cs="Times New Roman"/>
          <w:lang w:val="en-US"/>
        </w:rPr>
        <w:t>Fedorets</w:t>
      </w:r>
      <w:proofErr w:type="spellEnd"/>
      <w:r w:rsidRPr="002F730E">
        <w:rPr>
          <w:rFonts w:ascii="Times New Roman" w:hAnsi="Times New Roman" w:cs="Times New Roman"/>
          <w:lang w:val="en-US"/>
        </w:rPr>
        <w:t xml:space="preserve">, V. D. </w:t>
      </w:r>
      <w:proofErr w:type="spellStart"/>
      <w:r w:rsidRPr="002F730E">
        <w:rPr>
          <w:rFonts w:ascii="Times New Roman" w:hAnsi="Times New Roman" w:cs="Times New Roman"/>
          <w:lang w:val="en-US"/>
        </w:rPr>
        <w:t>Chernetsky</w:t>
      </w:r>
      <w:proofErr w:type="spellEnd"/>
      <w:r w:rsidRPr="002F730E">
        <w:rPr>
          <w:rFonts w:ascii="Times New Roman" w:hAnsi="Times New Roman" w:cs="Times New Roman"/>
          <w:lang w:val="en-US"/>
        </w:rPr>
        <w:t xml:space="preserve">, A. N. </w:t>
      </w:r>
      <w:proofErr w:type="spellStart"/>
      <w:r w:rsidRPr="002F730E">
        <w:rPr>
          <w:rFonts w:ascii="Times New Roman" w:hAnsi="Times New Roman" w:cs="Times New Roman"/>
          <w:lang w:val="en-US"/>
        </w:rPr>
        <w:t>Paniushkina</w:t>
      </w:r>
      <w:proofErr w:type="spellEnd"/>
      <w:r w:rsidRPr="002F730E">
        <w:rPr>
          <w:rFonts w:ascii="Times New Roman" w:hAnsi="Times New Roman" w:cs="Times New Roman"/>
          <w:lang w:val="en-US"/>
        </w:rPr>
        <w:t xml:space="preserve">, V. V. </w:t>
      </w:r>
      <w:proofErr w:type="spellStart"/>
      <w:r w:rsidRPr="002F730E">
        <w:rPr>
          <w:rFonts w:ascii="Times New Roman" w:hAnsi="Times New Roman" w:cs="Times New Roman"/>
          <w:lang w:val="en-US"/>
        </w:rPr>
        <w:t>Vasiliev</w:t>
      </w:r>
      <w:proofErr w:type="spellEnd"/>
      <w:r w:rsidR="00A50369" w:rsidRPr="00A50369">
        <w:rPr>
          <w:rFonts w:ascii="Times New Roman" w:hAnsi="Times New Roman" w:cs="Times New Roman"/>
          <w:lang w:val="en-US"/>
        </w:rPr>
        <w:t xml:space="preserve">, </w:t>
      </w:r>
      <w:r w:rsidRPr="00A50369">
        <w:rPr>
          <w:rFonts w:ascii="Times New Roman" w:hAnsi="Times New Roman" w:cs="Times New Roman"/>
          <w:lang w:val="en-US"/>
        </w:rPr>
        <w:t xml:space="preserve">Data Acquisition and Diagnostic System for Prototype of PANDA Pellet Target.  </w:t>
      </w:r>
      <w:proofErr w:type="spellStart"/>
      <w:proofErr w:type="gramStart"/>
      <w:r w:rsidRPr="00A50369">
        <w:rPr>
          <w:rFonts w:ascii="Times New Roman" w:hAnsi="Times New Roman" w:cs="Times New Roman"/>
          <w:bCs/>
          <w:lang w:val="en-US"/>
        </w:rPr>
        <w:t>Phys.Atom.Nucl</w:t>
      </w:r>
      <w:proofErr w:type="spellEnd"/>
      <w:proofErr w:type="gramEnd"/>
      <w:r w:rsidRPr="00A50369">
        <w:rPr>
          <w:rFonts w:ascii="Times New Roman" w:hAnsi="Times New Roman" w:cs="Times New Roman"/>
          <w:bCs/>
          <w:lang w:val="en-US"/>
        </w:rPr>
        <w:t>. 82 (2020) no.12, 1665-1671</w:t>
      </w:r>
      <w:r w:rsidRPr="00A50369">
        <w:rPr>
          <w:rFonts w:ascii="Times New Roman" w:hAnsi="Times New Roman" w:cs="Times New Roman"/>
          <w:lang w:val="en-US"/>
        </w:rPr>
        <w:t> </w:t>
      </w:r>
    </w:p>
    <w:p w14:paraId="31F7A7DD" w14:textId="5E35FB7F" w:rsidR="0028198E" w:rsidRPr="00A50369" w:rsidRDefault="0028198E" w:rsidP="00A50369">
      <w:pPr>
        <w:spacing w:line="276" w:lineRule="auto"/>
        <w:rPr>
          <w:rFonts w:ascii="Times New Roman" w:hAnsi="Times New Roman" w:cs="Times New Roman"/>
          <w:lang w:val="en-US"/>
        </w:rPr>
      </w:pPr>
    </w:p>
    <w:p w14:paraId="04EF866E" w14:textId="77777777" w:rsidR="00614FB0" w:rsidRPr="000D4446" w:rsidRDefault="001674ED" w:rsidP="00740049">
      <w:pPr>
        <w:spacing w:line="276" w:lineRule="auto"/>
        <w:ind w:firstLine="709"/>
        <w:jc w:val="both"/>
        <w:rPr>
          <w:rFonts w:ascii="Times New Roman" w:hAnsi="Times New Roman" w:cs="Times New Roman"/>
        </w:rPr>
      </w:pPr>
      <w:r w:rsidRPr="00A32106">
        <w:rPr>
          <w:rFonts w:ascii="Times New Roman" w:hAnsi="Times New Roman" w:cs="Times New Roman"/>
        </w:rPr>
        <w:t>На рабочих совещаниях Сотру</w:t>
      </w:r>
      <w:r w:rsidR="00B316FB" w:rsidRPr="00A32106">
        <w:rPr>
          <w:rFonts w:ascii="Times New Roman" w:hAnsi="Times New Roman" w:cs="Times New Roman"/>
        </w:rPr>
        <w:t>дничества ПАНДА сделано более 20</w:t>
      </w:r>
      <w:r w:rsidRPr="00A32106">
        <w:rPr>
          <w:rFonts w:ascii="Times New Roman" w:hAnsi="Times New Roman" w:cs="Times New Roman"/>
        </w:rPr>
        <w:t xml:space="preserve"> докладов</w:t>
      </w:r>
      <w:r w:rsidR="00E06A19" w:rsidRPr="00A32106">
        <w:rPr>
          <w:rFonts w:ascii="Times New Roman" w:hAnsi="Times New Roman" w:cs="Times New Roman"/>
        </w:rPr>
        <w:t xml:space="preserve"> по тематике проекта.</w:t>
      </w:r>
    </w:p>
    <w:p w14:paraId="7404E5D3" w14:textId="77777777" w:rsidR="00265A31" w:rsidRPr="000D4446" w:rsidRDefault="00265A31" w:rsidP="00740049">
      <w:pPr>
        <w:spacing w:line="276" w:lineRule="auto"/>
        <w:ind w:firstLine="709"/>
        <w:jc w:val="both"/>
        <w:rPr>
          <w:rFonts w:ascii="Times New Roman" w:hAnsi="Times New Roman" w:cs="Times New Roman"/>
        </w:rPr>
      </w:pPr>
    </w:p>
    <w:p w14:paraId="7AF1D4DF" w14:textId="55F85253" w:rsidR="00BC6EDB" w:rsidRPr="00740049" w:rsidRDefault="001674ED" w:rsidP="0074004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t>План работ в 2</w:t>
      </w:r>
      <w:r w:rsidR="00740049">
        <w:rPr>
          <w:rFonts w:ascii="Times New Roman" w:hAnsi="Times New Roman" w:cs="Times New Roman"/>
          <w:b w:val="0"/>
          <w:bCs w:val="0"/>
          <w:i w:val="0"/>
          <w:sz w:val="24"/>
          <w:szCs w:val="24"/>
        </w:rPr>
        <w:t>02</w:t>
      </w:r>
      <w:r w:rsidR="00A50369" w:rsidRPr="00A50369">
        <w:rPr>
          <w:rFonts w:ascii="Times New Roman" w:hAnsi="Times New Roman" w:cs="Times New Roman"/>
          <w:b w:val="0"/>
          <w:bCs w:val="0"/>
          <w:i w:val="0"/>
          <w:sz w:val="24"/>
          <w:szCs w:val="24"/>
        </w:rPr>
        <w:t>1</w:t>
      </w:r>
      <w:r w:rsidR="003066C2" w:rsidRPr="00A32106">
        <w:rPr>
          <w:rFonts w:ascii="Times New Roman" w:hAnsi="Times New Roman" w:cs="Times New Roman"/>
          <w:b w:val="0"/>
          <w:bCs w:val="0"/>
          <w:i w:val="0"/>
          <w:sz w:val="24"/>
          <w:szCs w:val="24"/>
        </w:rPr>
        <w:t xml:space="preserve"> г. и запрашиваемые ресурсы</w:t>
      </w:r>
    </w:p>
    <w:p w14:paraId="2A806DB8" w14:textId="77777777" w:rsidR="00740049" w:rsidRDefault="00B76B7D" w:rsidP="00B76B7D">
      <w:pPr>
        <w:spacing w:line="276" w:lineRule="auto"/>
        <w:ind w:firstLine="709"/>
        <w:jc w:val="both"/>
        <w:rPr>
          <w:rFonts w:ascii="Times New Roman" w:hAnsi="Times New Roman" w:cs="Times New Roman"/>
        </w:rPr>
      </w:pPr>
      <w:r w:rsidRPr="00A32106">
        <w:rPr>
          <w:rFonts w:ascii="Times New Roman" w:hAnsi="Times New Roman" w:cs="Times New Roman"/>
        </w:rPr>
        <w:t xml:space="preserve">Основными задачами </w:t>
      </w:r>
      <w:r w:rsidR="00740049">
        <w:rPr>
          <w:rFonts w:ascii="Times New Roman" w:hAnsi="Times New Roman" w:cs="Times New Roman"/>
        </w:rPr>
        <w:t>2020</w:t>
      </w:r>
      <w:r w:rsidRPr="00A32106">
        <w:rPr>
          <w:rFonts w:ascii="Times New Roman" w:hAnsi="Times New Roman" w:cs="Times New Roman"/>
        </w:rPr>
        <w:t xml:space="preserve"> года будут</w:t>
      </w:r>
      <w:r w:rsidR="00740049">
        <w:rPr>
          <w:rFonts w:ascii="Times New Roman" w:hAnsi="Times New Roman" w:cs="Times New Roman"/>
        </w:rPr>
        <w:t>:</w:t>
      </w:r>
    </w:p>
    <w:p w14:paraId="1BFDE551" w14:textId="77777777" w:rsidR="00740049" w:rsidRPr="00740049" w:rsidRDefault="00B76B7D" w:rsidP="009E098A">
      <w:pPr>
        <w:numPr>
          <w:ilvl w:val="0"/>
          <w:numId w:val="38"/>
        </w:numPr>
        <w:spacing w:line="276" w:lineRule="auto"/>
        <w:ind w:left="0" w:firstLine="709"/>
        <w:jc w:val="both"/>
        <w:rPr>
          <w:rFonts w:ascii="Times New Roman" w:hAnsi="Times New Roman" w:cs="Times New Roman"/>
        </w:rPr>
      </w:pPr>
      <w:r w:rsidRPr="00A32106">
        <w:rPr>
          <w:rFonts w:ascii="Times New Roman" w:hAnsi="Times New Roman" w:cs="Times New Roman"/>
        </w:rPr>
        <w:t>тестирование прототипов центрального и переднего</w:t>
      </w:r>
      <w:r w:rsidR="00BC6EDB">
        <w:rPr>
          <w:rFonts w:ascii="Times New Roman" w:hAnsi="Times New Roman" w:cs="Times New Roman"/>
        </w:rPr>
        <w:t xml:space="preserve"> электромагнитного калориметров и </w:t>
      </w:r>
      <w:r w:rsidR="00126D48">
        <w:rPr>
          <w:rFonts w:ascii="Times New Roman" w:hAnsi="Times New Roman" w:cs="Times New Roman"/>
        </w:rPr>
        <w:t>время</w:t>
      </w:r>
      <w:r w:rsidR="00740049">
        <w:rPr>
          <w:rFonts w:ascii="Times New Roman" w:hAnsi="Times New Roman" w:cs="Times New Roman"/>
        </w:rPr>
        <w:t>пролетного детектора;</w:t>
      </w:r>
      <w:r w:rsidRPr="00740049">
        <w:rPr>
          <w:rFonts w:ascii="Times New Roman" w:hAnsi="Times New Roman" w:cs="Times New Roman"/>
        </w:rPr>
        <w:t xml:space="preserve"> </w:t>
      </w:r>
    </w:p>
    <w:p w14:paraId="7653141D" w14:textId="77777777" w:rsidR="001674ED" w:rsidRDefault="001674ED" w:rsidP="009E098A">
      <w:pPr>
        <w:numPr>
          <w:ilvl w:val="0"/>
          <w:numId w:val="38"/>
        </w:numPr>
        <w:spacing w:line="276" w:lineRule="auto"/>
        <w:ind w:left="0" w:firstLine="709"/>
        <w:jc w:val="both"/>
        <w:rPr>
          <w:rFonts w:ascii="Times New Roman" w:hAnsi="Times New Roman" w:cs="Times New Roman"/>
        </w:rPr>
      </w:pPr>
      <w:r w:rsidRPr="00740049">
        <w:rPr>
          <w:rFonts w:ascii="Times New Roman" w:hAnsi="Times New Roman" w:cs="Times New Roman"/>
        </w:rPr>
        <w:t>тестовые сборки</w:t>
      </w:r>
      <w:r w:rsidR="00B76B7D" w:rsidRPr="00740049">
        <w:rPr>
          <w:rFonts w:ascii="Times New Roman" w:hAnsi="Times New Roman" w:cs="Times New Roman"/>
        </w:rPr>
        <w:t xml:space="preserve"> детектора в Германии и исследование его механических и температурных свойств</w:t>
      </w:r>
      <w:r w:rsidR="00740049">
        <w:rPr>
          <w:rFonts w:ascii="Times New Roman" w:hAnsi="Times New Roman" w:cs="Times New Roman"/>
        </w:rPr>
        <w:t>;</w:t>
      </w:r>
    </w:p>
    <w:p w14:paraId="6C378582" w14:textId="77777777" w:rsidR="00BC6EDB" w:rsidRDefault="00740049" w:rsidP="009E098A">
      <w:pPr>
        <w:numPr>
          <w:ilvl w:val="0"/>
          <w:numId w:val="38"/>
        </w:numPr>
        <w:spacing w:line="276" w:lineRule="auto"/>
        <w:ind w:left="0" w:firstLine="709"/>
        <w:jc w:val="both"/>
        <w:rPr>
          <w:rFonts w:ascii="Times New Roman" w:hAnsi="Times New Roman" w:cs="Times New Roman"/>
        </w:rPr>
      </w:pPr>
      <w:r w:rsidRPr="00740049">
        <w:rPr>
          <w:rFonts w:ascii="Times New Roman" w:hAnsi="Times New Roman" w:cs="Times New Roman"/>
        </w:rPr>
        <w:t xml:space="preserve">интеграция центрального электромагнитного калориметра </w:t>
      </w:r>
      <w:r w:rsidR="00B76B7D" w:rsidRPr="00740049">
        <w:rPr>
          <w:rFonts w:ascii="Times New Roman" w:hAnsi="Times New Roman" w:cs="Times New Roman"/>
        </w:rPr>
        <w:t>в общую инфраструктуру детектора, что требует совместных работ с различны</w:t>
      </w:r>
      <w:r>
        <w:rPr>
          <w:rFonts w:ascii="Times New Roman" w:hAnsi="Times New Roman" w:cs="Times New Roman"/>
        </w:rPr>
        <w:t>ми экспериментальными группами;</w:t>
      </w:r>
    </w:p>
    <w:p w14:paraId="2909B880" w14:textId="77777777" w:rsidR="00740049" w:rsidRDefault="00740049" w:rsidP="009E098A">
      <w:pPr>
        <w:numPr>
          <w:ilvl w:val="0"/>
          <w:numId w:val="38"/>
        </w:numPr>
        <w:spacing w:line="276" w:lineRule="auto"/>
        <w:ind w:left="0" w:firstLine="709"/>
        <w:jc w:val="both"/>
        <w:rPr>
          <w:rFonts w:ascii="Times New Roman" w:hAnsi="Times New Roman" w:cs="Times New Roman"/>
        </w:rPr>
      </w:pPr>
      <w:r>
        <w:rPr>
          <w:rFonts w:ascii="Times New Roman" w:hAnsi="Times New Roman" w:cs="Times New Roman"/>
        </w:rPr>
        <w:t>подготовка текста Технического проекта (</w:t>
      </w:r>
      <w:r>
        <w:rPr>
          <w:rFonts w:ascii="Times New Roman" w:hAnsi="Times New Roman" w:cs="Times New Roman"/>
          <w:lang w:val="de-DE"/>
        </w:rPr>
        <w:t>TDR</w:t>
      </w:r>
      <w:r>
        <w:rPr>
          <w:rFonts w:ascii="Times New Roman" w:hAnsi="Times New Roman" w:cs="Times New Roman"/>
        </w:rPr>
        <w:t>)</w:t>
      </w:r>
      <w:r w:rsidRPr="00740049">
        <w:rPr>
          <w:rFonts w:ascii="Times New Roman" w:hAnsi="Times New Roman" w:cs="Times New Roman"/>
        </w:rPr>
        <w:t xml:space="preserve"> </w:t>
      </w:r>
      <w:r>
        <w:rPr>
          <w:rFonts w:ascii="Times New Roman" w:hAnsi="Times New Roman" w:cs="Times New Roman"/>
        </w:rPr>
        <w:t xml:space="preserve">корпускулярной мишени. </w:t>
      </w:r>
    </w:p>
    <w:p w14:paraId="74F7CC1B" w14:textId="77777777" w:rsidR="00740049" w:rsidRPr="00740049" w:rsidRDefault="00740049" w:rsidP="00A50369">
      <w:pPr>
        <w:spacing w:line="276" w:lineRule="auto"/>
        <w:ind w:left="709"/>
        <w:jc w:val="both"/>
        <w:rPr>
          <w:rFonts w:ascii="Times New Roman" w:hAnsi="Times New Roman" w:cs="Times New Roman"/>
        </w:rPr>
      </w:pPr>
    </w:p>
    <w:p w14:paraId="615E1E32" w14:textId="176E4E55" w:rsidR="001674ED" w:rsidRPr="00A32106" w:rsidRDefault="00BC6EDB" w:rsidP="00BC6EDB">
      <w:pPr>
        <w:spacing w:line="276" w:lineRule="auto"/>
        <w:ind w:firstLine="709"/>
        <w:jc w:val="both"/>
        <w:rPr>
          <w:rFonts w:ascii="Times New Roman" w:hAnsi="Times New Roman" w:cs="Times New Roman"/>
        </w:rPr>
      </w:pPr>
      <w:r>
        <w:rPr>
          <w:rFonts w:ascii="Times New Roman" w:hAnsi="Times New Roman" w:cs="Times New Roman"/>
        </w:rPr>
        <w:t xml:space="preserve">Четыре </w:t>
      </w:r>
      <w:r w:rsidR="001674ED" w:rsidRPr="00A32106">
        <w:rPr>
          <w:rFonts w:ascii="Times New Roman" w:hAnsi="Times New Roman" w:cs="Times New Roman"/>
        </w:rPr>
        <w:t>участника проекта от ИФВЭ входят в различные руководящие структуры эксперимента ПАНДА, что требует их участия в Рабочих совещаниях сотрудничества ПАНДА и работе Совета по экспериментам ФАИР (</w:t>
      </w:r>
      <w:r w:rsidR="001674ED" w:rsidRPr="00A32106">
        <w:rPr>
          <w:rFonts w:ascii="Times New Roman" w:hAnsi="Times New Roman" w:cs="Times New Roman"/>
          <w:lang w:val="en-US"/>
        </w:rPr>
        <w:t>ResourceReviewBoard</w:t>
      </w:r>
      <w:r w:rsidR="001674ED" w:rsidRPr="00A32106">
        <w:rPr>
          <w:rFonts w:ascii="Times New Roman" w:hAnsi="Times New Roman" w:cs="Times New Roman"/>
        </w:rPr>
        <w:t xml:space="preserve">). </w:t>
      </w:r>
    </w:p>
    <w:p w14:paraId="72B93DB3" w14:textId="77777777" w:rsidR="007610A8" w:rsidRDefault="007610A8" w:rsidP="00B23DFB">
      <w:pPr>
        <w:spacing w:line="276" w:lineRule="auto"/>
        <w:ind w:firstLine="709"/>
        <w:jc w:val="both"/>
        <w:rPr>
          <w:rFonts w:ascii="Times New Roman" w:hAnsi="Times New Roman" w:cs="Times New Roman"/>
        </w:rPr>
      </w:pPr>
    </w:p>
    <w:p w14:paraId="4780FE8D" w14:textId="0BDF4255" w:rsidR="001674ED" w:rsidRPr="00A32106" w:rsidRDefault="00740049" w:rsidP="00B23DFB">
      <w:pPr>
        <w:spacing w:line="276" w:lineRule="auto"/>
        <w:ind w:firstLine="709"/>
        <w:jc w:val="both"/>
        <w:rPr>
          <w:rFonts w:ascii="Times New Roman" w:hAnsi="Times New Roman" w:cs="Times New Roman"/>
        </w:rPr>
      </w:pPr>
      <w:r>
        <w:rPr>
          <w:rFonts w:ascii="Times New Roman" w:hAnsi="Times New Roman" w:cs="Times New Roman"/>
        </w:rPr>
        <w:t>С</w:t>
      </w:r>
      <w:r w:rsidR="001674ED" w:rsidRPr="00A32106">
        <w:rPr>
          <w:rFonts w:ascii="Times New Roman" w:hAnsi="Times New Roman" w:cs="Times New Roman"/>
        </w:rPr>
        <w:t>уммарно</w:t>
      </w:r>
      <w:r w:rsidR="00823D52" w:rsidRPr="00A32106">
        <w:rPr>
          <w:rFonts w:ascii="Times New Roman" w:hAnsi="Times New Roman" w:cs="Times New Roman"/>
        </w:rPr>
        <w:t>е</w:t>
      </w:r>
      <w:r w:rsidR="001674ED" w:rsidRPr="00A32106">
        <w:rPr>
          <w:rFonts w:ascii="Times New Roman" w:hAnsi="Times New Roman" w:cs="Times New Roman"/>
        </w:rPr>
        <w:t xml:space="preserve"> запрашиваемое количество ресурсов на проект </w:t>
      </w:r>
      <w:r w:rsidR="00B316FB" w:rsidRPr="00A32106">
        <w:rPr>
          <w:rFonts w:ascii="Times New Roman" w:hAnsi="Times New Roman" w:cs="Times New Roman"/>
        </w:rPr>
        <w:t>ПАНД</w:t>
      </w:r>
      <w:r>
        <w:rPr>
          <w:rFonts w:ascii="Times New Roman" w:hAnsi="Times New Roman" w:cs="Times New Roman"/>
        </w:rPr>
        <w:t>А на 202</w:t>
      </w:r>
      <w:r w:rsidR="00A50369" w:rsidRPr="00A50369">
        <w:rPr>
          <w:rFonts w:ascii="Times New Roman" w:hAnsi="Times New Roman" w:cs="Times New Roman"/>
        </w:rPr>
        <w:t>1</w:t>
      </w:r>
      <w:r w:rsidR="00FA18B8">
        <w:rPr>
          <w:rFonts w:ascii="Times New Roman" w:hAnsi="Times New Roman" w:cs="Times New Roman"/>
        </w:rPr>
        <w:t xml:space="preserve"> год составляет $</w:t>
      </w:r>
      <w:r w:rsidR="00BC6EDB">
        <w:rPr>
          <w:rFonts w:ascii="Times New Roman" w:hAnsi="Times New Roman" w:cs="Times New Roman"/>
        </w:rPr>
        <w:t>4</w:t>
      </w:r>
      <w:r w:rsidR="00A50369" w:rsidRPr="00A50369">
        <w:rPr>
          <w:rFonts w:ascii="Times New Roman" w:hAnsi="Times New Roman" w:cs="Times New Roman"/>
        </w:rPr>
        <w:t>0</w:t>
      </w:r>
      <w:r w:rsidR="00FA18B8">
        <w:rPr>
          <w:rFonts w:ascii="Times New Roman" w:hAnsi="Times New Roman" w:cs="Times New Roman"/>
        </w:rPr>
        <w:t> </w:t>
      </w:r>
      <w:r w:rsidR="00A50369" w:rsidRPr="00A50369">
        <w:rPr>
          <w:rFonts w:ascii="Times New Roman" w:hAnsi="Times New Roman" w:cs="Times New Roman"/>
        </w:rPr>
        <w:t>0</w:t>
      </w:r>
      <w:r w:rsidR="001674ED" w:rsidRPr="00A32106">
        <w:rPr>
          <w:rFonts w:ascii="Times New Roman" w:hAnsi="Times New Roman" w:cs="Times New Roman"/>
        </w:rPr>
        <w:t>00.</w:t>
      </w:r>
    </w:p>
    <w:p w14:paraId="3AB2513F" w14:textId="77777777" w:rsidR="001674ED" w:rsidRPr="00A32106" w:rsidRDefault="001674ED" w:rsidP="001674ED">
      <w:pPr>
        <w:spacing w:line="276" w:lineRule="auto"/>
        <w:ind w:firstLine="709"/>
        <w:rPr>
          <w:rFonts w:ascii="Times New Roman" w:hAnsi="Times New Roman" w:cs="Times New Roman"/>
        </w:rPr>
      </w:pPr>
    </w:p>
    <w:p w14:paraId="26AB803C" w14:textId="6B55AF55" w:rsidR="00141B3A" w:rsidRPr="007F0886" w:rsidRDefault="00141B3A" w:rsidP="0034679C">
      <w:pPr>
        <w:rPr>
          <w:rFonts w:ascii="Times New Roman" w:eastAsia="Times New Roman" w:hAnsi="Times New Roman" w:cs="Times New Roman"/>
        </w:rPr>
      </w:pPr>
    </w:p>
    <w:p w14:paraId="5DB1F5A8" w14:textId="77777777" w:rsidR="0034679C" w:rsidRDefault="0034679C">
      <w:pPr>
        <w:widowControl/>
        <w:suppressAutoHyphens w:val="0"/>
        <w:rPr>
          <w:rFonts w:ascii="Times New Roman" w:eastAsia="Times New Roman" w:hAnsi="Times New Roman" w:cs="Times New Roman"/>
          <w:bCs/>
          <w:kern w:val="32"/>
        </w:rPr>
      </w:pPr>
      <w:r>
        <w:rPr>
          <w:rFonts w:ascii="Times New Roman" w:hAnsi="Times New Roman" w:cs="Times New Roman"/>
          <w:b/>
        </w:rPr>
        <w:br w:type="page"/>
      </w:r>
    </w:p>
    <w:p w14:paraId="1C634AFA" w14:textId="513447C3" w:rsidR="00112E9F" w:rsidRPr="00A32106" w:rsidRDefault="00112E9F" w:rsidP="00141B3A">
      <w:pPr>
        <w:pStyle w:val="10"/>
        <w:spacing w:line="276" w:lineRule="auto"/>
        <w:ind w:left="0" w:firstLine="709"/>
        <w:jc w:val="both"/>
        <w:rPr>
          <w:rFonts w:ascii="Times New Roman" w:hAnsi="Times New Roman" w:cs="Times New Roman"/>
          <w:b w:val="0"/>
          <w:sz w:val="24"/>
          <w:szCs w:val="24"/>
        </w:rPr>
      </w:pPr>
      <w:bookmarkStart w:id="283" w:name="_Toc59541981"/>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0238A" w:rsidRPr="00A32106">
        <w:rPr>
          <w:rFonts w:ascii="Times New Roman" w:hAnsi="Times New Roman" w:cs="Times New Roman"/>
          <w:b w:val="0"/>
          <w:sz w:val="24"/>
          <w:szCs w:val="24"/>
        </w:rPr>
        <w:t xml:space="preserve">21 </w:t>
      </w:r>
      <w:r w:rsidRPr="00A32106">
        <w:rPr>
          <w:rFonts w:ascii="Times New Roman" w:hAnsi="Times New Roman" w:cs="Times New Roman"/>
          <w:b w:val="0"/>
          <w:sz w:val="24"/>
          <w:szCs w:val="24"/>
          <w:lang w:val="en-US"/>
        </w:rPr>
        <w:t>KATRIN</w:t>
      </w:r>
      <w:bookmarkEnd w:id="283"/>
    </w:p>
    <w:p w14:paraId="28400FBF" w14:textId="77777777" w:rsidR="0007409A" w:rsidRPr="00A32106" w:rsidRDefault="0007409A" w:rsidP="00141B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Pr="00A32106">
        <w:rPr>
          <w:rFonts w:ascii="Times New Roman" w:eastAsia="Times New Roman" w:hAnsi="Times New Roman" w:cs="Times New Roman"/>
          <w:lang w:val="pt-BR"/>
        </w:rPr>
        <w:t>KArlsruhe TRItium Neutrino experiment</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KATRIN</w:t>
      </w:r>
      <w:r w:rsidRPr="00A32106">
        <w:rPr>
          <w:rFonts w:ascii="Times New Roman" w:eastAsia="Times New Roman" w:hAnsi="Times New Roman" w:cs="Times New Roman"/>
        </w:rPr>
        <w:t xml:space="preserve">. Ответственный </w:t>
      </w:r>
      <w:r w:rsidR="00A43DA8"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зав. лабораторией, канд. физ.-мат. наук Н.А. Титов. </w:t>
      </w:r>
    </w:p>
    <w:p w14:paraId="3CA8CB55" w14:textId="77777777" w:rsidR="00112E9F" w:rsidRPr="00A32106" w:rsidRDefault="006C3F06" w:rsidP="00763159">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Эксперименты по поиску эффективной массы электронного нейтрино</w:t>
      </w:r>
    </w:p>
    <w:p w14:paraId="751B3028" w14:textId="0EBEEAA5" w:rsidR="00FF5105" w:rsidRPr="00FF5105" w:rsidRDefault="00FF5105" w:rsidP="00FF5105">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Исследования направлены на решение фундаментальной проблемы измерения массы нейтрино. Цель работы – поиск эффективной массы электронного антинейтрино в бета-распаде трития. Впечатляющий прогресс исследования нейтринных осцилляций надежно продемонстрировал отличие от нуля массы нейтрино и позволил измерить расщепление массовых состояний нейтрино. При этом абсолютная шкала масс, т.е. общий сдвиг массовых состояний, остаётся неизвестной. Установление абсолютной шкалы массовых состояний нейтрино представляет важнейшее значение как для физики частиц, поскольку их малая масса указывает на новую физику за пределам</w:t>
      </w:r>
      <w:r>
        <w:rPr>
          <w:rFonts w:ascii="Times New Roman" w:eastAsia="Times New Roman" w:hAnsi="Times New Roman" w:cs="Times New Roman"/>
        </w:rPr>
        <w:t>и</w:t>
      </w:r>
      <w:r w:rsidRPr="00FF5105">
        <w:rPr>
          <w:rFonts w:ascii="Times New Roman" w:eastAsia="Times New Roman" w:hAnsi="Times New Roman" w:cs="Times New Roman"/>
        </w:rPr>
        <w:t xml:space="preserve"> Стандартной модели, так и для космологии, где сумма масс всех типов нейтрино играет заметную роль эволюции крупномасштабных структур во Вселенной.</w:t>
      </w:r>
    </w:p>
    <w:p w14:paraId="73634269" w14:textId="77777777" w:rsidR="006C3F06" w:rsidRPr="00A32106" w:rsidRDefault="006C3F06" w:rsidP="00FF5105">
      <w:pPr>
        <w:autoSpaceDE w:val="0"/>
        <w:spacing w:line="276" w:lineRule="auto"/>
        <w:jc w:val="both"/>
        <w:rPr>
          <w:rFonts w:ascii="Times New Roman" w:eastAsia="Times New Roman" w:hAnsi="Times New Roman" w:cs="Times New Roman"/>
        </w:rPr>
      </w:pPr>
    </w:p>
    <w:p w14:paraId="41F79FB8" w14:textId="7752DFBB"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 исследовании абсолютной шкалы масс в лабораторных экспериментах, в обсуждаемом в настоящее время диапазоне выше 0,1 эВ, все типы нейтрино имеют одинаковую массу (см</w:t>
      </w:r>
      <w:r w:rsidRPr="005F7832">
        <w:rPr>
          <w:rFonts w:ascii="Times New Roman" w:eastAsia="Times New Roman" w:hAnsi="Times New Roman" w:cs="Times New Roman"/>
        </w:rPr>
        <w:t xml:space="preserve">. </w:t>
      </w:r>
      <w:r w:rsidR="005F7832" w:rsidRPr="005F7832">
        <w:rPr>
          <w:rFonts w:ascii="Times New Roman" w:eastAsia="Times New Roman" w:hAnsi="Times New Roman" w:cs="Times New Roman"/>
        </w:rPr>
        <w:fldChar w:fldCharType="begin"/>
      </w:r>
      <w:r w:rsidR="005F7832" w:rsidRPr="005F7832">
        <w:rPr>
          <w:rFonts w:ascii="Times New Roman" w:eastAsia="Times New Roman" w:hAnsi="Times New Roman" w:cs="Times New Roman"/>
        </w:rPr>
        <w:instrText xml:space="preserve"> REF _Ref501700807 \h </w:instrText>
      </w:r>
      <w:r w:rsidR="005F7832">
        <w:rPr>
          <w:rFonts w:ascii="Times New Roman" w:eastAsia="Times New Roman" w:hAnsi="Times New Roman" w:cs="Times New Roman"/>
        </w:rPr>
        <w:instrText xml:space="preserve"> \* MERGEFORMAT </w:instrText>
      </w:r>
      <w:r w:rsidR="005F7832" w:rsidRPr="005F7832">
        <w:rPr>
          <w:rFonts w:ascii="Times New Roman" w:eastAsia="Times New Roman" w:hAnsi="Times New Roman" w:cs="Times New Roman"/>
        </w:rPr>
      </w:r>
      <w:r w:rsidR="005F7832" w:rsidRPr="005F7832">
        <w:rPr>
          <w:rFonts w:ascii="Times New Roman" w:eastAsia="Times New Roman" w:hAnsi="Times New Roman" w:cs="Times New Roman"/>
        </w:rPr>
        <w:fldChar w:fldCharType="separate"/>
      </w:r>
      <w:r w:rsidR="00FF5105" w:rsidRPr="00FF5105">
        <w:rPr>
          <w:rFonts w:ascii="Times New Roman" w:eastAsia="Times New Roman" w:hAnsi="Times New Roman" w:cs="Times New Roman"/>
          <w:iCs/>
        </w:rPr>
        <w:t xml:space="preserve">Рис.  </w:t>
      </w:r>
      <w:r w:rsidR="00FF5105" w:rsidRPr="00FF5105">
        <w:rPr>
          <w:rFonts w:ascii="Times New Roman" w:eastAsia="Times New Roman" w:hAnsi="Times New Roman" w:cs="Times New Roman"/>
          <w:iCs/>
          <w:noProof/>
        </w:rPr>
        <w:t>15</w:t>
      </w:r>
      <w:r w:rsidR="00FF5105" w:rsidRPr="00FF5105">
        <w:rPr>
          <w:rFonts w:ascii="Times New Roman" w:eastAsia="Times New Roman" w:hAnsi="Times New Roman" w:cs="Times New Roman"/>
          <w:iCs/>
        </w:rPr>
        <w:t>.</w:t>
      </w:r>
      <w:r w:rsidR="00FF5105" w:rsidRPr="00FF5105">
        <w:rPr>
          <w:rFonts w:ascii="Times New Roman" w:eastAsia="Times New Roman" w:hAnsi="Times New Roman" w:cs="Times New Roman"/>
          <w:iCs/>
          <w:noProof/>
        </w:rPr>
        <w:t>1</w:t>
      </w:r>
      <w:r w:rsidR="005F7832" w:rsidRPr="005F7832">
        <w:rPr>
          <w:rFonts w:ascii="Times New Roman" w:eastAsia="Times New Roman" w:hAnsi="Times New Roman" w:cs="Times New Roman"/>
        </w:rPr>
        <w:fldChar w:fldCharType="end"/>
      </w:r>
      <w:r w:rsidRPr="005F7832">
        <w:rPr>
          <w:rFonts w:ascii="Times New Roman" w:eastAsia="Times New Roman" w:hAnsi="Times New Roman" w:cs="Times New Roman"/>
        </w:rPr>
        <w:t>)</w:t>
      </w:r>
      <w:r w:rsidRPr="00A32106">
        <w:rPr>
          <w:rFonts w:ascii="Times New Roman" w:eastAsia="Times New Roman" w:hAnsi="Times New Roman" w:cs="Times New Roman"/>
        </w:rPr>
        <w:t xml:space="preserve"> и наибольшую чувствительность имеют эксперименты с электронным нейтрино.</w:t>
      </w:r>
    </w:p>
    <w:p w14:paraId="53B72D22" w14:textId="249FCB71" w:rsidR="006C3F06" w:rsidRPr="00A32106" w:rsidRDefault="00826685" w:rsidP="006C3F0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01408" behindDoc="0" locked="1" layoutInCell="1" allowOverlap="1" wp14:anchorId="5BFE4FA7" wp14:editId="1AEA2BD2">
            <wp:simplePos x="0" y="0"/>
            <wp:positionH relativeFrom="column">
              <wp:align>center</wp:align>
            </wp:positionH>
            <wp:positionV relativeFrom="paragraph">
              <wp:posOffset>251460</wp:posOffset>
            </wp:positionV>
            <wp:extent cx="4620260" cy="3180715"/>
            <wp:effectExtent l="0" t="0" r="0" b="0"/>
            <wp:wrapTopAndBottom/>
            <wp:docPr id="11767" name="Рисунок 1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7"/>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620260" cy="3180715"/>
                    </a:xfrm>
                    <a:prstGeom prst="rect">
                      <a:avLst/>
                    </a:prstGeom>
                    <a:noFill/>
                  </pic:spPr>
                </pic:pic>
              </a:graphicData>
            </a:graphic>
            <wp14:sizeRelH relativeFrom="page">
              <wp14:pctWidth>0</wp14:pctWidth>
            </wp14:sizeRelH>
            <wp14:sizeRelV relativeFrom="page">
              <wp14:pctHeight>0</wp14:pctHeight>
            </wp14:sizeRelV>
          </wp:anchor>
        </w:drawing>
      </w:r>
      <w:r w:rsidR="006C3F06" w:rsidRPr="00A32106">
        <w:rPr>
          <w:rFonts w:ascii="Times New Roman" w:eastAsia="Times New Roman" w:hAnsi="Times New Roman" w:cs="Times New Roman"/>
        </w:rPr>
        <w:t xml:space="preserve"> </w:t>
      </w:r>
    </w:p>
    <w:p w14:paraId="354B62A5" w14:textId="6F6EA7EA" w:rsidR="006C3F06" w:rsidRPr="00AD77CB" w:rsidRDefault="00FF5105" w:rsidP="00AD77CB">
      <w:pPr>
        <w:pStyle w:val="a6"/>
        <w:jc w:val="center"/>
        <w:rPr>
          <w:rFonts w:ascii="Times New Roman" w:eastAsia="Times New Roman" w:hAnsi="Times New Roman" w:cs="Times New Roman"/>
          <w:i w:val="0"/>
          <w:iCs w:val="0"/>
          <w:sz w:val="22"/>
          <w:szCs w:val="22"/>
        </w:rPr>
      </w:pPr>
      <w:bookmarkStart w:id="284" w:name="_Ref501700807"/>
      <w:r w:rsidRPr="00AD77CB">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284"/>
      <w:r w:rsidR="00356E9D" w:rsidRPr="00AD77CB">
        <w:rPr>
          <w:rFonts w:ascii="Times New Roman" w:eastAsia="Times New Roman" w:hAnsi="Times New Roman" w:cs="Times New Roman"/>
          <w:i w:val="0"/>
          <w:iCs w:val="0"/>
          <w:sz w:val="22"/>
          <w:szCs w:val="22"/>
        </w:rPr>
        <w:t xml:space="preserve">– </w:t>
      </w:r>
      <w:r w:rsidR="006C3F06" w:rsidRPr="00AD77CB">
        <w:rPr>
          <w:rFonts w:ascii="Times New Roman" w:eastAsia="Times New Roman" w:hAnsi="Times New Roman" w:cs="Times New Roman"/>
          <w:i w:val="0"/>
          <w:iCs w:val="0"/>
          <w:sz w:val="22"/>
          <w:szCs w:val="22"/>
        </w:rPr>
        <w:t>Масса «массовых состояний» нейтрино как функция массы легчайшего из них (прямая иерархия)</w:t>
      </w:r>
    </w:p>
    <w:p w14:paraId="28141FFF" w14:textId="77777777" w:rsidR="006C3F06" w:rsidRPr="00A32106" w:rsidRDefault="006C3F06" w:rsidP="006C3F06">
      <w:pPr>
        <w:autoSpaceDE w:val="0"/>
        <w:spacing w:line="276" w:lineRule="auto"/>
        <w:ind w:firstLine="709"/>
        <w:jc w:val="both"/>
        <w:rPr>
          <w:rFonts w:ascii="Times New Roman" w:eastAsia="Times New Roman" w:hAnsi="Times New Roman" w:cs="Times New Roman"/>
        </w:rPr>
      </w:pPr>
    </w:p>
    <w:p w14:paraId="4FE6CAD2" w14:textId="4D3C788F" w:rsidR="00FF5105" w:rsidRDefault="00FF5105" w:rsidP="006C3F06">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 xml:space="preserve">Наиболее продвинутыми в экспериментальном отношении лабораторными методами поиска массы электронного нейтрино является поиск двойного бета-распада (Майорановские нейтрино) и исследование кинематических ограничений в спектре одиночного бета-распада </w:t>
      </w:r>
      <w:r w:rsidRPr="00FF5105">
        <w:rPr>
          <w:rFonts w:ascii="Times New Roman" w:eastAsia="Times New Roman" w:hAnsi="Times New Roman" w:cs="Times New Roman"/>
        </w:rPr>
        <w:lastRenderedPageBreak/>
        <w:t>(Ма</w:t>
      </w:r>
      <w:r w:rsidR="00C94A5A">
        <w:rPr>
          <w:rFonts w:ascii="Times New Roman" w:eastAsia="Times New Roman" w:hAnsi="Times New Roman" w:cs="Times New Roman"/>
        </w:rPr>
        <w:t>о</w:t>
      </w:r>
      <w:r w:rsidRPr="00FF5105">
        <w:rPr>
          <w:rFonts w:ascii="Times New Roman" w:eastAsia="Times New Roman" w:hAnsi="Times New Roman" w:cs="Times New Roman"/>
        </w:rPr>
        <w:t>йрановские и Дираковские нейтрино). В свою очередь, в поиске массы нейтрино по кинематическим ограничениям в конце спектра бета-распада лучшая чувствительность была достигнута в экспериментах с тритием в Майнце и Троицке</w:t>
      </w:r>
      <w:r>
        <w:rPr>
          <w:rFonts w:ascii="Times New Roman" w:eastAsia="Times New Roman" w:hAnsi="Times New Roman" w:cs="Times New Roman"/>
        </w:rPr>
        <w:t xml:space="preserve"> (см</w:t>
      </w:r>
      <w:r w:rsidR="00AD77CB">
        <w:rPr>
          <w:rFonts w:ascii="Times New Roman" w:eastAsia="Times New Roman" w:hAnsi="Times New Roman" w:cs="Times New Roman"/>
        </w:rPr>
        <w:t xml:space="preserve"> </w:t>
      </w:r>
      <w:r w:rsidR="00AD77CB">
        <w:rPr>
          <w:rFonts w:ascii="Times New Roman" w:eastAsia="Times New Roman" w:hAnsi="Times New Roman" w:cs="Times New Roman"/>
        </w:rPr>
        <w:fldChar w:fldCharType="begin"/>
      </w:r>
      <w:r w:rsidR="00AD77CB">
        <w:rPr>
          <w:rFonts w:ascii="Times New Roman" w:eastAsia="Times New Roman" w:hAnsi="Times New Roman" w:cs="Times New Roman"/>
        </w:rPr>
        <w:instrText xml:space="preserve"> REF _Ref59450707 \h </w:instrText>
      </w:r>
      <w:r w:rsidR="00AD77CB">
        <w:rPr>
          <w:rFonts w:ascii="Times New Roman" w:eastAsia="Times New Roman" w:hAnsi="Times New Roman" w:cs="Times New Roman"/>
        </w:rPr>
      </w:r>
      <w:r w:rsidR="00AD77CB">
        <w:rPr>
          <w:rFonts w:ascii="Times New Roman" w:eastAsia="Times New Roman" w:hAnsi="Times New Roman" w:cs="Times New Roman"/>
        </w:rPr>
        <w:fldChar w:fldCharType="separate"/>
      </w:r>
      <w:r w:rsidR="00AD77CB">
        <w:t xml:space="preserve">Рис. </w:t>
      </w:r>
      <w:r w:rsidR="00AD77CB">
        <w:rPr>
          <w:noProof/>
        </w:rPr>
        <w:t>15</w:t>
      </w:r>
      <w:r w:rsidR="00AD77CB">
        <w:t>.</w:t>
      </w:r>
      <w:r w:rsidR="00AD77CB">
        <w:rPr>
          <w:noProof/>
        </w:rPr>
        <w:t>2</w:t>
      </w:r>
      <w:r w:rsidR="00AD77CB">
        <w:rPr>
          <w:rFonts w:ascii="Times New Roman" w:eastAsia="Times New Roman" w:hAnsi="Times New Roman" w:cs="Times New Roman"/>
        </w:rPr>
        <w:fldChar w:fldCharType="end"/>
      </w:r>
      <w:r w:rsidR="00AD77CB">
        <w:rPr>
          <w:rFonts w:ascii="Times New Roman" w:eastAsia="Times New Roman" w:hAnsi="Times New Roman" w:cs="Times New Roman"/>
        </w:rPr>
        <w:t>).</w:t>
      </w:r>
      <w:r>
        <w:rPr>
          <w:rFonts w:ascii="Times New Roman" w:eastAsia="Times New Roman" w:hAnsi="Times New Roman" w:cs="Times New Roman"/>
        </w:rPr>
        <w:t xml:space="preserve"> </w:t>
      </w:r>
      <w:r w:rsidRPr="00FF5105">
        <w:rPr>
          <w:rFonts w:ascii="Times New Roman" w:eastAsia="Times New Roman" w:hAnsi="Times New Roman" w:cs="Times New Roman"/>
        </w:rPr>
        <w:t xml:space="preserve">Опубликованы близкие ограничения на верхний предел массы на уровне примерно 2 эВ. </w:t>
      </w:r>
    </w:p>
    <w:p w14:paraId="53EF1C9A" w14:textId="77777777" w:rsidR="00FF5105" w:rsidRPr="00FF5105" w:rsidRDefault="00FF5105" w:rsidP="00FF5105">
      <w:pPr>
        <w:autoSpaceDE w:val="0"/>
        <w:spacing w:line="276" w:lineRule="auto"/>
        <w:jc w:val="both"/>
        <w:rPr>
          <w:rFonts w:ascii="Times New Roman" w:eastAsia="Times New Roman" w:hAnsi="Times New Roman" w:cs="Times New Roman"/>
        </w:rPr>
      </w:pPr>
    </w:p>
    <w:p w14:paraId="172931C4" w14:textId="5AF42F9D" w:rsidR="00FF5105" w:rsidRPr="00FF5105" w:rsidRDefault="00FF5105" w:rsidP="00FF5105">
      <w:pPr>
        <w:autoSpaceDE w:val="0"/>
        <w:spacing w:line="276" w:lineRule="auto"/>
        <w:jc w:val="both"/>
        <w:rPr>
          <w:rFonts w:ascii="Times New Roman" w:eastAsia="Times New Roman" w:hAnsi="Times New Roman" w:cs="Times New Roman"/>
        </w:rPr>
      </w:pPr>
      <w:r w:rsidRPr="00FF5105">
        <w:rPr>
          <w:rFonts w:ascii="Times New Roman" w:eastAsia="Times New Roman" w:hAnsi="Times New Roman" w:cs="Times New Roman"/>
          <w:noProof/>
        </w:rPr>
        <mc:AlternateContent>
          <mc:Choice Requires="wpc">
            <w:drawing>
              <wp:inline distT="0" distB="0" distL="0" distR="0" wp14:anchorId="666B8A38" wp14:editId="21EB4CF6">
                <wp:extent cx="5788660" cy="3000375"/>
                <wp:effectExtent l="219075" t="0" r="116840" b="0"/>
                <wp:docPr id="8230" name="Полотно 823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8199" name="Group 87"/>
                        <wpg:cNvGrpSpPr>
                          <a:grpSpLocks/>
                        </wpg:cNvGrpSpPr>
                        <wpg:grpSpPr bwMode="auto">
                          <a:xfrm>
                            <a:off x="-216776" y="0"/>
                            <a:ext cx="6120367" cy="3000375"/>
                            <a:chOff x="0" y="709"/>
                            <a:chExt cx="5760" cy="3056"/>
                          </a:xfrm>
                        </wpg:grpSpPr>
                        <wpg:grpSp>
                          <wpg:cNvPr id="8200" name="Group 88"/>
                          <wpg:cNvGrpSpPr>
                            <a:grpSpLocks/>
                          </wpg:cNvGrpSpPr>
                          <wpg:grpSpPr bwMode="auto">
                            <a:xfrm>
                              <a:off x="0" y="799"/>
                              <a:ext cx="5760" cy="2966"/>
                              <a:chOff x="0" y="799"/>
                              <a:chExt cx="5760" cy="2966"/>
                            </a:xfrm>
                          </wpg:grpSpPr>
                          <wpg:grpSp>
                            <wpg:cNvPr id="8201" name="Group 89"/>
                            <wpg:cNvGrpSpPr>
                              <a:grpSpLocks/>
                            </wpg:cNvGrpSpPr>
                            <wpg:grpSpPr bwMode="auto">
                              <a:xfrm>
                                <a:off x="0" y="799"/>
                                <a:ext cx="5760" cy="2966"/>
                                <a:chOff x="0" y="799"/>
                                <a:chExt cx="5760" cy="2966"/>
                              </a:xfrm>
                            </wpg:grpSpPr>
                            <wpg:grpSp>
                              <wpg:cNvPr id="8202" name="Group 90"/>
                              <wpg:cNvGrpSpPr>
                                <a:grpSpLocks/>
                              </wpg:cNvGrpSpPr>
                              <wpg:grpSpPr bwMode="auto">
                                <a:xfrm>
                                  <a:off x="0" y="799"/>
                                  <a:ext cx="5760" cy="2966"/>
                                  <a:chOff x="0" y="799"/>
                                  <a:chExt cx="5760" cy="2966"/>
                                </a:xfrm>
                              </wpg:grpSpPr>
                              <wpg:grpSp>
                                <wpg:cNvPr id="8203" name="Group 91"/>
                                <wpg:cNvGrpSpPr>
                                  <a:grpSpLocks/>
                                </wpg:cNvGrpSpPr>
                                <wpg:grpSpPr bwMode="auto">
                                  <a:xfrm>
                                    <a:off x="0" y="799"/>
                                    <a:ext cx="5760" cy="2966"/>
                                    <a:chOff x="0" y="799"/>
                                    <a:chExt cx="5760" cy="2966"/>
                                  </a:xfrm>
                                </wpg:grpSpPr>
                                <wpg:grpSp>
                                  <wpg:cNvPr id="8204" name="Group 92"/>
                                  <wpg:cNvGrpSpPr>
                                    <a:grpSpLocks/>
                                  </wpg:cNvGrpSpPr>
                                  <wpg:grpSpPr bwMode="auto">
                                    <a:xfrm>
                                      <a:off x="0" y="799"/>
                                      <a:ext cx="5760" cy="2966"/>
                                      <a:chOff x="0" y="799"/>
                                      <a:chExt cx="5760" cy="2966"/>
                                    </a:xfrm>
                                  </wpg:grpSpPr>
                                  <pic:pic xmlns:pic="http://schemas.openxmlformats.org/drawingml/2006/picture">
                                    <pic:nvPicPr>
                                      <pic:cNvPr id="8205" name="Picture 9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04" y="1117"/>
                                        <a:ext cx="5262" cy="2005"/>
                                      </a:xfrm>
                                      <a:prstGeom prst="rect">
                                        <a:avLst/>
                                      </a:prstGeom>
                                      <a:noFill/>
                                      <a:extLst>
                                        <a:ext uri="{909E8E84-426E-40DD-AFC4-6F175D3DCCD1}">
                                          <a14:hiddenFill xmlns:a14="http://schemas.microsoft.com/office/drawing/2010/main">
                                            <a:solidFill>
                                              <a:srgbClr val="FFFFFF"/>
                                            </a:solidFill>
                                          </a14:hiddenFill>
                                        </a:ext>
                                      </a:extLst>
                                    </pic:spPr>
                                  </pic:pic>
                                  <wpg:grpSp>
                                    <wpg:cNvPr id="8206" name="Group 94"/>
                                    <wpg:cNvGrpSpPr>
                                      <a:grpSpLocks/>
                                    </wpg:cNvGrpSpPr>
                                    <wpg:grpSpPr bwMode="auto">
                                      <a:xfrm>
                                        <a:off x="0" y="799"/>
                                        <a:ext cx="5760" cy="2966"/>
                                        <a:chOff x="0" y="845"/>
                                        <a:chExt cx="5760" cy="2966"/>
                                      </a:xfrm>
                                    </wpg:grpSpPr>
                                    <wps:wsp>
                                      <wps:cNvPr id="8207" name="Rectangle 95"/>
                                      <wps:cNvSpPr>
                                        <a:spLocks noChangeArrowheads="1"/>
                                      </wps:cNvSpPr>
                                      <wps:spPr bwMode="auto">
                                        <a:xfrm>
                                          <a:off x="0" y="1848"/>
                                          <a:ext cx="576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75749" tIns="37876" rIns="75749" bIns="37876" anchor="ctr" anchorCtr="0" upright="1">
                                        <a:noAutofit/>
                                      </wps:bodyPr>
                                    </wps:wsp>
                                    <wps:wsp>
                                      <wps:cNvPr id="8208" name="Text Box 96"/>
                                      <wps:cNvSpPr txBox="1">
                                        <a:spLocks noChangeArrowheads="1"/>
                                      </wps:cNvSpPr>
                                      <wps:spPr bwMode="auto">
                                        <a:xfrm>
                                          <a:off x="793" y="2886"/>
                                          <a:ext cx="868"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C5B6F" w14:textId="77777777" w:rsidR="0031582F" w:rsidRDefault="0031582F" w:rsidP="00FF5105">
                                            <w:pPr>
                                              <w:autoSpaceDE w:val="0"/>
                                              <w:autoSpaceDN w:val="0"/>
                                              <w:adjustRightInd w:val="0"/>
                                              <w:jc w:val="center"/>
                                              <w:rPr>
                                                <w:color w:val="333399"/>
                                              </w:rPr>
                                            </w:pPr>
                                            <w:r>
                                              <w:rPr>
                                                <w:color w:val="333399"/>
                                              </w:rPr>
                                              <w:t>Газовый</w:t>
                                            </w:r>
                                          </w:p>
                                          <w:p w14:paraId="634CA78F" w14:textId="77777777" w:rsidR="0031582F" w:rsidRDefault="0031582F" w:rsidP="00FF5105">
                                            <w:pPr>
                                              <w:autoSpaceDE w:val="0"/>
                                              <w:autoSpaceDN w:val="0"/>
                                              <w:adjustRightInd w:val="0"/>
                                              <w:jc w:val="center"/>
                                              <w:rPr>
                                                <w:color w:val="333399"/>
                                              </w:rPr>
                                            </w:pPr>
                                            <w:r>
                                              <w:rPr>
                                                <w:color w:val="333399"/>
                                              </w:rPr>
                                              <w:t xml:space="preserve">безоконный </w:t>
                                            </w:r>
                                          </w:p>
                                          <w:p w14:paraId="0EC50AEB" w14:textId="77777777" w:rsidR="0031582F" w:rsidRDefault="0031582F" w:rsidP="00FF5105">
                                            <w:pPr>
                                              <w:autoSpaceDE w:val="0"/>
                                              <w:autoSpaceDN w:val="0"/>
                                              <w:adjustRightInd w:val="0"/>
                                              <w:jc w:val="center"/>
                                              <w:rPr>
                                                <w:color w:val="333399"/>
                                              </w:rPr>
                                            </w:pPr>
                                            <w:r>
                                              <w:rPr>
                                                <w:color w:val="333399"/>
                                              </w:rPr>
                                              <w:t>источник</w:t>
                                            </w:r>
                                          </w:p>
                                        </w:txbxContent>
                                      </wps:txbx>
                                      <wps:bodyPr rot="0" vert="horz" wrap="square" lIns="50752" tIns="25376" rIns="50752" bIns="25376" upright="1">
                                        <a:noAutofit/>
                                      </wps:bodyPr>
                                    </wps:wsp>
                                    <wps:wsp>
                                      <wps:cNvPr id="8209" name="Line 97"/>
                                      <wps:cNvCnPr>
                                        <a:cxnSpLocks noChangeShapeType="1"/>
                                      </wps:cNvCnPr>
                                      <wps:spPr bwMode="auto">
                                        <a:xfrm flipV="1">
                                          <a:off x="1247" y="2568"/>
                                          <a:ext cx="90" cy="31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0" name="Text Box 98"/>
                                      <wps:cNvSpPr txBox="1">
                                        <a:spLocks noChangeArrowheads="1"/>
                                      </wps:cNvSpPr>
                                      <wps:spPr bwMode="auto">
                                        <a:xfrm>
                                          <a:off x="1610" y="3385"/>
                                          <a:ext cx="1297"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0976A" w14:textId="77777777" w:rsidR="0031582F" w:rsidRDefault="0031582F" w:rsidP="00FF5105">
                                            <w:pPr>
                                              <w:autoSpaceDE w:val="0"/>
                                              <w:autoSpaceDN w:val="0"/>
                                              <w:adjustRightInd w:val="0"/>
                                              <w:jc w:val="center"/>
                                              <w:rPr>
                                                <w:color w:val="333399"/>
                                              </w:rPr>
                                            </w:pPr>
                                            <w:r>
                                              <w:rPr>
                                                <w:color w:val="333399"/>
                                              </w:rPr>
                                              <w:t>Дифференциальная</w:t>
                                            </w:r>
                                          </w:p>
                                          <w:p w14:paraId="20FD8045" w14:textId="77777777" w:rsidR="0031582F" w:rsidRDefault="0031582F" w:rsidP="00FF5105">
                                            <w:pPr>
                                              <w:autoSpaceDE w:val="0"/>
                                              <w:autoSpaceDN w:val="0"/>
                                              <w:adjustRightInd w:val="0"/>
                                              <w:jc w:val="center"/>
                                              <w:rPr>
                                                <w:color w:val="333399"/>
                                              </w:rPr>
                                            </w:pPr>
                                            <w:r>
                                              <w:rPr>
                                                <w:color w:val="333399"/>
                                              </w:rPr>
                                              <w:t xml:space="preserve">откачка </w:t>
                                            </w:r>
                                          </w:p>
                                        </w:txbxContent>
                                      </wps:txbx>
                                      <wps:bodyPr rot="0" vert="horz" wrap="square" lIns="50752" tIns="25376" rIns="50752" bIns="25376" upright="1">
                                        <a:noAutofit/>
                                      </wps:bodyPr>
                                    </wps:wsp>
                                    <wps:wsp>
                                      <wps:cNvPr id="8211" name="Line 99"/>
                                      <wps:cNvCnPr>
                                        <a:cxnSpLocks noChangeShapeType="1"/>
                                      </wps:cNvCnPr>
                                      <wps:spPr bwMode="auto">
                                        <a:xfrm flipH="1" flipV="1">
                                          <a:off x="1973" y="2478"/>
                                          <a:ext cx="181" cy="90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2" name="Text Box 100"/>
                                      <wps:cNvSpPr txBox="1">
                                        <a:spLocks noChangeArrowheads="1"/>
                                      </wps:cNvSpPr>
                                      <wps:spPr bwMode="auto">
                                        <a:xfrm>
                                          <a:off x="2381" y="2931"/>
                                          <a:ext cx="856"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EAAD6" w14:textId="77777777" w:rsidR="0031582F" w:rsidRDefault="0031582F" w:rsidP="00FF5105">
                                            <w:pPr>
                                              <w:autoSpaceDE w:val="0"/>
                                              <w:autoSpaceDN w:val="0"/>
                                              <w:adjustRightInd w:val="0"/>
                                              <w:jc w:val="center"/>
                                              <w:rPr>
                                                <w:color w:val="333399"/>
                                              </w:rPr>
                                            </w:pPr>
                                            <w:r>
                                              <w:rPr>
                                                <w:color w:val="333399"/>
                                              </w:rPr>
                                              <w:t xml:space="preserve">Криогенная </w:t>
                                            </w:r>
                                          </w:p>
                                          <w:p w14:paraId="715CB06D" w14:textId="77777777" w:rsidR="0031582F" w:rsidRDefault="0031582F" w:rsidP="00FF5105">
                                            <w:pPr>
                                              <w:autoSpaceDE w:val="0"/>
                                              <w:autoSpaceDN w:val="0"/>
                                              <w:adjustRightInd w:val="0"/>
                                              <w:jc w:val="center"/>
                                              <w:rPr>
                                                <w:color w:val="333399"/>
                                              </w:rPr>
                                            </w:pPr>
                                            <w:r>
                                              <w:rPr>
                                                <w:color w:val="333399"/>
                                              </w:rPr>
                                              <w:t>откачка</w:t>
                                            </w:r>
                                          </w:p>
                                        </w:txbxContent>
                                      </wps:txbx>
                                      <wps:bodyPr rot="0" vert="horz" wrap="square" lIns="50752" tIns="25376" rIns="50752" bIns="25376" upright="1">
                                        <a:noAutofit/>
                                      </wps:bodyPr>
                                    </wps:wsp>
                                    <wps:wsp>
                                      <wps:cNvPr id="8213" name="Text Box 101"/>
                                      <wps:cNvSpPr txBox="1">
                                        <a:spLocks noChangeArrowheads="1"/>
                                      </wps:cNvSpPr>
                                      <wps:spPr bwMode="auto">
                                        <a:xfrm>
                                          <a:off x="567" y="845"/>
                                          <a:ext cx="1524"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939E4" w14:textId="77777777" w:rsidR="0031582F" w:rsidRDefault="0031582F" w:rsidP="00FF5105">
                                            <w:pPr>
                                              <w:autoSpaceDE w:val="0"/>
                                              <w:autoSpaceDN w:val="0"/>
                                              <w:adjustRightInd w:val="0"/>
                                              <w:jc w:val="center"/>
                                              <w:rPr>
                                                <w:color w:val="333399"/>
                                              </w:rPr>
                                            </w:pPr>
                                            <w:r>
                                              <w:rPr>
                                                <w:color w:val="333399"/>
                                              </w:rPr>
                                              <w:t>Система рециркуляции</w:t>
                                            </w:r>
                                          </w:p>
                                        </w:txbxContent>
                                      </wps:txbx>
                                      <wps:bodyPr rot="0" vert="horz" wrap="square" lIns="50752" tIns="25376" rIns="50752" bIns="25376" upright="1">
                                        <a:noAutofit/>
                                      </wps:bodyPr>
                                    </wps:wsp>
                                    <wps:wsp>
                                      <wps:cNvPr id="8214" name="Line 102"/>
                                      <wps:cNvCnPr>
                                        <a:cxnSpLocks noChangeShapeType="1"/>
                                      </wps:cNvCnPr>
                                      <wps:spPr bwMode="auto">
                                        <a:xfrm flipH="1">
                                          <a:off x="1156" y="1071"/>
                                          <a:ext cx="46" cy="499"/>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5" name="Text Box 103"/>
                                      <wps:cNvSpPr txBox="1">
                                        <a:spLocks noChangeArrowheads="1"/>
                                      </wps:cNvSpPr>
                                      <wps:spPr bwMode="auto">
                                        <a:xfrm>
                                          <a:off x="1973" y="1117"/>
                                          <a:ext cx="1379"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E8FB6" w14:textId="77777777" w:rsidR="0031582F" w:rsidRDefault="0031582F" w:rsidP="00FF5105">
                                            <w:pPr>
                                              <w:autoSpaceDE w:val="0"/>
                                              <w:autoSpaceDN w:val="0"/>
                                              <w:adjustRightInd w:val="0"/>
                                              <w:jc w:val="center"/>
                                              <w:rPr>
                                                <w:color w:val="333399"/>
                                              </w:rPr>
                                            </w:pPr>
                                            <w:r>
                                              <w:rPr>
                                                <w:color w:val="333399"/>
                                              </w:rPr>
                                              <w:t>Транспортный канал</w:t>
                                            </w:r>
                                          </w:p>
                                        </w:txbxContent>
                                      </wps:txbx>
                                      <wps:bodyPr rot="0" vert="horz" wrap="square" lIns="50752" tIns="25376" rIns="50752" bIns="25376" upright="1">
                                        <a:noAutofit/>
                                      </wps:bodyPr>
                                    </wps:wsp>
                                    <wps:wsp>
                                      <wps:cNvPr id="8216" name="Line 104"/>
                                      <wps:cNvCnPr>
                                        <a:cxnSpLocks noChangeShapeType="1"/>
                                      </wps:cNvCnPr>
                                      <wps:spPr bwMode="auto">
                                        <a:xfrm flipH="1">
                                          <a:off x="2336" y="1344"/>
                                          <a:ext cx="181" cy="725"/>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7" name="Line 105"/>
                                      <wps:cNvCnPr>
                                        <a:cxnSpLocks noChangeShapeType="1"/>
                                      </wps:cNvCnPr>
                                      <wps:spPr bwMode="auto">
                                        <a:xfrm flipV="1">
                                          <a:off x="2154" y="3067"/>
                                          <a:ext cx="91" cy="317"/>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18" name="Text Box 106"/>
                                      <wps:cNvSpPr txBox="1">
                                        <a:spLocks noChangeArrowheads="1"/>
                                      </wps:cNvSpPr>
                                      <wps:spPr bwMode="auto">
                                        <a:xfrm>
                                          <a:off x="3016" y="3203"/>
                                          <a:ext cx="1242" cy="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BBEF36" w14:textId="77777777" w:rsidR="0031582F" w:rsidRDefault="0031582F" w:rsidP="00FF5105">
                                            <w:pPr>
                                              <w:autoSpaceDE w:val="0"/>
                                              <w:autoSpaceDN w:val="0"/>
                                              <w:adjustRightInd w:val="0"/>
                                              <w:jc w:val="center"/>
                                              <w:rPr>
                                                <w:color w:val="333399"/>
                                              </w:rPr>
                                            </w:pPr>
                                            <w:r>
                                              <w:rPr>
                                                <w:color w:val="333399"/>
                                              </w:rPr>
                                              <w:t xml:space="preserve">Предварительный </w:t>
                                            </w:r>
                                          </w:p>
                                          <w:p w14:paraId="67D4F05D" w14:textId="77777777" w:rsidR="0031582F" w:rsidRDefault="0031582F" w:rsidP="00FF5105">
                                            <w:pPr>
                                              <w:autoSpaceDE w:val="0"/>
                                              <w:autoSpaceDN w:val="0"/>
                                              <w:adjustRightInd w:val="0"/>
                                              <w:jc w:val="center"/>
                                              <w:rPr>
                                                <w:color w:val="333399"/>
                                              </w:rPr>
                                            </w:pPr>
                                            <w:r>
                                              <w:rPr>
                                                <w:color w:val="333399"/>
                                              </w:rPr>
                                              <w:t>спектрометр</w:t>
                                            </w:r>
                                          </w:p>
                                        </w:txbxContent>
                                      </wps:txbx>
                                      <wps:bodyPr rot="0" vert="horz" wrap="square" lIns="50752" tIns="25376" rIns="50752" bIns="25376" upright="1">
                                        <a:noAutofit/>
                                      </wps:bodyPr>
                                    </wps:wsp>
                                  </wpg:grpSp>
                                </wpg:grpSp>
                                <wps:wsp>
                                  <wps:cNvPr id="8219" name="Line 107"/>
                                  <wps:cNvCnPr>
                                    <a:cxnSpLocks noChangeShapeType="1"/>
                                  </wps:cNvCnPr>
                                  <wps:spPr bwMode="auto">
                                    <a:xfrm flipH="1" flipV="1">
                                      <a:off x="2699" y="2523"/>
                                      <a:ext cx="45" cy="408"/>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0" name="Line 108"/>
                                  <wps:cNvCnPr>
                                    <a:cxnSpLocks noChangeShapeType="1"/>
                                  </wps:cNvCnPr>
                                  <wps:spPr bwMode="auto">
                                    <a:xfrm flipH="1" flipV="1">
                                      <a:off x="3016" y="2432"/>
                                      <a:ext cx="363" cy="771"/>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grpSp>
                              <wps:wsp>
                                <wps:cNvPr id="8221" name="Text Box 109"/>
                                <wps:cNvSpPr txBox="1">
                                  <a:spLocks noChangeArrowheads="1"/>
                                </wps:cNvSpPr>
                                <wps:spPr bwMode="auto">
                                  <a:xfrm>
                                    <a:off x="2889" y="1297"/>
                                    <a:ext cx="1269"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60277" w14:textId="77777777" w:rsidR="0031582F" w:rsidRDefault="0031582F" w:rsidP="00FF5105">
                                      <w:pPr>
                                        <w:autoSpaceDE w:val="0"/>
                                        <w:autoSpaceDN w:val="0"/>
                                        <w:adjustRightInd w:val="0"/>
                                        <w:jc w:val="center"/>
                                        <w:rPr>
                                          <w:color w:val="333399"/>
                                        </w:rPr>
                                      </w:pPr>
                                      <w:r>
                                        <w:rPr>
                                          <w:color w:val="333399"/>
                                        </w:rPr>
                                        <w:t xml:space="preserve">Сверхпроводящий </w:t>
                                      </w:r>
                                    </w:p>
                                    <w:p w14:paraId="3A697189" w14:textId="77777777" w:rsidR="0031582F" w:rsidRDefault="0031582F" w:rsidP="00FF5105">
                                      <w:pPr>
                                        <w:autoSpaceDE w:val="0"/>
                                        <w:autoSpaceDN w:val="0"/>
                                        <w:adjustRightInd w:val="0"/>
                                        <w:jc w:val="center"/>
                                        <w:rPr>
                                          <w:color w:val="333399"/>
                                        </w:rPr>
                                      </w:pPr>
                                      <w:r>
                                        <w:rPr>
                                          <w:color w:val="333399"/>
                                        </w:rPr>
                                        <w:t>соленоид</w:t>
                                      </w:r>
                                    </w:p>
                                    <w:p w14:paraId="7A357A98" w14:textId="77777777" w:rsidR="0031582F" w:rsidRDefault="0031582F" w:rsidP="00FF5105">
                                      <w:pPr>
                                        <w:autoSpaceDE w:val="0"/>
                                        <w:autoSpaceDN w:val="0"/>
                                        <w:adjustRightInd w:val="0"/>
                                        <w:jc w:val="center"/>
                                        <w:rPr>
                                          <w:color w:val="333399"/>
                                        </w:rPr>
                                      </w:pPr>
                                      <w:r>
                                        <w:rPr>
                                          <w:color w:val="333399"/>
                                        </w:rPr>
                                        <w:t>«Пинч»</w:t>
                                      </w:r>
                                    </w:p>
                                  </w:txbxContent>
                                </wps:txbx>
                                <wps:bodyPr rot="0" vert="horz" wrap="square" lIns="50752" tIns="25376" rIns="50752" bIns="25376" upright="1">
                                  <a:noAutofit/>
                                </wps:bodyPr>
                              </wps:wsp>
                              <wps:wsp>
                                <wps:cNvPr id="8222" name="Text Box 110"/>
                                <wps:cNvSpPr txBox="1">
                                  <a:spLocks noChangeArrowheads="1"/>
                                </wps:cNvSpPr>
                                <wps:spPr bwMode="auto">
                                  <a:xfrm>
                                    <a:off x="4377" y="1344"/>
                                    <a:ext cx="1269"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D13A6" w14:textId="77777777" w:rsidR="0031582F" w:rsidRDefault="0031582F" w:rsidP="00FF5105">
                                      <w:pPr>
                                        <w:autoSpaceDE w:val="0"/>
                                        <w:autoSpaceDN w:val="0"/>
                                        <w:adjustRightInd w:val="0"/>
                                        <w:jc w:val="center"/>
                                        <w:rPr>
                                          <w:color w:val="333399"/>
                                        </w:rPr>
                                      </w:pPr>
                                      <w:r>
                                        <w:rPr>
                                          <w:color w:val="333399"/>
                                        </w:rPr>
                                        <w:t xml:space="preserve">Сверхпроводящий </w:t>
                                      </w:r>
                                    </w:p>
                                    <w:p w14:paraId="3AD7C004" w14:textId="77777777" w:rsidR="0031582F" w:rsidRDefault="0031582F" w:rsidP="00FF5105">
                                      <w:pPr>
                                        <w:autoSpaceDE w:val="0"/>
                                        <w:autoSpaceDN w:val="0"/>
                                        <w:adjustRightInd w:val="0"/>
                                        <w:jc w:val="center"/>
                                        <w:rPr>
                                          <w:color w:val="333399"/>
                                        </w:rPr>
                                      </w:pPr>
                                      <w:r>
                                        <w:rPr>
                                          <w:color w:val="333399"/>
                                        </w:rPr>
                                        <w:t>соленоид</w:t>
                                      </w:r>
                                    </w:p>
                                    <w:p w14:paraId="01EE24E9" w14:textId="77777777" w:rsidR="0031582F" w:rsidRDefault="0031582F" w:rsidP="00FF5105">
                                      <w:pPr>
                                        <w:autoSpaceDE w:val="0"/>
                                        <w:autoSpaceDN w:val="0"/>
                                        <w:adjustRightInd w:val="0"/>
                                        <w:jc w:val="center"/>
                                        <w:rPr>
                                          <w:color w:val="333399"/>
                                        </w:rPr>
                                      </w:pPr>
                                      <w:r>
                                        <w:rPr>
                                          <w:color w:val="333399"/>
                                        </w:rPr>
                                        <w:t>«Детектор»</w:t>
                                      </w:r>
                                    </w:p>
                                  </w:txbxContent>
                                </wps:txbx>
                                <wps:bodyPr rot="0" vert="horz" wrap="square" lIns="50752" tIns="25376" rIns="50752" bIns="25376" upright="1">
                                  <a:noAutofit/>
                                </wps:bodyPr>
                              </wps:wsp>
                            </wpg:grpSp>
                            <wps:wsp>
                              <wps:cNvPr id="8223" name="Text Box 111"/>
                              <wps:cNvSpPr txBox="1">
                                <a:spLocks noChangeArrowheads="1"/>
                              </wps:cNvSpPr>
                              <wps:spPr bwMode="auto">
                                <a:xfrm>
                                  <a:off x="4241" y="2840"/>
                                  <a:ext cx="1411"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0AAEC0" w14:textId="77777777" w:rsidR="0031582F" w:rsidRDefault="0031582F" w:rsidP="00FF5105">
                                    <w:pPr>
                                      <w:autoSpaceDE w:val="0"/>
                                      <w:autoSpaceDN w:val="0"/>
                                      <w:adjustRightInd w:val="0"/>
                                      <w:jc w:val="center"/>
                                      <w:rPr>
                                        <w:color w:val="333399"/>
                                      </w:rPr>
                                    </w:pPr>
                                    <w:r>
                                      <w:rPr>
                                        <w:color w:val="333399"/>
                                      </w:rPr>
                                      <w:t>Электрод</w:t>
                                    </w:r>
                                  </w:p>
                                  <w:p w14:paraId="3CDEC6C2" w14:textId="77777777" w:rsidR="0031582F" w:rsidRDefault="0031582F" w:rsidP="00FF5105">
                                    <w:pPr>
                                      <w:autoSpaceDE w:val="0"/>
                                      <w:autoSpaceDN w:val="0"/>
                                      <w:adjustRightInd w:val="0"/>
                                      <w:jc w:val="center"/>
                                      <w:rPr>
                                        <w:color w:val="333399"/>
                                      </w:rPr>
                                    </w:pPr>
                                    <w:r>
                                      <w:rPr>
                                        <w:color w:val="333399"/>
                                      </w:rPr>
                                      <w:t xml:space="preserve">электростатического </w:t>
                                    </w:r>
                                  </w:p>
                                  <w:p w14:paraId="497BC423" w14:textId="77777777" w:rsidR="0031582F" w:rsidRDefault="0031582F" w:rsidP="00FF5105">
                                    <w:pPr>
                                      <w:autoSpaceDE w:val="0"/>
                                      <w:autoSpaceDN w:val="0"/>
                                      <w:adjustRightInd w:val="0"/>
                                      <w:jc w:val="center"/>
                                      <w:rPr>
                                        <w:color w:val="333399"/>
                                      </w:rPr>
                                    </w:pPr>
                                    <w:r>
                                      <w:rPr>
                                        <w:color w:val="333399"/>
                                      </w:rPr>
                                      <w:t>анализатора</w:t>
                                    </w:r>
                                  </w:p>
                                </w:txbxContent>
                              </wps:txbx>
                              <wps:bodyPr rot="0" vert="horz" wrap="square" lIns="50752" tIns="25376" rIns="50752" bIns="25376" upright="1">
                                <a:noAutofit/>
                              </wps:bodyPr>
                            </wps:wsp>
                          </wpg:grpSp>
                          <wps:wsp>
                            <wps:cNvPr id="8224" name="Line 112"/>
                            <wps:cNvCnPr>
                              <a:cxnSpLocks noChangeShapeType="1"/>
                            </wps:cNvCnPr>
                            <wps:spPr bwMode="auto">
                              <a:xfrm flipH="1" flipV="1">
                                <a:off x="4740" y="2614"/>
                                <a:ext cx="136" cy="272"/>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5" name="Line 113"/>
                            <wps:cNvCnPr>
                              <a:cxnSpLocks noChangeShapeType="1"/>
                            </wps:cNvCnPr>
                            <wps:spPr bwMode="auto">
                              <a:xfrm flipH="1" flipV="1">
                                <a:off x="3651" y="2568"/>
                                <a:ext cx="1225" cy="318"/>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grpSp>
                        <wps:wsp>
                          <wps:cNvPr id="8226" name="Text Box 114"/>
                          <wps:cNvSpPr txBox="1">
                            <a:spLocks noChangeArrowheads="1"/>
                          </wps:cNvSpPr>
                          <wps:spPr bwMode="auto">
                            <a:xfrm>
                              <a:off x="3878" y="709"/>
                              <a:ext cx="842"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04D61" w14:textId="77777777" w:rsidR="0031582F" w:rsidRDefault="0031582F" w:rsidP="00FF5105">
                                <w:pPr>
                                  <w:autoSpaceDE w:val="0"/>
                                  <w:autoSpaceDN w:val="0"/>
                                  <w:adjustRightInd w:val="0"/>
                                  <w:jc w:val="center"/>
                                  <w:rPr>
                                    <w:color w:val="333399"/>
                                  </w:rPr>
                                </w:pPr>
                                <w:r>
                                  <w:rPr>
                                    <w:color w:val="333399"/>
                                  </w:rPr>
                                  <w:t xml:space="preserve">Теплый </w:t>
                                </w:r>
                              </w:p>
                              <w:p w14:paraId="6E4553D5" w14:textId="77777777" w:rsidR="0031582F" w:rsidRDefault="0031582F" w:rsidP="00FF5105">
                                <w:pPr>
                                  <w:autoSpaceDE w:val="0"/>
                                  <w:autoSpaceDN w:val="0"/>
                                  <w:adjustRightInd w:val="0"/>
                                  <w:jc w:val="center"/>
                                  <w:rPr>
                                    <w:color w:val="333399"/>
                                  </w:rPr>
                                </w:pPr>
                                <w:r>
                                  <w:rPr>
                                    <w:color w:val="333399"/>
                                  </w:rPr>
                                  <w:t>соленоид</w:t>
                                </w:r>
                              </w:p>
                              <w:p w14:paraId="74AE0B29" w14:textId="77777777" w:rsidR="0031582F" w:rsidRDefault="0031582F" w:rsidP="00FF5105">
                                <w:pPr>
                                  <w:autoSpaceDE w:val="0"/>
                                  <w:autoSpaceDN w:val="0"/>
                                  <w:adjustRightInd w:val="0"/>
                                  <w:jc w:val="center"/>
                                  <w:rPr>
                                    <w:color w:val="333399"/>
                                  </w:rPr>
                                </w:pPr>
                                <w:r>
                                  <w:rPr>
                                    <w:color w:val="333399"/>
                                  </w:rPr>
                                  <w:t>анализатора</w:t>
                                </w:r>
                              </w:p>
                            </w:txbxContent>
                          </wps:txbx>
                          <wps:bodyPr rot="0" vert="horz" wrap="square" lIns="50752" tIns="25376" rIns="50752" bIns="25376" upright="1">
                            <a:noAutofit/>
                          </wps:bodyPr>
                        </wps:wsp>
                        <wps:wsp>
                          <wps:cNvPr id="8227" name="Line 115"/>
                          <wps:cNvCnPr>
                            <a:cxnSpLocks noChangeShapeType="1"/>
                          </wps:cNvCnPr>
                          <wps:spPr bwMode="auto">
                            <a:xfrm flipH="1">
                              <a:off x="4150" y="1253"/>
                              <a:ext cx="136" cy="816"/>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g:wgp>
                      <wps:wsp>
                        <wps:cNvPr id="8228" name="Line 116"/>
                        <wps:cNvCnPr>
                          <a:cxnSpLocks noChangeShapeType="1"/>
                        </wps:cNvCnPr>
                        <wps:spPr bwMode="auto">
                          <a:xfrm flipH="1">
                            <a:off x="3325606" y="1157710"/>
                            <a:ext cx="144517" cy="444310"/>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s:wsp>
                        <wps:cNvPr id="8229" name="Line 117"/>
                        <wps:cNvCnPr>
                          <a:cxnSpLocks noChangeShapeType="1"/>
                        </wps:cNvCnPr>
                        <wps:spPr bwMode="auto">
                          <a:xfrm flipH="1">
                            <a:off x="5060952" y="1202084"/>
                            <a:ext cx="95586" cy="310619"/>
                          </a:xfrm>
                          <a:prstGeom prst="line">
                            <a:avLst/>
                          </a:prstGeom>
                          <a:noFill/>
                          <a:ln w="19050">
                            <a:solidFill>
                              <a:srgbClr val="333399"/>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666B8A38" id="Полотно 8230" o:spid="_x0000_s1028" editas="canvas" style="width:455.8pt;height:236.25pt;mso-position-horizontal-relative:char;mso-position-vertical-relative:line" coordsize="57886,3000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">
                <v:shape id="_x0000_s1029" type="#_x0000_t75" style="position:absolute;width:57886;height:30003;visibility:visible;mso-wrap-style:square">
                  <v:fill o:detectmouseclick="t"/>
                  <v:path o:connecttype="none"/>
                </v:shape>
                <v:group id="Group 87" o:spid="_x0000_s1030" style="position:absolute;left:-2167;width:61202;height:30003" coordorigin=",709" coordsize="5760,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">
                  <v:group id="Group 88" o:spid="_x0000_s1031"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">
                    <v:group id="Group 89" o:spid="_x0000_s1032"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">
                      <v:group id="Group 90" o:spid="_x0000_s1033"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">
                        <v:group id="Group 91" o:spid="_x0000_s1034"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">
                          <v:group id="Group 92" o:spid="_x0000_s1035" style="position:absolute;top:799;width:5760;height:2966" coordorigin=",799"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">
                            <v:shape id="Picture 93" o:spid="_x0000_s1036" type="#_x0000_t75" style="position:absolute;left:204;top:1117;width:5262;height: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">
                              <v:imagedata r:id="rId303" o:title=""/>
                            </v:shape>
                            <v:group id="Group 94" o:spid="_x0000_s1037" style="position:absolute;top:799;width:5760;height:2966" coordorigin=",845" coordsize="5760,2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">
                              <v:rect id="Rectangle 95" o:spid="_x0000_s1038" style="position:absolute;top:1848;width:576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" filled="f" stroked="f">
                                <v:textbox inset="2.10414mm,1.0521mm,2.10414mm,1.0521mm"/>
                              </v:rect>
                              <v:shape id="Text Box 96" o:spid="_x0000_s1039" type="#_x0000_t202" style="position:absolute;left:793;top:2886;width:868;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" filled="f" stroked="f">
                                <v:textbox inset="1.40978mm,.70489mm,1.40978mm,.70489mm">
                                  <w:txbxContent>
                                    <w:p w14:paraId="63FC5B6F" w14:textId="77777777" w:rsidR="0031582F" w:rsidRDefault="0031582F" w:rsidP="00FF5105">
                                      <w:pPr>
                                        <w:autoSpaceDE w:val="0"/>
                                        <w:autoSpaceDN w:val="0"/>
                                        <w:adjustRightInd w:val="0"/>
                                        <w:jc w:val="center"/>
                                        <w:rPr>
                                          <w:color w:val="333399"/>
                                        </w:rPr>
                                      </w:pPr>
                                      <w:r>
                                        <w:rPr>
                                          <w:color w:val="333399"/>
                                        </w:rPr>
                                        <w:t>Газовый</w:t>
                                      </w:r>
                                    </w:p>
                                    <w:p w14:paraId="634CA78F" w14:textId="77777777" w:rsidR="0031582F" w:rsidRDefault="0031582F" w:rsidP="00FF5105">
                                      <w:pPr>
                                        <w:autoSpaceDE w:val="0"/>
                                        <w:autoSpaceDN w:val="0"/>
                                        <w:adjustRightInd w:val="0"/>
                                        <w:jc w:val="center"/>
                                        <w:rPr>
                                          <w:color w:val="333399"/>
                                        </w:rPr>
                                      </w:pPr>
                                      <w:r>
                                        <w:rPr>
                                          <w:color w:val="333399"/>
                                        </w:rPr>
                                        <w:t xml:space="preserve">безоконный </w:t>
                                      </w:r>
                                    </w:p>
                                    <w:p w14:paraId="0EC50AEB" w14:textId="77777777" w:rsidR="0031582F" w:rsidRDefault="0031582F" w:rsidP="00FF5105">
                                      <w:pPr>
                                        <w:autoSpaceDE w:val="0"/>
                                        <w:autoSpaceDN w:val="0"/>
                                        <w:adjustRightInd w:val="0"/>
                                        <w:jc w:val="center"/>
                                        <w:rPr>
                                          <w:color w:val="333399"/>
                                        </w:rPr>
                                      </w:pPr>
                                      <w:r>
                                        <w:rPr>
                                          <w:color w:val="333399"/>
                                        </w:rPr>
                                        <w:t>источник</w:t>
                                      </w:r>
                                    </w:p>
                                  </w:txbxContent>
                                </v:textbox>
                              </v:shape>
                              <v:line id="Line 97" o:spid="_x0000_s1040" style="position:absolute;flip:y;visibility:visible;mso-wrap-style:square" from="1247,2568" to="1337,2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" strokecolor="#339" strokeweight="1.5pt">
                                <v:stroke endarrow="block"/>
                              </v:line>
                              <v:shape id="Text Box 98" o:spid="_x0000_s1041" type="#_x0000_t202" style="position:absolute;left:1610;top:3385;width:1297;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" filled="f" stroked="f">
                                <v:textbox inset="1.40978mm,.70489mm,1.40978mm,.70489mm">
                                  <w:txbxContent>
                                    <w:p w14:paraId="3840976A" w14:textId="77777777" w:rsidR="0031582F" w:rsidRDefault="0031582F" w:rsidP="00FF5105">
                                      <w:pPr>
                                        <w:autoSpaceDE w:val="0"/>
                                        <w:autoSpaceDN w:val="0"/>
                                        <w:adjustRightInd w:val="0"/>
                                        <w:jc w:val="center"/>
                                        <w:rPr>
                                          <w:color w:val="333399"/>
                                        </w:rPr>
                                      </w:pPr>
                                      <w:r>
                                        <w:rPr>
                                          <w:color w:val="333399"/>
                                        </w:rPr>
                                        <w:t>Дифференциальная</w:t>
                                      </w:r>
                                    </w:p>
                                    <w:p w14:paraId="20FD8045" w14:textId="77777777" w:rsidR="0031582F" w:rsidRDefault="0031582F" w:rsidP="00FF5105">
                                      <w:pPr>
                                        <w:autoSpaceDE w:val="0"/>
                                        <w:autoSpaceDN w:val="0"/>
                                        <w:adjustRightInd w:val="0"/>
                                        <w:jc w:val="center"/>
                                        <w:rPr>
                                          <w:color w:val="333399"/>
                                        </w:rPr>
                                      </w:pPr>
                                      <w:r>
                                        <w:rPr>
                                          <w:color w:val="333399"/>
                                        </w:rPr>
                                        <w:t xml:space="preserve">откачка </w:t>
                                      </w:r>
                                    </w:p>
                                  </w:txbxContent>
                                </v:textbox>
                              </v:shape>
                              <v:line id="Line 99" o:spid="_x0000_s1042" style="position:absolute;flip:x y;visibility:visible;mso-wrap-style:square" from="1973,2478" to="2154,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" strokecolor="#339" strokeweight="1.5pt">
                                <v:stroke endarrow="block"/>
                              </v:line>
                              <v:shape id="Text Box 100" o:spid="_x0000_s1043" type="#_x0000_t202" style="position:absolute;left:2381;top:2931;width:85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" filled="f" stroked="f">
                                <v:textbox inset="1.40978mm,.70489mm,1.40978mm,.70489mm">
                                  <w:txbxContent>
                                    <w:p w14:paraId="382EAAD6" w14:textId="77777777" w:rsidR="0031582F" w:rsidRDefault="0031582F" w:rsidP="00FF5105">
                                      <w:pPr>
                                        <w:autoSpaceDE w:val="0"/>
                                        <w:autoSpaceDN w:val="0"/>
                                        <w:adjustRightInd w:val="0"/>
                                        <w:jc w:val="center"/>
                                        <w:rPr>
                                          <w:color w:val="333399"/>
                                        </w:rPr>
                                      </w:pPr>
                                      <w:r>
                                        <w:rPr>
                                          <w:color w:val="333399"/>
                                        </w:rPr>
                                        <w:t xml:space="preserve">Криогенная </w:t>
                                      </w:r>
                                    </w:p>
                                    <w:p w14:paraId="715CB06D" w14:textId="77777777" w:rsidR="0031582F" w:rsidRDefault="0031582F" w:rsidP="00FF5105">
                                      <w:pPr>
                                        <w:autoSpaceDE w:val="0"/>
                                        <w:autoSpaceDN w:val="0"/>
                                        <w:adjustRightInd w:val="0"/>
                                        <w:jc w:val="center"/>
                                        <w:rPr>
                                          <w:color w:val="333399"/>
                                        </w:rPr>
                                      </w:pPr>
                                      <w:r>
                                        <w:rPr>
                                          <w:color w:val="333399"/>
                                        </w:rPr>
                                        <w:t>откачка</w:t>
                                      </w:r>
                                    </w:p>
                                  </w:txbxContent>
                                </v:textbox>
                              </v:shape>
                              <v:shape id="Text Box 101" o:spid="_x0000_s1044" type="#_x0000_t202" style="position:absolute;left:567;top:845;width:1524;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" filled="f" stroked="f">
                                <v:textbox inset="1.40978mm,.70489mm,1.40978mm,.70489mm">
                                  <w:txbxContent>
                                    <w:p w14:paraId="0BE939E4" w14:textId="77777777" w:rsidR="0031582F" w:rsidRDefault="0031582F" w:rsidP="00FF5105">
                                      <w:pPr>
                                        <w:autoSpaceDE w:val="0"/>
                                        <w:autoSpaceDN w:val="0"/>
                                        <w:adjustRightInd w:val="0"/>
                                        <w:jc w:val="center"/>
                                        <w:rPr>
                                          <w:color w:val="333399"/>
                                        </w:rPr>
                                      </w:pPr>
                                      <w:r>
                                        <w:rPr>
                                          <w:color w:val="333399"/>
                                        </w:rPr>
                                        <w:t>Система рециркуляции</w:t>
                                      </w:r>
                                    </w:p>
                                  </w:txbxContent>
                                </v:textbox>
                              </v:shape>
                              <v:line id="Line 102" o:spid="_x0000_s1045" style="position:absolute;flip:x;visibility:visible;mso-wrap-style:square" from="1156,1071" to="1202,1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" strokecolor="#339" strokeweight="1.5pt">
                                <v:stroke endarrow="block"/>
                              </v:line>
                              <v:shape id="Text Box 103" o:spid="_x0000_s1046" type="#_x0000_t202" style="position:absolute;left:1973;top:1117;width:1379;height: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" filled="f" stroked="f">
                                <v:textbox inset="1.40978mm,.70489mm,1.40978mm,.70489mm">
                                  <w:txbxContent>
                                    <w:p w14:paraId="0D5E8FB6" w14:textId="77777777" w:rsidR="0031582F" w:rsidRDefault="0031582F" w:rsidP="00FF5105">
                                      <w:pPr>
                                        <w:autoSpaceDE w:val="0"/>
                                        <w:autoSpaceDN w:val="0"/>
                                        <w:adjustRightInd w:val="0"/>
                                        <w:jc w:val="center"/>
                                        <w:rPr>
                                          <w:color w:val="333399"/>
                                        </w:rPr>
                                      </w:pPr>
                                      <w:r>
                                        <w:rPr>
                                          <w:color w:val="333399"/>
                                        </w:rPr>
                                        <w:t>Транспортный канал</w:t>
                                      </w:r>
                                    </w:p>
                                  </w:txbxContent>
                                </v:textbox>
                              </v:shape>
                              <v:line id="Line 104" o:spid="_x0000_s1047" style="position:absolute;flip:x;visibility:visible;mso-wrap-style:square" from="2336,1344" to="2517,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" strokecolor="#339" strokeweight="1.5pt">
                                <v:stroke endarrow="block"/>
                              </v:line>
                              <v:line id="Line 105" o:spid="_x0000_s1048" style="position:absolute;flip:y;visibility:visible;mso-wrap-style:square" from="2154,3067" to="2245,3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" strokecolor="#339" strokeweight="1.5pt">
                                <v:stroke endarrow="block"/>
                              </v:line>
                              <v:shape id="Text Box 106" o:spid="_x0000_s1049" type="#_x0000_t202" style="position:absolute;left:3016;top:3203;width:1242;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" filled="f" stroked="f">
                                <v:textbox inset="1.40978mm,.70489mm,1.40978mm,.70489mm">
                                  <w:txbxContent>
                                    <w:p w14:paraId="7FBBEF36" w14:textId="77777777" w:rsidR="0031582F" w:rsidRDefault="0031582F" w:rsidP="00FF5105">
                                      <w:pPr>
                                        <w:autoSpaceDE w:val="0"/>
                                        <w:autoSpaceDN w:val="0"/>
                                        <w:adjustRightInd w:val="0"/>
                                        <w:jc w:val="center"/>
                                        <w:rPr>
                                          <w:color w:val="333399"/>
                                        </w:rPr>
                                      </w:pPr>
                                      <w:r>
                                        <w:rPr>
                                          <w:color w:val="333399"/>
                                        </w:rPr>
                                        <w:t xml:space="preserve">Предварительный </w:t>
                                      </w:r>
                                    </w:p>
                                    <w:p w14:paraId="67D4F05D" w14:textId="77777777" w:rsidR="0031582F" w:rsidRDefault="0031582F" w:rsidP="00FF5105">
                                      <w:pPr>
                                        <w:autoSpaceDE w:val="0"/>
                                        <w:autoSpaceDN w:val="0"/>
                                        <w:adjustRightInd w:val="0"/>
                                        <w:jc w:val="center"/>
                                        <w:rPr>
                                          <w:color w:val="333399"/>
                                        </w:rPr>
                                      </w:pPr>
                                      <w:r>
                                        <w:rPr>
                                          <w:color w:val="333399"/>
                                        </w:rPr>
                                        <w:t>спектрометр</w:t>
                                      </w:r>
                                    </w:p>
                                  </w:txbxContent>
                                </v:textbox>
                              </v:shape>
                            </v:group>
                          </v:group>
                          <v:line id="Line 107" o:spid="_x0000_s1050" style="position:absolute;flip:x y;visibility:visible;mso-wrap-style:square" from="2699,2523" to="2744,2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" strokecolor="#339" strokeweight="1.5pt">
                            <v:stroke endarrow="block"/>
                          </v:line>
                          <v:line id="Line 108" o:spid="_x0000_s1051" style="position:absolute;flip:x y;visibility:visible;mso-wrap-style:square" from="3016,2432" to="3379,3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" strokecolor="#339" strokeweight="1.5pt">
                            <v:stroke endarrow="block"/>
                          </v:line>
                        </v:group>
                        <v:shape id="Text Box 109" o:spid="_x0000_s1052" type="#_x0000_t202" style="position:absolute;left:2889;top:1297;width:1269;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" filled="f" stroked="f">
                          <v:textbox inset="1.40978mm,.70489mm,1.40978mm,.70489mm">
                            <w:txbxContent>
                              <w:p w14:paraId="6F160277" w14:textId="77777777" w:rsidR="0031582F" w:rsidRDefault="0031582F" w:rsidP="00FF5105">
                                <w:pPr>
                                  <w:autoSpaceDE w:val="0"/>
                                  <w:autoSpaceDN w:val="0"/>
                                  <w:adjustRightInd w:val="0"/>
                                  <w:jc w:val="center"/>
                                  <w:rPr>
                                    <w:color w:val="333399"/>
                                  </w:rPr>
                                </w:pPr>
                                <w:r>
                                  <w:rPr>
                                    <w:color w:val="333399"/>
                                  </w:rPr>
                                  <w:t xml:space="preserve">Сверхпроводящий </w:t>
                                </w:r>
                              </w:p>
                              <w:p w14:paraId="3A697189" w14:textId="77777777" w:rsidR="0031582F" w:rsidRDefault="0031582F" w:rsidP="00FF5105">
                                <w:pPr>
                                  <w:autoSpaceDE w:val="0"/>
                                  <w:autoSpaceDN w:val="0"/>
                                  <w:adjustRightInd w:val="0"/>
                                  <w:jc w:val="center"/>
                                  <w:rPr>
                                    <w:color w:val="333399"/>
                                  </w:rPr>
                                </w:pPr>
                                <w:r>
                                  <w:rPr>
                                    <w:color w:val="333399"/>
                                  </w:rPr>
                                  <w:t>соленоид</w:t>
                                </w:r>
                              </w:p>
                              <w:p w14:paraId="7A357A98" w14:textId="77777777" w:rsidR="0031582F" w:rsidRDefault="0031582F" w:rsidP="00FF5105">
                                <w:pPr>
                                  <w:autoSpaceDE w:val="0"/>
                                  <w:autoSpaceDN w:val="0"/>
                                  <w:adjustRightInd w:val="0"/>
                                  <w:jc w:val="center"/>
                                  <w:rPr>
                                    <w:color w:val="333399"/>
                                  </w:rPr>
                                </w:pPr>
                                <w:r>
                                  <w:rPr>
                                    <w:color w:val="333399"/>
                                  </w:rPr>
                                  <w:t>«Пинч»</w:t>
                                </w:r>
                              </w:p>
                            </w:txbxContent>
                          </v:textbox>
                        </v:shape>
                        <v:shape id="Text Box 110" o:spid="_x0000_s1053" type="#_x0000_t202" style="position:absolute;left:4377;top:1344;width:1269;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" filled="f" stroked="f">
                          <v:textbox inset="1.40978mm,.70489mm,1.40978mm,.70489mm">
                            <w:txbxContent>
                              <w:p w14:paraId="70AD13A6" w14:textId="77777777" w:rsidR="0031582F" w:rsidRDefault="0031582F" w:rsidP="00FF5105">
                                <w:pPr>
                                  <w:autoSpaceDE w:val="0"/>
                                  <w:autoSpaceDN w:val="0"/>
                                  <w:adjustRightInd w:val="0"/>
                                  <w:jc w:val="center"/>
                                  <w:rPr>
                                    <w:color w:val="333399"/>
                                  </w:rPr>
                                </w:pPr>
                                <w:r>
                                  <w:rPr>
                                    <w:color w:val="333399"/>
                                  </w:rPr>
                                  <w:t xml:space="preserve">Сверхпроводящий </w:t>
                                </w:r>
                              </w:p>
                              <w:p w14:paraId="3AD7C004" w14:textId="77777777" w:rsidR="0031582F" w:rsidRDefault="0031582F" w:rsidP="00FF5105">
                                <w:pPr>
                                  <w:autoSpaceDE w:val="0"/>
                                  <w:autoSpaceDN w:val="0"/>
                                  <w:adjustRightInd w:val="0"/>
                                  <w:jc w:val="center"/>
                                  <w:rPr>
                                    <w:color w:val="333399"/>
                                  </w:rPr>
                                </w:pPr>
                                <w:r>
                                  <w:rPr>
                                    <w:color w:val="333399"/>
                                  </w:rPr>
                                  <w:t>соленоид</w:t>
                                </w:r>
                              </w:p>
                              <w:p w14:paraId="01EE24E9" w14:textId="77777777" w:rsidR="0031582F" w:rsidRDefault="0031582F" w:rsidP="00FF5105">
                                <w:pPr>
                                  <w:autoSpaceDE w:val="0"/>
                                  <w:autoSpaceDN w:val="0"/>
                                  <w:adjustRightInd w:val="0"/>
                                  <w:jc w:val="center"/>
                                  <w:rPr>
                                    <w:color w:val="333399"/>
                                  </w:rPr>
                                </w:pPr>
                                <w:r>
                                  <w:rPr>
                                    <w:color w:val="333399"/>
                                  </w:rPr>
                                  <w:t>«Детектор»</w:t>
                                </w:r>
                              </w:p>
                            </w:txbxContent>
                          </v:textbox>
                        </v:shape>
                      </v:group>
                      <v:shape id="Text Box 111" o:spid="_x0000_s1054" type="#_x0000_t202" style="position:absolute;left:4241;top:2840;width:1411;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" filled="f" stroked="f">
                        <v:textbox inset="1.40978mm,.70489mm,1.40978mm,.70489mm">
                          <w:txbxContent>
                            <w:p w14:paraId="280AAEC0" w14:textId="77777777" w:rsidR="0031582F" w:rsidRDefault="0031582F" w:rsidP="00FF5105">
                              <w:pPr>
                                <w:autoSpaceDE w:val="0"/>
                                <w:autoSpaceDN w:val="0"/>
                                <w:adjustRightInd w:val="0"/>
                                <w:jc w:val="center"/>
                                <w:rPr>
                                  <w:color w:val="333399"/>
                                </w:rPr>
                              </w:pPr>
                              <w:r>
                                <w:rPr>
                                  <w:color w:val="333399"/>
                                </w:rPr>
                                <w:t>Электрод</w:t>
                              </w:r>
                            </w:p>
                            <w:p w14:paraId="3CDEC6C2" w14:textId="77777777" w:rsidR="0031582F" w:rsidRDefault="0031582F" w:rsidP="00FF5105">
                              <w:pPr>
                                <w:autoSpaceDE w:val="0"/>
                                <w:autoSpaceDN w:val="0"/>
                                <w:adjustRightInd w:val="0"/>
                                <w:jc w:val="center"/>
                                <w:rPr>
                                  <w:color w:val="333399"/>
                                </w:rPr>
                              </w:pPr>
                              <w:r>
                                <w:rPr>
                                  <w:color w:val="333399"/>
                                </w:rPr>
                                <w:t xml:space="preserve">электростатического </w:t>
                              </w:r>
                            </w:p>
                            <w:p w14:paraId="497BC423" w14:textId="77777777" w:rsidR="0031582F" w:rsidRDefault="0031582F" w:rsidP="00FF5105">
                              <w:pPr>
                                <w:autoSpaceDE w:val="0"/>
                                <w:autoSpaceDN w:val="0"/>
                                <w:adjustRightInd w:val="0"/>
                                <w:jc w:val="center"/>
                                <w:rPr>
                                  <w:color w:val="333399"/>
                                </w:rPr>
                              </w:pPr>
                              <w:r>
                                <w:rPr>
                                  <w:color w:val="333399"/>
                                </w:rPr>
                                <w:t>анализатора</w:t>
                              </w:r>
                            </w:p>
                          </w:txbxContent>
                        </v:textbox>
                      </v:shape>
                    </v:group>
                    <v:line id="Line 112" o:spid="_x0000_s1055" style="position:absolute;flip:x y;visibility:visible;mso-wrap-style:square" from="4740,2614" to="487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" strokecolor="#339" strokeweight="1.5pt">
                      <v:stroke endarrow="block"/>
                    </v:line>
                    <v:line id="Line 113" o:spid="_x0000_s1056" style="position:absolute;flip:x y;visibility:visible;mso-wrap-style:square" from="3651,2568" to="487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" strokecolor="#339" strokeweight="1.5pt">
                      <v:stroke endarrow="block"/>
                    </v:line>
                  </v:group>
                  <v:shape id="Text Box 114" o:spid="_x0000_s1057" type="#_x0000_t202" style="position:absolute;left:3878;top:709;width:842;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" filled="f" stroked="f">
                    <v:textbox inset="1.40978mm,.70489mm,1.40978mm,.70489mm">
                      <w:txbxContent>
                        <w:p w14:paraId="2C204D61" w14:textId="77777777" w:rsidR="0031582F" w:rsidRDefault="0031582F" w:rsidP="00FF5105">
                          <w:pPr>
                            <w:autoSpaceDE w:val="0"/>
                            <w:autoSpaceDN w:val="0"/>
                            <w:adjustRightInd w:val="0"/>
                            <w:jc w:val="center"/>
                            <w:rPr>
                              <w:color w:val="333399"/>
                            </w:rPr>
                          </w:pPr>
                          <w:r>
                            <w:rPr>
                              <w:color w:val="333399"/>
                            </w:rPr>
                            <w:t xml:space="preserve">Теплый </w:t>
                          </w:r>
                        </w:p>
                        <w:p w14:paraId="6E4553D5" w14:textId="77777777" w:rsidR="0031582F" w:rsidRDefault="0031582F" w:rsidP="00FF5105">
                          <w:pPr>
                            <w:autoSpaceDE w:val="0"/>
                            <w:autoSpaceDN w:val="0"/>
                            <w:adjustRightInd w:val="0"/>
                            <w:jc w:val="center"/>
                            <w:rPr>
                              <w:color w:val="333399"/>
                            </w:rPr>
                          </w:pPr>
                          <w:r>
                            <w:rPr>
                              <w:color w:val="333399"/>
                            </w:rPr>
                            <w:t>соленоид</w:t>
                          </w:r>
                        </w:p>
                        <w:p w14:paraId="74AE0B29" w14:textId="77777777" w:rsidR="0031582F" w:rsidRDefault="0031582F" w:rsidP="00FF5105">
                          <w:pPr>
                            <w:autoSpaceDE w:val="0"/>
                            <w:autoSpaceDN w:val="0"/>
                            <w:adjustRightInd w:val="0"/>
                            <w:jc w:val="center"/>
                            <w:rPr>
                              <w:color w:val="333399"/>
                            </w:rPr>
                          </w:pPr>
                          <w:r>
                            <w:rPr>
                              <w:color w:val="333399"/>
                            </w:rPr>
                            <w:t>анализатора</w:t>
                          </w:r>
                        </w:p>
                      </w:txbxContent>
                    </v:textbox>
                  </v:shape>
                  <v:line id="Line 115" o:spid="_x0000_s1058" style="position:absolute;flip:x;visibility:visible;mso-wrap-style:square" from="4150,1253" to="4286,2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" strokecolor="#339" strokeweight="1.5pt">
                    <v:stroke endarrow="block"/>
                  </v:line>
                </v:group>
                <v:line id="Line 116" o:spid="_x0000_s1059" style="position:absolute;flip:x;visibility:visible;mso-wrap-style:square" from="33256,11577" to="34701,16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" strokecolor="#339" strokeweight="1.5pt">
                  <v:stroke endarrow="block"/>
                </v:line>
                <v:line id="Line 117" o:spid="_x0000_s1060" style="position:absolute;flip:x;visibility:visible;mso-wrap-style:square" from="50609,12020" to="51565,1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" strokecolor="#339" strokeweight="1.5pt">
                  <v:stroke endarrow="block"/>
                </v:line>
                <w10:anchorlock/>
              </v:group>
            </w:pict>
          </mc:Fallback>
        </mc:AlternateContent>
      </w:r>
    </w:p>
    <w:p w14:paraId="2266DC4F" w14:textId="4E5DBBD2" w:rsidR="00FF5105" w:rsidRPr="00AD77CB" w:rsidRDefault="00AD77CB" w:rsidP="00AD77CB">
      <w:pPr>
        <w:pStyle w:val="a6"/>
        <w:jc w:val="center"/>
        <w:rPr>
          <w:rFonts w:ascii="Times New Roman" w:eastAsia="Times New Roman" w:hAnsi="Times New Roman" w:cs="Times New Roman"/>
          <w:i w:val="0"/>
          <w:iCs w:val="0"/>
          <w:sz w:val="22"/>
          <w:szCs w:val="22"/>
        </w:rPr>
      </w:pPr>
      <w:bookmarkStart w:id="285" w:name="_Ref59450707"/>
      <w:r w:rsidRPr="00AD77CB">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285"/>
      <w:r w:rsidR="00FF5105" w:rsidRPr="00AD77CB">
        <w:rPr>
          <w:rFonts w:ascii="Times New Roman" w:eastAsia="Times New Roman" w:hAnsi="Times New Roman" w:cs="Times New Roman"/>
          <w:i w:val="0"/>
          <w:iCs w:val="0"/>
          <w:sz w:val="22"/>
          <w:szCs w:val="22"/>
        </w:rPr>
        <w:t>– Установка «Троицк ню-масс».</w:t>
      </w:r>
    </w:p>
    <w:p w14:paraId="5F1E8DB3" w14:textId="77777777" w:rsidR="00FF5105" w:rsidRPr="00FF5105" w:rsidRDefault="00FF5105" w:rsidP="00FF5105">
      <w:pPr>
        <w:autoSpaceDE w:val="0"/>
        <w:spacing w:line="276" w:lineRule="auto"/>
        <w:jc w:val="both"/>
        <w:rPr>
          <w:rFonts w:ascii="Times New Roman" w:eastAsia="Times New Roman" w:hAnsi="Times New Roman" w:cs="Times New Roman"/>
        </w:rPr>
      </w:pPr>
    </w:p>
    <w:p w14:paraId="3809DDA0" w14:textId="77777777" w:rsidR="00AD77CB"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 xml:space="preserve">Альтернативный подход к измерению массы электронного нейтрино основан на применении болометрических детекторов для регистрации полного энерговыделения в процессах бета-распада и К-захвата. Группа эксперимента </w:t>
      </w:r>
      <w:r w:rsidRPr="00FF5105">
        <w:rPr>
          <w:rFonts w:ascii="Times New Roman" w:eastAsia="Times New Roman" w:hAnsi="Times New Roman" w:cs="Times New Roman"/>
          <w:lang w:val="en-US"/>
        </w:rPr>
        <w:t>MARE</w:t>
      </w:r>
      <w:r w:rsidRPr="00FF5105">
        <w:rPr>
          <w:rFonts w:ascii="Times New Roman" w:eastAsia="Times New Roman" w:hAnsi="Times New Roman" w:cs="Times New Roman"/>
        </w:rPr>
        <w:t xml:space="preserve"> изучала возможность исследования бета-распада в рении-187. Принципиальной проблемой такого эксперимента является образование метастабильных состояний, искажающее наблюдаемый спектр бета-распада. В настоящее время группа эксперимента </w:t>
      </w:r>
      <w:r w:rsidRPr="00FF5105">
        <w:rPr>
          <w:rFonts w:ascii="Times New Roman" w:eastAsia="Times New Roman" w:hAnsi="Times New Roman" w:cs="Times New Roman"/>
          <w:lang w:val="en-US"/>
        </w:rPr>
        <w:t>MARE</w:t>
      </w:r>
      <w:r w:rsidRPr="00FF5105">
        <w:rPr>
          <w:rFonts w:ascii="Times New Roman" w:eastAsia="Times New Roman" w:hAnsi="Times New Roman" w:cs="Times New Roman"/>
        </w:rPr>
        <w:t xml:space="preserve"> переключилась на проект HOLMES по поиску массы электронного нейтрино в К-захвате в гольмии-163 (E. Ferri </w:t>
      </w:r>
      <w:r w:rsidRPr="00FF5105">
        <w:rPr>
          <w:rFonts w:ascii="Times New Roman" w:eastAsia="Times New Roman" w:hAnsi="Times New Roman" w:cs="Times New Roman"/>
          <w:lang w:val="en-US"/>
        </w:rPr>
        <w:t>et</w:t>
      </w:r>
      <w:r w:rsidRPr="00FF5105">
        <w:rPr>
          <w:rFonts w:ascii="Times New Roman" w:eastAsia="Times New Roman" w:hAnsi="Times New Roman" w:cs="Times New Roman"/>
        </w:rPr>
        <w:t xml:space="preserve">. </w:t>
      </w:r>
      <w:r w:rsidRPr="00FF5105">
        <w:rPr>
          <w:rFonts w:ascii="Times New Roman" w:eastAsia="Times New Roman" w:hAnsi="Times New Roman" w:cs="Times New Roman"/>
          <w:lang w:val="en-US"/>
        </w:rPr>
        <w:t>al</w:t>
      </w:r>
      <w:r w:rsidRPr="00FF5105">
        <w:rPr>
          <w:rFonts w:ascii="Times New Roman" w:eastAsia="Times New Roman" w:hAnsi="Times New Roman" w:cs="Times New Roman"/>
        </w:rPr>
        <w:t xml:space="preserve">. </w:t>
      </w:r>
      <w:r w:rsidRPr="00FF5105">
        <w:rPr>
          <w:rFonts w:ascii="Times New Roman" w:eastAsia="Times New Roman" w:hAnsi="Times New Roman" w:cs="Times New Roman"/>
          <w:lang w:val="en-US"/>
        </w:rPr>
        <w:t>The status of the MARE experiment with</w:t>
      </w:r>
      <w:r w:rsidRPr="00FF5105">
        <w:rPr>
          <w:rFonts w:ascii="Times New Roman" w:eastAsia="Times New Roman" w:hAnsi="Times New Roman" w:cs="Times New Roman"/>
          <w:vertAlign w:val="superscript"/>
          <w:lang w:val="en-US"/>
        </w:rPr>
        <w:t>187</w:t>
      </w:r>
      <w:r w:rsidRPr="00FF5105">
        <w:rPr>
          <w:rFonts w:ascii="Times New Roman" w:eastAsia="Times New Roman" w:hAnsi="Times New Roman" w:cs="Times New Roman"/>
          <w:lang w:val="en-US"/>
        </w:rPr>
        <w:t xml:space="preserve">Re and </w:t>
      </w:r>
      <w:r w:rsidRPr="00FF5105">
        <w:rPr>
          <w:rFonts w:ascii="Times New Roman" w:eastAsia="Times New Roman" w:hAnsi="Times New Roman" w:cs="Times New Roman"/>
          <w:vertAlign w:val="superscript"/>
          <w:lang w:val="en-US"/>
        </w:rPr>
        <w:t>163</w:t>
      </w:r>
      <w:r w:rsidRPr="00FF5105">
        <w:rPr>
          <w:rFonts w:ascii="Times New Roman" w:eastAsia="Times New Roman" w:hAnsi="Times New Roman" w:cs="Times New Roman"/>
          <w:lang w:val="en-US"/>
        </w:rPr>
        <w:t>Ho isotopes. Physics</w:t>
      </w:r>
      <w:r w:rsidRPr="00FD2902">
        <w:rPr>
          <w:rFonts w:ascii="Times New Roman" w:eastAsia="Times New Roman" w:hAnsi="Times New Roman" w:cs="Times New Roman"/>
          <w:lang w:val="en-US"/>
        </w:rPr>
        <w:t xml:space="preserve"> </w:t>
      </w:r>
      <w:r w:rsidRPr="00FF5105">
        <w:rPr>
          <w:rFonts w:ascii="Times New Roman" w:eastAsia="Times New Roman" w:hAnsi="Times New Roman" w:cs="Times New Roman"/>
          <w:lang w:val="en-US"/>
        </w:rPr>
        <w:t>Procedia</w:t>
      </w:r>
      <w:r w:rsidRPr="00FD2902">
        <w:rPr>
          <w:rFonts w:ascii="Times New Roman" w:eastAsia="Times New Roman" w:hAnsi="Times New Roman" w:cs="Times New Roman"/>
          <w:lang w:val="en-US"/>
        </w:rPr>
        <w:t xml:space="preserve"> 61 </w:t>
      </w:r>
      <w:proofErr w:type="gramStart"/>
      <w:r w:rsidRPr="00FD2902">
        <w:rPr>
          <w:rFonts w:ascii="Times New Roman" w:eastAsia="Times New Roman" w:hAnsi="Times New Roman" w:cs="Times New Roman"/>
          <w:lang w:val="en-US"/>
        </w:rPr>
        <w:t>( 2015</w:t>
      </w:r>
      <w:proofErr w:type="gramEnd"/>
      <w:r w:rsidRPr="00FD2902">
        <w:rPr>
          <w:rFonts w:ascii="Times New Roman" w:eastAsia="Times New Roman" w:hAnsi="Times New Roman" w:cs="Times New Roman"/>
          <w:lang w:val="en-US"/>
        </w:rPr>
        <w:t xml:space="preserve"> ) 227 – 231). </w:t>
      </w:r>
      <w:r w:rsidRPr="00FF5105">
        <w:rPr>
          <w:rFonts w:ascii="Times New Roman" w:eastAsia="Times New Roman" w:hAnsi="Times New Roman" w:cs="Times New Roman"/>
        </w:rPr>
        <w:t>Этот же процесс исследуется в эксперименте ECHo Collaboration (</w:t>
      </w:r>
      <w:hyperlink r:id="rId304" w:history="1">
        <w:r w:rsidRPr="00FF5105">
          <w:rPr>
            <w:rStyle w:val="a7"/>
            <w:rFonts w:ascii="Times New Roman" w:eastAsia="Times New Roman" w:hAnsi="Times New Roman" w:cs="Times New Roman"/>
          </w:rPr>
          <w:t>https://www.kip.uni-heidelberg.de/echo/</w:t>
        </w:r>
      </w:hyperlink>
      <w:r w:rsidRPr="00FF5105">
        <w:rPr>
          <w:rFonts w:ascii="Times New Roman" w:eastAsia="Times New Roman" w:hAnsi="Times New Roman" w:cs="Times New Roman"/>
        </w:rPr>
        <w:t>).</w:t>
      </w:r>
    </w:p>
    <w:p w14:paraId="37146A9B" w14:textId="77777777" w:rsidR="00AD77CB"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 xml:space="preserve">Новый подход предложен в </w:t>
      </w:r>
      <w:r w:rsidRPr="00FF5105">
        <w:rPr>
          <w:rFonts w:ascii="Times New Roman" w:eastAsia="Times New Roman" w:hAnsi="Times New Roman" w:cs="Times New Roman"/>
          <w:lang w:val="en-US"/>
        </w:rPr>
        <w:t>Project</w:t>
      </w:r>
      <w:r w:rsidRPr="00FF5105">
        <w:rPr>
          <w:rFonts w:ascii="Times New Roman" w:eastAsia="Times New Roman" w:hAnsi="Times New Roman" w:cs="Times New Roman"/>
        </w:rPr>
        <w:t>8 (</w:t>
      </w:r>
      <w:hyperlink r:id="rId305" w:history="1">
        <w:r w:rsidRPr="00FF5105">
          <w:rPr>
            <w:rStyle w:val="a7"/>
            <w:rFonts w:ascii="Times New Roman" w:eastAsia="Times New Roman" w:hAnsi="Times New Roman" w:cs="Times New Roman"/>
          </w:rPr>
          <w:t>http://www.project8.org/</w:t>
        </w:r>
      </w:hyperlink>
      <w:r w:rsidRPr="00FF5105">
        <w:rPr>
          <w:rFonts w:ascii="Times New Roman" w:eastAsia="Times New Roman" w:hAnsi="Times New Roman" w:cs="Times New Roman"/>
        </w:rPr>
        <w:t xml:space="preserve">). Предлагается исследовать энергетический спектр распадных электронов путем измерения частоты их циклотронных колебаний в магнитной ловушке. В 2018 году в рамках </w:t>
      </w:r>
      <w:r w:rsidRPr="00FF5105">
        <w:rPr>
          <w:rFonts w:ascii="Times New Roman" w:eastAsia="Times New Roman" w:hAnsi="Times New Roman" w:cs="Times New Roman"/>
          <w:lang w:val="en-US"/>
        </w:rPr>
        <w:t>Project</w:t>
      </w:r>
      <w:r w:rsidRPr="00FF5105">
        <w:rPr>
          <w:rFonts w:ascii="Times New Roman" w:eastAsia="Times New Roman" w:hAnsi="Times New Roman" w:cs="Times New Roman"/>
        </w:rPr>
        <w:t xml:space="preserve">8 удалось зарегистрировать единичные электроны из β-распада трития и представить результаты двухнедельных измерений спектра на </w:t>
      </w:r>
      <w:hyperlink r:id="rId306" w:tgtFrame="_blank" w:tooltip="2018 DNP Fall Meeting" w:history="1">
        <w:r w:rsidRPr="00FF5105">
          <w:rPr>
            <w:rStyle w:val="a7"/>
            <w:rFonts w:ascii="Times New Roman" w:eastAsia="Times New Roman" w:hAnsi="Times New Roman" w:cs="Times New Roman"/>
          </w:rPr>
          <w:t xml:space="preserve">5th </w:t>
        </w:r>
        <w:proofErr w:type="spellStart"/>
        <w:r w:rsidRPr="00FF5105">
          <w:rPr>
            <w:rStyle w:val="a7"/>
            <w:rFonts w:ascii="Times New Roman" w:eastAsia="Times New Roman" w:hAnsi="Times New Roman" w:cs="Times New Roman"/>
          </w:rPr>
          <w:t>Joint</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Meeting</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of</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the</w:t>
        </w:r>
        <w:proofErr w:type="spellEnd"/>
        <w:r w:rsidRPr="00FF5105">
          <w:rPr>
            <w:rStyle w:val="a7"/>
            <w:rFonts w:ascii="Times New Roman" w:eastAsia="Times New Roman" w:hAnsi="Times New Roman" w:cs="Times New Roman"/>
          </w:rPr>
          <w:t xml:space="preserve"> APS </w:t>
        </w:r>
        <w:proofErr w:type="spellStart"/>
        <w:r w:rsidRPr="00FF5105">
          <w:rPr>
            <w:rStyle w:val="a7"/>
            <w:rFonts w:ascii="Times New Roman" w:eastAsia="Times New Roman" w:hAnsi="Times New Roman" w:cs="Times New Roman"/>
          </w:rPr>
          <w:t>Division</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of</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Nuclear</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Physics</w:t>
        </w:r>
        <w:proofErr w:type="spellEnd"/>
        <w:r w:rsidRPr="00FF5105">
          <w:rPr>
            <w:rStyle w:val="a7"/>
            <w:rFonts w:ascii="Times New Roman" w:eastAsia="Times New Roman" w:hAnsi="Times New Roman" w:cs="Times New Roman"/>
          </w:rPr>
          <w:t xml:space="preserve"> and </w:t>
        </w:r>
        <w:proofErr w:type="spellStart"/>
        <w:r w:rsidRPr="00FF5105">
          <w:rPr>
            <w:rStyle w:val="a7"/>
            <w:rFonts w:ascii="Times New Roman" w:eastAsia="Times New Roman" w:hAnsi="Times New Roman" w:cs="Times New Roman"/>
          </w:rPr>
          <w:t>the</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Physical</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Society</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of</w:t>
        </w:r>
        <w:proofErr w:type="spellEnd"/>
        <w:r w:rsidRPr="00FF5105">
          <w:rPr>
            <w:rStyle w:val="a7"/>
            <w:rFonts w:ascii="Times New Roman" w:eastAsia="Times New Roman" w:hAnsi="Times New Roman" w:cs="Times New Roman"/>
          </w:rPr>
          <w:t xml:space="preserve"> </w:t>
        </w:r>
        <w:proofErr w:type="spellStart"/>
        <w:r w:rsidRPr="00FF5105">
          <w:rPr>
            <w:rStyle w:val="a7"/>
            <w:rFonts w:ascii="Times New Roman" w:eastAsia="Times New Roman" w:hAnsi="Times New Roman" w:cs="Times New Roman"/>
          </w:rPr>
          <w:t>Japan</w:t>
        </w:r>
        <w:proofErr w:type="spellEnd"/>
      </w:hyperlink>
      <w:r w:rsidRPr="00FF5105">
        <w:rPr>
          <w:rFonts w:ascii="Times New Roman" w:eastAsia="Times New Roman" w:hAnsi="Times New Roman" w:cs="Times New Roman"/>
          <w:u w:val="single"/>
        </w:rPr>
        <w:t xml:space="preserve">.  </w:t>
      </w:r>
    </w:p>
    <w:p w14:paraId="2EE33260" w14:textId="23E9DDC4" w:rsidR="00AD77CB"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Проект КАТРИН, являющийся продолжением экспериментов в Троицке и Майнце, первым улучшил существовавшее ограничение на эффективную массу электронного антинейтрино. В ноябре 2019 коллектив КАТРИН опубликовал результаты первого сеанса набора физических данных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 xml:space="preserve">1) продолжительностью четыре недели. Был получен новый, лучший в мире, предел на массу электронного антинейтрино </w:t>
      </w:r>
      <w:r w:rsidRPr="00FF5105">
        <w:rPr>
          <w:rFonts w:ascii="Times New Roman" w:eastAsia="Times New Roman" w:hAnsi="Times New Roman" w:cs="Times New Roman"/>
          <w:lang w:val="en-US"/>
        </w:rPr>
        <w:t>m</w:t>
      </w:r>
      <w:r w:rsidRPr="00FF5105">
        <w:rPr>
          <w:rFonts w:ascii="Times New Roman" w:eastAsia="Times New Roman" w:hAnsi="Times New Roman" w:cs="Times New Roman"/>
          <w:vertAlign w:val="subscript"/>
          <w:lang w:val="en-US"/>
        </w:rPr>
        <w:t>ν</w:t>
      </w:r>
      <w:r w:rsidRPr="00FF5105">
        <w:rPr>
          <w:rFonts w:ascii="Times New Roman" w:eastAsia="Times New Roman" w:hAnsi="Times New Roman" w:cs="Times New Roman"/>
          <w:vertAlign w:val="subscript"/>
        </w:rPr>
        <w:t xml:space="preserve"> </w:t>
      </w:r>
      <w:r w:rsidRPr="00FF5105">
        <w:rPr>
          <w:rFonts w:ascii="Times New Roman" w:eastAsia="Times New Roman" w:hAnsi="Times New Roman" w:cs="Times New Roman"/>
        </w:rPr>
        <w:t>&lt;1,1 эВ/с</w:t>
      </w:r>
      <w:r w:rsidRPr="00FF5105">
        <w:rPr>
          <w:rFonts w:ascii="Times New Roman" w:eastAsia="Times New Roman" w:hAnsi="Times New Roman" w:cs="Times New Roman"/>
          <w:vertAlign w:val="superscript"/>
        </w:rPr>
        <w:t>2</w:t>
      </w:r>
      <w:r w:rsidRPr="00FF5105">
        <w:rPr>
          <w:rFonts w:ascii="Times New Roman" w:eastAsia="Times New Roman" w:hAnsi="Times New Roman" w:cs="Times New Roman"/>
        </w:rPr>
        <w:t xml:space="preserve"> (90% </w:t>
      </w:r>
      <w:r w:rsidRPr="00FF5105">
        <w:rPr>
          <w:rFonts w:ascii="Times New Roman" w:eastAsia="Times New Roman" w:hAnsi="Times New Roman" w:cs="Times New Roman"/>
          <w:lang w:val="en-US"/>
        </w:rPr>
        <w:t>C</w:t>
      </w:r>
      <w:r w:rsidRPr="00FF5105">
        <w:rPr>
          <w:rFonts w:ascii="Times New Roman" w:eastAsia="Times New Roman" w:hAnsi="Times New Roman" w:cs="Times New Roman"/>
        </w:rPr>
        <w:t>.</w:t>
      </w:r>
      <w:r w:rsidRPr="00FF5105">
        <w:rPr>
          <w:rFonts w:ascii="Times New Roman" w:eastAsia="Times New Roman" w:hAnsi="Times New Roman" w:cs="Times New Roman"/>
          <w:lang w:val="en-US"/>
        </w:rPr>
        <w:t>L</w:t>
      </w:r>
      <w:r w:rsidRPr="00FF5105">
        <w:rPr>
          <w:rFonts w:ascii="Times New Roman" w:eastAsia="Times New Roman" w:hAnsi="Times New Roman" w:cs="Times New Roman"/>
        </w:rPr>
        <w:t>.)  (Phys. Rev. Lett. 123, 221802)</w:t>
      </w:r>
      <w:r w:rsidR="00AD77CB">
        <w:rPr>
          <w:rFonts w:ascii="Times New Roman" w:eastAsia="Times New Roman" w:hAnsi="Times New Roman" w:cs="Times New Roman"/>
        </w:rPr>
        <w:t>.</w:t>
      </w:r>
      <w:r w:rsidRPr="00FF5105">
        <w:rPr>
          <w:rFonts w:ascii="Times New Roman" w:eastAsia="Times New Roman" w:hAnsi="Times New Roman" w:cs="Times New Roman"/>
        </w:rPr>
        <w:t xml:space="preserve"> В 2020 году проведены три новых сеанса измерений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 xml:space="preserve">2,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 xml:space="preserve">3,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 xml:space="preserve">4). Результаты обработки сеанса </w:t>
      </w:r>
      <w:r w:rsidRPr="00FF5105">
        <w:rPr>
          <w:rFonts w:ascii="Times New Roman" w:eastAsia="Times New Roman" w:hAnsi="Times New Roman" w:cs="Times New Roman"/>
          <w:lang w:val="en-US"/>
        </w:rPr>
        <w:t>KNM</w:t>
      </w:r>
      <w:r w:rsidRPr="00FF5105">
        <w:rPr>
          <w:rFonts w:ascii="Times New Roman" w:eastAsia="Times New Roman" w:hAnsi="Times New Roman" w:cs="Times New Roman"/>
        </w:rPr>
        <w:t>2 предполагается представить в начале 2021 года.</w:t>
      </w:r>
    </w:p>
    <w:p w14:paraId="552923BC" w14:textId="264CBD36" w:rsidR="00AD77CB"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lastRenderedPageBreak/>
        <w:t>Следует упомянуть новую большую программу, предложенную для установки КАТРИН. Она состоит в поиске сигнала стерильных нейтрино в диапазоне масс от примерно 1эВ/с</w:t>
      </w:r>
      <w:r w:rsidRPr="00FF5105">
        <w:rPr>
          <w:rFonts w:ascii="Times New Roman" w:eastAsia="Times New Roman" w:hAnsi="Times New Roman" w:cs="Times New Roman"/>
          <w:vertAlign w:val="superscript"/>
        </w:rPr>
        <w:t>2</w:t>
      </w:r>
      <w:r w:rsidRPr="00FF5105">
        <w:rPr>
          <w:rFonts w:ascii="Times New Roman" w:eastAsia="Times New Roman" w:hAnsi="Times New Roman" w:cs="Times New Roman"/>
        </w:rPr>
        <w:t xml:space="preserve"> до нескольких кэВ/с</w:t>
      </w:r>
      <w:r w:rsidRPr="00FF5105">
        <w:rPr>
          <w:rFonts w:ascii="Times New Roman" w:eastAsia="Times New Roman" w:hAnsi="Times New Roman" w:cs="Times New Roman"/>
          <w:vertAlign w:val="superscript"/>
        </w:rPr>
        <w:t>2</w:t>
      </w:r>
      <w:r w:rsidRPr="00FF5105">
        <w:rPr>
          <w:rFonts w:ascii="Times New Roman" w:eastAsia="Times New Roman" w:hAnsi="Times New Roman" w:cs="Times New Roman"/>
        </w:rPr>
        <w:t xml:space="preserve"> (</w:t>
      </w:r>
      <w:hyperlink r:id="rId307" w:history="1">
        <w:r w:rsidRPr="00FF5105">
          <w:rPr>
            <w:rStyle w:val="a7"/>
            <w:rFonts w:ascii="Times New Roman" w:eastAsia="Times New Roman" w:hAnsi="Times New Roman" w:cs="Times New Roman"/>
          </w:rPr>
          <w:t>http://arxiv.org/abs/1409.0920</w:t>
        </w:r>
      </w:hyperlink>
      <w:r w:rsidRPr="00FF5105">
        <w:rPr>
          <w:rFonts w:ascii="Times New Roman" w:eastAsia="Times New Roman" w:hAnsi="Times New Roman" w:cs="Times New Roman"/>
        </w:rPr>
        <w:t xml:space="preserve"> ).  </w:t>
      </w:r>
    </w:p>
    <w:p w14:paraId="585C7949" w14:textId="4A1B4E3F" w:rsidR="00FF5105" w:rsidRPr="00FF5105" w:rsidRDefault="00FF5105" w:rsidP="00AD77CB">
      <w:pPr>
        <w:autoSpaceDE w:val="0"/>
        <w:spacing w:line="276" w:lineRule="auto"/>
        <w:ind w:firstLine="709"/>
        <w:jc w:val="both"/>
        <w:rPr>
          <w:rFonts w:ascii="Times New Roman" w:eastAsia="Times New Roman" w:hAnsi="Times New Roman" w:cs="Times New Roman"/>
        </w:rPr>
      </w:pPr>
      <w:r w:rsidRPr="00FF5105">
        <w:rPr>
          <w:rFonts w:ascii="Times New Roman" w:eastAsia="Times New Roman" w:hAnsi="Times New Roman" w:cs="Times New Roman"/>
        </w:rPr>
        <w:t>В настоящее время, в результате обнаружения осцилляций нейтрино, считается установленным, что активные нейтрино представляют собой смесь трех состояний с определенной массой. Кроме того, есть основания предполагать существование дополнительных состояний, не участвующих в взаимодействиях в рамках Стандартной модели и называемых поэтому «стерильными». Эти состояния являются смесью массовых состояний отличных от входящих в состав активных нейтрино. Одновременно, естественно предположить существование небольшой примеси стерильных состояний в активных нейтрино. Общепринято, хотя и не подтверждено экспериментально, что в случае бета-распада на три активных массовых состояния, спектр электронов распада представляет собой взвешенную сумму спектров распада на каждое из этих трех состояний. Если в активных нейтрино существует примесь стерильных массовых состояний, то суммарный спектр бета-распада должен включать дополнительно соответствующие вклады. Так, примесь четвертого массового состояния должна проявляться в изломе β-спектра трития в точке, отстоящей от границы спектра на величину массы этого состояния (</w:t>
      </w:r>
      <w:hyperlink r:id="rId308" w:history="1">
        <w:r w:rsidRPr="00FF5105">
          <w:rPr>
            <w:rStyle w:val="a7"/>
            <w:rFonts w:ascii="Times New Roman" w:eastAsia="Times New Roman" w:hAnsi="Times New Roman" w:cs="Times New Roman"/>
          </w:rPr>
          <w:t>http://arxiv.org/abs/1204.5379</w:t>
        </w:r>
      </w:hyperlink>
      <w:r w:rsidRPr="00FF5105">
        <w:rPr>
          <w:rFonts w:ascii="Times New Roman" w:eastAsia="Times New Roman" w:hAnsi="Times New Roman" w:cs="Times New Roman"/>
        </w:rPr>
        <w:t>). Установка КАТРИН предоставляет для поиска стерильных нейтрино прежде всего уникальный безоконный источник газообразного трития активностью 100 ГБк (примерно 3 Ки). В тоже время, ее система регистрации электронов бета-распада должна быть кардинально пересмотрена. При наборе данных в течение трех лет КАТРИН имеет возможность вести поиск вклада стерильных нейтрино с массой несколько кэВ на уровне, не исключенном существующими астрофизическим наблюдениями.</w:t>
      </w:r>
    </w:p>
    <w:p w14:paraId="2EB52082" w14:textId="77777777" w:rsidR="0044511F" w:rsidRPr="00A32106" w:rsidRDefault="0044511F" w:rsidP="006C3F06">
      <w:pPr>
        <w:autoSpaceDE w:val="0"/>
        <w:spacing w:line="276" w:lineRule="auto"/>
        <w:jc w:val="both"/>
        <w:rPr>
          <w:rFonts w:ascii="Times New Roman" w:eastAsia="Times New Roman" w:hAnsi="Times New Roman" w:cs="Times New Roman"/>
        </w:rPr>
      </w:pPr>
    </w:p>
    <w:p w14:paraId="75ACDB2D" w14:textId="77777777" w:rsidR="0044511F" w:rsidRPr="00A32106" w:rsidRDefault="0044511F" w:rsidP="0044511F">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Проект КАТРИН </w:t>
      </w:r>
    </w:p>
    <w:p w14:paraId="03613B89" w14:textId="7AF6396D" w:rsidR="00517806" w:rsidRPr="00517806" w:rsidRDefault="00517806" w:rsidP="00517806">
      <w:pPr>
        <w:autoSpaceDE w:val="0"/>
        <w:spacing w:line="276" w:lineRule="auto"/>
        <w:ind w:firstLine="709"/>
        <w:jc w:val="both"/>
        <w:rPr>
          <w:rFonts w:ascii="Times New Roman" w:eastAsia="Times New Roman" w:hAnsi="Times New Roman" w:cs="Times New Roman"/>
        </w:rPr>
      </w:pPr>
      <w:r w:rsidRPr="00517806">
        <w:rPr>
          <w:rFonts w:ascii="Times New Roman" w:eastAsia="Times New Roman" w:hAnsi="Times New Roman" w:cs="Times New Roman"/>
        </w:rPr>
        <w:t xml:space="preserve">В основе установки КАТРИН лежит электростатический спектрометр с адиабатической магнитной коллимацией, предложенный в 1983 году советскими физиками, членами - корреспондентами АН СССР, </w:t>
      </w:r>
      <w:proofErr w:type="spellStart"/>
      <w:r w:rsidRPr="00517806">
        <w:rPr>
          <w:rFonts w:ascii="Times New Roman" w:eastAsia="Times New Roman" w:hAnsi="Times New Roman" w:cs="Times New Roman"/>
        </w:rPr>
        <w:t>В.М.Лобашевым</w:t>
      </w:r>
      <w:proofErr w:type="spellEnd"/>
      <w:r w:rsidRPr="00517806">
        <w:rPr>
          <w:rFonts w:ascii="Times New Roman" w:eastAsia="Times New Roman" w:hAnsi="Times New Roman" w:cs="Times New Roman"/>
        </w:rPr>
        <w:t xml:space="preserve"> и П.Е. Спиваком (V.M. </w:t>
      </w:r>
      <w:proofErr w:type="spellStart"/>
      <w:r w:rsidRPr="00517806">
        <w:rPr>
          <w:rFonts w:ascii="Times New Roman" w:eastAsia="Times New Roman" w:hAnsi="Times New Roman" w:cs="Times New Roman"/>
        </w:rPr>
        <w:t>Lobasev</w:t>
      </w:r>
      <w:proofErr w:type="spellEnd"/>
      <w:r w:rsidRPr="00517806">
        <w:rPr>
          <w:rFonts w:ascii="Times New Roman" w:eastAsia="Times New Roman" w:hAnsi="Times New Roman" w:cs="Times New Roman"/>
        </w:rPr>
        <w:t xml:space="preserve">, P.E, </w:t>
      </w:r>
      <w:proofErr w:type="spellStart"/>
      <w:r w:rsidRPr="00517806">
        <w:rPr>
          <w:rFonts w:ascii="Times New Roman" w:eastAsia="Times New Roman" w:hAnsi="Times New Roman" w:cs="Times New Roman"/>
        </w:rPr>
        <w:t>Spivak</w:t>
      </w:r>
      <w:proofErr w:type="spellEnd"/>
      <w:r w:rsidRPr="00517806">
        <w:rPr>
          <w:rFonts w:ascii="Times New Roman" w:eastAsia="Times New Roman" w:hAnsi="Times New Roman" w:cs="Times New Roman"/>
        </w:rPr>
        <w:t xml:space="preserve"> Nucl. </w:t>
      </w:r>
      <w:proofErr w:type="spellStart"/>
      <w:r w:rsidRPr="00517806">
        <w:rPr>
          <w:rFonts w:ascii="Times New Roman" w:eastAsia="Times New Roman" w:hAnsi="Times New Roman" w:cs="Times New Roman"/>
        </w:rPr>
        <w:t>Instr</w:t>
      </w:r>
      <w:proofErr w:type="spellEnd"/>
      <w:r w:rsidRPr="00517806">
        <w:rPr>
          <w:rFonts w:ascii="Times New Roman" w:eastAsia="Times New Roman" w:hAnsi="Times New Roman" w:cs="Times New Roman"/>
        </w:rPr>
        <w:t xml:space="preserve">. </w:t>
      </w:r>
      <w:proofErr w:type="spellStart"/>
      <w:r w:rsidRPr="00517806">
        <w:rPr>
          <w:rFonts w:ascii="Times New Roman" w:eastAsia="Times New Roman" w:hAnsi="Times New Roman" w:cs="Times New Roman"/>
        </w:rPr>
        <w:t>Meth</w:t>
      </w:r>
      <w:proofErr w:type="spellEnd"/>
      <w:r w:rsidRPr="00517806">
        <w:rPr>
          <w:rFonts w:ascii="Times New Roman" w:eastAsia="Times New Roman" w:hAnsi="Times New Roman" w:cs="Times New Roman"/>
        </w:rPr>
        <w:t>. A240 (1885) 305). Новый подход позволил сочетать высокое разрешение спектрометра и неограниченную площадь безоконного газового источника молекулярного трития. На его основе, группой В.М. Лобашева, в ИЯИ РАН была создана установка «Троицк ню-масс» и в ходе измерений в 1994 – 2003 гг. было получено ограничение на эффективную массу электронного антинейтрино на уровне 2,05эВ. (</w:t>
      </w:r>
      <w:r w:rsidRPr="00517806">
        <w:rPr>
          <w:rFonts w:ascii="Times New Roman" w:eastAsia="Times New Roman" w:hAnsi="Times New Roman" w:cs="Times New Roman"/>
          <w:lang w:val="en-US"/>
        </w:rPr>
        <w:t>V</w:t>
      </w:r>
      <w:r>
        <w:rPr>
          <w:rFonts w:ascii="Times New Roman" w:eastAsia="Times New Roman" w:hAnsi="Times New Roman" w:cs="Times New Roman"/>
        </w:rPr>
        <w:t>.</w:t>
      </w:r>
      <w:r w:rsidRPr="00517806">
        <w:rPr>
          <w:rFonts w:ascii="Times New Roman" w:eastAsia="Times New Roman" w:hAnsi="Times New Roman" w:cs="Times New Roman"/>
          <w:lang w:val="en-US"/>
        </w:rPr>
        <w:t>M</w:t>
      </w:r>
      <w:r w:rsidRPr="00517806">
        <w:rPr>
          <w:rFonts w:ascii="Times New Roman" w:eastAsia="Times New Roman" w:hAnsi="Times New Roman" w:cs="Times New Roman"/>
        </w:rPr>
        <w:t>.</w:t>
      </w:r>
      <w:r w:rsidRPr="00517806">
        <w:rPr>
          <w:rFonts w:ascii="Times New Roman" w:eastAsia="Times New Roman" w:hAnsi="Times New Roman" w:cs="Times New Roman"/>
          <w:lang w:val="en-US"/>
        </w:rPr>
        <w:t>Lobashev</w:t>
      </w:r>
      <w:r>
        <w:rPr>
          <w:rFonts w:ascii="Times New Roman" w:eastAsia="Times New Roman" w:hAnsi="Times New Roman" w:cs="Times New Roman"/>
        </w:rPr>
        <w:t xml:space="preserve">, </w:t>
      </w:r>
      <w:r w:rsidRPr="00517806">
        <w:rPr>
          <w:rFonts w:ascii="Times New Roman" w:eastAsia="Times New Roman" w:hAnsi="Times New Roman" w:cs="Times New Roman"/>
          <w:lang w:val="en-US"/>
        </w:rPr>
        <w:t>Nucl</w:t>
      </w:r>
      <w:r w:rsidRPr="00517806">
        <w:rPr>
          <w:rFonts w:ascii="Times New Roman" w:eastAsia="Times New Roman" w:hAnsi="Times New Roman" w:cs="Times New Roman"/>
        </w:rPr>
        <w:t xml:space="preserve">. </w:t>
      </w:r>
      <w:r w:rsidRPr="00517806">
        <w:rPr>
          <w:rFonts w:ascii="Times New Roman" w:eastAsia="Times New Roman" w:hAnsi="Times New Roman" w:cs="Times New Roman"/>
          <w:lang w:val="en-US"/>
        </w:rPr>
        <w:t>Phys</w:t>
      </w:r>
      <w:r>
        <w:rPr>
          <w:rFonts w:ascii="Times New Roman" w:eastAsia="Times New Roman" w:hAnsi="Times New Roman" w:cs="Times New Roman"/>
        </w:rPr>
        <w:t>.</w:t>
      </w:r>
      <w:r w:rsidRPr="00517806">
        <w:rPr>
          <w:rFonts w:ascii="Times New Roman" w:eastAsia="Times New Roman" w:hAnsi="Times New Roman" w:cs="Times New Roman"/>
          <w:lang w:val="en-US"/>
        </w:rPr>
        <w:t>Av</w:t>
      </w:r>
      <w:r w:rsidRPr="00517806">
        <w:rPr>
          <w:rFonts w:ascii="Times New Roman" w:eastAsia="Times New Roman" w:hAnsi="Times New Roman" w:cs="Times New Roman"/>
        </w:rPr>
        <w:t>.719 (2003), с153-с160). До самого последнего времени этот результат был лучшим в мире.</w:t>
      </w:r>
    </w:p>
    <w:p w14:paraId="44359B1C" w14:textId="6541B0D1" w:rsidR="00517806" w:rsidRPr="00517806" w:rsidRDefault="00517806" w:rsidP="00517806">
      <w:pPr>
        <w:autoSpaceDE w:val="0"/>
        <w:spacing w:line="276" w:lineRule="auto"/>
        <w:ind w:firstLine="709"/>
        <w:jc w:val="both"/>
        <w:rPr>
          <w:rFonts w:ascii="Times New Roman" w:eastAsia="Times New Roman" w:hAnsi="Times New Roman" w:cs="Times New Roman"/>
        </w:rPr>
      </w:pPr>
      <w:r w:rsidRPr="00517806">
        <w:rPr>
          <w:rFonts w:ascii="Times New Roman" w:eastAsia="Times New Roman" w:hAnsi="Times New Roman" w:cs="Times New Roman"/>
        </w:rPr>
        <w:t>В конце 1990-х, в связи с исчерпанием потенциала установки «Троицк ню-масс», использующей источник трития активностью 0,6 ГБк, группа В.М. Лобашева приступила к разработке проекта, получившего позднее название КАТРИН, и вошла в первоначальный состав участников, который был сформирован в 2001 году. Сейчас коллектив проекта</w:t>
      </w:r>
      <w:r>
        <w:rPr>
          <w:rFonts w:ascii="Times New Roman" w:eastAsia="Times New Roman" w:hAnsi="Times New Roman" w:cs="Times New Roman"/>
        </w:rPr>
        <w:t xml:space="preserve"> </w:t>
      </w:r>
      <w:r w:rsidRPr="00517806">
        <w:rPr>
          <w:rFonts w:ascii="Times New Roman" w:eastAsia="Times New Roman" w:hAnsi="Times New Roman" w:cs="Times New Roman"/>
        </w:rPr>
        <w:t>КАТРИН, базирующегося в Институт технологий Карлсруэ, Германия включает примерно 150 исследователей из 20 институтов 7 стран (</w:t>
      </w:r>
      <w:hyperlink r:id="rId309" w:history="1">
        <w:r w:rsidRPr="00517806">
          <w:rPr>
            <w:rStyle w:val="a7"/>
            <w:rFonts w:ascii="Times New Roman" w:eastAsia="Times New Roman" w:hAnsi="Times New Roman" w:cs="Times New Roman"/>
          </w:rPr>
          <w:t>http://www.katrin.kit.edu/</w:t>
        </w:r>
      </w:hyperlink>
      <w:r w:rsidRPr="00517806">
        <w:rPr>
          <w:rFonts w:ascii="Times New Roman" w:eastAsia="Times New Roman" w:hAnsi="Times New Roman" w:cs="Times New Roman"/>
        </w:rPr>
        <w:t>).</w:t>
      </w:r>
    </w:p>
    <w:p w14:paraId="578C5EAE" w14:textId="5305F512" w:rsidR="006C3F06" w:rsidRPr="007F0886" w:rsidRDefault="00517806" w:rsidP="00517806">
      <w:pPr>
        <w:autoSpaceDE w:val="0"/>
        <w:spacing w:line="276" w:lineRule="auto"/>
        <w:ind w:firstLine="709"/>
        <w:jc w:val="both"/>
        <w:rPr>
          <w:rFonts w:ascii="Times New Roman" w:eastAsia="Times New Roman" w:hAnsi="Times New Roman" w:cs="Times New Roman"/>
        </w:rPr>
      </w:pPr>
      <w:r w:rsidRPr="00517806">
        <w:rPr>
          <w:rFonts w:ascii="Times New Roman" w:eastAsia="Times New Roman" w:hAnsi="Times New Roman" w:cs="Times New Roman"/>
        </w:rPr>
        <w:t>Структура установки КАТРИН п</w:t>
      </w:r>
      <w:r>
        <w:rPr>
          <w:rFonts w:ascii="Times New Roman" w:eastAsia="Times New Roman" w:hAnsi="Times New Roman" w:cs="Times New Roman"/>
        </w:rPr>
        <w:t xml:space="preserve">овторяет схему «Троицк ню-масс» </w:t>
      </w:r>
      <w:r w:rsidR="006C3F06" w:rsidRPr="00A32106">
        <w:rPr>
          <w:rFonts w:ascii="Times New Roman" w:eastAsia="Times New Roman" w:hAnsi="Times New Roman" w:cs="Times New Roman"/>
        </w:rPr>
        <w:t>(см.</w:t>
      </w:r>
      <w:r w:rsidR="00C94A5A">
        <w:rPr>
          <w:rFonts w:ascii="Times New Roman" w:eastAsia="Times New Roman" w:hAnsi="Times New Roman" w:cs="Times New Roman"/>
        </w:rPr>
        <w:t xml:space="preserve"> </w:t>
      </w:r>
      <w:r w:rsidR="007F0886" w:rsidRPr="007F0886">
        <w:rPr>
          <w:rFonts w:ascii="Times New Roman" w:eastAsia="Times New Roman" w:hAnsi="Times New Roman" w:cs="Times New Roman"/>
        </w:rPr>
        <w:fldChar w:fldCharType="begin"/>
      </w:r>
      <w:r w:rsidR="007F0886" w:rsidRPr="007F0886">
        <w:rPr>
          <w:rFonts w:ascii="Times New Roman" w:eastAsia="Times New Roman" w:hAnsi="Times New Roman" w:cs="Times New Roman"/>
        </w:rPr>
        <w:instrText xml:space="preserve"> REF _Ref59450707 \h  \* MERGEFORMAT </w:instrText>
      </w:r>
      <w:r w:rsidR="007F0886" w:rsidRPr="007F0886">
        <w:rPr>
          <w:rFonts w:ascii="Times New Roman" w:eastAsia="Times New Roman" w:hAnsi="Times New Roman" w:cs="Times New Roman"/>
        </w:rPr>
      </w:r>
      <w:r w:rsidR="007F0886" w:rsidRPr="007F0886">
        <w:rPr>
          <w:rFonts w:ascii="Times New Roman" w:eastAsia="Times New Roman" w:hAnsi="Times New Roman" w:cs="Times New Roman"/>
        </w:rPr>
        <w:fldChar w:fldCharType="separate"/>
      </w:r>
      <w:r w:rsidR="007F0886" w:rsidRPr="007F0886">
        <w:t xml:space="preserve">Рис. </w:t>
      </w:r>
      <w:r w:rsidR="007F0886" w:rsidRPr="007F0886">
        <w:rPr>
          <w:noProof/>
        </w:rPr>
        <w:t>15</w:t>
      </w:r>
      <w:r w:rsidR="007F0886" w:rsidRPr="007F0886">
        <w:t>.</w:t>
      </w:r>
      <w:r w:rsidR="007F0886" w:rsidRPr="007F0886">
        <w:rPr>
          <w:noProof/>
        </w:rPr>
        <w:t>2</w:t>
      </w:r>
      <w:r w:rsidR="007F0886" w:rsidRPr="007F0886">
        <w:rPr>
          <w:rFonts w:ascii="Times New Roman" w:eastAsia="Times New Roman" w:hAnsi="Times New Roman" w:cs="Times New Roman"/>
        </w:rPr>
        <w:fldChar w:fldCharType="end"/>
      </w:r>
      <w:r w:rsidR="007F0886">
        <w:rPr>
          <w:rFonts w:ascii="Times New Roman" w:eastAsia="Times New Roman" w:hAnsi="Times New Roman" w:cs="Times New Roman"/>
        </w:rPr>
        <w:t xml:space="preserve"> и </w:t>
      </w:r>
      <w:r w:rsidR="007F0886" w:rsidRPr="007F0886">
        <w:rPr>
          <w:rFonts w:ascii="Times New Roman" w:eastAsia="Times New Roman" w:hAnsi="Times New Roman" w:cs="Times New Roman"/>
        </w:rPr>
        <w:fldChar w:fldCharType="begin"/>
      </w:r>
      <w:r w:rsidR="007F0886" w:rsidRPr="007F0886">
        <w:rPr>
          <w:rFonts w:ascii="Times New Roman" w:eastAsia="Times New Roman" w:hAnsi="Times New Roman" w:cs="Times New Roman"/>
        </w:rPr>
        <w:instrText xml:space="preserve"> REF _Ref469306163 \h  \* MERGEFORMAT </w:instrText>
      </w:r>
      <w:r w:rsidR="007F0886" w:rsidRPr="007F0886">
        <w:rPr>
          <w:rFonts w:ascii="Times New Roman" w:eastAsia="Times New Roman" w:hAnsi="Times New Roman" w:cs="Times New Roman"/>
        </w:rPr>
      </w:r>
      <w:r w:rsidR="007F0886" w:rsidRPr="007F0886">
        <w:rPr>
          <w:rFonts w:ascii="Times New Roman" w:eastAsia="Times New Roman" w:hAnsi="Times New Roman" w:cs="Times New Roman"/>
        </w:rPr>
        <w:fldChar w:fldCharType="separate"/>
      </w:r>
      <w:r w:rsidR="007F0886" w:rsidRPr="007F0886">
        <w:t xml:space="preserve">Рис. </w:t>
      </w:r>
      <w:r w:rsidR="007F0886" w:rsidRPr="007F0886">
        <w:rPr>
          <w:noProof/>
        </w:rPr>
        <w:t>15</w:t>
      </w:r>
      <w:r w:rsidR="007F0886" w:rsidRPr="007F0886">
        <w:t>.</w:t>
      </w:r>
      <w:r w:rsidR="007F0886" w:rsidRPr="007F0886">
        <w:rPr>
          <w:noProof/>
        </w:rPr>
        <w:t>3</w:t>
      </w:r>
      <w:r w:rsidR="007F0886" w:rsidRPr="007F0886">
        <w:rPr>
          <w:rFonts w:ascii="Times New Roman" w:eastAsia="Times New Roman" w:hAnsi="Times New Roman" w:cs="Times New Roman"/>
        </w:rPr>
        <w:fldChar w:fldCharType="end"/>
      </w:r>
      <w:r w:rsidR="006C3F06" w:rsidRPr="007F0886">
        <w:rPr>
          <w:rFonts w:ascii="Times New Roman" w:eastAsia="Times New Roman" w:hAnsi="Times New Roman" w:cs="Times New Roman"/>
        </w:rPr>
        <w:t xml:space="preserve">), </w:t>
      </w:r>
      <w:r w:rsidRPr="007F0886">
        <w:rPr>
          <w:rFonts w:ascii="Times New Roman" w:eastAsia="Times New Roman" w:hAnsi="Times New Roman" w:cs="Times New Roman"/>
        </w:rPr>
        <w:t xml:space="preserve"> </w:t>
      </w:r>
      <w:r w:rsidR="006C3F06" w:rsidRPr="007F0886">
        <w:rPr>
          <w:rFonts w:ascii="Times New Roman" w:eastAsia="Times New Roman" w:hAnsi="Times New Roman" w:cs="Times New Roman"/>
        </w:rPr>
        <w:t xml:space="preserve"> </w:t>
      </w:r>
      <w:r w:rsidR="008F2802" w:rsidRPr="007F0886">
        <w:rPr>
          <w:rFonts w:ascii="Times New Roman" w:eastAsia="Times New Roman" w:hAnsi="Times New Roman" w:cs="Times New Roman"/>
        </w:rPr>
        <w:t xml:space="preserve"> </w:t>
      </w:r>
    </w:p>
    <w:p w14:paraId="3F192D6D" w14:textId="77777777" w:rsidR="006C3F06" w:rsidRPr="00A32106" w:rsidRDefault="006C3F06" w:rsidP="006C3F06">
      <w:pPr>
        <w:autoSpaceDE w:val="0"/>
        <w:spacing w:line="276" w:lineRule="auto"/>
        <w:ind w:firstLine="709"/>
        <w:jc w:val="both"/>
        <w:rPr>
          <w:rFonts w:ascii="Times New Roman" w:eastAsia="Times New Roman" w:hAnsi="Times New Roman" w:cs="Times New Roman"/>
        </w:rPr>
      </w:pPr>
    </w:p>
    <w:tbl>
      <w:tblPr>
        <w:tblW w:w="9727" w:type="dxa"/>
        <w:tblLook w:val="01E0" w:firstRow="1" w:lastRow="1" w:firstColumn="1" w:lastColumn="1" w:noHBand="0" w:noVBand="0"/>
      </w:tblPr>
      <w:tblGrid>
        <w:gridCol w:w="9727"/>
      </w:tblGrid>
      <w:tr w:rsidR="006C3F06" w:rsidRPr="00A32106" w14:paraId="77BF3932" w14:textId="77777777" w:rsidTr="00964EDD">
        <w:trPr>
          <w:trHeight w:val="3021"/>
        </w:trPr>
        <w:tc>
          <w:tcPr>
            <w:tcW w:w="9727" w:type="dxa"/>
            <w:shd w:val="clear" w:color="auto" w:fill="auto"/>
            <w:hideMark/>
          </w:tcPr>
          <w:p w14:paraId="43F07DDF" w14:textId="368BDA0C" w:rsidR="008F2802" w:rsidRDefault="00826685" w:rsidP="008F2802">
            <w:pPr>
              <w:autoSpaceDE w:val="0"/>
              <w:spacing w:line="276" w:lineRule="auto"/>
              <w:jc w:val="center"/>
              <w:rPr>
                <w:rFonts w:ascii="Times New Roman" w:eastAsia="Times New Roman" w:hAnsi="Times New Roman" w:cs="Times New Roman"/>
              </w:rPr>
            </w:pPr>
            <w:r>
              <w:rPr>
                <w:rFonts w:ascii="Times New Roman" w:hAnsi="Times New Roman" w:cs="Times New Roman"/>
                <w:noProof/>
                <w:lang w:eastAsia="ru-RU" w:bidi="ar-SA"/>
              </w:rPr>
              <w:lastRenderedPageBreak/>
              <w:drawing>
                <wp:inline distT="0" distB="0" distL="0" distR="0" wp14:anchorId="4642B1C7" wp14:editId="41AA1F9E">
                  <wp:extent cx="5934075" cy="1419225"/>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34075" cy="1419225"/>
                          </a:xfrm>
                          <a:prstGeom prst="rect">
                            <a:avLst/>
                          </a:prstGeom>
                          <a:noFill/>
                          <a:ln>
                            <a:noFill/>
                          </a:ln>
                        </pic:spPr>
                      </pic:pic>
                    </a:graphicData>
                  </a:graphic>
                </wp:inline>
              </w:drawing>
            </w:r>
          </w:p>
          <w:p w14:paraId="7C19B497" w14:textId="77777777" w:rsidR="008F2802" w:rsidRDefault="008F2802" w:rsidP="008F2802">
            <w:pPr>
              <w:rPr>
                <w:rFonts w:ascii="Times New Roman" w:eastAsia="Times New Roman" w:hAnsi="Times New Roman" w:cs="Times New Roman"/>
              </w:rPr>
            </w:pPr>
          </w:p>
          <w:p w14:paraId="01320A3B" w14:textId="473C330E" w:rsidR="006C3F06" w:rsidRPr="008F2802" w:rsidRDefault="008F2802" w:rsidP="008F2802">
            <w:pPr>
              <w:jc w:val="center"/>
              <w:rPr>
                <w:rFonts w:ascii="Times New Roman" w:eastAsia="Times New Roman" w:hAnsi="Times New Roman" w:cs="Times New Roman"/>
                <w:sz w:val="22"/>
                <w:szCs w:val="22"/>
              </w:rPr>
            </w:pPr>
            <w:r w:rsidRPr="008F2802">
              <w:rPr>
                <w:rFonts w:ascii="Times New Roman" w:eastAsia="Times New Roman" w:hAnsi="Times New Roman" w:cs="Times New Roman"/>
                <w:sz w:val="22"/>
                <w:szCs w:val="22"/>
                <w:lang w:val="en-US"/>
              </w:rPr>
              <w:t>RS</w:t>
            </w:r>
            <w:r w:rsidRPr="008F2802">
              <w:rPr>
                <w:rFonts w:ascii="Times New Roman" w:eastAsia="Times New Roman" w:hAnsi="Times New Roman" w:cs="Times New Roman"/>
                <w:sz w:val="22"/>
                <w:szCs w:val="22"/>
              </w:rPr>
              <w:t xml:space="preserve">-задняя стенка, </w:t>
            </w:r>
            <w:r w:rsidRPr="008F2802">
              <w:rPr>
                <w:rFonts w:ascii="Times New Roman" w:eastAsia="Times New Roman" w:hAnsi="Times New Roman" w:cs="Times New Roman"/>
                <w:sz w:val="22"/>
                <w:szCs w:val="22"/>
                <w:lang w:val="en-US"/>
              </w:rPr>
              <w:t>DPS</w:t>
            </w:r>
            <w:r w:rsidRPr="008F2802">
              <w:rPr>
                <w:rFonts w:ascii="Times New Roman" w:eastAsia="Times New Roman" w:hAnsi="Times New Roman" w:cs="Times New Roman"/>
                <w:sz w:val="22"/>
                <w:szCs w:val="22"/>
              </w:rPr>
              <w:t>-</w:t>
            </w:r>
            <w:r w:rsidRPr="008F2802">
              <w:rPr>
                <w:rFonts w:ascii="Times New Roman" w:eastAsia="Times New Roman" w:hAnsi="Times New Roman" w:cs="Times New Roman"/>
                <w:sz w:val="22"/>
                <w:szCs w:val="22"/>
                <w:lang w:val="en-US"/>
              </w:rPr>
              <w:t>R</w:t>
            </w:r>
            <w:r w:rsidRPr="008F2802">
              <w:rPr>
                <w:rFonts w:ascii="Times New Roman" w:eastAsia="Times New Roman" w:hAnsi="Times New Roman" w:cs="Times New Roman"/>
                <w:sz w:val="22"/>
                <w:szCs w:val="22"/>
              </w:rPr>
              <w:t xml:space="preserve">- задняя дифференциальная откачная станция, </w:t>
            </w:r>
            <w:r w:rsidRPr="008F2802">
              <w:rPr>
                <w:rFonts w:ascii="Times New Roman" w:eastAsia="Times New Roman" w:hAnsi="Times New Roman" w:cs="Times New Roman"/>
                <w:sz w:val="22"/>
                <w:szCs w:val="22"/>
                <w:lang w:val="en-US"/>
              </w:rPr>
              <w:t>WGTS</w:t>
            </w:r>
            <w:r w:rsidRPr="008F2802">
              <w:rPr>
                <w:rFonts w:ascii="Times New Roman" w:eastAsia="Times New Roman" w:hAnsi="Times New Roman" w:cs="Times New Roman"/>
                <w:sz w:val="22"/>
                <w:szCs w:val="22"/>
              </w:rPr>
              <w:t xml:space="preserve">- безоконный газовый источник трития,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-1- передняя откачная станция-1,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-2 передняя откачная станция-2, </w:t>
            </w:r>
            <w:r w:rsidRPr="008F2802">
              <w:rPr>
                <w:rFonts w:ascii="Times New Roman" w:eastAsia="Times New Roman" w:hAnsi="Times New Roman" w:cs="Times New Roman"/>
                <w:sz w:val="22"/>
                <w:szCs w:val="22"/>
                <w:lang w:val="en-US"/>
              </w:rPr>
              <w:t>CPS</w:t>
            </w:r>
            <w:r w:rsidRPr="008F2802">
              <w:rPr>
                <w:rFonts w:ascii="Times New Roman" w:eastAsia="Times New Roman" w:hAnsi="Times New Roman" w:cs="Times New Roman"/>
                <w:sz w:val="22"/>
                <w:szCs w:val="22"/>
              </w:rPr>
              <w:t xml:space="preserve">-криогенная откачная станция, </w:t>
            </w:r>
            <w:r w:rsidRPr="008F2802">
              <w:rPr>
                <w:rFonts w:ascii="Times New Roman" w:eastAsia="Times New Roman" w:hAnsi="Times New Roman" w:cs="Times New Roman"/>
                <w:sz w:val="22"/>
                <w:szCs w:val="22"/>
                <w:lang w:val="en-US"/>
              </w:rPr>
              <w:t>PS</w:t>
            </w:r>
            <w:r w:rsidRPr="008F2802">
              <w:rPr>
                <w:rFonts w:ascii="Times New Roman" w:eastAsia="Times New Roman" w:hAnsi="Times New Roman" w:cs="Times New Roman"/>
                <w:sz w:val="22"/>
                <w:szCs w:val="22"/>
              </w:rPr>
              <w:t xml:space="preserve">- предварительный спектрометр, </w:t>
            </w:r>
            <w:r w:rsidRPr="008F2802">
              <w:rPr>
                <w:rFonts w:ascii="Times New Roman" w:eastAsia="Times New Roman" w:hAnsi="Times New Roman" w:cs="Times New Roman"/>
                <w:sz w:val="22"/>
                <w:szCs w:val="22"/>
                <w:lang w:val="en-US"/>
              </w:rPr>
              <w:t>MS</w:t>
            </w:r>
            <w:r w:rsidRPr="008F2802">
              <w:rPr>
                <w:rFonts w:ascii="Times New Roman" w:eastAsia="Times New Roman" w:hAnsi="Times New Roman" w:cs="Times New Roman"/>
                <w:sz w:val="22"/>
                <w:szCs w:val="22"/>
              </w:rPr>
              <w:t xml:space="preserve">- основной спектрометр, </w:t>
            </w:r>
            <w:r w:rsidRPr="008F2802">
              <w:rPr>
                <w:rFonts w:ascii="Times New Roman" w:eastAsia="Times New Roman" w:hAnsi="Times New Roman" w:cs="Times New Roman"/>
                <w:sz w:val="22"/>
                <w:szCs w:val="22"/>
                <w:lang w:val="en-US"/>
              </w:rPr>
              <w:t>FPD</w:t>
            </w:r>
            <w:r w:rsidRPr="008F2802">
              <w:rPr>
                <w:rFonts w:ascii="Times New Roman" w:eastAsia="Times New Roman" w:hAnsi="Times New Roman" w:cs="Times New Roman"/>
                <w:sz w:val="22"/>
                <w:szCs w:val="22"/>
              </w:rPr>
              <w:t>- основной детектор электронов.</w:t>
            </w:r>
          </w:p>
        </w:tc>
      </w:tr>
    </w:tbl>
    <w:p w14:paraId="7E02231B" w14:textId="5603F24C" w:rsidR="006C3F06" w:rsidRPr="007F0886" w:rsidRDefault="00AD77CB" w:rsidP="007F0886">
      <w:pPr>
        <w:pStyle w:val="a6"/>
        <w:jc w:val="center"/>
        <w:rPr>
          <w:rFonts w:ascii="Times New Roman" w:eastAsia="Times New Roman" w:hAnsi="Times New Roman" w:cs="Times New Roman"/>
          <w:i w:val="0"/>
          <w:iCs w:val="0"/>
          <w:sz w:val="22"/>
          <w:szCs w:val="22"/>
        </w:rPr>
      </w:pPr>
      <w:bookmarkStart w:id="286" w:name="_Ref469306163"/>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w:t>
      </w:r>
      <w:r w:rsidR="00255089">
        <w:rPr>
          <w:i w:val="0"/>
          <w:iCs w:val="0"/>
          <w:sz w:val="22"/>
          <w:szCs w:val="22"/>
        </w:rPr>
        <w:fldChar w:fldCharType="end"/>
      </w:r>
      <w:bookmarkEnd w:id="286"/>
      <w:r w:rsidR="00356E9D" w:rsidRPr="007F0886">
        <w:rPr>
          <w:rFonts w:ascii="Times New Roman" w:eastAsia="Times New Roman" w:hAnsi="Times New Roman" w:cs="Times New Roman"/>
          <w:i w:val="0"/>
          <w:iCs w:val="0"/>
          <w:sz w:val="22"/>
          <w:szCs w:val="22"/>
        </w:rPr>
        <w:t>–</w:t>
      </w:r>
      <w:r w:rsidR="006C3F06" w:rsidRPr="007F0886">
        <w:rPr>
          <w:rFonts w:ascii="Times New Roman" w:eastAsia="Times New Roman" w:hAnsi="Times New Roman" w:cs="Times New Roman"/>
          <w:i w:val="0"/>
          <w:iCs w:val="0"/>
          <w:sz w:val="22"/>
          <w:szCs w:val="22"/>
        </w:rPr>
        <w:t xml:space="preserve"> Установка КАТРИН</w:t>
      </w:r>
    </w:p>
    <w:p w14:paraId="3309B66D" w14:textId="77777777" w:rsidR="006C3F06" w:rsidRPr="00A32106" w:rsidRDefault="006C3F06" w:rsidP="0044511F">
      <w:pPr>
        <w:autoSpaceDE w:val="0"/>
        <w:spacing w:line="276" w:lineRule="auto"/>
        <w:ind w:firstLine="709"/>
        <w:jc w:val="both"/>
        <w:rPr>
          <w:rFonts w:ascii="Times New Roman" w:eastAsia="Times New Roman" w:hAnsi="Times New Roman" w:cs="Times New Roman"/>
        </w:rPr>
      </w:pPr>
    </w:p>
    <w:p w14:paraId="16A83191" w14:textId="6B7F69F7" w:rsidR="008F2802" w:rsidRPr="00283621" w:rsidRDefault="008F2802" w:rsidP="00F91C37">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Группа ИЯИ РАН участвует в проекте КАТРИН с момента формирования предложения эксперимента, основываясь на опыте работы с установкой «Троицк ню-масс», которая является прототипом установки КАТРИН (</w:t>
      </w:r>
      <w:proofErr w:type="spellStart"/>
      <w:r w:rsidR="007B17B2">
        <w:fldChar w:fldCharType="begin"/>
      </w:r>
      <w:r w:rsidR="007B17B2">
        <w:instrText xml:space="preserve"> HYPERLINK "http://xxx.lanl.gov/abs/hep-ex/0109033v1" </w:instrText>
      </w:r>
      <w:r w:rsidR="007B17B2">
        <w:fldChar w:fldCharType="separate"/>
      </w:r>
      <w:proofErr w:type="gramStart"/>
      <w:r w:rsidRPr="008F2802">
        <w:rPr>
          <w:rStyle w:val="a7"/>
          <w:rFonts w:ascii="Times New Roman" w:eastAsia="Times New Roman" w:hAnsi="Times New Roman" w:cs="Times New Roman"/>
        </w:rPr>
        <w:t>arXiv:hep</w:t>
      </w:r>
      <w:proofErr w:type="gramEnd"/>
      <w:r w:rsidRPr="008F2802">
        <w:rPr>
          <w:rStyle w:val="a7"/>
          <w:rFonts w:ascii="Times New Roman" w:eastAsia="Times New Roman" w:hAnsi="Times New Roman" w:cs="Times New Roman"/>
        </w:rPr>
        <w:t>-ex</w:t>
      </w:r>
      <w:proofErr w:type="spellEnd"/>
      <w:r w:rsidRPr="008F2802">
        <w:rPr>
          <w:rStyle w:val="a7"/>
          <w:rFonts w:ascii="Times New Roman" w:eastAsia="Times New Roman" w:hAnsi="Times New Roman" w:cs="Times New Roman"/>
        </w:rPr>
        <w:t>/0109033v1</w:t>
      </w:r>
      <w:r w:rsidR="007B17B2">
        <w:rPr>
          <w:rStyle w:val="a7"/>
          <w:rFonts w:ascii="Times New Roman" w:eastAsia="Times New Roman" w:hAnsi="Times New Roman" w:cs="Times New Roman"/>
        </w:rPr>
        <w:fldChar w:fldCharType="end"/>
      </w:r>
      <w:r w:rsidRPr="008F2802">
        <w:rPr>
          <w:rFonts w:ascii="Times New Roman" w:eastAsia="Times New Roman" w:hAnsi="Times New Roman" w:cs="Times New Roman"/>
        </w:rPr>
        <w:t>).</w:t>
      </w:r>
    </w:p>
    <w:p w14:paraId="7A32CBBC" w14:textId="23F06C1A" w:rsidR="00AD77CB" w:rsidRPr="00AD77CB" w:rsidRDefault="00AD77CB" w:rsidP="00902CD7">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Чтобы поддерживать постоянное количество распадов в источнике, обязателен замкнутый цикл трития с высокой пропускной способностью. Для работы этого беспрецедентного источника активностью примерно 100 ГБк требуется использовать всю инфраструктуру тритиевой лаборатории в Карлсруэ, внутри которой расположены собственно источник трития и система рециркуляции рабочего вещества. Находящийся в смежном здании огромный электростатический спектрометр длиной 24 м и диаметром 10 м действует как прецизионный фильтр для пропускания электронов с энергией выше тормозящего потенциала спектрометра. Только очень малая доля электронов вблизи граничной точки спектра несет информацию о массе нейтрино. Измерение переменного тормозящего электрического потенциала в диапазоне от 16 до 35 кэВ проводится на уровне точности в несколько ppm, что позволяет получить беспрецедентную точность в спектроскопии электронов распада трития. Создание установки такого масштаба потребовало решения множества технических и даже логистических задач (см. </w:t>
      </w:r>
      <w:r w:rsidR="007F0886">
        <w:rPr>
          <w:rFonts w:ascii="Times New Roman" w:eastAsia="Times New Roman" w:hAnsi="Times New Roman" w:cs="Times New Roman"/>
        </w:rPr>
        <w:fldChar w:fldCharType="begin"/>
      </w:r>
      <w:r w:rsidR="007F0886">
        <w:rPr>
          <w:rFonts w:ascii="Times New Roman" w:eastAsia="Times New Roman" w:hAnsi="Times New Roman" w:cs="Times New Roman"/>
        </w:rPr>
        <w:instrText xml:space="preserve"> REF _Ref59451520 \h </w:instrText>
      </w:r>
      <w:r w:rsidR="007F0886">
        <w:rPr>
          <w:rFonts w:ascii="Times New Roman" w:eastAsia="Times New Roman" w:hAnsi="Times New Roman" w:cs="Times New Roman"/>
        </w:rPr>
      </w:r>
      <w:r w:rsidR="007F0886">
        <w:rPr>
          <w:rFonts w:ascii="Times New Roman" w:eastAsia="Times New Roman" w:hAnsi="Times New Roman" w:cs="Times New Roman"/>
        </w:rPr>
        <w:fldChar w:fldCharType="separate"/>
      </w:r>
      <w:r w:rsidR="007F0886">
        <w:t xml:space="preserve">Рис. </w:t>
      </w:r>
      <w:r w:rsidR="007F0886">
        <w:rPr>
          <w:noProof/>
        </w:rPr>
        <w:t>15</w:t>
      </w:r>
      <w:r w:rsidR="007F0886">
        <w:t>.</w:t>
      </w:r>
      <w:r w:rsidR="007F0886">
        <w:rPr>
          <w:noProof/>
        </w:rPr>
        <w:t>4</w:t>
      </w:r>
      <w:r w:rsidR="007F0886">
        <w:rPr>
          <w:rFonts w:ascii="Times New Roman" w:eastAsia="Times New Roman" w:hAnsi="Times New Roman" w:cs="Times New Roman"/>
        </w:rPr>
        <w:fldChar w:fldCharType="end"/>
      </w:r>
      <w:r w:rsidRPr="00AD77CB">
        <w:rPr>
          <w:rFonts w:ascii="Times New Roman" w:eastAsia="Times New Roman" w:hAnsi="Times New Roman" w:cs="Times New Roman"/>
        </w:rPr>
        <w:t>).</w:t>
      </w:r>
    </w:p>
    <w:p w14:paraId="09BEF458" w14:textId="29BA7A07" w:rsidR="00AD77CB" w:rsidRPr="00AD77CB" w:rsidRDefault="00AD77CB" w:rsidP="00902CD7">
      <w:pPr>
        <w:spacing w:line="276" w:lineRule="auto"/>
        <w:jc w:val="center"/>
        <w:rPr>
          <w:rFonts w:ascii="Times New Roman" w:eastAsia="Times New Roman" w:hAnsi="Times New Roman" w:cs="Times New Roman"/>
          <w:u w:val="single"/>
        </w:rPr>
      </w:pPr>
      <w:r w:rsidRPr="00AD77CB">
        <w:rPr>
          <w:rFonts w:ascii="Times New Roman" w:eastAsia="Times New Roman" w:hAnsi="Times New Roman" w:cs="Times New Roman"/>
          <w:noProof/>
        </w:rPr>
        <w:drawing>
          <wp:inline distT="0" distB="0" distL="0" distR="0" wp14:anchorId="4CB3460F" wp14:editId="674A5562">
            <wp:extent cx="4219575" cy="2809875"/>
            <wp:effectExtent l="0" t="0" r="9525" b="9525"/>
            <wp:docPr id="8237" name="Рисунок 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0"/>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219575" cy="2809875"/>
                    </a:xfrm>
                    <a:prstGeom prst="rect">
                      <a:avLst/>
                    </a:prstGeom>
                    <a:noFill/>
                    <a:ln>
                      <a:noFill/>
                    </a:ln>
                  </pic:spPr>
                </pic:pic>
              </a:graphicData>
            </a:graphic>
          </wp:inline>
        </w:drawing>
      </w:r>
    </w:p>
    <w:p w14:paraId="7DB08FFC" w14:textId="269791BA" w:rsidR="00AD77CB" w:rsidRPr="007F0886" w:rsidRDefault="00AD77CB" w:rsidP="007F0886">
      <w:pPr>
        <w:pStyle w:val="a6"/>
        <w:jc w:val="center"/>
        <w:rPr>
          <w:rFonts w:ascii="Times New Roman" w:eastAsia="Times New Roman" w:hAnsi="Times New Roman" w:cs="Times New Roman"/>
          <w:i w:val="0"/>
          <w:iCs w:val="0"/>
          <w:sz w:val="22"/>
          <w:szCs w:val="22"/>
        </w:rPr>
      </w:pPr>
      <w:bookmarkStart w:id="287" w:name="_Ref27733749"/>
      <w:bookmarkStart w:id="288" w:name="_Ref59451520"/>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w:t>
      </w:r>
      <w:r w:rsidR="00255089">
        <w:rPr>
          <w:i w:val="0"/>
          <w:iCs w:val="0"/>
          <w:sz w:val="22"/>
          <w:szCs w:val="22"/>
        </w:rPr>
        <w:fldChar w:fldCharType="end"/>
      </w:r>
      <w:bookmarkEnd w:id="287"/>
      <w:bookmarkEnd w:id="288"/>
      <w:r w:rsidR="007F0886" w:rsidRPr="007F0886">
        <w:rPr>
          <w:rFonts w:ascii="Times New Roman" w:eastAsia="Times New Roman" w:hAnsi="Times New Roman" w:cs="Times New Roman"/>
          <w:i w:val="0"/>
          <w:iCs w:val="0"/>
          <w:sz w:val="22"/>
          <w:szCs w:val="22"/>
        </w:rPr>
        <w:t xml:space="preserve"> – </w:t>
      </w:r>
      <w:r w:rsidRPr="007F0886">
        <w:rPr>
          <w:rFonts w:ascii="Times New Roman" w:eastAsia="Times New Roman" w:hAnsi="Times New Roman" w:cs="Times New Roman"/>
          <w:i w:val="0"/>
          <w:iCs w:val="0"/>
          <w:sz w:val="22"/>
          <w:szCs w:val="22"/>
        </w:rPr>
        <w:t>25-е ноября 2006 года: корпус спектрометра КАТРИН доставляется в Технологический институт Карлсруэ</w:t>
      </w:r>
    </w:p>
    <w:p w14:paraId="7990A357" w14:textId="2348507C" w:rsidR="00AD77CB" w:rsidRPr="007F0886" w:rsidRDefault="00AD77CB" w:rsidP="007F0886">
      <w:pPr>
        <w:spacing w:line="276" w:lineRule="auto"/>
        <w:ind w:firstLine="709"/>
        <w:jc w:val="both"/>
        <w:rPr>
          <w:rFonts w:ascii="Times New Roman" w:eastAsia="Times New Roman" w:hAnsi="Times New Roman" w:cs="Times New Roman"/>
          <w:i/>
          <w:iCs/>
        </w:rPr>
      </w:pPr>
      <w:r w:rsidRPr="00AD77CB">
        <w:rPr>
          <w:rFonts w:ascii="Times New Roman" w:eastAsia="Times New Roman" w:hAnsi="Times New Roman" w:cs="Times New Roman"/>
        </w:rPr>
        <w:lastRenderedPageBreak/>
        <w:t xml:space="preserve">В 2018 году завершена подготовка установки к проведению исследований спектра трития в проектном режиме. Этому факту была посвящена связанная с первым напуском трития в систему «Инаугурация КАТРИН», состоявшаяся 11.06.2018 (см. </w:t>
      </w:r>
      <w:r w:rsidR="007F0886">
        <w:rPr>
          <w:rFonts w:ascii="Times New Roman" w:eastAsia="Times New Roman" w:hAnsi="Times New Roman" w:cs="Times New Roman"/>
        </w:rPr>
        <w:fldChar w:fldCharType="begin"/>
      </w:r>
      <w:r w:rsidR="007F0886">
        <w:rPr>
          <w:rFonts w:ascii="Times New Roman" w:eastAsia="Times New Roman" w:hAnsi="Times New Roman" w:cs="Times New Roman"/>
        </w:rPr>
        <w:instrText xml:space="preserve"> REF _Ref59451549 \h </w:instrText>
      </w:r>
      <w:r w:rsidR="007F0886">
        <w:rPr>
          <w:rFonts w:ascii="Times New Roman" w:eastAsia="Times New Roman" w:hAnsi="Times New Roman" w:cs="Times New Roman"/>
        </w:rPr>
      </w:r>
      <w:r w:rsidR="007F0886">
        <w:rPr>
          <w:rFonts w:ascii="Times New Roman" w:eastAsia="Times New Roman" w:hAnsi="Times New Roman" w:cs="Times New Roman"/>
        </w:rPr>
        <w:fldChar w:fldCharType="separate"/>
      </w:r>
      <w:r w:rsidR="007F0886">
        <w:t xml:space="preserve">Рис. </w:t>
      </w:r>
      <w:r w:rsidR="007F0886">
        <w:rPr>
          <w:noProof/>
        </w:rPr>
        <w:t>15</w:t>
      </w:r>
      <w:r w:rsidR="007F0886">
        <w:t>.</w:t>
      </w:r>
      <w:r w:rsidR="007F0886">
        <w:rPr>
          <w:noProof/>
        </w:rPr>
        <w:t>5</w:t>
      </w:r>
      <w:r w:rsidR="007F0886">
        <w:rPr>
          <w:rFonts w:ascii="Times New Roman" w:eastAsia="Times New Roman" w:hAnsi="Times New Roman" w:cs="Times New Roman"/>
        </w:rPr>
        <w:fldChar w:fldCharType="end"/>
      </w:r>
      <w:r w:rsidRPr="00AD77CB">
        <w:rPr>
          <w:rFonts w:ascii="Times New Roman" w:eastAsia="Times New Roman" w:hAnsi="Times New Roman" w:cs="Times New Roman"/>
        </w:rPr>
        <w:t>).</w:t>
      </w:r>
      <w:r w:rsidR="007F0886">
        <w:rPr>
          <w:rFonts w:ascii="Times New Roman" w:eastAsia="Times New Roman" w:hAnsi="Times New Roman" w:cs="Times New Roman"/>
        </w:rPr>
        <w:t xml:space="preserve"> </w:t>
      </w:r>
      <w:r w:rsidR="007F0886" w:rsidRPr="007F0886">
        <w:rPr>
          <w:rFonts w:ascii="Times New Roman" w:eastAsia="Times New Roman" w:hAnsi="Times New Roman" w:cs="Times New Roman"/>
        </w:rPr>
        <w:t>Участвуют известные ученые и организаторы науки, в том числе Нобелевские лауреаты 2015 года Артур Макдоналд и Такааки Кадзита. Россию представляет директор ОИЯИ, многолетний директор ИЯИ РАН, академик В.А.Матвеев</w:t>
      </w:r>
      <w:r w:rsidR="007F0886">
        <w:rPr>
          <w:rFonts w:ascii="Times New Roman" w:eastAsia="Times New Roman" w:hAnsi="Times New Roman" w:cs="Times New Roman"/>
        </w:rPr>
        <w:t>.</w:t>
      </w:r>
    </w:p>
    <w:p w14:paraId="3CD736EB"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2762A805" w14:textId="37C09413" w:rsidR="00AD77CB" w:rsidRPr="00AD77CB" w:rsidRDefault="00AD77CB" w:rsidP="007F0886">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rPr>
        <w:drawing>
          <wp:inline distT="0" distB="0" distL="0" distR="0" wp14:anchorId="14937C47" wp14:editId="70B3AB53">
            <wp:extent cx="4924425" cy="1743075"/>
            <wp:effectExtent l="0" t="0" r="9525" b="9525"/>
            <wp:docPr id="8236" name="Рисунок 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924425" cy="1743075"/>
                    </a:xfrm>
                    <a:prstGeom prst="rect">
                      <a:avLst/>
                    </a:prstGeom>
                    <a:noFill/>
                    <a:ln>
                      <a:noFill/>
                    </a:ln>
                  </pic:spPr>
                </pic:pic>
              </a:graphicData>
            </a:graphic>
          </wp:inline>
        </w:drawing>
      </w:r>
    </w:p>
    <w:p w14:paraId="0ED488B5" w14:textId="2240054E" w:rsidR="00AD77CB" w:rsidRPr="007F0886" w:rsidRDefault="00AD77CB" w:rsidP="007F0886">
      <w:pPr>
        <w:pStyle w:val="a6"/>
        <w:jc w:val="center"/>
        <w:rPr>
          <w:rFonts w:ascii="Times New Roman" w:eastAsia="Times New Roman" w:hAnsi="Times New Roman" w:cs="Times New Roman"/>
          <w:i w:val="0"/>
          <w:iCs w:val="0"/>
          <w:sz w:val="22"/>
          <w:szCs w:val="22"/>
        </w:rPr>
      </w:pPr>
      <w:bookmarkStart w:id="289" w:name="_Ref531959293"/>
      <w:bookmarkStart w:id="290" w:name="_Ref59451549"/>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5</w:t>
      </w:r>
      <w:r w:rsidR="00255089">
        <w:rPr>
          <w:i w:val="0"/>
          <w:iCs w:val="0"/>
          <w:sz w:val="22"/>
          <w:szCs w:val="22"/>
        </w:rPr>
        <w:fldChar w:fldCharType="end"/>
      </w:r>
      <w:bookmarkEnd w:id="289"/>
      <w:bookmarkEnd w:id="290"/>
      <w:r w:rsidRPr="007F0886">
        <w:rPr>
          <w:rFonts w:ascii="Times New Roman" w:eastAsia="Times New Roman" w:hAnsi="Times New Roman" w:cs="Times New Roman"/>
          <w:i w:val="0"/>
          <w:iCs w:val="0"/>
          <w:sz w:val="22"/>
          <w:szCs w:val="22"/>
        </w:rPr>
        <w:t>– Запуск трития в установку КАТРИН.</w:t>
      </w:r>
    </w:p>
    <w:p w14:paraId="0A8D46C6"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68E0C430"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Первый тритий был запущен в систему 11.06.2018 на уровне 1% от номинальной величины. Далее количество трития в источнике постепенно увеличивалось, одновременно велась проверка надежности работы системы дифференциальной откачки с целью не допустить загрязнения спектрометра тритием. Проводились различные технологические и физические исследования: проверялась стабильность толщины источника, его температуры измерялась функция потерь энергии электронами при столкновениях с молекулами трития. </w:t>
      </w:r>
    </w:p>
    <w:p w14:paraId="11D3505D" w14:textId="6280C5D2"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Весной 2019 года был проведен первый, четырехнедельный, цикл измерения массы нейтрино (KNM1). На </w:t>
      </w:r>
      <w:r w:rsidR="007F0886">
        <w:rPr>
          <w:rFonts w:ascii="Times New Roman" w:eastAsia="Times New Roman" w:hAnsi="Times New Roman" w:cs="Times New Roman"/>
        </w:rPr>
        <w:fldChar w:fldCharType="begin"/>
      </w:r>
      <w:r w:rsidR="007F0886">
        <w:rPr>
          <w:rFonts w:ascii="Times New Roman" w:eastAsia="Times New Roman" w:hAnsi="Times New Roman" w:cs="Times New Roman"/>
        </w:rPr>
        <w:instrText xml:space="preserve"> REF _Ref59451619 \h </w:instrText>
      </w:r>
      <w:r w:rsidR="007F0886">
        <w:rPr>
          <w:rFonts w:ascii="Times New Roman" w:eastAsia="Times New Roman" w:hAnsi="Times New Roman" w:cs="Times New Roman"/>
        </w:rPr>
      </w:r>
      <w:r w:rsidR="007F0886">
        <w:rPr>
          <w:rFonts w:ascii="Times New Roman" w:eastAsia="Times New Roman" w:hAnsi="Times New Roman" w:cs="Times New Roman"/>
        </w:rPr>
        <w:fldChar w:fldCharType="separate"/>
      </w:r>
      <w:r w:rsidR="007F0886">
        <w:t xml:space="preserve">Рис. </w:t>
      </w:r>
      <w:r w:rsidR="007F0886">
        <w:rPr>
          <w:noProof/>
        </w:rPr>
        <w:t>15</w:t>
      </w:r>
      <w:r w:rsidR="007F0886">
        <w:t>.</w:t>
      </w:r>
      <w:r w:rsidR="007F0886">
        <w:rPr>
          <w:noProof/>
        </w:rPr>
        <w:t>6</w:t>
      </w:r>
      <w:r w:rsidR="007F0886">
        <w:rPr>
          <w:rFonts w:ascii="Times New Roman" w:eastAsia="Times New Roman" w:hAnsi="Times New Roman" w:cs="Times New Roman"/>
        </w:rPr>
        <w:fldChar w:fldCharType="end"/>
      </w:r>
      <w:r w:rsidR="007F0886">
        <w:rPr>
          <w:rFonts w:ascii="Times New Roman" w:eastAsia="Times New Roman" w:hAnsi="Times New Roman" w:cs="Times New Roman"/>
        </w:rPr>
        <w:t xml:space="preserve"> представлен</w:t>
      </w:r>
      <w:r w:rsidRPr="00AD77CB">
        <w:rPr>
          <w:rFonts w:ascii="Times New Roman" w:eastAsia="Times New Roman" w:hAnsi="Times New Roman" w:cs="Times New Roman"/>
        </w:rPr>
        <w:t xml:space="preserve"> </w:t>
      </w:r>
      <w:r w:rsidR="007F0886">
        <w:rPr>
          <w:rFonts w:ascii="Times New Roman" w:eastAsia="Times New Roman" w:hAnsi="Times New Roman" w:cs="Times New Roman"/>
        </w:rPr>
        <w:t>с</w:t>
      </w:r>
      <w:r w:rsidRPr="00AD77CB">
        <w:rPr>
          <w:rFonts w:ascii="Times New Roman" w:eastAsia="Times New Roman" w:hAnsi="Times New Roman" w:cs="Times New Roman"/>
        </w:rPr>
        <w:t>пектр электронов распада трития вблизи граничной точки, измеренный в первом сеансе КАТРИН. Вверху: абсолютные единицы; внизу: отклонения от теоретического спектра</w:t>
      </w:r>
      <w:r w:rsidR="007F0886">
        <w:rPr>
          <w:rFonts w:ascii="Times New Roman" w:eastAsia="Times New Roman" w:hAnsi="Times New Roman" w:cs="Times New Roman"/>
        </w:rPr>
        <w:t>,</w:t>
      </w:r>
      <w:r w:rsidRPr="00AD77CB">
        <w:rPr>
          <w:rFonts w:ascii="Times New Roman" w:eastAsia="Times New Roman" w:hAnsi="Times New Roman" w:cs="Times New Roman"/>
        </w:rPr>
        <w:t xml:space="preserve"> деленные на экспериментальные ошибки. </w:t>
      </w:r>
    </w:p>
    <w:p w14:paraId="72BEBAFA"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1A17F5B2" w14:textId="61F04724" w:rsidR="00AD77CB" w:rsidRPr="00AD77CB" w:rsidRDefault="00AD77CB" w:rsidP="00902CD7">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lang w:val="en-US"/>
        </w:rPr>
        <w:drawing>
          <wp:inline distT="0" distB="0" distL="0" distR="0" wp14:anchorId="79136690" wp14:editId="5A49F2B1">
            <wp:extent cx="3952875" cy="2800350"/>
            <wp:effectExtent l="0" t="0" r="9525" b="0"/>
            <wp:docPr id="8235" name="Рисунок 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952875" cy="2800350"/>
                    </a:xfrm>
                    <a:prstGeom prst="rect">
                      <a:avLst/>
                    </a:prstGeom>
                    <a:noFill/>
                    <a:ln>
                      <a:noFill/>
                    </a:ln>
                  </pic:spPr>
                </pic:pic>
              </a:graphicData>
            </a:graphic>
          </wp:inline>
        </w:drawing>
      </w:r>
    </w:p>
    <w:p w14:paraId="24395E4B" w14:textId="729A79D6" w:rsidR="00AD77CB" w:rsidRPr="007F0886" w:rsidRDefault="00AD77CB" w:rsidP="007F0886">
      <w:pPr>
        <w:pStyle w:val="a6"/>
        <w:jc w:val="center"/>
        <w:rPr>
          <w:rFonts w:ascii="Times New Roman" w:eastAsia="Times New Roman" w:hAnsi="Times New Roman" w:cs="Times New Roman"/>
          <w:i w:val="0"/>
          <w:iCs w:val="0"/>
          <w:sz w:val="22"/>
          <w:szCs w:val="22"/>
        </w:rPr>
      </w:pPr>
      <w:bookmarkStart w:id="291" w:name="_Ref27733978"/>
      <w:bookmarkStart w:id="292" w:name="_Ref59451619"/>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6</w:t>
      </w:r>
      <w:r w:rsidR="00255089">
        <w:rPr>
          <w:i w:val="0"/>
          <w:iCs w:val="0"/>
          <w:sz w:val="22"/>
          <w:szCs w:val="22"/>
        </w:rPr>
        <w:fldChar w:fldCharType="end"/>
      </w:r>
      <w:bookmarkEnd w:id="291"/>
      <w:bookmarkEnd w:id="292"/>
      <w:r w:rsidRPr="007F0886">
        <w:rPr>
          <w:rFonts w:ascii="Times New Roman" w:eastAsia="Times New Roman" w:hAnsi="Times New Roman" w:cs="Times New Roman"/>
          <w:i w:val="0"/>
          <w:iCs w:val="0"/>
          <w:sz w:val="22"/>
          <w:szCs w:val="22"/>
        </w:rPr>
        <w:t>– Спектр электронов распада трития вблизи граничной точки, измеренный в первом сеансе КАТРИН</w:t>
      </w:r>
    </w:p>
    <w:p w14:paraId="7301AE4B"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lastRenderedPageBreak/>
        <w:t>Несмотря на то, что содержание трития в источнике составляло только 25% от номинального, анализ данных позволил получить ограничение на эффективную массу электронного антинейтрино m</w:t>
      </w:r>
      <w:r w:rsidRPr="00AD77CB">
        <w:rPr>
          <w:rFonts w:ascii="Times New Roman" w:eastAsia="Times New Roman" w:hAnsi="Times New Roman" w:cs="Times New Roman"/>
          <w:vertAlign w:val="subscript"/>
        </w:rPr>
        <w:t>ν</w:t>
      </w:r>
      <w:r w:rsidRPr="00AD77CB">
        <w:rPr>
          <w:rFonts w:ascii="Times New Roman" w:eastAsia="Times New Roman" w:hAnsi="Times New Roman" w:cs="Times New Roman"/>
        </w:rPr>
        <w:t>&lt;1,1 эВ/c</w:t>
      </w:r>
      <w:r w:rsidRPr="00AD77CB">
        <w:rPr>
          <w:rFonts w:ascii="Times New Roman" w:eastAsia="Times New Roman" w:hAnsi="Times New Roman" w:cs="Times New Roman"/>
          <w:vertAlign w:val="superscript"/>
        </w:rPr>
        <w:t>2</w:t>
      </w:r>
      <w:r w:rsidRPr="00AD77CB">
        <w:rPr>
          <w:rFonts w:ascii="Times New Roman" w:eastAsia="Times New Roman" w:hAnsi="Times New Roman" w:cs="Times New Roman"/>
        </w:rPr>
        <w:t xml:space="preserve"> (90% C.L.), [M. Aker et al. (KATRIN Collaboration) Phys. Rev. Lett. 123, 221802 (2019)], что превосходит по точности в 2 раза предыдущие лабораторные результаты. Была также проанализирована величина возможной примеси стерильного </w:t>
      </w:r>
    </w:p>
    <w:p w14:paraId="2288599A"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нейтрино в диапазоне масс 1 эВ/</w:t>
      </w:r>
      <w:r w:rsidRPr="00AD77CB">
        <w:rPr>
          <w:rFonts w:ascii="Times New Roman" w:eastAsia="Times New Roman" w:hAnsi="Times New Roman" w:cs="Times New Roman"/>
          <w:lang w:val="en-US"/>
        </w:rPr>
        <w:t>c</w:t>
      </w:r>
      <w:r w:rsidRPr="00AD77CB">
        <w:rPr>
          <w:rFonts w:ascii="Times New Roman" w:eastAsia="Times New Roman" w:hAnsi="Times New Roman" w:cs="Times New Roman"/>
          <w:vertAlign w:val="superscript"/>
        </w:rPr>
        <w:t>2</w:t>
      </w:r>
      <w:r w:rsidRPr="00AD77CB">
        <w:rPr>
          <w:rFonts w:ascii="Times New Roman" w:eastAsia="Times New Roman" w:hAnsi="Times New Roman" w:cs="Times New Roman"/>
        </w:rPr>
        <w:t xml:space="preserve"> &lt; </w:t>
      </w:r>
      <w:r w:rsidRPr="00AD77CB">
        <w:rPr>
          <w:rFonts w:ascii="Times New Roman" w:eastAsia="Times New Roman" w:hAnsi="Times New Roman" w:cs="Times New Roman"/>
          <w:lang w:val="en-US"/>
        </w:rPr>
        <w:t>m</w:t>
      </w:r>
      <w:r w:rsidRPr="00AD77CB">
        <w:rPr>
          <w:rFonts w:ascii="Times New Roman" w:eastAsia="Times New Roman" w:hAnsi="Times New Roman" w:cs="Times New Roman"/>
          <w:vertAlign w:val="subscript"/>
        </w:rPr>
        <w:t>4</w:t>
      </w:r>
      <w:r w:rsidRPr="00AD77CB">
        <w:rPr>
          <w:rFonts w:ascii="Times New Roman" w:eastAsia="Times New Roman" w:hAnsi="Times New Roman" w:cs="Times New Roman"/>
        </w:rPr>
        <w:t xml:space="preserve"> &lt;30 эВ/</w:t>
      </w:r>
      <w:r w:rsidRPr="00AD77CB">
        <w:rPr>
          <w:rFonts w:ascii="Times New Roman" w:eastAsia="Times New Roman" w:hAnsi="Times New Roman" w:cs="Times New Roman"/>
          <w:lang w:val="en-US"/>
        </w:rPr>
        <w:t>c</w:t>
      </w:r>
      <w:r w:rsidRPr="00AD77CB">
        <w:rPr>
          <w:rFonts w:ascii="Times New Roman" w:eastAsia="Times New Roman" w:hAnsi="Times New Roman" w:cs="Times New Roman"/>
          <w:vertAlign w:val="superscript"/>
        </w:rPr>
        <w:t>2</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Aker</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et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al</w:t>
      </w:r>
      <w:r w:rsidRPr="00AD77CB">
        <w:rPr>
          <w:rFonts w:ascii="Times New Roman" w:eastAsia="Times New Roman" w:hAnsi="Times New Roman" w:cs="Times New Roman"/>
        </w:rPr>
        <w:t xml:space="preserve"> </w:t>
      </w:r>
      <w:hyperlink r:id="rId314" w:history="1">
        <w:r w:rsidRPr="00AD77CB">
          <w:rPr>
            <w:rStyle w:val="a7"/>
            <w:rFonts w:ascii="Times New Roman" w:eastAsia="Times New Roman" w:hAnsi="Times New Roman" w:cs="Times New Roman"/>
            <w:lang w:val="en-US"/>
          </w:rPr>
          <w:t>Bound</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on</w:t>
        </w:r>
        <w:r w:rsidRPr="00AD77CB">
          <w:rPr>
            <w:rStyle w:val="a7"/>
            <w:rFonts w:ascii="Times New Roman" w:eastAsia="Times New Roman" w:hAnsi="Times New Roman" w:cs="Times New Roman"/>
          </w:rPr>
          <w:t xml:space="preserve"> 3+1 </w:t>
        </w:r>
        <w:r w:rsidRPr="00AD77CB">
          <w:rPr>
            <w:rStyle w:val="a7"/>
            <w:rFonts w:ascii="Times New Roman" w:eastAsia="Times New Roman" w:hAnsi="Times New Roman" w:cs="Times New Roman"/>
            <w:lang w:val="en-US"/>
          </w:rPr>
          <w:t>active</w:t>
        </w:r>
        <w:r w:rsidRPr="00AD77CB">
          <w:rPr>
            <w:rStyle w:val="a7"/>
            <w:rFonts w:ascii="Times New Roman" w:eastAsia="Times New Roman" w:hAnsi="Times New Roman" w:cs="Times New Roman"/>
          </w:rPr>
          <w:t>-</w:t>
        </w:r>
        <w:r w:rsidRPr="00AD77CB">
          <w:rPr>
            <w:rStyle w:val="a7"/>
            <w:rFonts w:ascii="Times New Roman" w:eastAsia="Times New Roman" w:hAnsi="Times New Roman" w:cs="Times New Roman"/>
            <w:lang w:val="en-US"/>
          </w:rPr>
          <w:t>sterile</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neutrino</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mixing</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from</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the</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first</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four</w:t>
        </w:r>
        <w:r w:rsidRPr="00AD77CB">
          <w:rPr>
            <w:rStyle w:val="a7"/>
            <w:rFonts w:ascii="Times New Roman" w:eastAsia="Times New Roman" w:hAnsi="Times New Roman" w:cs="Times New Roman"/>
          </w:rPr>
          <w:t>-</w:t>
        </w:r>
        <w:r w:rsidRPr="00AD77CB">
          <w:rPr>
            <w:rStyle w:val="a7"/>
            <w:rFonts w:ascii="Times New Roman" w:eastAsia="Times New Roman" w:hAnsi="Times New Roman" w:cs="Times New Roman"/>
            <w:lang w:val="en-US"/>
          </w:rPr>
          <w:t>week</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science</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run</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of</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KATRIN</w:t>
        </w:r>
      </w:hyperlink>
      <w:r w:rsidRPr="00AD77CB">
        <w:rPr>
          <w:rFonts w:ascii="Times New Roman" w:eastAsia="Times New Roman" w:hAnsi="Times New Roman" w:cs="Times New Roman"/>
        </w:rPr>
        <w:t xml:space="preserve">, </w:t>
      </w:r>
      <w:hyperlink r:id="rId315" w:history="1">
        <w:r w:rsidRPr="00AD77CB">
          <w:rPr>
            <w:rStyle w:val="a7"/>
            <w:rFonts w:ascii="Times New Roman" w:eastAsia="Times New Roman" w:hAnsi="Times New Roman" w:cs="Times New Roman"/>
            <w:lang w:val="en-US"/>
          </w:rPr>
          <w:t>arXiv</w:t>
        </w:r>
        <w:r w:rsidRPr="00AD77CB">
          <w:rPr>
            <w:rStyle w:val="a7"/>
            <w:rFonts w:ascii="Times New Roman" w:eastAsia="Times New Roman" w:hAnsi="Times New Roman" w:cs="Times New Roman"/>
          </w:rPr>
          <w:t>:2011.05087</w:t>
        </w:r>
      </w:hyperlink>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hep</w:t>
      </w:r>
      <w:r w:rsidRPr="00AD77CB">
        <w:rPr>
          <w:rFonts w:ascii="Times New Roman" w:eastAsia="Times New Roman" w:hAnsi="Times New Roman" w:cs="Times New Roman"/>
        </w:rPr>
        <w:t>-</w:t>
      </w:r>
      <w:r w:rsidRPr="00AD77CB">
        <w:rPr>
          <w:rFonts w:ascii="Times New Roman" w:eastAsia="Times New Roman" w:hAnsi="Times New Roman" w:cs="Times New Roman"/>
          <w:lang w:val="en-US"/>
        </w:rPr>
        <w:t>ex</w:t>
      </w:r>
      <w:r w:rsidRPr="00AD77CB">
        <w:rPr>
          <w:rFonts w:ascii="Times New Roman" w:eastAsia="Times New Roman" w:hAnsi="Times New Roman" w:cs="Times New Roman"/>
        </w:rPr>
        <w:t>]. Полученные данные не противоречат результатам эксперимента «Нейтрино-4» (Серебров А.П., Самойлов Р.М. Письма ЖЭТФ, 2020, T. 112, № 3-4, стр. 211-225)</w:t>
      </w:r>
    </w:p>
    <w:p w14:paraId="63E22137" w14:textId="0DE2B2BC"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В 2020 году проведены три новых сеанса измерений (</w:t>
      </w:r>
      <w:r w:rsidRPr="00AD77CB">
        <w:rPr>
          <w:rFonts w:ascii="Times New Roman" w:eastAsia="Times New Roman" w:hAnsi="Times New Roman" w:cs="Times New Roman"/>
          <w:lang w:val="en-US"/>
        </w:rPr>
        <w:t>KNM</w:t>
      </w:r>
      <w:r w:rsidRPr="00AD77CB">
        <w:rPr>
          <w:rFonts w:ascii="Times New Roman" w:eastAsia="Times New Roman" w:hAnsi="Times New Roman" w:cs="Times New Roman"/>
        </w:rPr>
        <w:t xml:space="preserve">2, </w:t>
      </w:r>
      <w:r w:rsidRPr="00AD77CB">
        <w:rPr>
          <w:rFonts w:ascii="Times New Roman" w:eastAsia="Times New Roman" w:hAnsi="Times New Roman" w:cs="Times New Roman"/>
          <w:lang w:val="en-US"/>
        </w:rPr>
        <w:t>KNM</w:t>
      </w:r>
      <w:r w:rsidRPr="00AD77CB">
        <w:rPr>
          <w:rFonts w:ascii="Times New Roman" w:eastAsia="Times New Roman" w:hAnsi="Times New Roman" w:cs="Times New Roman"/>
        </w:rPr>
        <w:t xml:space="preserve">3, </w:t>
      </w:r>
      <w:r w:rsidRPr="00AD77CB">
        <w:rPr>
          <w:rFonts w:ascii="Times New Roman" w:eastAsia="Times New Roman" w:hAnsi="Times New Roman" w:cs="Times New Roman"/>
          <w:lang w:val="en-US"/>
        </w:rPr>
        <w:t>KNM</w:t>
      </w:r>
      <w:r w:rsidRPr="00AD77CB">
        <w:rPr>
          <w:rFonts w:ascii="Times New Roman" w:eastAsia="Times New Roman" w:hAnsi="Times New Roman" w:cs="Times New Roman"/>
        </w:rPr>
        <w:t xml:space="preserve">4). Результаты обработки сеанса </w:t>
      </w:r>
      <w:r w:rsidRPr="00AD77CB">
        <w:rPr>
          <w:rFonts w:ascii="Times New Roman" w:eastAsia="Times New Roman" w:hAnsi="Times New Roman" w:cs="Times New Roman"/>
          <w:lang w:val="en-US"/>
        </w:rPr>
        <w:t>KNM</w:t>
      </w:r>
      <w:r w:rsidRPr="00AD77CB">
        <w:rPr>
          <w:rFonts w:ascii="Times New Roman" w:eastAsia="Times New Roman" w:hAnsi="Times New Roman" w:cs="Times New Roman"/>
        </w:rPr>
        <w:t>2 предполагается представить в начале 2021 года.</w:t>
      </w:r>
    </w:p>
    <w:p w14:paraId="489D2171" w14:textId="77777777" w:rsidR="007F0886" w:rsidRDefault="007F0886" w:rsidP="009E098A">
      <w:pPr>
        <w:numPr>
          <w:ilvl w:val="1"/>
          <w:numId w:val="80"/>
        </w:numPr>
        <w:spacing w:line="276" w:lineRule="auto"/>
        <w:jc w:val="both"/>
        <w:rPr>
          <w:rFonts w:ascii="Times New Roman" w:eastAsia="Times New Roman" w:hAnsi="Times New Roman" w:cs="Times New Roman"/>
          <w:bCs/>
          <w:iCs/>
        </w:rPr>
      </w:pPr>
    </w:p>
    <w:p w14:paraId="138712AD" w14:textId="50B63792" w:rsidR="00AD77CB" w:rsidRPr="007F0886" w:rsidRDefault="00AD77CB" w:rsidP="007F0886">
      <w:pPr>
        <w:pStyle w:val="20"/>
        <w:spacing w:after="0" w:line="276" w:lineRule="auto"/>
        <w:ind w:left="0" w:firstLine="709"/>
        <w:jc w:val="both"/>
        <w:rPr>
          <w:rFonts w:ascii="Times New Roman" w:hAnsi="Times New Roman" w:cs="Times New Roman"/>
          <w:b w:val="0"/>
          <w:bCs w:val="0"/>
          <w:i w:val="0"/>
          <w:sz w:val="24"/>
          <w:szCs w:val="24"/>
        </w:rPr>
      </w:pPr>
      <w:r w:rsidRPr="007F0886">
        <w:rPr>
          <w:rFonts w:ascii="Times New Roman" w:hAnsi="Times New Roman" w:cs="Times New Roman"/>
          <w:b w:val="0"/>
          <w:bCs w:val="0"/>
          <w:i w:val="0"/>
          <w:sz w:val="24"/>
          <w:szCs w:val="24"/>
        </w:rPr>
        <w:t>Работы по проекту КАТРИН сотрудников ИЯИ РАН</w:t>
      </w:r>
    </w:p>
    <w:p w14:paraId="3FE436C3" w14:textId="369D97AC" w:rsidR="00AD77CB" w:rsidRPr="007F0886" w:rsidRDefault="00AD77CB" w:rsidP="007F0886">
      <w:pPr>
        <w:pStyle w:val="3"/>
        <w:spacing w:before="0" w:line="276" w:lineRule="auto"/>
        <w:ind w:left="0" w:firstLine="709"/>
        <w:jc w:val="both"/>
        <w:rPr>
          <w:rFonts w:ascii="Times New Roman" w:hAnsi="Times New Roman" w:cs="Times New Roman"/>
          <w:b w:val="0"/>
          <w:bCs w:val="0"/>
          <w:iCs/>
          <w:sz w:val="24"/>
          <w:szCs w:val="24"/>
        </w:rPr>
      </w:pPr>
      <w:r w:rsidRPr="007F0886">
        <w:rPr>
          <w:rFonts w:ascii="Times New Roman" w:hAnsi="Times New Roman" w:cs="Times New Roman"/>
          <w:b w:val="0"/>
          <w:bCs w:val="0"/>
          <w:iCs/>
          <w:sz w:val="24"/>
          <w:szCs w:val="24"/>
        </w:rPr>
        <w:t>Калибровочные измерения для специальной конфигурации электромагнитных полей</w:t>
      </w:r>
    </w:p>
    <w:p w14:paraId="3115AE5B" w14:textId="77777777" w:rsidR="00AD77CB" w:rsidRPr="007F0886" w:rsidRDefault="00AD77CB" w:rsidP="007F0886">
      <w:pPr>
        <w:spacing w:line="276" w:lineRule="auto"/>
        <w:ind w:firstLine="709"/>
        <w:jc w:val="both"/>
        <w:rPr>
          <w:rFonts w:ascii="Times New Roman" w:eastAsia="Times New Roman" w:hAnsi="Times New Roman" w:cs="Times New Roman"/>
          <w:iCs/>
        </w:rPr>
      </w:pPr>
      <w:r w:rsidRPr="007F0886">
        <w:rPr>
          <w:rFonts w:ascii="Times New Roman" w:eastAsia="Times New Roman" w:hAnsi="Times New Roman" w:cs="Times New Roman"/>
          <w:iCs/>
        </w:rPr>
        <w:t>Фоновые события при измерении спектра электронов бета-распада трития в эксперименте КАТРИН уменьшают чувствительность к массе нейтрино. Фоновые электроны имеют три основных источника: это вторичные электроны от распада радона-219 в объёме спектрометра, ионизация атомов водорода, находящихся в сильно возбуждённом состоянии (так называемые ридберговские состояния), а также фон детектора.</w:t>
      </w:r>
    </w:p>
    <w:p w14:paraId="27CEB8E5" w14:textId="1FBE4C69"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Распад радона в спектрометре сопровождается появлением высокоэнергетических электронов, которые оказываются запертыми в объёме спектрометра, представляющего собой электромагнитную ловушку. Такие электроны постепенно теряют энергию при рассеянии на остаточном газе в спектрометре и порождают множество вторичных электронов при ионизации газа. Первичные электроны могут потерять большую часть кинетической энергии и вместе с вторичными ускориться в анализирующем поле спектрометра до энергии близкой к локальной величине электростатического потенциала. В детекторе при этом появляется «пачка» импульсов, по длительности близкая к времени торможения первичного электрона. </w:t>
      </w:r>
    </w:p>
    <w:p w14:paraId="4097E8E1"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Атомы водорода в ридберговских состояниях образуются из-за радиоактивных распадов свинца-210 в стенках спектрометра и, являясь нейтральными частицами, могут свободно двигаться в объёме спектрометра, где они ионизируются тепловым излучением, образуя низкоэнергетические электроны, которые ускоряются электрическим полем и попадают в детектор, имитируя полезные события.</w:t>
      </w:r>
    </w:p>
    <w:p w14:paraId="1ECDE8B7" w14:textId="628628B1"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Плотность ридберговских атомов одинакова во всём спектрометре, основным способом уменьшения их вклада в фон эксперимента оказывается уменьшение объёма спектрометра, проецируемого на детектор. Для этого можно, например увеличить магнитное поле в центре спектрометра, «сжав» тем самым эффективный объём. Однако, увеличение поля ухудшает энергетическое разрешение эксперимента, снижая чувствительность к массе нейтрино. Более того, увеличение магнитного поля приводит к увеличению систематической ошибки</w:t>
      </w:r>
      <w:r w:rsidR="00C94A5A">
        <w:rPr>
          <w:rFonts w:ascii="Times New Roman" w:eastAsia="Times New Roman" w:hAnsi="Times New Roman" w:cs="Times New Roman"/>
        </w:rPr>
        <w:t>,</w:t>
      </w:r>
      <w:r w:rsidRPr="00AD77CB">
        <w:rPr>
          <w:rFonts w:ascii="Times New Roman" w:eastAsia="Times New Roman" w:hAnsi="Times New Roman" w:cs="Times New Roman"/>
        </w:rPr>
        <w:t xml:space="preserve"> связанной с функцией пропускания спектрометра КАТРИН.</w:t>
      </w:r>
    </w:p>
    <w:p w14:paraId="5C657A50" w14:textId="4FD3F241"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Как было продемонстрировано в ряде измерений фона в 2019 году, смещая поверхность с наибольшим потенциалом (анализирующую плоскость) в сторону детектора, можно также уменьшить объем спектрометра, который проецируется на детектор. В этом случае объём после анализирующей плоскости оказывается существенно меньше, а разрешение по энергии </w:t>
      </w:r>
      <w:r w:rsidRPr="00AD77CB">
        <w:rPr>
          <w:rFonts w:ascii="Times New Roman" w:eastAsia="Times New Roman" w:hAnsi="Times New Roman" w:cs="Times New Roman"/>
        </w:rPr>
        <w:lastRenderedPageBreak/>
        <w:t>оказывается сопоставимым или даже лучшим, чем для немодифицированной конфигурации. Этот метод проиллюстрирован на Рис. 16.7., он получил название метода смещённой анализирующей плоскости (</w:t>
      </w:r>
      <w:proofErr w:type="spellStart"/>
      <w:r w:rsidRPr="00AD77CB">
        <w:rPr>
          <w:rFonts w:ascii="Times New Roman" w:eastAsia="Times New Roman" w:hAnsi="Times New Roman" w:cs="Times New Roman"/>
        </w:rPr>
        <w:t>shifted</w:t>
      </w:r>
      <w:proofErr w:type="spellEnd"/>
      <w:r w:rsidRPr="00AD77CB">
        <w:rPr>
          <w:rFonts w:ascii="Times New Roman" w:eastAsia="Times New Roman" w:hAnsi="Times New Roman" w:cs="Times New Roman"/>
        </w:rPr>
        <w:t xml:space="preserve"> </w:t>
      </w:r>
      <w:proofErr w:type="spellStart"/>
      <w:r w:rsidRPr="00AD77CB">
        <w:rPr>
          <w:rFonts w:ascii="Times New Roman" w:eastAsia="Times New Roman" w:hAnsi="Times New Roman" w:cs="Times New Roman"/>
        </w:rPr>
        <w:t>analyzing</w:t>
      </w:r>
      <w:proofErr w:type="spellEnd"/>
      <w:r w:rsidRPr="00AD77CB">
        <w:rPr>
          <w:rFonts w:ascii="Times New Roman" w:eastAsia="Times New Roman" w:hAnsi="Times New Roman" w:cs="Times New Roman"/>
        </w:rPr>
        <w:t xml:space="preserve"> </w:t>
      </w:r>
      <w:proofErr w:type="spellStart"/>
      <w:r w:rsidRPr="00AD77CB">
        <w:rPr>
          <w:rFonts w:ascii="Times New Roman" w:eastAsia="Times New Roman" w:hAnsi="Times New Roman" w:cs="Times New Roman"/>
        </w:rPr>
        <w:t>plane</w:t>
      </w:r>
      <w:proofErr w:type="spellEnd"/>
      <w:r w:rsidRPr="00AD77CB">
        <w:rPr>
          <w:rFonts w:ascii="Times New Roman" w:eastAsia="Times New Roman" w:hAnsi="Times New Roman" w:cs="Times New Roman"/>
        </w:rPr>
        <w:t xml:space="preserve"> - SAP). Изменение конфигурации полей производится с помощью специальных магнитов (см. Рис. 16.8) и электродов внутри спектрометра КАТРИН. Поля настраиваются таким образом, чтобы минимум магнитного поля совпадал в пространстве с минимальным потенциалом (см. Рис. 16.9). Это гарантирует оптимальные условия для функции пропускания спектрометра и разрешения по энергии.</w:t>
      </w:r>
    </w:p>
    <w:p w14:paraId="3C1233FE" w14:textId="040CE2E8"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В 2020 году были продолжены измерения со смещённой анализирующей плоскостью. Для использования такой конфигурации полей для измерения массы нейтрино (для сканирования спектра трития) необходимо продемонстрировать, что электромагнитные поля в новой конфигурации, определяющие функцию пропускания спектрометра</w:t>
      </w:r>
      <w:r w:rsidR="007F0886">
        <w:rPr>
          <w:rFonts w:ascii="Times New Roman" w:eastAsia="Times New Roman" w:hAnsi="Times New Roman" w:cs="Times New Roman"/>
        </w:rPr>
        <w:t>,</w:t>
      </w:r>
      <w:r w:rsidRPr="00AD77CB">
        <w:rPr>
          <w:rFonts w:ascii="Times New Roman" w:eastAsia="Times New Roman" w:hAnsi="Times New Roman" w:cs="Times New Roman"/>
        </w:rPr>
        <w:t xml:space="preserve"> могут быть </w:t>
      </w:r>
      <w:r w:rsidR="00C94A5A" w:rsidRPr="00AD77CB">
        <w:rPr>
          <w:rFonts w:ascii="Times New Roman" w:eastAsia="Times New Roman" w:hAnsi="Times New Roman" w:cs="Times New Roman"/>
        </w:rPr>
        <w:t>рассчитаны</w:t>
      </w:r>
      <w:r w:rsidRPr="00AD77CB">
        <w:rPr>
          <w:rFonts w:ascii="Times New Roman" w:eastAsia="Times New Roman" w:hAnsi="Times New Roman" w:cs="Times New Roman"/>
        </w:rPr>
        <w:t xml:space="preserve"> или измерены с достаточной точностью.</w:t>
      </w:r>
    </w:p>
    <w:p w14:paraId="21616474"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Одной из особенностей конфигурации SAP является изменение магнитного поля и электрического потенциала в анализирующей плоскости. Для симметричных конфигураций вариация электрического потенциала составляет 0.2-0.6 В от центра спектрометра до внешней части магнитного потока, в то время как для конфигурации SAP вариация достигает 3 В.</w:t>
      </w:r>
    </w:p>
    <w:p w14:paraId="30576D10"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Для измерения электромагнитных полей в спектрометре были использованы два калибровочных источника электронов: </w:t>
      </w:r>
    </w:p>
    <w:p w14:paraId="24FFDE20" w14:textId="7330629A" w:rsidR="00AD77CB" w:rsidRPr="00AD77CB" w:rsidRDefault="00AD77CB" w:rsidP="009E098A">
      <w:pPr>
        <w:numPr>
          <w:ilvl w:val="0"/>
          <w:numId w:val="80"/>
        </w:numPr>
        <w:tabs>
          <w:tab w:val="num" w:pos="360"/>
        </w:tabs>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Криптон-83м в газовом состоянии, генерирующий электроны с характерными энергиями 17.8 кэВ (линия К-32), 30.4 кэВ (линия L3-32) и дублет линий N2,3 с энергией около 32 кэВ. Такой источник электронов является изотропным и полностью аналогичен тритиевому источнику по функции пропускания спектрометра.</w:t>
      </w:r>
    </w:p>
    <w:p w14:paraId="06F926E7" w14:textId="22E8F0DD" w:rsidR="00AD77CB" w:rsidRDefault="00AD77CB" w:rsidP="009E098A">
      <w:pPr>
        <w:numPr>
          <w:ilvl w:val="0"/>
          <w:numId w:val="80"/>
        </w:numPr>
        <w:tabs>
          <w:tab w:val="num" w:pos="360"/>
        </w:tabs>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Электронная пушка, генерирующая узконаправленный поток электронов с очень узким распределением по энергиям (характерная ширина ~0.1 эВ). Пушка позволяет устанавливать определенный угол между импульсом электронов и магнитным полем, что может быть использовано для измерения магнитного поля в спектрометре.</w:t>
      </w:r>
    </w:p>
    <w:p w14:paraId="5D6D24FA" w14:textId="3F306ABB" w:rsidR="007F0886" w:rsidRDefault="007F0886" w:rsidP="007F0886">
      <w:pPr>
        <w:spacing w:line="276" w:lineRule="auto"/>
        <w:ind w:left="644"/>
        <w:jc w:val="both"/>
        <w:rPr>
          <w:rFonts w:ascii="Times New Roman" w:eastAsia="Times New Roman" w:hAnsi="Times New Roman" w:cs="Times New Roman"/>
        </w:rPr>
      </w:pPr>
    </w:p>
    <w:p w14:paraId="1F562504" w14:textId="7D6996B3" w:rsidR="00AD77CB" w:rsidRPr="00AD77CB" w:rsidRDefault="007F0886" w:rsidP="007F0886">
      <w:pPr>
        <w:spacing w:line="276" w:lineRule="auto"/>
        <w:ind w:firstLine="709"/>
        <w:jc w:val="both"/>
        <w:rPr>
          <w:rFonts w:ascii="Times New Roman" w:eastAsia="Times New Roman" w:hAnsi="Times New Roman" w:cs="Times New Roman"/>
        </w:rPr>
      </w:pPr>
      <w:r w:rsidRPr="007F0886">
        <w:rPr>
          <w:rFonts w:ascii="Times New Roman" w:eastAsia="Times New Roman" w:hAnsi="Times New Roman" w:cs="Times New Roman"/>
        </w:rPr>
        <w:t xml:space="preserve">Измерения спектра K-32 линии </w:t>
      </w:r>
      <w:r w:rsidRPr="007F0886">
        <w:rPr>
          <w:rFonts w:ascii="Times New Roman" w:eastAsia="Times New Roman" w:hAnsi="Times New Roman" w:cs="Times New Roman"/>
          <w:vertAlign w:val="superscript"/>
        </w:rPr>
        <w:t>83m</w:t>
      </w:r>
      <w:r w:rsidRPr="007F0886">
        <w:rPr>
          <w:rFonts w:ascii="Times New Roman" w:eastAsia="Times New Roman" w:hAnsi="Times New Roman" w:cs="Times New Roman"/>
        </w:rPr>
        <w:t xml:space="preserve">Kr (средняя энергия электронов 17.8 кэВ) дают информацию о функции пропускания спектрометра, которая характеризуется тремя параметрами: магнитное поле в анализирующей плоскости </w:t>
      </w:r>
      <w:r w:rsidRPr="007F0886">
        <w:rPr>
          <w:rFonts w:ascii="Times New Roman" w:eastAsia="Times New Roman" w:hAnsi="Times New Roman" w:cs="Times New Roman"/>
          <w:i/>
          <w:iCs/>
        </w:rPr>
        <w:t>B</w:t>
      </w:r>
      <w:r w:rsidRPr="007F0886">
        <w:rPr>
          <w:rFonts w:ascii="Times New Roman" w:eastAsia="Times New Roman" w:hAnsi="Times New Roman" w:cs="Times New Roman"/>
          <w:i/>
          <w:iCs/>
          <w:vertAlign w:val="subscript"/>
        </w:rPr>
        <w:t>ana</w:t>
      </w:r>
      <w:r w:rsidRPr="007F0886">
        <w:rPr>
          <w:rFonts w:ascii="Times New Roman" w:eastAsia="Times New Roman" w:hAnsi="Times New Roman" w:cs="Times New Roman"/>
        </w:rPr>
        <w:t>, уширение (размазка) электрического потенциала (</w:t>
      </w:r>
      <w:r w:rsidRPr="007F0886">
        <w:rPr>
          <w:rFonts w:ascii="Times New Roman" w:eastAsia="Times New Roman" w:hAnsi="Times New Roman" w:cs="Times New Roman"/>
          <w:i/>
          <w:iCs/>
        </w:rPr>
        <w:t>s</w:t>
      </w:r>
      <w:r w:rsidRPr="007F0886">
        <w:rPr>
          <w:rFonts w:ascii="Times New Roman" w:eastAsia="Times New Roman" w:hAnsi="Times New Roman" w:cs="Times New Roman"/>
          <w:i/>
          <w:iCs/>
          <w:vertAlign w:val="subscript"/>
        </w:rPr>
        <w:t>qU</w:t>
      </w:r>
      <w:r w:rsidRPr="007F0886">
        <w:rPr>
          <w:rFonts w:ascii="Times New Roman" w:eastAsia="Times New Roman" w:hAnsi="Times New Roman" w:cs="Times New Roman"/>
        </w:rPr>
        <w:t>) и среднее значение потенциала (</w:t>
      </w:r>
      <w:r w:rsidRPr="007F0886">
        <w:rPr>
          <w:rFonts w:ascii="Times New Roman" w:eastAsia="Times New Roman" w:hAnsi="Times New Roman" w:cs="Times New Roman"/>
          <w:i/>
          <w:iCs/>
        </w:rPr>
        <w:t>U</w:t>
      </w:r>
      <w:r w:rsidRPr="007F0886">
        <w:rPr>
          <w:rFonts w:ascii="Times New Roman" w:eastAsia="Times New Roman" w:hAnsi="Times New Roman" w:cs="Times New Roman"/>
        </w:rPr>
        <w:t xml:space="preserve">). </w:t>
      </w:r>
      <w:r>
        <w:rPr>
          <w:rFonts w:ascii="Times New Roman" w:eastAsia="Times New Roman" w:hAnsi="Times New Roman" w:cs="Times New Roman"/>
        </w:rPr>
        <w:t xml:space="preserve">На </w:t>
      </w:r>
      <w:r w:rsidRPr="007F0886">
        <w:rPr>
          <w:rFonts w:ascii="Times New Roman" w:eastAsia="Times New Roman" w:hAnsi="Times New Roman" w:cs="Times New Roman"/>
        </w:rPr>
        <w:fldChar w:fldCharType="begin"/>
      </w:r>
      <w:r w:rsidRPr="007F0886">
        <w:rPr>
          <w:rFonts w:ascii="Times New Roman" w:eastAsia="Times New Roman" w:hAnsi="Times New Roman" w:cs="Times New Roman"/>
        </w:rPr>
        <w:instrText xml:space="preserve"> REF _Ref59452354 \h  \* MERGEFORMAT </w:instrText>
      </w:r>
      <w:r w:rsidRPr="007F0886">
        <w:rPr>
          <w:rFonts w:ascii="Times New Roman" w:eastAsia="Times New Roman" w:hAnsi="Times New Roman" w:cs="Times New Roman"/>
        </w:rPr>
      </w:r>
      <w:r w:rsidRPr="007F0886">
        <w:rPr>
          <w:rFonts w:ascii="Times New Roman" w:eastAsia="Times New Roman" w:hAnsi="Times New Roman" w:cs="Times New Roman"/>
        </w:rPr>
        <w:fldChar w:fldCharType="separate"/>
      </w:r>
      <w:r w:rsidRPr="007F0886">
        <w:t xml:space="preserve">Рис. </w:t>
      </w:r>
      <w:r w:rsidRPr="007F0886">
        <w:rPr>
          <w:noProof/>
        </w:rPr>
        <w:t>15</w:t>
      </w:r>
      <w:r w:rsidRPr="007F0886">
        <w:t>.</w:t>
      </w:r>
      <w:r w:rsidRPr="007F0886">
        <w:rPr>
          <w:noProof/>
        </w:rPr>
        <w:t>7</w:t>
      </w:r>
      <w:r w:rsidRPr="007F0886">
        <w:rPr>
          <w:rFonts w:ascii="Times New Roman" w:eastAsia="Times New Roman" w:hAnsi="Times New Roman" w:cs="Times New Roman"/>
        </w:rPr>
        <w:fldChar w:fldCharType="end"/>
      </w:r>
      <w:r w:rsidRPr="007F0886">
        <w:rPr>
          <w:rFonts w:ascii="Times New Roman" w:eastAsia="Times New Roman" w:hAnsi="Times New Roman" w:cs="Times New Roman"/>
        </w:rPr>
        <w:t xml:space="preserve"> показана функция пропускания спектрометра с типичными параметрами. </w:t>
      </w:r>
    </w:p>
    <w:p w14:paraId="399CC9FA" w14:textId="27A7797C" w:rsidR="00AD77CB" w:rsidRPr="00AD77CB" w:rsidRDefault="00AD77CB" w:rsidP="007F0886">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rPr>
        <w:drawing>
          <wp:inline distT="0" distB="0" distL="0" distR="0" wp14:anchorId="78529A0B" wp14:editId="06D38D7A">
            <wp:extent cx="3248767" cy="2085975"/>
            <wp:effectExtent l="0" t="0" r="8890" b="0"/>
            <wp:docPr id="8234" name="Рисунок 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3"/>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3260730" cy="2093656"/>
                    </a:xfrm>
                    <a:prstGeom prst="rect">
                      <a:avLst/>
                    </a:prstGeom>
                    <a:solidFill>
                      <a:srgbClr val="FFFFFF"/>
                    </a:solidFill>
                    <a:ln>
                      <a:noFill/>
                    </a:ln>
                  </pic:spPr>
                </pic:pic>
              </a:graphicData>
            </a:graphic>
          </wp:inline>
        </w:drawing>
      </w:r>
    </w:p>
    <w:p w14:paraId="4EFD3FC8" w14:textId="72CA6B80" w:rsidR="00AD77CB" w:rsidRPr="007F0886" w:rsidRDefault="00AD77CB" w:rsidP="007F0886">
      <w:pPr>
        <w:pStyle w:val="a6"/>
        <w:jc w:val="center"/>
        <w:rPr>
          <w:rFonts w:ascii="Times New Roman" w:eastAsia="Times New Roman" w:hAnsi="Times New Roman" w:cs="Times New Roman"/>
          <w:i w:val="0"/>
          <w:iCs w:val="0"/>
          <w:sz w:val="22"/>
          <w:szCs w:val="22"/>
        </w:rPr>
      </w:pPr>
      <w:r w:rsidRPr="007F0886">
        <w:rPr>
          <w:rFonts w:ascii="Times New Roman" w:eastAsia="Times New Roman" w:hAnsi="Times New Roman" w:cs="Times New Roman"/>
          <w:i w:val="0"/>
          <w:iCs w:val="0"/>
          <w:vanish/>
          <w:sz w:val="22"/>
          <w:szCs w:val="22"/>
        </w:rPr>
        <w:br/>
      </w:r>
      <w:r w:rsidRPr="007F0886">
        <w:rPr>
          <w:rFonts w:ascii="Times New Roman" w:eastAsia="Times New Roman" w:hAnsi="Times New Roman" w:cs="Times New Roman"/>
          <w:i w:val="0"/>
          <w:iCs w:val="0"/>
          <w:sz w:val="22"/>
          <w:szCs w:val="22"/>
        </w:rPr>
        <w:t xml:space="preserve"> </w:t>
      </w:r>
      <w:bookmarkStart w:id="293" w:name="_Ref59452354"/>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7</w:t>
      </w:r>
      <w:r w:rsidR="00255089">
        <w:rPr>
          <w:i w:val="0"/>
          <w:iCs w:val="0"/>
          <w:sz w:val="22"/>
          <w:szCs w:val="22"/>
        </w:rPr>
        <w:fldChar w:fldCharType="end"/>
      </w:r>
      <w:bookmarkEnd w:id="293"/>
      <w:r w:rsidR="007F0886" w:rsidRPr="007F0886">
        <w:rPr>
          <w:rFonts w:ascii="Times New Roman" w:eastAsia="Times New Roman" w:hAnsi="Times New Roman" w:cs="Times New Roman"/>
          <w:i w:val="0"/>
          <w:iCs w:val="0"/>
          <w:sz w:val="22"/>
          <w:szCs w:val="22"/>
        </w:rPr>
        <w:t xml:space="preserve"> – </w:t>
      </w:r>
      <w:r w:rsidRPr="007F0886">
        <w:rPr>
          <w:rFonts w:ascii="Times New Roman" w:eastAsia="Times New Roman" w:hAnsi="Times New Roman" w:cs="Times New Roman"/>
          <w:i w:val="0"/>
          <w:iCs w:val="0"/>
          <w:sz w:val="22"/>
          <w:szCs w:val="22"/>
        </w:rPr>
        <w:t xml:space="preserve">Иллюстрация функции пропускания спектрометра для магнитного поля 6.2 Гаусс в анализирующей плоскости и уширения электрического потенциала нормальным распределением с </w:t>
      </w:r>
      <w:r w:rsidR="007F0886">
        <w:rPr>
          <w:rFonts w:ascii="Times New Roman" w:eastAsia="Times New Roman" w:hAnsi="Times New Roman" w:cs="Times New Roman"/>
          <w:i w:val="0"/>
          <w:iCs w:val="0"/>
          <w:sz w:val="22"/>
          <w:szCs w:val="22"/>
        </w:rPr>
        <w:t xml:space="preserve">    </w:t>
      </w:r>
      <w:r w:rsidRPr="007F0886">
        <w:rPr>
          <w:rFonts w:ascii="Times New Roman" w:eastAsia="Times New Roman" w:hAnsi="Times New Roman" w:cs="Times New Roman"/>
          <w:i w:val="0"/>
          <w:iCs w:val="0"/>
          <w:sz w:val="22"/>
          <w:szCs w:val="22"/>
        </w:rPr>
        <w:t>s = 0.1 эВ</w:t>
      </w:r>
    </w:p>
    <w:p w14:paraId="10DF4CD5" w14:textId="56C7489D" w:rsidR="007F0886" w:rsidRPr="007F0886" w:rsidRDefault="007F0886" w:rsidP="007F0886">
      <w:pPr>
        <w:spacing w:line="276" w:lineRule="auto"/>
        <w:ind w:firstLine="709"/>
        <w:jc w:val="both"/>
        <w:rPr>
          <w:rFonts w:ascii="Times New Roman" w:eastAsia="Times New Roman" w:hAnsi="Times New Roman" w:cs="Times New Roman"/>
        </w:rPr>
      </w:pPr>
      <w:r w:rsidRPr="007F0886">
        <w:rPr>
          <w:rFonts w:ascii="Times New Roman" w:eastAsia="Times New Roman" w:hAnsi="Times New Roman" w:cs="Times New Roman"/>
        </w:rPr>
        <w:lastRenderedPageBreak/>
        <w:t xml:space="preserve">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_Ref59452461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15</w:t>
      </w:r>
      <w:r>
        <w:t>.</w:t>
      </w:r>
      <w:r>
        <w:rPr>
          <w:noProof/>
        </w:rPr>
        <w:t>8</w:t>
      </w:r>
      <w:r>
        <w:rPr>
          <w:rFonts w:ascii="Times New Roman" w:eastAsia="Times New Roman" w:hAnsi="Times New Roman" w:cs="Times New Roman"/>
        </w:rPr>
        <w:fldChar w:fldCharType="end"/>
      </w:r>
      <w:r w:rsidRPr="007F0886">
        <w:rPr>
          <w:rFonts w:ascii="Times New Roman" w:eastAsia="Times New Roman" w:hAnsi="Times New Roman" w:cs="Times New Roman"/>
        </w:rPr>
        <w:t xml:space="preserve"> представлен интегральный спектр К-32 линии, описываемый свёрткой функции пропускания и дифференциального спектра линии криптона (распределение Лоренца с шириной Г = 2.7 эВ). Схематически стрелками указаны части спектра, форма которых зависит от электромагнитных полей в анализирующей плоскости.</w:t>
      </w:r>
      <w:r>
        <w:rPr>
          <w:rFonts w:ascii="Times New Roman" w:eastAsia="Times New Roman" w:hAnsi="Times New Roman" w:cs="Times New Roman"/>
        </w:rPr>
        <w:t xml:space="preserve"> </w:t>
      </w:r>
      <w:r w:rsidRPr="007F0886">
        <w:rPr>
          <w:rFonts w:ascii="Times New Roman" w:eastAsia="Times New Roman" w:hAnsi="Times New Roman" w:cs="Times New Roman"/>
        </w:rPr>
        <w:t>Измерения интегрального спектра дают информацию об электромагнитных полях в анализирующей плоскости.</w:t>
      </w:r>
    </w:p>
    <w:p w14:paraId="6484ABD4"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50C0CB7E" w14:textId="11730023" w:rsidR="00AD77CB" w:rsidRPr="00AD77CB" w:rsidRDefault="00AD77CB" w:rsidP="007F0886">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rPr>
        <w:drawing>
          <wp:inline distT="0" distB="0" distL="0" distR="0" wp14:anchorId="13ECA264" wp14:editId="3C30EE64">
            <wp:extent cx="3590925" cy="2655696"/>
            <wp:effectExtent l="0" t="0" r="0" b="0"/>
            <wp:docPr id="8233" name="Рисунок 8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593826" cy="2657841"/>
                    </a:xfrm>
                    <a:prstGeom prst="rect">
                      <a:avLst/>
                    </a:prstGeom>
                    <a:solidFill>
                      <a:srgbClr val="FFFFFF"/>
                    </a:solidFill>
                    <a:ln>
                      <a:noFill/>
                    </a:ln>
                  </pic:spPr>
                </pic:pic>
              </a:graphicData>
            </a:graphic>
          </wp:inline>
        </w:drawing>
      </w:r>
    </w:p>
    <w:p w14:paraId="0F4B74B2" w14:textId="337CA93F" w:rsidR="00AD77CB" w:rsidRPr="007F0886" w:rsidRDefault="00AD77CB" w:rsidP="007F0886">
      <w:pPr>
        <w:pStyle w:val="a6"/>
        <w:jc w:val="center"/>
        <w:rPr>
          <w:rFonts w:ascii="Times New Roman" w:eastAsia="Times New Roman" w:hAnsi="Times New Roman" w:cs="Times New Roman"/>
          <w:i w:val="0"/>
          <w:iCs w:val="0"/>
          <w:sz w:val="22"/>
          <w:szCs w:val="22"/>
        </w:rPr>
      </w:pPr>
      <w:r w:rsidRPr="007F0886">
        <w:rPr>
          <w:rFonts w:ascii="Times New Roman" w:eastAsia="Times New Roman" w:hAnsi="Times New Roman" w:cs="Times New Roman"/>
          <w:i w:val="0"/>
          <w:iCs w:val="0"/>
          <w:vanish/>
          <w:sz w:val="22"/>
          <w:szCs w:val="22"/>
        </w:rPr>
        <w:br/>
      </w:r>
      <w:bookmarkStart w:id="294" w:name="_Ref59452461"/>
      <w:r w:rsidRPr="007F0886">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8</w:t>
      </w:r>
      <w:r w:rsidR="00255089">
        <w:rPr>
          <w:i w:val="0"/>
          <w:iCs w:val="0"/>
          <w:sz w:val="22"/>
          <w:szCs w:val="22"/>
        </w:rPr>
        <w:fldChar w:fldCharType="end"/>
      </w:r>
      <w:bookmarkEnd w:id="294"/>
      <w:r w:rsidR="007F0886" w:rsidRPr="007F0886">
        <w:rPr>
          <w:rFonts w:ascii="Times New Roman" w:eastAsia="Times New Roman" w:hAnsi="Times New Roman" w:cs="Times New Roman"/>
          <w:i w:val="0"/>
          <w:iCs w:val="0"/>
          <w:sz w:val="22"/>
          <w:szCs w:val="22"/>
        </w:rPr>
        <w:t xml:space="preserve"> – </w:t>
      </w:r>
      <w:r w:rsidRPr="007F0886">
        <w:rPr>
          <w:rFonts w:ascii="Times New Roman" w:eastAsia="Times New Roman" w:hAnsi="Times New Roman" w:cs="Times New Roman"/>
          <w:i w:val="0"/>
          <w:iCs w:val="0"/>
          <w:sz w:val="22"/>
          <w:szCs w:val="22"/>
        </w:rPr>
        <w:t>Параметры функции пропускания спектрометра определяют форму спектра K-32 линии криптона-83м</w:t>
      </w:r>
    </w:p>
    <w:p w14:paraId="014B88A7"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506F1EBE" w14:textId="5A2E4FBA" w:rsidR="00AD77CB" w:rsidRPr="00AD77CB" w:rsidRDefault="007F0886"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noProof/>
        </w:rPr>
        <mc:AlternateContent>
          <mc:Choice Requires="wps">
            <w:drawing>
              <wp:anchor distT="0" distB="0" distL="114300" distR="114300" simplePos="0" relativeHeight="251745792" behindDoc="0" locked="0" layoutInCell="1" allowOverlap="1" wp14:anchorId="3CB0261F" wp14:editId="552B59AD">
                <wp:simplePos x="0" y="0"/>
                <wp:positionH relativeFrom="column">
                  <wp:posOffset>232410</wp:posOffset>
                </wp:positionH>
                <wp:positionV relativeFrom="paragraph">
                  <wp:posOffset>1733550</wp:posOffset>
                </wp:positionV>
                <wp:extent cx="5662295" cy="2837815"/>
                <wp:effectExtent l="0" t="0" r="0" b="635"/>
                <wp:wrapTopAndBottom/>
                <wp:docPr id="8239" name="Надпись 8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2295" cy="2837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5586A5" w14:textId="304921FF" w:rsidR="0031582F" w:rsidRDefault="0031582F" w:rsidP="00AD77CB">
                            <w:pPr>
                              <w:jc w:val="center"/>
                            </w:pPr>
                            <w:r>
                              <w:rPr>
                                <w:rFonts w:ascii="Times New Roman" w:hAnsi="Times New Roman" w:cs="Times New Roman"/>
                                <w:noProof/>
                                <w:kern w:val="0"/>
                                <w:sz w:val="20"/>
                                <w:szCs w:val="20"/>
                                <w:lang w:eastAsia="ru-RU" w:bidi="ar-SA"/>
                              </w:rPr>
                              <w:drawing>
                                <wp:inline distT="0" distB="0" distL="0" distR="0" wp14:anchorId="065D8F77" wp14:editId="33AA88A6">
                                  <wp:extent cx="2314575" cy="2295525"/>
                                  <wp:effectExtent l="0" t="0" r="9525" b="9525"/>
                                  <wp:docPr id="8238" name="Рисунок 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314575" cy="2295525"/>
                                          </a:xfrm>
                                          <a:prstGeom prst="rect">
                                            <a:avLst/>
                                          </a:prstGeom>
                                          <a:solidFill>
                                            <a:srgbClr val="FFFFFF"/>
                                          </a:solidFill>
                                          <a:ln>
                                            <a:noFill/>
                                          </a:ln>
                                        </pic:spPr>
                                      </pic:pic>
                                    </a:graphicData>
                                  </a:graphic>
                                </wp:inline>
                              </w:drawing>
                            </w:r>
                          </w:p>
                          <w:p w14:paraId="421B4D8B" w14:textId="60A7F85F" w:rsidR="0031582F" w:rsidRPr="007F0886" w:rsidRDefault="0031582F" w:rsidP="007F0886">
                            <w:pPr>
                              <w:pStyle w:val="a6"/>
                              <w:jc w:val="center"/>
                              <w:rPr>
                                <w:rFonts w:ascii="Times New Roman" w:hAnsi="Times New Roman"/>
                                <w:i w:val="0"/>
                                <w:iCs w:val="0"/>
                                <w:sz w:val="22"/>
                                <w:szCs w:val="22"/>
                              </w:rPr>
                            </w:pPr>
                            <w:bookmarkStart w:id="295" w:name="_Ref59452625"/>
                            <w:r w:rsidRPr="007F0886">
                              <w:rPr>
                                <w:i w:val="0"/>
                                <w:iCs w:val="0"/>
                                <w:sz w:val="22"/>
                                <w:szCs w:val="22"/>
                              </w:rPr>
                              <w:t xml:space="preserve">Рис. </w:t>
                            </w:r>
                            <w:r>
                              <w:rPr>
                                <w:i w:val="0"/>
                                <w:iCs w:val="0"/>
                                <w:sz w:val="22"/>
                                <w:szCs w:val="22"/>
                              </w:rPr>
                              <w:fldChar w:fldCharType="begin"/>
                            </w:r>
                            <w:r>
                              <w:rPr>
                                <w:i w:val="0"/>
                                <w:iCs w:val="0"/>
                                <w:sz w:val="22"/>
                                <w:szCs w:val="22"/>
                              </w:rPr>
                              <w:instrText xml:space="preserve"> STYLEREF 1 \s </w:instrText>
                            </w:r>
                            <w:r>
                              <w:rPr>
                                <w:i w:val="0"/>
                                <w:iCs w:val="0"/>
                                <w:sz w:val="22"/>
                                <w:szCs w:val="22"/>
                              </w:rPr>
                              <w:fldChar w:fldCharType="separate"/>
                            </w:r>
                            <w:r>
                              <w:rPr>
                                <w:i w:val="0"/>
                                <w:iCs w:val="0"/>
                                <w:noProof/>
                                <w:sz w:val="22"/>
                                <w:szCs w:val="22"/>
                              </w:rPr>
                              <w:t>15</w:t>
                            </w:r>
                            <w:r>
                              <w:rPr>
                                <w:i w:val="0"/>
                                <w:iCs w:val="0"/>
                                <w:sz w:val="22"/>
                                <w:szCs w:val="22"/>
                              </w:rPr>
                              <w:fldChar w:fldCharType="end"/>
                            </w:r>
                            <w:r>
                              <w:rPr>
                                <w:i w:val="0"/>
                                <w:iCs w:val="0"/>
                                <w:sz w:val="22"/>
                                <w:szCs w:val="22"/>
                              </w:rPr>
                              <w:t>.</w:t>
                            </w:r>
                            <w:r>
                              <w:rPr>
                                <w:i w:val="0"/>
                                <w:iCs w:val="0"/>
                                <w:sz w:val="22"/>
                                <w:szCs w:val="22"/>
                              </w:rPr>
                              <w:fldChar w:fldCharType="begin"/>
                            </w:r>
                            <w:r>
                              <w:rPr>
                                <w:i w:val="0"/>
                                <w:iCs w:val="0"/>
                                <w:sz w:val="22"/>
                                <w:szCs w:val="22"/>
                              </w:rPr>
                              <w:instrText xml:space="preserve"> SEQ Рис. \* ARABIC \s 1 </w:instrText>
                            </w:r>
                            <w:r>
                              <w:rPr>
                                <w:i w:val="0"/>
                                <w:iCs w:val="0"/>
                                <w:sz w:val="22"/>
                                <w:szCs w:val="22"/>
                              </w:rPr>
                              <w:fldChar w:fldCharType="separate"/>
                            </w:r>
                            <w:r>
                              <w:rPr>
                                <w:i w:val="0"/>
                                <w:iCs w:val="0"/>
                                <w:noProof/>
                                <w:sz w:val="22"/>
                                <w:szCs w:val="22"/>
                              </w:rPr>
                              <w:t>9</w:t>
                            </w:r>
                            <w:r>
                              <w:rPr>
                                <w:i w:val="0"/>
                                <w:iCs w:val="0"/>
                                <w:sz w:val="22"/>
                                <w:szCs w:val="22"/>
                              </w:rPr>
                              <w:fldChar w:fldCharType="end"/>
                            </w:r>
                            <w:bookmarkEnd w:id="295"/>
                            <w:r w:rsidRPr="007F0886">
                              <w:rPr>
                                <w:rFonts w:ascii="Times New Roman" w:hAnsi="Times New Roman"/>
                                <w:i w:val="0"/>
                                <w:iCs w:val="0"/>
                                <w:vanish/>
                                <w:sz w:val="22"/>
                                <w:szCs w:val="22"/>
                              </w:rPr>
                              <w:br/>
                            </w:r>
                            <w:r w:rsidRPr="007F0886">
                              <w:rPr>
                                <w:rFonts w:ascii="Times New Roman" w:hAnsi="Times New Roman"/>
                                <w:i w:val="0"/>
                                <w:iCs w:val="0"/>
                                <w:sz w:val="22"/>
                                <w:szCs w:val="22"/>
                              </w:rPr>
                              <w:t xml:space="preserve"> - Набор пикселей детектора КАТРИН, использованных для измерений полей с электронной пушкой</w:t>
                            </w:r>
                          </w:p>
                        </w:txbxContent>
                      </wps:txbx>
                      <wps:bodyPr rot="0" vert="horz" wrap="square" lIns="0" tIns="0" rIns="0" bIns="0" anchor="t" anchorCtr="0" upright="1">
                        <a:noAutofit/>
                      </wps:bodyPr>
                    </wps:wsp>
                  </a:graphicData>
                </a:graphic>
              </wp:anchor>
            </w:drawing>
          </mc:Choice>
          <mc:Fallback>
            <w:pict>
              <v:shape w14:anchorId="3CB0261F" id="Надпись 8239" o:spid="_x0000_s1061" type="#_x0000_t202" style="position:absolute;left:0;text-align:left;margin-left:18.3pt;margin-top:136.5pt;width:445.85pt;height:223.45pt;z-index:25174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" stroked="f">
                <v:textbox inset="0,0,0,0">
                  <w:txbxContent>
                    <w:p w14:paraId="4E5586A5" w14:textId="304921FF" w:rsidR="0031582F" w:rsidRDefault="0031582F" w:rsidP="00AD77CB">
                      <w:pPr>
                        <w:jc w:val="center"/>
                      </w:pPr>
                      <w:r>
                        <w:rPr>
                          <w:rFonts w:ascii="Times New Roman" w:hAnsi="Times New Roman" w:cs="Times New Roman"/>
                          <w:noProof/>
                          <w:kern w:val="0"/>
                          <w:sz w:val="20"/>
                          <w:szCs w:val="20"/>
                          <w:lang w:eastAsia="ru-RU" w:bidi="ar-SA"/>
                        </w:rPr>
                        <w:drawing>
                          <wp:inline distT="0" distB="0" distL="0" distR="0" wp14:anchorId="065D8F77" wp14:editId="33AA88A6">
                            <wp:extent cx="2314575" cy="2295525"/>
                            <wp:effectExtent l="0" t="0" r="9525" b="9525"/>
                            <wp:docPr id="8238" name="Рисунок 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14575" cy="2295525"/>
                                    </a:xfrm>
                                    <a:prstGeom prst="rect">
                                      <a:avLst/>
                                    </a:prstGeom>
                                    <a:solidFill>
                                      <a:srgbClr val="FFFFFF"/>
                                    </a:solidFill>
                                    <a:ln>
                                      <a:noFill/>
                                    </a:ln>
                                  </pic:spPr>
                                </pic:pic>
                              </a:graphicData>
                            </a:graphic>
                          </wp:inline>
                        </w:drawing>
                      </w:r>
                    </w:p>
                    <w:p w14:paraId="421B4D8B" w14:textId="60A7F85F" w:rsidR="0031582F" w:rsidRPr="007F0886" w:rsidRDefault="0031582F" w:rsidP="007F0886">
                      <w:pPr>
                        <w:pStyle w:val="a6"/>
                        <w:jc w:val="center"/>
                        <w:rPr>
                          <w:rFonts w:ascii="Times New Roman" w:hAnsi="Times New Roman"/>
                          <w:i w:val="0"/>
                          <w:iCs w:val="0"/>
                          <w:sz w:val="22"/>
                          <w:szCs w:val="22"/>
                        </w:rPr>
                      </w:pPr>
                      <w:bookmarkStart w:id="297" w:name="_Ref59452625"/>
                      <w:r w:rsidRPr="007F0886">
                        <w:rPr>
                          <w:i w:val="0"/>
                          <w:iCs w:val="0"/>
                          <w:sz w:val="22"/>
                          <w:szCs w:val="22"/>
                        </w:rPr>
                        <w:t xml:space="preserve">Рис. </w:t>
                      </w:r>
                      <w:r>
                        <w:rPr>
                          <w:i w:val="0"/>
                          <w:iCs w:val="0"/>
                          <w:sz w:val="22"/>
                          <w:szCs w:val="22"/>
                        </w:rPr>
                        <w:fldChar w:fldCharType="begin"/>
                      </w:r>
                      <w:r>
                        <w:rPr>
                          <w:i w:val="0"/>
                          <w:iCs w:val="0"/>
                          <w:sz w:val="22"/>
                          <w:szCs w:val="22"/>
                        </w:rPr>
                        <w:instrText xml:space="preserve"> STYLEREF 1 \s </w:instrText>
                      </w:r>
                      <w:r>
                        <w:rPr>
                          <w:i w:val="0"/>
                          <w:iCs w:val="0"/>
                          <w:sz w:val="22"/>
                          <w:szCs w:val="22"/>
                        </w:rPr>
                        <w:fldChar w:fldCharType="separate"/>
                      </w:r>
                      <w:r>
                        <w:rPr>
                          <w:i w:val="0"/>
                          <w:iCs w:val="0"/>
                          <w:noProof/>
                          <w:sz w:val="22"/>
                          <w:szCs w:val="22"/>
                        </w:rPr>
                        <w:t>15</w:t>
                      </w:r>
                      <w:r>
                        <w:rPr>
                          <w:i w:val="0"/>
                          <w:iCs w:val="0"/>
                          <w:sz w:val="22"/>
                          <w:szCs w:val="22"/>
                        </w:rPr>
                        <w:fldChar w:fldCharType="end"/>
                      </w:r>
                      <w:r>
                        <w:rPr>
                          <w:i w:val="0"/>
                          <w:iCs w:val="0"/>
                          <w:sz w:val="22"/>
                          <w:szCs w:val="22"/>
                        </w:rPr>
                        <w:t>.</w:t>
                      </w:r>
                      <w:r>
                        <w:rPr>
                          <w:i w:val="0"/>
                          <w:iCs w:val="0"/>
                          <w:sz w:val="22"/>
                          <w:szCs w:val="22"/>
                        </w:rPr>
                        <w:fldChar w:fldCharType="begin"/>
                      </w:r>
                      <w:r>
                        <w:rPr>
                          <w:i w:val="0"/>
                          <w:iCs w:val="0"/>
                          <w:sz w:val="22"/>
                          <w:szCs w:val="22"/>
                        </w:rPr>
                        <w:instrText xml:space="preserve"> SEQ Рис. \* ARABIC \s 1 </w:instrText>
                      </w:r>
                      <w:r>
                        <w:rPr>
                          <w:i w:val="0"/>
                          <w:iCs w:val="0"/>
                          <w:sz w:val="22"/>
                          <w:szCs w:val="22"/>
                        </w:rPr>
                        <w:fldChar w:fldCharType="separate"/>
                      </w:r>
                      <w:r>
                        <w:rPr>
                          <w:i w:val="0"/>
                          <w:iCs w:val="0"/>
                          <w:noProof/>
                          <w:sz w:val="22"/>
                          <w:szCs w:val="22"/>
                        </w:rPr>
                        <w:t>9</w:t>
                      </w:r>
                      <w:r>
                        <w:rPr>
                          <w:i w:val="0"/>
                          <w:iCs w:val="0"/>
                          <w:sz w:val="22"/>
                          <w:szCs w:val="22"/>
                        </w:rPr>
                        <w:fldChar w:fldCharType="end"/>
                      </w:r>
                      <w:bookmarkEnd w:id="297"/>
                      <w:r w:rsidRPr="007F0886">
                        <w:rPr>
                          <w:rFonts w:ascii="Times New Roman" w:hAnsi="Times New Roman"/>
                          <w:i w:val="0"/>
                          <w:iCs w:val="0"/>
                          <w:vanish/>
                          <w:sz w:val="22"/>
                          <w:szCs w:val="22"/>
                        </w:rPr>
                        <w:br/>
                      </w:r>
                      <w:r w:rsidRPr="007F0886">
                        <w:rPr>
                          <w:rFonts w:ascii="Times New Roman" w:hAnsi="Times New Roman"/>
                          <w:i w:val="0"/>
                          <w:iCs w:val="0"/>
                          <w:sz w:val="22"/>
                          <w:szCs w:val="22"/>
                        </w:rPr>
                        <w:t xml:space="preserve"> - Набор пикселей детектора КАТРИН, использованных для измерений полей с электронной пушкой</w:t>
                      </w:r>
                    </w:p>
                  </w:txbxContent>
                </v:textbox>
                <w10:wrap type="topAndBottom"/>
              </v:shape>
            </w:pict>
          </mc:Fallback>
        </mc:AlternateContent>
      </w:r>
      <w:r w:rsidR="00AD77CB" w:rsidRPr="00AD77CB">
        <w:rPr>
          <w:rFonts w:ascii="Times New Roman" w:eastAsia="Times New Roman" w:hAnsi="Times New Roman" w:cs="Times New Roman"/>
        </w:rPr>
        <w:t xml:space="preserve">Измерения с электронной пушкой позволяют с большой точностью (~10 мэВ) определять эффективный потенциал для различных пикселей детектора КАТРИН. Задавая угол между импульсом электронов пушки и магнитным полем источника, можно также измерять величину магнитного поля в анализирующей плоскости. Однако, в отличие от измерений с криптоном-83м, характеристики функции пропускания могут быть определены только для отдельных пикселей детектора, в то время как газовый криптоновый источник даёт изотропное и равномерное распределение электронов.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_Ref59452625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15</w:t>
      </w:r>
      <w:r>
        <w:t>.</w:t>
      </w:r>
      <w:r>
        <w:rPr>
          <w:noProof/>
        </w:rPr>
        <w:t>9</w:t>
      </w:r>
      <w:r>
        <w:rPr>
          <w:rFonts w:ascii="Times New Roman" w:eastAsia="Times New Roman" w:hAnsi="Times New Roman" w:cs="Times New Roman"/>
        </w:rPr>
        <w:fldChar w:fldCharType="end"/>
      </w:r>
      <w:r w:rsidR="00AD77CB" w:rsidRPr="00AD77CB">
        <w:rPr>
          <w:rFonts w:ascii="Times New Roman" w:eastAsia="Times New Roman" w:hAnsi="Times New Roman" w:cs="Times New Roman"/>
        </w:rPr>
        <w:t xml:space="preserve"> приведен пример пикселей детектора, для которых были проведены измерения с электронной пушкой. </w:t>
      </w:r>
    </w:p>
    <w:p w14:paraId="53635B77" w14:textId="77777777" w:rsidR="007F0886" w:rsidRPr="00AD77CB" w:rsidRDefault="007F0886" w:rsidP="007F0886">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lastRenderedPageBreak/>
        <w:t>Набор пикселей был выбран достаточно равномерно по всей поверхности детектора (на которую проецируется анализирующая плоскость). Тем самым измеренные величины для магнитного поля и электрического потенциала могут быть экстраполированы на всю поверхность детектора и всю анализирующую плоскость.</w:t>
      </w:r>
    </w:p>
    <w:p w14:paraId="0E0D40CE"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Предварительные результаты калибровочных измерений полей в смещённой анализирующей плоскости показали, что точность в определении полей достаточна для использования этой конфигурации для измерения спектра бета-распада трития, с лучшей чувствительностью к массе нейтрино благодаря уменьшению числа фоновых электронов из объёма спектрометра в два раза.</w:t>
      </w:r>
    </w:p>
    <w:p w14:paraId="2D7BDC34" w14:textId="77777777" w:rsidR="00AD77CB" w:rsidRPr="007F0886" w:rsidRDefault="00AD77CB" w:rsidP="007F0886">
      <w:pPr>
        <w:pStyle w:val="3"/>
        <w:spacing w:line="276" w:lineRule="auto"/>
        <w:ind w:left="0" w:firstLine="709"/>
        <w:jc w:val="both"/>
        <w:rPr>
          <w:rFonts w:ascii="Times New Roman" w:hAnsi="Times New Roman" w:cs="Times New Roman"/>
          <w:b w:val="0"/>
          <w:bCs w:val="0"/>
          <w:sz w:val="24"/>
          <w:szCs w:val="24"/>
        </w:rPr>
      </w:pPr>
      <w:r w:rsidRPr="007F0886">
        <w:rPr>
          <w:rFonts w:ascii="Times New Roman" w:hAnsi="Times New Roman" w:cs="Times New Roman"/>
          <w:b w:val="0"/>
          <w:bCs w:val="0"/>
          <w:sz w:val="24"/>
          <w:szCs w:val="24"/>
        </w:rPr>
        <w:t>Исследование новых детекторов для поиска вклада стерильных нейтрино</w:t>
      </w:r>
    </w:p>
    <w:p w14:paraId="03BB87AB" w14:textId="49F7819F" w:rsidR="00AD77CB" w:rsidRPr="007F0886" w:rsidRDefault="00AD77CB" w:rsidP="007F0886">
      <w:pPr>
        <w:spacing w:line="276" w:lineRule="auto"/>
        <w:ind w:firstLine="709"/>
        <w:jc w:val="both"/>
        <w:rPr>
          <w:rFonts w:ascii="Times New Roman" w:eastAsia="Times New Roman" w:hAnsi="Times New Roman" w:cs="Times New Roman"/>
        </w:rPr>
      </w:pPr>
      <w:r w:rsidRPr="007F0886">
        <w:rPr>
          <w:rFonts w:ascii="Times New Roman" w:eastAsia="Times New Roman" w:hAnsi="Times New Roman" w:cs="Times New Roman"/>
          <w:iCs/>
        </w:rPr>
        <w:t xml:space="preserve">Одной из основных проблем проведения эксперимента по поиску тяжелых стерильных нейтрино является необходимость регистрировать с разумным уровнем просчетов высокие потоки электронов с энергией </w:t>
      </w:r>
      <w:r w:rsidRPr="007F0886">
        <w:rPr>
          <w:rFonts w:ascii="Times New Roman" w:eastAsia="Times New Roman" w:hAnsi="Times New Roman" w:cs="Times New Roman"/>
        </w:rPr>
        <w:t>от единиц кэВ до 30-35 кэВ</w:t>
      </w:r>
      <w:r w:rsidRPr="007F0886">
        <w:rPr>
          <w:rFonts w:ascii="Times New Roman" w:eastAsia="Times New Roman" w:hAnsi="Times New Roman" w:cs="Times New Roman"/>
          <w:iCs/>
        </w:rPr>
        <w:t xml:space="preserve">   детектором диаметром 100 мм. </w:t>
      </w:r>
      <w:r w:rsidRPr="007F0886">
        <w:rPr>
          <w:rFonts w:ascii="Times New Roman" w:eastAsia="Times New Roman" w:hAnsi="Times New Roman" w:cs="Times New Roman"/>
        </w:rPr>
        <w:t xml:space="preserve">Верхний предел по энергии электронов определяется необходимостью детектировать линии 30.5 и 32.1 кэВ криптона </w:t>
      </w:r>
      <w:r w:rsidRPr="007F0886">
        <w:rPr>
          <w:rFonts w:ascii="Times New Roman" w:eastAsia="Times New Roman" w:hAnsi="Times New Roman" w:cs="Times New Roman"/>
          <w:vertAlign w:val="superscript"/>
        </w:rPr>
        <w:t>83m</w:t>
      </w:r>
      <w:r w:rsidRPr="007F0886">
        <w:rPr>
          <w:rFonts w:ascii="Times New Roman" w:eastAsia="Times New Roman" w:hAnsi="Times New Roman" w:cs="Times New Roman"/>
        </w:rPr>
        <w:t>Kr, которые используются при исследовании параметров спектрометров (</w:t>
      </w:r>
      <w:r w:rsidRPr="007F0886">
        <w:rPr>
          <w:rFonts w:ascii="Times New Roman" w:eastAsia="Times New Roman" w:hAnsi="Times New Roman" w:cs="Times New Roman"/>
          <w:lang w:val="en-US"/>
        </w:rPr>
        <w:t>K</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Altenm</w:t>
      </w:r>
      <w:r w:rsidRPr="007F0886">
        <w:rPr>
          <w:rFonts w:ascii="Times New Roman" w:eastAsia="Times New Roman" w:hAnsi="Times New Roman" w:cs="Times New Roman"/>
        </w:rPr>
        <w:t>ü</w:t>
      </w:r>
      <w:r w:rsidRPr="007F0886">
        <w:rPr>
          <w:rFonts w:ascii="Times New Roman" w:eastAsia="Times New Roman" w:hAnsi="Times New Roman" w:cs="Times New Roman"/>
          <w:lang w:val="en-US"/>
        </w:rPr>
        <w:t>ller</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High</w:t>
      </w:r>
      <w:r w:rsidRPr="007F0886">
        <w:rPr>
          <w:rFonts w:ascii="Times New Roman" w:eastAsia="Times New Roman" w:hAnsi="Times New Roman" w:cs="Times New Roman"/>
        </w:rPr>
        <w:t>-</w:t>
      </w:r>
      <w:r w:rsidRPr="007F0886">
        <w:rPr>
          <w:rFonts w:ascii="Times New Roman" w:eastAsia="Times New Roman" w:hAnsi="Times New Roman" w:cs="Times New Roman"/>
          <w:lang w:val="en-US"/>
        </w:rPr>
        <w:t>resolution</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spectroscopy</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of</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gaseous</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vertAlign w:val="superscript"/>
        </w:rPr>
        <w:t>83</w:t>
      </w:r>
      <w:r w:rsidRPr="007F0886">
        <w:rPr>
          <w:rFonts w:ascii="Times New Roman" w:eastAsia="Times New Roman" w:hAnsi="Times New Roman" w:cs="Times New Roman"/>
          <w:vertAlign w:val="superscript"/>
          <w:lang w:val="en-US"/>
        </w:rPr>
        <w:t>m</w:t>
      </w:r>
      <w:r w:rsidRPr="007F0886">
        <w:rPr>
          <w:rFonts w:ascii="Times New Roman" w:eastAsia="Times New Roman" w:hAnsi="Times New Roman" w:cs="Times New Roman"/>
          <w:lang w:val="en-US"/>
        </w:rPr>
        <w:t>Kr</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conversion</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electrons</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with</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the</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KATRIN</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experiment</w:t>
      </w:r>
      <w:r w:rsidRPr="007F0886">
        <w:rPr>
          <w:rFonts w:ascii="Times New Roman" w:eastAsia="Times New Roman" w:hAnsi="Times New Roman" w:cs="Times New Roman"/>
        </w:rPr>
        <w:t xml:space="preserve">”, </w:t>
      </w:r>
      <w:r w:rsidRPr="007F0886">
        <w:rPr>
          <w:rFonts w:ascii="Times New Roman" w:eastAsia="Times New Roman" w:hAnsi="Times New Roman" w:cs="Times New Roman"/>
          <w:lang w:val="en-US"/>
        </w:rPr>
        <w:t>arXiv</w:t>
      </w:r>
      <w:r w:rsidRPr="007F0886">
        <w:rPr>
          <w:rFonts w:ascii="Times New Roman" w:eastAsia="Times New Roman" w:hAnsi="Times New Roman" w:cs="Times New Roman"/>
        </w:rPr>
        <w:t>:1903.06452</w:t>
      </w:r>
      <w:r w:rsidRPr="007F0886">
        <w:rPr>
          <w:rFonts w:ascii="Times New Roman" w:eastAsia="Times New Roman" w:hAnsi="Times New Roman" w:cs="Times New Roman"/>
          <w:lang w:val="en-US"/>
        </w:rPr>
        <w:t>v</w:t>
      </w:r>
      <w:r w:rsidRPr="007F0886">
        <w:rPr>
          <w:rFonts w:ascii="Times New Roman" w:eastAsia="Times New Roman" w:hAnsi="Times New Roman" w:cs="Times New Roman"/>
        </w:rPr>
        <w:t>2)</w:t>
      </w:r>
    </w:p>
    <w:p w14:paraId="4C505741"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iCs/>
        </w:rPr>
        <w:t>Частично задача решается за счет секционирования детектора и организации независимой регистрации сигналов от каждой секции. Тем не менее, состоит задача обеспечить скорость счета 10</w:t>
      </w:r>
      <w:r w:rsidRPr="00AD77CB">
        <w:rPr>
          <w:rFonts w:ascii="Times New Roman" w:eastAsia="Times New Roman" w:hAnsi="Times New Roman" w:cs="Times New Roman"/>
          <w:iCs/>
          <w:vertAlign w:val="superscript"/>
        </w:rPr>
        <w:t>6</w:t>
      </w:r>
      <w:r w:rsidRPr="00AD77CB">
        <w:rPr>
          <w:rFonts w:ascii="Times New Roman" w:eastAsia="Times New Roman" w:hAnsi="Times New Roman" w:cs="Times New Roman"/>
          <w:iCs/>
        </w:rPr>
        <w:t>…10</w:t>
      </w:r>
      <w:r w:rsidRPr="00AD77CB">
        <w:rPr>
          <w:rFonts w:ascii="Times New Roman" w:eastAsia="Times New Roman" w:hAnsi="Times New Roman" w:cs="Times New Roman"/>
          <w:iCs/>
          <w:vertAlign w:val="superscript"/>
        </w:rPr>
        <w:t>7</w:t>
      </w:r>
      <w:r w:rsidRPr="00AD77CB">
        <w:rPr>
          <w:rFonts w:ascii="Times New Roman" w:eastAsia="Times New Roman" w:hAnsi="Times New Roman" w:cs="Times New Roman"/>
          <w:iCs/>
        </w:rPr>
        <w:t xml:space="preserve"> в секунду для каждого единичного сектора.</w:t>
      </w:r>
    </w:p>
    <w:p w14:paraId="413031EE"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Для установки «Троицк ню-масс» был выбран подходящий для работы в условиях сильного магнитного поля и высокого вакуума полупроводниковый детектор, на котором были набраны все экспериментальные данные (А. И. Берлёв, С. В. Задорожный, О. В. Казаченко, В. М. Лобашев, В. С. Пантуев, Н. А. Титов. «Система сбора данных в эксперименте по поиску массы электронного антинейтрино в бета-распаде трития на установке "Троицк ню-масс"» Препринт ИЯИ РАН, P-1103/2003. Москва, 2003). В основном, это были изготовленные в ПИЯФ (Гатчина) по нашему заказу плоские Si(Li) детекторы с диаметром чувствительной области 17 мм, ёмкостью порядка 15 пФ со слоем золота (позже – палладия) 20 мкг/см</w:t>
      </w:r>
      <w:r w:rsidRPr="00AD77CB">
        <w:rPr>
          <w:rFonts w:ascii="Times New Roman" w:eastAsia="Times New Roman" w:hAnsi="Times New Roman" w:cs="Times New Roman"/>
          <w:vertAlign w:val="superscript"/>
        </w:rPr>
        <w:t>2</w:t>
      </w:r>
      <w:r w:rsidRPr="00AD77CB">
        <w:rPr>
          <w:rFonts w:ascii="Times New Roman" w:eastAsia="Times New Roman" w:hAnsi="Times New Roman" w:cs="Times New Roman"/>
        </w:rPr>
        <w:t xml:space="preserve">, охлаждаемые до температуры жидкого азота. </w:t>
      </w:r>
    </w:p>
    <w:p w14:paraId="70F83EB7"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Данные детекторы вполне удовлетворяли требованиям, предъявляемым при поиске массы нейтрино (диапазон энергий 18 … 18.6 кэВ и темп счёта до 3…5 кГц), но для поиска стерильных нейтрино требуется снижать регистрируемую энергию как минимум, до 12 кэВ и ниже. Темп счёта при измерении бета-спектра при уменьшении энергии возрастает как квадрат, а в случае интегрального спектрометра, как куб расстояния до граничной точки. Соответственно, использовавшийся детектор не соответствует требованиям к поиску стерильных нейтрино.</w:t>
      </w:r>
    </w:p>
    <w:p w14:paraId="7E8AE8B7" w14:textId="77777777" w:rsidR="00AD77CB" w:rsidRPr="00AD77CB" w:rsidRDefault="00AD77CB" w:rsidP="00AD77CB">
      <w:pPr>
        <w:spacing w:line="276" w:lineRule="auto"/>
        <w:ind w:firstLine="709"/>
        <w:jc w:val="both"/>
        <w:rPr>
          <w:rFonts w:ascii="Times New Roman" w:eastAsia="Times New Roman" w:hAnsi="Times New Roman" w:cs="Times New Roman"/>
          <w:iCs/>
        </w:rPr>
      </w:pPr>
      <w:r w:rsidRPr="00AD77CB">
        <w:rPr>
          <w:rFonts w:ascii="Times New Roman" w:eastAsia="Times New Roman" w:hAnsi="Times New Roman" w:cs="Times New Roman"/>
        </w:rPr>
        <w:t xml:space="preserve">В настоящее время ведется поиск детекторов, позволяющих работать с существенно более высокими скоростями счета.  Состояние разработок в Техническом университете Мюнхена можно найти в публикации </w:t>
      </w:r>
      <w:r w:rsidRPr="00AD77CB">
        <w:rPr>
          <w:rFonts w:ascii="Times New Roman" w:eastAsia="Times New Roman" w:hAnsi="Times New Roman" w:cs="Times New Roman"/>
          <w:lang w:val="en-US"/>
        </w:rPr>
        <w:t>Houdy</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et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al</w:t>
      </w:r>
      <w:r w:rsidRPr="00AD77CB">
        <w:rPr>
          <w:rFonts w:ascii="Times New Roman" w:eastAsia="Times New Roman" w:hAnsi="Times New Roman" w:cs="Times New Roman"/>
        </w:rPr>
        <w:t xml:space="preserve">, </w:t>
      </w:r>
      <w:hyperlink r:id="rId320" w:tooltip="externer Link: https://publikationen.bibliothek.kit.edu/1000119468" w:history="1">
        <w:r w:rsidRPr="00AD77CB">
          <w:rPr>
            <w:rStyle w:val="a7"/>
            <w:rFonts w:ascii="Times New Roman" w:eastAsia="Times New Roman" w:hAnsi="Times New Roman" w:cs="Times New Roman"/>
            <w:lang w:val="en-US"/>
          </w:rPr>
          <w:t>Hunting</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keV</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sterile</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neutrinos</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with</w:t>
        </w:r>
        <w:r w:rsidRPr="00AD77CB">
          <w:rPr>
            <w:rStyle w:val="a7"/>
            <w:rFonts w:ascii="Times New Roman" w:eastAsia="Times New Roman" w:hAnsi="Times New Roman" w:cs="Times New Roman"/>
          </w:rPr>
          <w:t xml:space="preserve"> </w:t>
        </w:r>
        <w:r w:rsidRPr="00AD77CB">
          <w:rPr>
            <w:rStyle w:val="a7"/>
            <w:rFonts w:ascii="Times New Roman" w:eastAsia="Times New Roman" w:hAnsi="Times New Roman" w:cs="Times New Roman"/>
            <w:lang w:val="en-US"/>
          </w:rPr>
          <w:t>KATRIN</w:t>
        </w:r>
        <w:r w:rsidRPr="00AD77CB">
          <w:rPr>
            <w:rStyle w:val="a7"/>
            <w:rFonts w:ascii="Times New Roman" w:eastAsia="Times New Roman" w:hAnsi="Times New Roman" w:cs="Times New Roman"/>
          </w:rPr>
          <w:t xml:space="preserve">: </w:t>
        </w:r>
      </w:hyperlink>
      <w:r w:rsidRPr="00AD77CB">
        <w:rPr>
          <w:rFonts w:ascii="Times New Roman" w:eastAsia="Times New Roman" w:hAnsi="Times New Roman" w:cs="Times New Roman"/>
          <w:lang w:val="en-US"/>
        </w:rPr>
        <w:t>Building</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the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first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TRISTAN</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module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Journal</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of</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physics</w:t>
      </w:r>
      <w:r w:rsidRPr="00AD77CB">
        <w:rPr>
          <w:rFonts w:ascii="Times New Roman" w:eastAsia="Times New Roman" w:hAnsi="Times New Roman" w:cs="Times New Roman"/>
        </w:rPr>
        <w:t xml:space="preserve"> / </w:t>
      </w:r>
      <w:r w:rsidRPr="00AD77CB">
        <w:rPr>
          <w:rFonts w:ascii="Times New Roman" w:eastAsia="Times New Roman" w:hAnsi="Times New Roman" w:cs="Times New Roman"/>
          <w:lang w:val="en-US"/>
        </w:rPr>
        <w:t>Conference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series</w:t>
      </w:r>
      <w:r w:rsidRPr="00AD77CB">
        <w:rPr>
          <w:rFonts w:ascii="Times New Roman" w:eastAsia="Times New Roman" w:hAnsi="Times New Roman" w:cs="Times New Roman"/>
        </w:rPr>
        <w:t xml:space="preserve">, 1468, </w:t>
      </w:r>
      <w:r w:rsidRPr="00AD77CB">
        <w:rPr>
          <w:rFonts w:ascii="Times New Roman" w:eastAsia="Times New Roman" w:hAnsi="Times New Roman" w:cs="Times New Roman"/>
          <w:lang w:val="en-US"/>
        </w:rPr>
        <w:t>Article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No</w:t>
      </w:r>
      <w:r w:rsidRPr="00AD77CB">
        <w:rPr>
          <w:rFonts w:ascii="Times New Roman" w:eastAsia="Times New Roman" w:hAnsi="Times New Roman" w:cs="Times New Roman"/>
        </w:rPr>
        <w:t xml:space="preserve">.012177. </w:t>
      </w:r>
      <w:r w:rsidRPr="00AD77CB">
        <w:rPr>
          <w:rFonts w:ascii="Times New Roman" w:eastAsia="Times New Roman" w:hAnsi="Times New Roman" w:cs="Times New Roman"/>
          <w:lang w:val="en-US"/>
        </w:rPr>
        <w:t>February</w:t>
      </w:r>
      <w:r w:rsidRPr="00AD77CB">
        <w:rPr>
          <w:rFonts w:ascii="Times New Roman" w:eastAsia="Times New Roman" w:hAnsi="Times New Roman" w:cs="Times New Roman"/>
        </w:rPr>
        <w:t xml:space="preserve"> 2020. </w:t>
      </w:r>
      <w:hyperlink r:id="rId321" w:tgtFrame="_blank" w:tooltip="externer Link: https://doi.org/10.1088/1742-6596/1468/1/012177" w:history="1">
        <w:r w:rsidRPr="00AD77CB">
          <w:rPr>
            <w:rStyle w:val="a7"/>
            <w:rFonts w:ascii="Times New Roman" w:eastAsia="Times New Roman" w:hAnsi="Times New Roman" w:cs="Times New Roman"/>
            <w:lang w:val="en-US"/>
          </w:rPr>
          <w:t>doi</w:t>
        </w:r>
        <w:r w:rsidRPr="00AD77CB">
          <w:rPr>
            <w:rStyle w:val="a7"/>
            <w:rFonts w:ascii="Times New Roman" w:eastAsia="Times New Roman" w:hAnsi="Times New Roman" w:cs="Times New Roman"/>
          </w:rPr>
          <w:t xml:space="preserve">:10.1088/1742-6596/1468/1/012177 </w:t>
        </w:r>
      </w:hyperlink>
    </w:p>
    <w:p w14:paraId="320EA699" w14:textId="57AF51C5"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Нами в качестве возможных кандидатов на роль нового детектора рассматривались отечественные разработки. На первом этапе исследовались экспериментальные образцы микропиксельных лавинных фотодиодов (МЛФД) без защитного покрытия, с очень тонким входным окном (</w:t>
      </w:r>
      <w:r w:rsidRPr="00AD77CB">
        <w:rPr>
          <w:rFonts w:ascii="Times New Roman" w:eastAsia="Times New Roman" w:hAnsi="Times New Roman" w:cs="Times New Roman"/>
          <w:lang w:val="en-US"/>
        </w:rPr>
        <w:t>Z</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Sadygov</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et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al</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Technology</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of</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Manufacturing</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Micropixel</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Avalanche</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lastRenderedPageBreak/>
        <w:t>Photodiodes</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and</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Compact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Matrix</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on</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Their</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Basis</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Phys</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Part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Nuclei</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Lett</w:t>
      </w:r>
      <w:r w:rsidRPr="00AD77CB">
        <w:rPr>
          <w:rFonts w:ascii="Times New Roman" w:eastAsia="Times New Roman" w:hAnsi="Times New Roman" w:cs="Times New Roman"/>
        </w:rPr>
        <w:t>. 10 (2013) 780), разрабатываемые в ОИЯИ, Дубна. На втором, - детекторы отраженных электронов (ДОЭ) разработки ФТИ им.</w:t>
      </w:r>
      <w:r w:rsidR="00C94A5A">
        <w:rPr>
          <w:rFonts w:ascii="Times New Roman" w:eastAsia="Times New Roman" w:hAnsi="Times New Roman" w:cs="Times New Roman"/>
        </w:rPr>
        <w:t xml:space="preserve"> </w:t>
      </w:r>
      <w:r w:rsidRPr="00AD77CB">
        <w:rPr>
          <w:rFonts w:ascii="Times New Roman" w:eastAsia="Times New Roman" w:hAnsi="Times New Roman" w:cs="Times New Roman"/>
        </w:rPr>
        <w:t xml:space="preserve">Иоффе, С.-Петербург, которые представляют собой кремниевые фотодиоды с мелкозалегающим </w:t>
      </w:r>
      <w:r w:rsidRPr="00AD77CB">
        <w:rPr>
          <w:rFonts w:ascii="Times New Roman" w:eastAsia="Times New Roman" w:hAnsi="Times New Roman" w:cs="Times New Roman"/>
          <w:lang w:val="en-US"/>
        </w:rPr>
        <w:t>p</w:t>
      </w:r>
      <w:r w:rsidRPr="00AD77CB">
        <w:rPr>
          <w:rFonts w:ascii="Times New Roman" w:eastAsia="Times New Roman" w:hAnsi="Times New Roman" w:cs="Times New Roman"/>
        </w:rPr>
        <w:t>-</w:t>
      </w:r>
      <w:r w:rsidRPr="00AD77CB">
        <w:rPr>
          <w:rFonts w:ascii="Times New Roman" w:eastAsia="Times New Roman" w:hAnsi="Times New Roman" w:cs="Times New Roman"/>
          <w:lang w:val="en-US"/>
        </w:rPr>
        <w:t>n</w:t>
      </w:r>
      <w:r w:rsidRPr="00AD77CB">
        <w:rPr>
          <w:rFonts w:ascii="Times New Roman" w:eastAsia="Times New Roman" w:hAnsi="Times New Roman" w:cs="Times New Roman"/>
        </w:rPr>
        <w:t>-переходом (</w:t>
      </w:r>
      <w:r w:rsidRPr="00AD77CB">
        <w:rPr>
          <w:rFonts w:ascii="Times New Roman" w:eastAsia="Times New Roman" w:hAnsi="Times New Roman" w:cs="Times New Roman"/>
          <w:lang w:val="en-US"/>
        </w:rPr>
        <w:t>Yu</w:t>
      </w:r>
      <w:r w:rsidRPr="00AD77CB">
        <w:rPr>
          <w:rFonts w:ascii="Times New Roman" w:eastAsia="Times New Roman" w:hAnsi="Times New Roman" w:cs="Times New Roman"/>
        </w:rPr>
        <w:t>.</w:t>
      </w:r>
      <w:r w:rsidRPr="00AD77CB">
        <w:rPr>
          <w:rFonts w:ascii="Times New Roman" w:eastAsia="Times New Roman" w:hAnsi="Times New Roman" w:cs="Times New Roman"/>
          <w:lang w:val="en-US"/>
        </w:rPr>
        <w:t>A</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Goldberg</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et</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al</w:t>
      </w:r>
      <w:r w:rsidRPr="00AD77CB">
        <w:rPr>
          <w:rFonts w:ascii="Times New Roman" w:eastAsia="Times New Roman" w:hAnsi="Times New Roman" w:cs="Times New Roman"/>
        </w:rPr>
        <w:t xml:space="preserve">., </w:t>
      </w:r>
      <w:r w:rsidRPr="00AD77CB">
        <w:rPr>
          <w:rFonts w:ascii="Times New Roman" w:eastAsia="Times New Roman" w:hAnsi="Times New Roman" w:cs="Times New Roman"/>
          <w:lang w:val="en-US"/>
        </w:rPr>
        <w:t>Semiconductors</w:t>
      </w:r>
      <w:r w:rsidRPr="00AD77CB">
        <w:rPr>
          <w:rFonts w:ascii="Times New Roman" w:eastAsia="Times New Roman" w:hAnsi="Times New Roman" w:cs="Times New Roman"/>
        </w:rPr>
        <w:t xml:space="preserve">, 1999, </w:t>
      </w:r>
      <w:r w:rsidRPr="00AD77CB">
        <w:rPr>
          <w:rFonts w:ascii="Times New Roman" w:eastAsia="Times New Roman" w:hAnsi="Times New Roman" w:cs="Times New Roman"/>
          <w:b/>
        </w:rPr>
        <w:t>33</w:t>
      </w:r>
      <w:r w:rsidRPr="00AD77CB">
        <w:rPr>
          <w:rFonts w:ascii="Times New Roman" w:eastAsia="Times New Roman" w:hAnsi="Times New Roman" w:cs="Times New Roman"/>
        </w:rPr>
        <w:t xml:space="preserve">, 343), применяемые в электронных микроскопах (А. В. Гостев и др. «Характеризация полупроводниковых детекторов монокинетических и отражённых электронов с энергией 1-30 кэВ». Известия РАН. Серия физическая, 2008. Том 72, № 11, стр. 1539-1544). </w:t>
      </w:r>
    </w:p>
    <w:p w14:paraId="771A07A2" w14:textId="77777777"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В обоих случаях была продемонстрирована возможность регистрировать одиночные электроны при длительности сигнала порядка 10 нс. Следует отметить, что новые детекторы работают при комнатной температуре. Более подробное описание выполненных работ содержится в статье П.</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Н.</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Аруев, А.</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И.</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Берлёв, 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Забродский, С.</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Задорожный, А.</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Николаев, Н.</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А.</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Титов, Е.</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В.</w:t>
      </w:r>
      <w:r w:rsidRPr="00AD77CB">
        <w:rPr>
          <w:rFonts w:ascii="Times New Roman" w:eastAsia="Times New Roman" w:hAnsi="Times New Roman" w:cs="Times New Roman"/>
          <w:lang w:val="en-US"/>
        </w:rPr>
        <w:t> </w:t>
      </w:r>
      <w:r w:rsidRPr="00AD77CB">
        <w:rPr>
          <w:rFonts w:ascii="Times New Roman" w:eastAsia="Times New Roman" w:hAnsi="Times New Roman" w:cs="Times New Roman"/>
        </w:rPr>
        <w:t>Шерстнев Исследование свойств  детектора отраженных электронов (</w:t>
      </w:r>
      <w:r w:rsidRPr="00AD77CB">
        <w:rPr>
          <w:rFonts w:ascii="Times New Roman" w:eastAsia="Times New Roman" w:hAnsi="Times New Roman" w:cs="Times New Roman"/>
          <w:lang w:val="en-US"/>
        </w:rPr>
        <w:t>ASPD</w:t>
      </w:r>
      <w:r w:rsidRPr="00AD77CB">
        <w:rPr>
          <w:rFonts w:ascii="Times New Roman" w:eastAsia="Times New Roman" w:hAnsi="Times New Roman" w:cs="Times New Roman"/>
        </w:rPr>
        <w:t xml:space="preserve">) как перспективного детектора для установки «Троицк ню-масс» в диапазоне энергий 5-30 кэВ. </w:t>
      </w:r>
      <w:hyperlink r:id="rId322" w:history="1">
        <w:r w:rsidRPr="00AD77CB">
          <w:rPr>
            <w:rStyle w:val="a7"/>
            <w:rFonts w:ascii="Times New Roman" w:eastAsia="Times New Roman" w:hAnsi="Times New Roman" w:cs="Times New Roman"/>
          </w:rPr>
          <w:t>Журнал технической физики</w:t>
        </w:r>
      </w:hyperlink>
      <w:r w:rsidRPr="00AD77CB">
        <w:rPr>
          <w:rFonts w:ascii="Times New Roman" w:eastAsia="Times New Roman" w:hAnsi="Times New Roman" w:cs="Times New Roman"/>
        </w:rPr>
        <w:t xml:space="preserve">  </w:t>
      </w:r>
      <w:hyperlink r:id="rId323" w:history="1">
        <w:r w:rsidRPr="00AD77CB">
          <w:rPr>
            <w:rStyle w:val="a7"/>
            <w:rFonts w:ascii="Times New Roman" w:eastAsia="Times New Roman" w:hAnsi="Times New Roman" w:cs="Times New Roman"/>
          </w:rPr>
          <w:t>Год 2020, выпуск 4</w:t>
        </w:r>
      </w:hyperlink>
      <w:r w:rsidRPr="00AD77CB">
        <w:rPr>
          <w:rFonts w:ascii="Times New Roman" w:eastAsia="Times New Roman" w:hAnsi="Times New Roman" w:cs="Times New Roman"/>
        </w:rPr>
        <w:t xml:space="preserve"> </w:t>
      </w:r>
      <w:hyperlink r:id="rId324" w:history="1">
        <w:r w:rsidRPr="00AD77CB">
          <w:rPr>
            <w:rStyle w:val="a7"/>
            <w:rFonts w:ascii="Times New Roman" w:eastAsia="Times New Roman" w:hAnsi="Times New Roman" w:cs="Times New Roman"/>
          </w:rPr>
          <w:t xml:space="preserve"> стр. 693</w:t>
        </w:r>
      </w:hyperlink>
      <w:r w:rsidRPr="00AD77CB">
        <w:rPr>
          <w:rFonts w:ascii="Times New Roman" w:eastAsia="Times New Roman" w:hAnsi="Times New Roman" w:cs="Times New Roman"/>
        </w:rPr>
        <w:t>.</w:t>
      </w:r>
    </w:p>
    <w:p w14:paraId="3CA3B9B4" w14:textId="5F7B5B98" w:rsidR="00AD77CB" w:rsidRPr="00AD77CB" w:rsidRDefault="00AD77CB" w:rsidP="00AD77CB">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Результаты первых измерений показали возможность использования рассматриваемых детекторов, но для того</w:t>
      </w:r>
      <w:r w:rsidR="007F0886">
        <w:rPr>
          <w:rFonts w:ascii="Times New Roman" w:eastAsia="Times New Roman" w:hAnsi="Times New Roman" w:cs="Times New Roman"/>
        </w:rPr>
        <w:t>,</w:t>
      </w:r>
      <w:r w:rsidRPr="00AD77CB">
        <w:rPr>
          <w:rFonts w:ascii="Times New Roman" w:eastAsia="Times New Roman" w:hAnsi="Times New Roman" w:cs="Times New Roman"/>
        </w:rPr>
        <w:t xml:space="preserve"> чтобы предложить их в качестве рабочего детектора, необходимы более детальные исследования:</w:t>
      </w:r>
    </w:p>
    <w:p w14:paraId="7017FEF0" w14:textId="77777777" w:rsidR="00AD77CB" w:rsidRPr="00AD77CB" w:rsidRDefault="00AD77CB" w:rsidP="009E098A">
      <w:pPr>
        <w:numPr>
          <w:ilvl w:val="0"/>
          <w:numId w:val="81"/>
        </w:numPr>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стабильность амплитуды сигнала при изменении загрузки</w:t>
      </w:r>
    </w:p>
    <w:p w14:paraId="639C2124" w14:textId="77777777" w:rsidR="00AD77CB" w:rsidRPr="00AD77CB" w:rsidRDefault="00AD77CB" w:rsidP="009E098A">
      <w:pPr>
        <w:numPr>
          <w:ilvl w:val="0"/>
          <w:numId w:val="81"/>
        </w:numPr>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влияние поглощенной дозы на параметры сигнала</w:t>
      </w:r>
    </w:p>
    <w:p w14:paraId="77B047E7" w14:textId="77777777" w:rsidR="00AD77CB" w:rsidRPr="00AD77CB" w:rsidRDefault="00AD77CB" w:rsidP="009E098A">
      <w:pPr>
        <w:numPr>
          <w:ilvl w:val="0"/>
          <w:numId w:val="81"/>
        </w:numPr>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влияние нагрева/охлаждения детектора, в том числе необходимость температурной стабилизации</w:t>
      </w:r>
    </w:p>
    <w:p w14:paraId="40C3635A" w14:textId="77777777" w:rsidR="00AD77CB" w:rsidRPr="00AD77CB" w:rsidRDefault="00AD77CB" w:rsidP="009E098A">
      <w:pPr>
        <w:numPr>
          <w:ilvl w:val="0"/>
          <w:numId w:val="81"/>
        </w:numPr>
        <w:spacing w:line="276" w:lineRule="auto"/>
        <w:jc w:val="both"/>
        <w:rPr>
          <w:rFonts w:ascii="Times New Roman" w:eastAsia="Times New Roman" w:hAnsi="Times New Roman" w:cs="Times New Roman"/>
        </w:rPr>
      </w:pPr>
      <w:r w:rsidRPr="00AD77CB">
        <w:rPr>
          <w:rFonts w:ascii="Times New Roman" w:eastAsia="Times New Roman" w:hAnsi="Times New Roman" w:cs="Times New Roman"/>
        </w:rPr>
        <w:t>долговременная стабильность параметров детекторов и т.д.</w:t>
      </w:r>
    </w:p>
    <w:p w14:paraId="3B443560" w14:textId="388A2C29" w:rsidR="00AD77CB" w:rsidRPr="00AD77CB" w:rsidRDefault="00AD77CB" w:rsidP="005E718A">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Наиболее подходящим местом для исследования детекторов является стенд на основе электронной пушки с ультрафиолетовым возбуждением, изготовленный в ИЯИ РАН для совместного проекта в Институте технологий Карлсруэ (</w:t>
      </w:r>
      <w:r w:rsidR="005E718A">
        <w:rPr>
          <w:rFonts w:ascii="Times New Roman" w:eastAsia="Times New Roman" w:hAnsi="Times New Roman" w:cs="Times New Roman"/>
        </w:rPr>
        <w:fldChar w:fldCharType="begin"/>
      </w:r>
      <w:r w:rsidR="005E718A">
        <w:rPr>
          <w:rFonts w:ascii="Times New Roman" w:eastAsia="Times New Roman" w:hAnsi="Times New Roman" w:cs="Times New Roman"/>
        </w:rPr>
        <w:instrText xml:space="preserve"> REF _Ref59452907 \h </w:instrText>
      </w:r>
      <w:r w:rsidR="005E718A">
        <w:rPr>
          <w:rFonts w:ascii="Times New Roman" w:eastAsia="Times New Roman" w:hAnsi="Times New Roman" w:cs="Times New Roman"/>
        </w:rPr>
      </w:r>
      <w:r w:rsidR="005E718A">
        <w:rPr>
          <w:rFonts w:ascii="Times New Roman" w:eastAsia="Times New Roman" w:hAnsi="Times New Roman" w:cs="Times New Roman"/>
        </w:rPr>
        <w:fldChar w:fldCharType="separate"/>
      </w:r>
      <w:r w:rsidR="005E718A">
        <w:t xml:space="preserve">Рис. </w:t>
      </w:r>
      <w:r w:rsidR="005E718A">
        <w:rPr>
          <w:noProof/>
        </w:rPr>
        <w:t>15</w:t>
      </w:r>
      <w:r w:rsidR="005E718A">
        <w:t>.</w:t>
      </w:r>
      <w:r w:rsidR="005E718A">
        <w:rPr>
          <w:noProof/>
        </w:rPr>
        <w:t>10</w:t>
      </w:r>
      <w:r w:rsidR="005E718A">
        <w:rPr>
          <w:rFonts w:ascii="Times New Roman" w:eastAsia="Times New Roman" w:hAnsi="Times New Roman" w:cs="Times New Roman"/>
        </w:rPr>
        <w:fldChar w:fldCharType="end"/>
      </w:r>
      <w:r w:rsidRPr="00AD77CB">
        <w:rPr>
          <w:rFonts w:ascii="Times New Roman" w:eastAsia="Times New Roman" w:hAnsi="Times New Roman" w:cs="Times New Roman"/>
        </w:rPr>
        <w:t xml:space="preserve">). </w:t>
      </w:r>
    </w:p>
    <w:p w14:paraId="42C07300" w14:textId="77777777" w:rsidR="00AD77CB" w:rsidRPr="00AD77CB" w:rsidRDefault="00AD77CB" w:rsidP="00AD77CB">
      <w:pPr>
        <w:spacing w:line="276" w:lineRule="auto"/>
        <w:ind w:firstLine="709"/>
        <w:jc w:val="both"/>
        <w:rPr>
          <w:rFonts w:ascii="Times New Roman" w:eastAsia="Times New Roman" w:hAnsi="Times New Roman" w:cs="Times New Roman"/>
        </w:rPr>
      </w:pPr>
    </w:p>
    <w:p w14:paraId="6C0899A5" w14:textId="4ABB1423" w:rsidR="00AD77CB" w:rsidRPr="00AD77CB" w:rsidRDefault="00AD77CB" w:rsidP="005E718A">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lang w:val="en-US"/>
        </w:rPr>
        <w:drawing>
          <wp:inline distT="0" distB="0" distL="0" distR="0" wp14:anchorId="496DD4EB" wp14:editId="5BF531D1">
            <wp:extent cx="5372100" cy="2408183"/>
            <wp:effectExtent l="0" t="0" r="0" b="0"/>
            <wp:docPr id="8232" name="Рисунок 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374429" cy="2409227"/>
                    </a:xfrm>
                    <a:prstGeom prst="rect">
                      <a:avLst/>
                    </a:prstGeom>
                    <a:noFill/>
                    <a:ln>
                      <a:noFill/>
                    </a:ln>
                  </pic:spPr>
                </pic:pic>
              </a:graphicData>
            </a:graphic>
          </wp:inline>
        </w:drawing>
      </w:r>
    </w:p>
    <w:p w14:paraId="20FB3632" w14:textId="53071AC3" w:rsidR="00AD77CB" w:rsidRPr="005E718A" w:rsidRDefault="00AD77CB" w:rsidP="005E718A">
      <w:pPr>
        <w:pStyle w:val="a6"/>
        <w:jc w:val="center"/>
        <w:rPr>
          <w:rFonts w:ascii="Times New Roman" w:eastAsia="Times New Roman" w:hAnsi="Times New Roman" w:cs="Times New Roman"/>
          <w:i w:val="0"/>
          <w:iCs w:val="0"/>
          <w:sz w:val="22"/>
          <w:szCs w:val="22"/>
        </w:rPr>
      </w:pPr>
      <w:bookmarkStart w:id="296" w:name="_Ref59452907"/>
      <w:r w:rsidRPr="005E718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10</w:t>
      </w:r>
      <w:r w:rsidR="00255089">
        <w:rPr>
          <w:i w:val="0"/>
          <w:iCs w:val="0"/>
          <w:sz w:val="22"/>
          <w:szCs w:val="22"/>
        </w:rPr>
        <w:fldChar w:fldCharType="end"/>
      </w:r>
      <w:bookmarkEnd w:id="296"/>
      <w:r w:rsidR="005E718A" w:rsidRPr="005E718A">
        <w:rPr>
          <w:rFonts w:ascii="Times New Roman" w:eastAsia="Times New Roman" w:hAnsi="Times New Roman" w:cs="Times New Roman"/>
          <w:i w:val="0"/>
          <w:iCs w:val="0"/>
          <w:sz w:val="22"/>
          <w:szCs w:val="22"/>
        </w:rPr>
        <w:t xml:space="preserve"> – </w:t>
      </w:r>
      <w:r w:rsidRPr="005E718A">
        <w:rPr>
          <w:rFonts w:ascii="Times New Roman" w:eastAsia="Times New Roman" w:hAnsi="Times New Roman" w:cs="Times New Roman"/>
          <w:i w:val="0"/>
          <w:iCs w:val="0"/>
          <w:sz w:val="22"/>
          <w:szCs w:val="22"/>
        </w:rPr>
        <w:t>«</w:t>
      </w:r>
      <w:r w:rsidRPr="005E718A">
        <w:rPr>
          <w:rFonts w:ascii="Times New Roman" w:eastAsia="Times New Roman" w:hAnsi="Times New Roman" w:cs="Times New Roman"/>
          <w:i w:val="0"/>
          <w:iCs w:val="0"/>
          <w:sz w:val="22"/>
          <w:szCs w:val="22"/>
          <w:lang w:val="en-US"/>
        </w:rPr>
        <w:t>Russian</w:t>
      </w:r>
      <w:r w:rsidRPr="005E718A">
        <w:rPr>
          <w:rFonts w:ascii="Times New Roman" w:eastAsia="Times New Roman" w:hAnsi="Times New Roman" w:cs="Times New Roman"/>
          <w:i w:val="0"/>
          <w:iCs w:val="0"/>
          <w:sz w:val="22"/>
          <w:szCs w:val="22"/>
        </w:rPr>
        <w:t xml:space="preserve"> </w:t>
      </w:r>
      <w:r w:rsidRPr="005E718A">
        <w:rPr>
          <w:rFonts w:ascii="Times New Roman" w:eastAsia="Times New Roman" w:hAnsi="Times New Roman" w:cs="Times New Roman"/>
          <w:i w:val="0"/>
          <w:iCs w:val="0"/>
          <w:sz w:val="22"/>
          <w:szCs w:val="22"/>
          <w:lang w:val="en-US"/>
        </w:rPr>
        <w:t>electron</w:t>
      </w:r>
      <w:r w:rsidRPr="005E718A">
        <w:rPr>
          <w:rFonts w:ascii="Times New Roman" w:eastAsia="Times New Roman" w:hAnsi="Times New Roman" w:cs="Times New Roman"/>
          <w:i w:val="0"/>
          <w:iCs w:val="0"/>
          <w:sz w:val="22"/>
          <w:szCs w:val="22"/>
        </w:rPr>
        <w:t xml:space="preserve"> </w:t>
      </w:r>
      <w:r w:rsidRPr="005E718A">
        <w:rPr>
          <w:rFonts w:ascii="Times New Roman" w:eastAsia="Times New Roman" w:hAnsi="Times New Roman" w:cs="Times New Roman"/>
          <w:i w:val="0"/>
          <w:iCs w:val="0"/>
          <w:sz w:val="22"/>
          <w:szCs w:val="22"/>
          <w:lang w:val="en-US"/>
        </w:rPr>
        <w:t>gun</w:t>
      </w:r>
      <w:r w:rsidRPr="005E718A">
        <w:rPr>
          <w:rFonts w:ascii="Times New Roman" w:eastAsia="Times New Roman" w:hAnsi="Times New Roman" w:cs="Times New Roman"/>
          <w:i w:val="0"/>
          <w:iCs w:val="0"/>
          <w:sz w:val="22"/>
          <w:szCs w:val="22"/>
        </w:rPr>
        <w:t>», установленная в Технологическом институте Карлсруэ.</w:t>
      </w:r>
    </w:p>
    <w:p w14:paraId="19B0DBC3" w14:textId="77777777" w:rsidR="005E718A" w:rsidRPr="00AD77CB" w:rsidRDefault="005E718A" w:rsidP="005E718A">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Измерения в Карлсруэ использовались как реперные для выполненных в ИЯИ и ОИЯИ. Конструкция стенда позволяет получать пучок монохроматических электронов с разрешением лучше 1 эВ, менять интенсивность пучка в широких пределах, отсутствует обратная электрон-электронная и электрон-ионная связь.</w:t>
      </w:r>
    </w:p>
    <w:p w14:paraId="30EB8150" w14:textId="48496D4A" w:rsidR="005E718A" w:rsidRPr="00AD77CB" w:rsidRDefault="005E718A" w:rsidP="005E718A">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Работа в </w:t>
      </w:r>
      <w:r w:rsidRPr="00AD77CB">
        <w:rPr>
          <w:rFonts w:ascii="Times New Roman" w:eastAsia="Times New Roman" w:hAnsi="Times New Roman" w:cs="Times New Roman"/>
          <w:lang w:val="en-US"/>
        </w:rPr>
        <w:t>KIT</w:t>
      </w:r>
      <w:r w:rsidRPr="00AD77CB">
        <w:rPr>
          <w:rFonts w:ascii="Times New Roman" w:eastAsia="Times New Roman" w:hAnsi="Times New Roman" w:cs="Times New Roman"/>
        </w:rPr>
        <w:t xml:space="preserve"> в 2020 оказалась невозможной из-за карантинных ограничений. В целом, работа в режиме ограниченных по времени командировок, является малопродуктивной для </w:t>
      </w:r>
      <w:r w:rsidRPr="00AD77CB">
        <w:rPr>
          <w:rFonts w:ascii="Times New Roman" w:eastAsia="Times New Roman" w:hAnsi="Times New Roman" w:cs="Times New Roman"/>
        </w:rPr>
        <w:lastRenderedPageBreak/>
        <w:t xml:space="preserve">исследования свойств новых детекторов. Поэтому была поставлена задача создать в ИЯИ РАН копию стенда, установленного в </w:t>
      </w:r>
      <w:r w:rsidRPr="00AD77CB">
        <w:rPr>
          <w:rFonts w:ascii="Times New Roman" w:eastAsia="Times New Roman" w:hAnsi="Times New Roman" w:cs="Times New Roman"/>
          <w:lang w:val="en-US"/>
        </w:rPr>
        <w:t>KIT</w:t>
      </w:r>
      <w:r w:rsidRPr="00AD77CB">
        <w:rPr>
          <w:rFonts w:ascii="Times New Roman" w:eastAsia="Times New Roman" w:hAnsi="Times New Roman" w:cs="Times New Roman"/>
        </w:rPr>
        <w:t xml:space="preserve">. </w:t>
      </w:r>
    </w:p>
    <w:p w14:paraId="55CC99C0" w14:textId="655CCFE0" w:rsidR="005E718A" w:rsidRPr="00AD77CB" w:rsidRDefault="005E718A" w:rsidP="005E718A">
      <w:pPr>
        <w:spacing w:line="276" w:lineRule="auto"/>
        <w:ind w:firstLine="709"/>
        <w:jc w:val="both"/>
        <w:rPr>
          <w:rFonts w:ascii="Times New Roman" w:eastAsia="Times New Roman" w:hAnsi="Times New Roman" w:cs="Times New Roman"/>
        </w:rPr>
      </w:pPr>
      <w:r w:rsidRPr="00AD77CB">
        <w:rPr>
          <w:rFonts w:ascii="Times New Roman" w:eastAsia="Times New Roman" w:hAnsi="Times New Roman" w:cs="Times New Roman"/>
        </w:rPr>
        <w:t xml:space="preserve">К сожалению, заявка на грант РФФИ (проект 20-02-00682) не была поддержана, но в октябре 2020 проект исследования детекторов для поиска стерильных нейтрино был поддержана Минобрнауки РФ в рамках программы финансирования крупных научных проектов национального проекта "Наука", грант номер 075-15-2020-778. В настоящее время поступает первое заявленное оборудование и работы по созданию стенда </w:t>
      </w:r>
      <w:r>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_Ref59452991 \h </w:instrText>
      </w:r>
      <w:r>
        <w:rPr>
          <w:rFonts w:ascii="Times New Roman" w:eastAsia="Times New Roman" w:hAnsi="Times New Roman" w:cs="Times New Roman"/>
        </w:rPr>
      </w:r>
      <w:r>
        <w:rPr>
          <w:rFonts w:ascii="Times New Roman" w:eastAsia="Times New Roman" w:hAnsi="Times New Roman" w:cs="Times New Roman"/>
        </w:rPr>
        <w:fldChar w:fldCharType="separate"/>
      </w:r>
      <w:r>
        <w:t xml:space="preserve">Рис. </w:t>
      </w:r>
      <w:r>
        <w:rPr>
          <w:noProof/>
        </w:rPr>
        <w:t>15</w:t>
      </w:r>
      <w:r>
        <w:t>.</w:t>
      </w:r>
      <w:r>
        <w:rPr>
          <w:noProof/>
        </w:rPr>
        <w:t>11</w:t>
      </w:r>
      <w:r>
        <w:rPr>
          <w:rFonts w:ascii="Times New Roman" w:eastAsia="Times New Roman" w:hAnsi="Times New Roman" w:cs="Times New Roman"/>
        </w:rPr>
        <w:fldChar w:fldCharType="end"/>
      </w:r>
      <w:r>
        <w:rPr>
          <w:rFonts w:ascii="Times New Roman" w:eastAsia="Times New Roman" w:hAnsi="Times New Roman" w:cs="Times New Roman"/>
        </w:rPr>
        <w:t xml:space="preserve">) </w:t>
      </w:r>
      <w:r w:rsidRPr="00AD77CB">
        <w:rPr>
          <w:rFonts w:ascii="Times New Roman" w:eastAsia="Times New Roman" w:hAnsi="Times New Roman" w:cs="Times New Roman"/>
        </w:rPr>
        <w:t>будут начаты в 2021 году.</w:t>
      </w:r>
    </w:p>
    <w:p w14:paraId="7BF5A466" w14:textId="77777777" w:rsidR="005E718A" w:rsidRPr="00AD77CB" w:rsidRDefault="005E718A" w:rsidP="00AD77CB">
      <w:pPr>
        <w:pStyle w:val="a6"/>
        <w:rPr>
          <w:rFonts w:ascii="Times New Roman" w:eastAsia="Times New Roman" w:hAnsi="Times New Roman" w:cs="Times New Roman"/>
        </w:rPr>
      </w:pPr>
    </w:p>
    <w:p w14:paraId="605ADB54" w14:textId="251A2887" w:rsidR="00AD77CB" w:rsidRPr="00AD77CB" w:rsidRDefault="00AD77CB" w:rsidP="005E718A">
      <w:pPr>
        <w:spacing w:line="276" w:lineRule="auto"/>
        <w:jc w:val="center"/>
        <w:rPr>
          <w:rFonts w:ascii="Times New Roman" w:eastAsia="Times New Roman" w:hAnsi="Times New Roman" w:cs="Times New Roman"/>
        </w:rPr>
      </w:pPr>
      <w:r w:rsidRPr="00AD77CB">
        <w:rPr>
          <w:rFonts w:ascii="Times New Roman" w:eastAsia="Times New Roman" w:hAnsi="Times New Roman" w:cs="Times New Roman"/>
          <w:noProof/>
          <w:lang w:val="en-US"/>
        </w:rPr>
        <w:drawing>
          <wp:inline distT="0" distB="0" distL="0" distR="0" wp14:anchorId="158E1237" wp14:editId="6D155557">
            <wp:extent cx="4171950" cy="2685316"/>
            <wp:effectExtent l="0" t="0" r="0" b="1270"/>
            <wp:docPr id="8231" name="Рисунок 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6"/>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175212" cy="2687415"/>
                    </a:xfrm>
                    <a:prstGeom prst="rect">
                      <a:avLst/>
                    </a:prstGeom>
                    <a:noFill/>
                    <a:ln>
                      <a:noFill/>
                    </a:ln>
                  </pic:spPr>
                </pic:pic>
              </a:graphicData>
            </a:graphic>
          </wp:inline>
        </w:drawing>
      </w:r>
    </w:p>
    <w:p w14:paraId="6911A3EB" w14:textId="74B1B673" w:rsidR="003C6471" w:rsidRPr="005E718A" w:rsidRDefault="00AD77CB" w:rsidP="005E718A">
      <w:pPr>
        <w:pStyle w:val="a6"/>
        <w:jc w:val="center"/>
        <w:rPr>
          <w:i w:val="0"/>
          <w:iCs w:val="0"/>
          <w:sz w:val="22"/>
          <w:szCs w:val="22"/>
        </w:rPr>
      </w:pPr>
      <w:bookmarkStart w:id="297" w:name="_Ref59452991"/>
      <w:r w:rsidRPr="005E718A">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15</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11</w:t>
      </w:r>
      <w:r w:rsidR="00255089">
        <w:rPr>
          <w:i w:val="0"/>
          <w:iCs w:val="0"/>
          <w:sz w:val="22"/>
          <w:szCs w:val="22"/>
        </w:rPr>
        <w:fldChar w:fldCharType="end"/>
      </w:r>
      <w:bookmarkEnd w:id="297"/>
      <w:r w:rsidR="005E718A" w:rsidRPr="005E718A">
        <w:rPr>
          <w:i w:val="0"/>
          <w:iCs w:val="0"/>
          <w:sz w:val="22"/>
          <w:szCs w:val="22"/>
        </w:rPr>
        <w:t xml:space="preserve"> – Схема стенда для исследования детекторов. 1 – место расположения детектора, 2 – патрубки для откачки, 3 – наконечник фотопушки, 4 – кварцевое окно, 5 – УФ-лампа с фильтром в защитном кожухе (схематично), 6 – транспортный соленоид, 7 – отклоняющие магниты для сканирования площади детектора, 8 – фокусирующие магниты, 9 – поворотный магнит</w:t>
      </w:r>
    </w:p>
    <w:p w14:paraId="64CA6FEC" w14:textId="77777777" w:rsidR="0044511F" w:rsidRPr="00A32106" w:rsidRDefault="0044511F" w:rsidP="004B180E">
      <w:pPr>
        <w:pStyle w:val="20"/>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Выступления на конференциях, рабочих совещаниях и подготовка публикаций </w:t>
      </w:r>
    </w:p>
    <w:p w14:paraId="304B6EE5" w14:textId="77777777" w:rsidR="005E718A" w:rsidRDefault="00EE296D" w:rsidP="00EE296D">
      <w:pPr>
        <w:autoSpaceDE w:val="0"/>
        <w:spacing w:line="276" w:lineRule="auto"/>
        <w:ind w:firstLine="709"/>
        <w:jc w:val="both"/>
        <w:rPr>
          <w:rFonts w:ascii="Times New Roman" w:eastAsia="Times New Roman" w:hAnsi="Times New Roman" w:cs="Times New Roman"/>
          <w:iCs/>
        </w:rPr>
      </w:pPr>
      <w:r w:rsidRPr="00EE296D">
        <w:rPr>
          <w:rFonts w:ascii="Times New Roman" w:eastAsia="Times New Roman" w:hAnsi="Times New Roman" w:cs="Times New Roman"/>
          <w:iCs/>
        </w:rPr>
        <w:t xml:space="preserve">Доклады на </w:t>
      </w:r>
      <w:r w:rsidR="005E718A">
        <w:rPr>
          <w:rFonts w:ascii="Times New Roman" w:eastAsia="Times New Roman" w:hAnsi="Times New Roman" w:cs="Times New Roman"/>
          <w:iCs/>
        </w:rPr>
        <w:t xml:space="preserve">международных семинарах и </w:t>
      </w:r>
      <w:r w:rsidRPr="00EE296D">
        <w:rPr>
          <w:rFonts w:ascii="Times New Roman" w:eastAsia="Times New Roman" w:hAnsi="Times New Roman" w:cs="Times New Roman"/>
          <w:iCs/>
        </w:rPr>
        <w:t xml:space="preserve">конференциях – </w:t>
      </w:r>
      <w:r w:rsidR="005E718A">
        <w:rPr>
          <w:rFonts w:ascii="Times New Roman" w:eastAsia="Times New Roman" w:hAnsi="Times New Roman" w:cs="Times New Roman"/>
          <w:iCs/>
        </w:rPr>
        <w:t>4</w:t>
      </w:r>
      <w:r>
        <w:rPr>
          <w:rFonts w:ascii="Times New Roman" w:eastAsia="Times New Roman" w:hAnsi="Times New Roman" w:cs="Times New Roman"/>
          <w:iCs/>
        </w:rPr>
        <w:t xml:space="preserve">: </w:t>
      </w:r>
    </w:p>
    <w:p w14:paraId="01C84CEF" w14:textId="1A39970B" w:rsidR="005E718A" w:rsidRPr="005E718A"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 xml:space="preserve">1. А.В.Лохов Семинар «Прямые измерения массы нейтрино», </w:t>
      </w:r>
      <w:proofErr w:type="spellStart"/>
      <w:r w:rsidRPr="005E718A">
        <w:rPr>
          <w:rFonts w:ascii="Times New Roman" w:eastAsia="Times New Roman" w:hAnsi="Times New Roman" w:cs="Times New Roman"/>
          <w:iCs/>
        </w:rPr>
        <w:t>Тренто</w:t>
      </w:r>
      <w:proofErr w:type="spellEnd"/>
      <w:r w:rsidRPr="005E718A">
        <w:rPr>
          <w:rFonts w:ascii="Times New Roman" w:eastAsia="Times New Roman" w:hAnsi="Times New Roman" w:cs="Times New Roman"/>
          <w:iCs/>
        </w:rPr>
        <w:t>, Италия</w:t>
      </w:r>
      <w:r>
        <w:rPr>
          <w:rFonts w:ascii="Times New Roman" w:eastAsia="Times New Roman" w:hAnsi="Times New Roman" w:cs="Times New Roman"/>
          <w:iCs/>
        </w:rPr>
        <w:t xml:space="preserve"> </w:t>
      </w:r>
      <w:r w:rsidRPr="005E718A">
        <w:rPr>
          <w:rFonts w:ascii="Times New Roman" w:eastAsia="Times New Roman" w:hAnsi="Times New Roman" w:cs="Times New Roman"/>
          <w:iCs/>
        </w:rPr>
        <w:t>– устный доклад на тему: «</w:t>
      </w:r>
      <w:r w:rsidRPr="005E718A">
        <w:rPr>
          <w:rFonts w:ascii="Times New Roman" w:eastAsia="Times New Roman" w:hAnsi="Times New Roman" w:cs="Times New Roman"/>
          <w:iCs/>
          <w:lang w:val="en-US"/>
        </w:rPr>
        <w:t>Backgrounds</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at</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KATRIN</w:t>
      </w:r>
      <w:r w:rsidRPr="005E718A">
        <w:rPr>
          <w:rFonts w:ascii="Times New Roman" w:eastAsia="Times New Roman" w:hAnsi="Times New Roman" w:cs="Times New Roman"/>
          <w:iCs/>
        </w:rPr>
        <w:t xml:space="preserve"> </w:t>
      </w:r>
      <w:proofErr w:type="spellStart"/>
      <w:r w:rsidRPr="005E718A">
        <w:rPr>
          <w:rFonts w:ascii="Times New Roman" w:eastAsia="Times New Roman" w:hAnsi="Times New Roman" w:cs="Times New Roman"/>
          <w:iCs/>
          <w:lang w:val="en-US"/>
        </w:rPr>
        <w:t>expriment</w:t>
      </w:r>
      <w:proofErr w:type="spellEnd"/>
      <w:r w:rsidRPr="005E718A">
        <w:rPr>
          <w:rFonts w:ascii="Times New Roman" w:eastAsia="Times New Roman" w:hAnsi="Times New Roman" w:cs="Times New Roman"/>
          <w:iCs/>
        </w:rPr>
        <w:t>» Февраль 2020</w:t>
      </w:r>
    </w:p>
    <w:p w14:paraId="4190621A" w14:textId="6FF9CF1C" w:rsidR="005E718A" w:rsidRPr="005E718A"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 xml:space="preserve">2. </w:t>
      </w:r>
      <w:proofErr w:type="spellStart"/>
      <w:r w:rsidRPr="005E718A">
        <w:rPr>
          <w:rFonts w:ascii="Times New Roman" w:eastAsia="Times New Roman" w:hAnsi="Times New Roman" w:cs="Times New Roman"/>
          <w:iCs/>
        </w:rPr>
        <w:t>А.В.Лохов</w:t>
      </w:r>
      <w:proofErr w:type="spellEnd"/>
      <w:r w:rsidRPr="005E718A">
        <w:rPr>
          <w:rFonts w:ascii="Times New Roman" w:eastAsia="Times New Roman" w:hAnsi="Times New Roman" w:cs="Times New Roman"/>
          <w:iCs/>
        </w:rPr>
        <w:t xml:space="preserve"> Международная конференция по физике высоких энергий (ICHEP 2020), Прага, Чехия (онлайн)</w:t>
      </w:r>
      <w:r>
        <w:rPr>
          <w:rFonts w:ascii="Times New Roman" w:eastAsia="Times New Roman" w:hAnsi="Times New Roman" w:cs="Times New Roman"/>
          <w:iCs/>
        </w:rPr>
        <w:t xml:space="preserve"> </w:t>
      </w:r>
      <w:r w:rsidRPr="005E718A">
        <w:rPr>
          <w:rFonts w:ascii="Times New Roman" w:eastAsia="Times New Roman" w:hAnsi="Times New Roman" w:cs="Times New Roman"/>
          <w:iCs/>
        </w:rPr>
        <w:t>– устный доклад на тему: «</w:t>
      </w:r>
      <w:r w:rsidRPr="005E718A">
        <w:rPr>
          <w:rFonts w:ascii="Times New Roman" w:eastAsia="Times New Roman" w:hAnsi="Times New Roman" w:cs="Times New Roman"/>
          <w:iCs/>
          <w:lang w:val="en-US"/>
        </w:rPr>
        <w:t>KATRIN</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experiment</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first</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results</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and</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future</w:t>
      </w:r>
      <w:r w:rsidRPr="005E718A">
        <w:rPr>
          <w:rFonts w:ascii="Times New Roman" w:eastAsia="Times New Roman" w:hAnsi="Times New Roman" w:cs="Times New Roman"/>
          <w:iCs/>
        </w:rPr>
        <w:t xml:space="preserve"> </w:t>
      </w:r>
      <w:r w:rsidRPr="005E718A">
        <w:rPr>
          <w:rFonts w:ascii="Times New Roman" w:eastAsia="Times New Roman" w:hAnsi="Times New Roman" w:cs="Times New Roman"/>
          <w:iCs/>
          <w:lang w:val="en-US"/>
        </w:rPr>
        <w:t>prospects</w:t>
      </w:r>
      <w:r w:rsidRPr="005E718A">
        <w:rPr>
          <w:rFonts w:ascii="Times New Roman" w:eastAsia="Times New Roman" w:hAnsi="Times New Roman" w:cs="Times New Roman"/>
          <w:iCs/>
        </w:rPr>
        <w:t>»</w:t>
      </w:r>
    </w:p>
    <w:p w14:paraId="1C5DE148" w14:textId="5CBD881B" w:rsidR="005E718A" w:rsidRPr="005E718A"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 xml:space="preserve">3. </w:t>
      </w:r>
      <w:proofErr w:type="spellStart"/>
      <w:r w:rsidRPr="005E718A">
        <w:rPr>
          <w:rFonts w:ascii="Times New Roman" w:eastAsia="Times New Roman" w:hAnsi="Times New Roman" w:cs="Times New Roman"/>
          <w:iCs/>
        </w:rPr>
        <w:t>А.В.Лохов</w:t>
      </w:r>
      <w:proofErr w:type="spellEnd"/>
      <w:r w:rsidRPr="005E718A">
        <w:rPr>
          <w:rFonts w:ascii="Times New Roman" w:eastAsia="Times New Roman" w:hAnsi="Times New Roman" w:cs="Times New Roman"/>
          <w:iCs/>
        </w:rPr>
        <w:t xml:space="preserve"> Совещание по стратегии немецкого астрофизического общества (онлайн)</w:t>
      </w:r>
      <w:r>
        <w:rPr>
          <w:rFonts w:ascii="Times New Roman" w:eastAsia="Times New Roman" w:hAnsi="Times New Roman" w:cs="Times New Roman"/>
          <w:iCs/>
        </w:rPr>
        <w:t xml:space="preserve"> </w:t>
      </w:r>
      <w:r w:rsidRPr="005E718A">
        <w:rPr>
          <w:rFonts w:ascii="Times New Roman" w:eastAsia="Times New Roman" w:hAnsi="Times New Roman" w:cs="Times New Roman"/>
          <w:iCs/>
        </w:rPr>
        <w:t>– пленарный доклад на тему: «</w:t>
      </w:r>
      <w:proofErr w:type="spellStart"/>
      <w:r w:rsidRPr="005E718A">
        <w:rPr>
          <w:rFonts w:ascii="Times New Roman" w:eastAsia="Times New Roman" w:hAnsi="Times New Roman" w:cs="Times New Roman"/>
          <w:iCs/>
        </w:rPr>
        <w:t>Highlights</w:t>
      </w:r>
      <w:proofErr w:type="spellEnd"/>
      <w:r w:rsidRPr="005E718A">
        <w:rPr>
          <w:rFonts w:ascii="Times New Roman" w:eastAsia="Times New Roman" w:hAnsi="Times New Roman" w:cs="Times New Roman"/>
          <w:iCs/>
        </w:rPr>
        <w:t xml:space="preserve">: KATRIN </w:t>
      </w:r>
      <w:proofErr w:type="spellStart"/>
      <w:r w:rsidRPr="005E718A">
        <w:rPr>
          <w:rFonts w:ascii="Times New Roman" w:eastAsia="Times New Roman" w:hAnsi="Times New Roman" w:cs="Times New Roman"/>
          <w:iCs/>
        </w:rPr>
        <w:t>experiment</w:t>
      </w:r>
      <w:proofErr w:type="spellEnd"/>
      <w:r w:rsidRPr="005E718A">
        <w:rPr>
          <w:rFonts w:ascii="Times New Roman" w:eastAsia="Times New Roman" w:hAnsi="Times New Roman" w:cs="Times New Roman"/>
          <w:iCs/>
        </w:rPr>
        <w:t>» Декабрь 2020</w:t>
      </w:r>
    </w:p>
    <w:p w14:paraId="652A9235" w14:textId="77777777" w:rsidR="005E718A" w:rsidRPr="005E718A"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 xml:space="preserve">4. </w:t>
      </w:r>
      <w:proofErr w:type="spellStart"/>
      <w:r w:rsidRPr="005E718A">
        <w:rPr>
          <w:rFonts w:ascii="Times New Roman" w:eastAsia="Times New Roman" w:hAnsi="Times New Roman" w:cs="Times New Roman"/>
          <w:iCs/>
        </w:rPr>
        <w:t>К.В.Зубрилин</w:t>
      </w:r>
      <w:proofErr w:type="spellEnd"/>
      <w:r w:rsidRPr="005E718A">
        <w:rPr>
          <w:rFonts w:ascii="Times New Roman" w:eastAsia="Times New Roman" w:hAnsi="Times New Roman" w:cs="Times New Roman"/>
          <w:iCs/>
        </w:rPr>
        <w:t xml:space="preserve"> Конференция «Физика элементарных частиц и космология», Москва, 23-24 ноября 2020 Построение доверительных интервалов применительно к анализу экспериментальных данных по поиску массы нейтрино в бета-распаде трития (постер).</w:t>
      </w:r>
    </w:p>
    <w:p w14:paraId="0C085754" w14:textId="77777777" w:rsidR="00EE296D" w:rsidRDefault="00EE296D" w:rsidP="00EE296D">
      <w:pPr>
        <w:autoSpaceDE w:val="0"/>
        <w:spacing w:line="276" w:lineRule="auto"/>
        <w:ind w:firstLine="709"/>
        <w:jc w:val="both"/>
        <w:rPr>
          <w:rFonts w:ascii="Times New Roman" w:eastAsia="Times New Roman" w:hAnsi="Times New Roman" w:cs="Times New Roman"/>
          <w:iCs/>
        </w:rPr>
      </w:pPr>
    </w:p>
    <w:p w14:paraId="370AE01F" w14:textId="68A891D0" w:rsidR="00EE296D" w:rsidRPr="00EE296D" w:rsidRDefault="00EE296D" w:rsidP="00EE296D">
      <w:pPr>
        <w:autoSpaceDE w:val="0"/>
        <w:spacing w:line="276" w:lineRule="auto"/>
        <w:ind w:firstLine="709"/>
        <w:jc w:val="both"/>
        <w:rPr>
          <w:rFonts w:ascii="Times New Roman" w:eastAsia="Times New Roman" w:hAnsi="Times New Roman" w:cs="Times New Roman"/>
          <w:iCs/>
        </w:rPr>
      </w:pPr>
      <w:r w:rsidRPr="00EE296D">
        <w:rPr>
          <w:rFonts w:ascii="Times New Roman" w:eastAsia="Times New Roman" w:hAnsi="Times New Roman" w:cs="Times New Roman"/>
          <w:iCs/>
        </w:rPr>
        <w:t>Выступления на рабочих совещаниях коллаборации КАТРИН:</w:t>
      </w:r>
    </w:p>
    <w:p w14:paraId="695A2D25" w14:textId="25EED565" w:rsidR="005E718A" w:rsidRPr="005E718A" w:rsidRDefault="00EE296D" w:rsidP="005E718A">
      <w:pPr>
        <w:autoSpaceDE w:val="0"/>
        <w:spacing w:line="276" w:lineRule="auto"/>
        <w:ind w:firstLine="709"/>
        <w:jc w:val="both"/>
        <w:rPr>
          <w:rFonts w:ascii="Times New Roman" w:eastAsia="Times New Roman" w:hAnsi="Times New Roman" w:cs="Times New Roman"/>
          <w:iCs/>
          <w:lang w:val="en-US"/>
        </w:rPr>
      </w:pPr>
      <w:r w:rsidRPr="00EE296D">
        <w:rPr>
          <w:rFonts w:ascii="Times New Roman" w:eastAsia="Times New Roman" w:hAnsi="Times New Roman" w:cs="Times New Roman"/>
          <w:iCs/>
          <w:lang w:val="en-US"/>
        </w:rPr>
        <w:t xml:space="preserve">1. </w:t>
      </w:r>
      <w:proofErr w:type="spellStart"/>
      <w:proofErr w:type="gramStart"/>
      <w:r w:rsidRPr="00EE296D">
        <w:rPr>
          <w:rFonts w:ascii="Times New Roman" w:eastAsia="Times New Roman" w:hAnsi="Times New Roman" w:cs="Times New Roman"/>
          <w:iCs/>
          <w:lang w:val="en-US"/>
        </w:rPr>
        <w:t>A.Lokhov</w:t>
      </w:r>
      <w:proofErr w:type="spellEnd"/>
      <w:proofErr w:type="gramEnd"/>
      <w:r w:rsidRPr="00EE296D">
        <w:rPr>
          <w:rFonts w:ascii="Times New Roman" w:eastAsia="Times New Roman" w:hAnsi="Times New Roman" w:cs="Times New Roman"/>
          <w:iCs/>
          <w:lang w:val="en-US"/>
        </w:rPr>
        <w:t xml:space="preserve">  «</w:t>
      </w:r>
      <w:r w:rsidR="005E718A" w:rsidRPr="005E718A">
        <w:rPr>
          <w:lang w:val="en-US"/>
        </w:rPr>
        <w:t xml:space="preserve"> </w:t>
      </w:r>
      <w:r w:rsidR="005E718A" w:rsidRPr="005E718A">
        <w:rPr>
          <w:rFonts w:ascii="Times New Roman" w:eastAsia="Times New Roman" w:hAnsi="Times New Roman" w:cs="Times New Roman"/>
          <w:iCs/>
          <w:lang w:val="en-US"/>
        </w:rPr>
        <w:t xml:space="preserve">1. </w:t>
      </w:r>
      <w:proofErr w:type="spellStart"/>
      <w:proofErr w:type="gramStart"/>
      <w:r w:rsidR="005E718A" w:rsidRPr="005E718A">
        <w:rPr>
          <w:rFonts w:ascii="Times New Roman" w:eastAsia="Times New Roman" w:hAnsi="Times New Roman" w:cs="Times New Roman"/>
          <w:iCs/>
          <w:lang w:val="en-US"/>
        </w:rPr>
        <w:t>A.Lokhov</w:t>
      </w:r>
      <w:proofErr w:type="spellEnd"/>
      <w:proofErr w:type="gramEnd"/>
      <w:r w:rsidR="005E718A" w:rsidRPr="005E718A">
        <w:rPr>
          <w:rFonts w:ascii="Times New Roman" w:eastAsia="Times New Roman" w:hAnsi="Times New Roman" w:cs="Times New Roman"/>
          <w:iCs/>
          <w:lang w:val="en-US"/>
        </w:rPr>
        <w:t xml:space="preserve">  «SAP operation and further background measures: KNM3+ with SAP» </w:t>
      </w:r>
      <w:proofErr w:type="spellStart"/>
      <w:r w:rsidR="005E718A" w:rsidRPr="005E718A">
        <w:rPr>
          <w:rFonts w:ascii="Times New Roman" w:eastAsia="Times New Roman" w:hAnsi="Times New Roman" w:cs="Times New Roman"/>
          <w:iCs/>
          <w:lang w:val="en-US"/>
        </w:rPr>
        <w:t>Март</w:t>
      </w:r>
      <w:proofErr w:type="spellEnd"/>
      <w:r w:rsidR="005E718A" w:rsidRPr="005E718A">
        <w:rPr>
          <w:rFonts w:ascii="Times New Roman" w:eastAsia="Times New Roman" w:hAnsi="Times New Roman" w:cs="Times New Roman"/>
          <w:iCs/>
          <w:lang w:val="en-US"/>
        </w:rPr>
        <w:t xml:space="preserve"> 2020</w:t>
      </w:r>
    </w:p>
    <w:p w14:paraId="3244C515" w14:textId="049BAB14" w:rsidR="00EE296D" w:rsidRPr="00EE296D"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 xml:space="preserve">2. </w:t>
      </w:r>
      <w:proofErr w:type="spellStart"/>
      <w:proofErr w:type="gramStart"/>
      <w:r w:rsidRPr="005E718A">
        <w:rPr>
          <w:rFonts w:ascii="Times New Roman" w:eastAsia="Times New Roman" w:hAnsi="Times New Roman" w:cs="Times New Roman"/>
          <w:iCs/>
          <w:lang w:val="en-US"/>
        </w:rPr>
        <w:t>A.Lokhov</w:t>
      </w:r>
      <w:proofErr w:type="spellEnd"/>
      <w:proofErr w:type="gramEnd"/>
      <w:r w:rsidRPr="005E718A">
        <w:rPr>
          <w:rFonts w:ascii="Times New Roman" w:eastAsia="Times New Roman" w:hAnsi="Times New Roman" w:cs="Times New Roman"/>
          <w:iCs/>
          <w:lang w:val="en-US"/>
        </w:rPr>
        <w:t xml:space="preserve">: «Shifted analyzing plane configuration for the neutrino mass measurements» </w:t>
      </w:r>
      <w:proofErr w:type="spellStart"/>
      <w:r w:rsidRPr="005E718A">
        <w:rPr>
          <w:rFonts w:ascii="Times New Roman" w:eastAsia="Times New Roman" w:hAnsi="Times New Roman" w:cs="Times New Roman"/>
          <w:iCs/>
          <w:lang w:val="en-US"/>
        </w:rPr>
        <w:t>Октябрь</w:t>
      </w:r>
      <w:proofErr w:type="spellEnd"/>
      <w:r w:rsidRPr="005E718A">
        <w:rPr>
          <w:rFonts w:ascii="Times New Roman" w:eastAsia="Times New Roman" w:hAnsi="Times New Roman" w:cs="Times New Roman"/>
          <w:iCs/>
          <w:lang w:val="en-US"/>
        </w:rPr>
        <w:t xml:space="preserve"> 2020</w:t>
      </w:r>
    </w:p>
    <w:p w14:paraId="5C3EB7B1" w14:textId="62D692BB" w:rsidR="00EE296D" w:rsidRPr="00EE296D" w:rsidRDefault="005E718A" w:rsidP="00EE296D">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lastRenderedPageBreak/>
        <w:t xml:space="preserve"> </w:t>
      </w:r>
      <w:r w:rsidR="00EE296D" w:rsidRPr="00EE296D">
        <w:rPr>
          <w:rFonts w:ascii="Times New Roman" w:eastAsia="Times New Roman" w:hAnsi="Times New Roman" w:cs="Times New Roman"/>
          <w:iCs/>
        </w:rPr>
        <w:t>Публикации</w:t>
      </w:r>
      <w:r w:rsidR="00EE296D" w:rsidRPr="00EE296D">
        <w:rPr>
          <w:rFonts w:ascii="Times New Roman" w:eastAsia="Times New Roman" w:hAnsi="Times New Roman" w:cs="Times New Roman"/>
          <w:iCs/>
          <w:lang w:val="en-US"/>
        </w:rPr>
        <w:t xml:space="preserve"> – </w:t>
      </w:r>
      <w:r w:rsidRPr="005E718A">
        <w:rPr>
          <w:rFonts w:ascii="Times New Roman" w:eastAsia="Times New Roman" w:hAnsi="Times New Roman" w:cs="Times New Roman"/>
          <w:iCs/>
          <w:lang w:val="en-US"/>
        </w:rPr>
        <w:t>7</w:t>
      </w:r>
      <w:r w:rsidR="00EE296D" w:rsidRPr="00EE296D">
        <w:rPr>
          <w:rFonts w:ascii="Times New Roman" w:eastAsia="Times New Roman" w:hAnsi="Times New Roman" w:cs="Times New Roman"/>
          <w:iCs/>
          <w:lang w:val="en-US"/>
        </w:rPr>
        <w:t xml:space="preserve"> </w:t>
      </w:r>
    </w:p>
    <w:p w14:paraId="45EC07B0" w14:textId="3B095D09" w:rsidR="005E718A" w:rsidRPr="005E718A" w:rsidRDefault="00EE296D" w:rsidP="005E718A">
      <w:pPr>
        <w:autoSpaceDE w:val="0"/>
        <w:spacing w:line="276" w:lineRule="auto"/>
        <w:ind w:firstLine="709"/>
        <w:jc w:val="both"/>
        <w:rPr>
          <w:rFonts w:ascii="Times New Roman" w:eastAsia="Times New Roman" w:hAnsi="Times New Roman" w:cs="Times New Roman"/>
          <w:iCs/>
          <w:lang w:val="en-US"/>
        </w:rPr>
      </w:pPr>
      <w:r w:rsidRPr="00EE296D">
        <w:rPr>
          <w:rFonts w:ascii="Times New Roman" w:eastAsia="Times New Roman" w:hAnsi="Times New Roman" w:cs="Times New Roman"/>
          <w:iCs/>
          <w:lang w:val="en-US"/>
        </w:rPr>
        <w:t xml:space="preserve">1. </w:t>
      </w:r>
      <w:r w:rsidR="005E718A" w:rsidRPr="005E718A">
        <w:rPr>
          <w:rFonts w:ascii="Times New Roman" w:eastAsia="Times New Roman" w:hAnsi="Times New Roman" w:cs="Times New Roman"/>
          <w:iCs/>
          <w:lang w:val="en-US"/>
        </w:rPr>
        <w:t>Bound on 3+1 active-sterile neutrino mixing from the first four-week science run of KATRIN, M. Aker et al., November 2020, arXiv:2011.05087 [hep-ex]</w:t>
      </w:r>
    </w:p>
    <w:p w14:paraId="5ACA8167" w14:textId="0CE34061"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2. Suppression of Penning discharges between the KATRIN spectrometers, M. Aker et. al., September 2020. The European physical journal / C, 80 (9), Article: 821. doi:10.1140/</w:t>
      </w:r>
      <w:proofErr w:type="spellStart"/>
      <w:r w:rsidRPr="005E718A">
        <w:rPr>
          <w:rFonts w:ascii="Times New Roman" w:eastAsia="Times New Roman" w:hAnsi="Times New Roman" w:cs="Times New Roman"/>
          <w:iCs/>
          <w:lang w:val="en-US"/>
        </w:rPr>
        <w:t>epjc</w:t>
      </w:r>
      <w:proofErr w:type="spellEnd"/>
      <w:r w:rsidRPr="005E718A">
        <w:rPr>
          <w:rFonts w:ascii="Times New Roman" w:eastAsia="Times New Roman" w:hAnsi="Times New Roman" w:cs="Times New Roman"/>
          <w:iCs/>
          <w:lang w:val="en-US"/>
        </w:rPr>
        <w:t>/s10052-020-8278-y</w:t>
      </w:r>
    </w:p>
    <w:p w14:paraId="34327853" w14:textId="0F50AC1B"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3. First operation of the KATRIN experiment with tritium, M. Aker et. Al., September 2020, Eur. Phys. Journal C 80 (2020) 3,264, doi:10.1140/</w:t>
      </w:r>
      <w:proofErr w:type="spellStart"/>
      <w:r w:rsidRPr="005E718A">
        <w:rPr>
          <w:rFonts w:ascii="Times New Roman" w:eastAsia="Times New Roman" w:hAnsi="Times New Roman" w:cs="Times New Roman"/>
          <w:iCs/>
          <w:lang w:val="en-US"/>
        </w:rPr>
        <w:t>epjc</w:t>
      </w:r>
      <w:proofErr w:type="spellEnd"/>
      <w:r w:rsidRPr="005E718A">
        <w:rPr>
          <w:rFonts w:ascii="Times New Roman" w:eastAsia="Times New Roman" w:hAnsi="Times New Roman" w:cs="Times New Roman"/>
          <w:iCs/>
          <w:lang w:val="en-US"/>
        </w:rPr>
        <w:t xml:space="preserve">/s10052-020-7718-z </w:t>
      </w:r>
    </w:p>
    <w:p w14:paraId="3BD4ED32" w14:textId="5722B642"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4. Quantitative Long-Term Monitoring of the Circulating Gases in the KATRIN Experiment Using Raman Spectroscopy, M. Aker et. al., August 2020. Sensors, 20 (17), Art. Nr.: 4827. doi:10.3390/s20174827</w:t>
      </w:r>
    </w:p>
    <w:p w14:paraId="74FE982C" w14:textId="69B6F032"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 xml:space="preserve">5. High-resolution spectroscopy of gaseous 83mKr conversion electrons with the KATRIN experiment </w:t>
      </w:r>
      <w:proofErr w:type="spellStart"/>
      <w:r w:rsidRPr="005E718A">
        <w:rPr>
          <w:rFonts w:ascii="Times New Roman" w:eastAsia="Times New Roman" w:hAnsi="Times New Roman" w:cs="Times New Roman"/>
          <w:iCs/>
          <w:lang w:val="en-US"/>
        </w:rPr>
        <w:t>Altenmüller</w:t>
      </w:r>
      <w:proofErr w:type="spellEnd"/>
      <w:r w:rsidRPr="005E718A">
        <w:rPr>
          <w:rFonts w:ascii="Times New Roman" w:eastAsia="Times New Roman" w:hAnsi="Times New Roman" w:cs="Times New Roman"/>
          <w:iCs/>
          <w:lang w:val="en-US"/>
        </w:rPr>
        <w:t xml:space="preserve">, K et. </w:t>
      </w:r>
      <w:proofErr w:type="spellStart"/>
      <w:r w:rsidRPr="005E718A">
        <w:rPr>
          <w:rFonts w:ascii="Times New Roman" w:eastAsia="Times New Roman" w:hAnsi="Times New Roman" w:cs="Times New Roman"/>
          <w:iCs/>
          <w:lang w:val="en-US"/>
        </w:rPr>
        <w:t>аl</w:t>
      </w:r>
      <w:proofErr w:type="spellEnd"/>
      <w:r w:rsidRPr="005E718A">
        <w:rPr>
          <w:rFonts w:ascii="Times New Roman" w:eastAsia="Times New Roman" w:hAnsi="Times New Roman" w:cs="Times New Roman"/>
          <w:iCs/>
          <w:lang w:val="en-US"/>
        </w:rPr>
        <w:t xml:space="preserve">., Journal of Physics G: Nuclear and Particle Physics, Volume 47, Number 6, May 2020, </w:t>
      </w:r>
      <w:proofErr w:type="spellStart"/>
      <w:r w:rsidRPr="005E718A">
        <w:rPr>
          <w:rFonts w:ascii="Times New Roman" w:eastAsia="Times New Roman" w:hAnsi="Times New Roman" w:cs="Times New Roman"/>
          <w:iCs/>
          <w:lang w:val="en-US"/>
        </w:rPr>
        <w:t>doi</w:t>
      </w:r>
      <w:proofErr w:type="spellEnd"/>
      <w:r w:rsidRPr="005E718A">
        <w:rPr>
          <w:rFonts w:ascii="Times New Roman" w:eastAsia="Times New Roman" w:hAnsi="Times New Roman" w:cs="Times New Roman"/>
          <w:iCs/>
          <w:lang w:val="en-US"/>
        </w:rPr>
        <w:t>: 10.1088/1361-6471/ab8480</w:t>
      </w:r>
    </w:p>
    <w:p w14:paraId="6620CBFD" w14:textId="176FF33C" w:rsidR="005E718A" w:rsidRPr="005E718A" w:rsidRDefault="005E718A" w:rsidP="005E718A">
      <w:pPr>
        <w:autoSpaceDE w:val="0"/>
        <w:spacing w:line="276" w:lineRule="auto"/>
        <w:ind w:firstLine="709"/>
        <w:jc w:val="both"/>
        <w:rPr>
          <w:rFonts w:ascii="Times New Roman" w:eastAsia="Times New Roman" w:hAnsi="Times New Roman" w:cs="Times New Roman"/>
          <w:iCs/>
          <w:lang w:val="en-US"/>
        </w:rPr>
      </w:pPr>
      <w:r w:rsidRPr="005E718A">
        <w:rPr>
          <w:rFonts w:ascii="Times New Roman" w:eastAsia="Times New Roman" w:hAnsi="Times New Roman" w:cs="Times New Roman"/>
          <w:iCs/>
          <w:lang w:val="en-US"/>
        </w:rPr>
        <w:t xml:space="preserve">6. Time-Focusing Time-of-Flight, a new method to turn a MAC-E-filter into a quasi-differential spectrometer, Alexander </w:t>
      </w:r>
      <w:proofErr w:type="spellStart"/>
      <w:r w:rsidRPr="005E718A">
        <w:rPr>
          <w:rFonts w:ascii="Times New Roman" w:eastAsia="Times New Roman" w:hAnsi="Times New Roman" w:cs="Times New Roman"/>
          <w:iCs/>
          <w:lang w:val="en-US"/>
        </w:rPr>
        <w:t>Fulst</w:t>
      </w:r>
      <w:proofErr w:type="spellEnd"/>
      <w:r w:rsidRPr="005E718A">
        <w:rPr>
          <w:rFonts w:ascii="Times New Roman" w:eastAsia="Times New Roman" w:hAnsi="Times New Roman" w:cs="Times New Roman"/>
          <w:iCs/>
          <w:lang w:val="en-US"/>
        </w:rPr>
        <w:t xml:space="preserve">, Alexey </w:t>
      </w:r>
      <w:proofErr w:type="spellStart"/>
      <w:r w:rsidRPr="005E718A">
        <w:rPr>
          <w:rFonts w:ascii="Times New Roman" w:eastAsia="Times New Roman" w:hAnsi="Times New Roman" w:cs="Times New Roman"/>
          <w:iCs/>
          <w:lang w:val="en-US"/>
        </w:rPr>
        <w:t>Lokhov</w:t>
      </w:r>
      <w:proofErr w:type="spellEnd"/>
      <w:r w:rsidRPr="005E718A">
        <w:rPr>
          <w:rFonts w:ascii="Times New Roman" w:eastAsia="Times New Roman" w:hAnsi="Times New Roman" w:cs="Times New Roman"/>
          <w:iCs/>
          <w:lang w:val="en-US"/>
        </w:rPr>
        <w:t xml:space="preserve">, </w:t>
      </w:r>
      <w:proofErr w:type="spellStart"/>
      <w:r w:rsidRPr="005E718A">
        <w:rPr>
          <w:rFonts w:ascii="Times New Roman" w:eastAsia="Times New Roman" w:hAnsi="Times New Roman" w:cs="Times New Roman"/>
          <w:iCs/>
          <w:lang w:val="en-US"/>
        </w:rPr>
        <w:t>Mariia</w:t>
      </w:r>
      <w:proofErr w:type="spellEnd"/>
      <w:r w:rsidRPr="005E718A">
        <w:rPr>
          <w:rFonts w:ascii="Times New Roman" w:eastAsia="Times New Roman" w:hAnsi="Times New Roman" w:cs="Times New Roman"/>
          <w:iCs/>
          <w:lang w:val="en-US"/>
        </w:rPr>
        <w:t xml:space="preserve"> </w:t>
      </w:r>
      <w:proofErr w:type="spellStart"/>
      <w:r w:rsidRPr="005E718A">
        <w:rPr>
          <w:rFonts w:ascii="Times New Roman" w:eastAsia="Times New Roman" w:hAnsi="Times New Roman" w:cs="Times New Roman"/>
          <w:iCs/>
          <w:lang w:val="en-US"/>
        </w:rPr>
        <w:t>Fedkevych</w:t>
      </w:r>
      <w:proofErr w:type="spellEnd"/>
      <w:r w:rsidRPr="005E718A">
        <w:rPr>
          <w:rFonts w:ascii="Times New Roman" w:eastAsia="Times New Roman" w:hAnsi="Times New Roman" w:cs="Times New Roman"/>
          <w:iCs/>
          <w:lang w:val="en-US"/>
        </w:rPr>
        <w:t xml:space="preserve">, Nicholas Steinbrink, Christian </w:t>
      </w:r>
      <w:proofErr w:type="spellStart"/>
      <w:r w:rsidRPr="005E718A">
        <w:rPr>
          <w:rFonts w:ascii="Times New Roman" w:eastAsia="Times New Roman" w:hAnsi="Times New Roman" w:cs="Times New Roman"/>
          <w:iCs/>
          <w:lang w:val="en-US"/>
        </w:rPr>
        <w:t>Weinheimer</w:t>
      </w:r>
      <w:proofErr w:type="spellEnd"/>
      <w:r w:rsidRPr="005E718A">
        <w:rPr>
          <w:rFonts w:ascii="Times New Roman" w:eastAsia="Times New Roman" w:hAnsi="Times New Roman" w:cs="Times New Roman"/>
          <w:iCs/>
          <w:lang w:val="en-US"/>
        </w:rPr>
        <w:t xml:space="preserve">, </w:t>
      </w:r>
      <w:proofErr w:type="spellStart"/>
      <w:r w:rsidRPr="005E718A">
        <w:rPr>
          <w:rFonts w:ascii="Times New Roman" w:eastAsia="Times New Roman" w:hAnsi="Times New Roman" w:cs="Times New Roman"/>
          <w:iCs/>
          <w:lang w:val="en-US"/>
        </w:rPr>
        <w:t>Eur.Phys.J.C</w:t>
      </w:r>
      <w:proofErr w:type="spellEnd"/>
      <w:r w:rsidRPr="005E718A">
        <w:rPr>
          <w:rFonts w:ascii="Times New Roman" w:eastAsia="Times New Roman" w:hAnsi="Times New Roman" w:cs="Times New Roman"/>
          <w:iCs/>
          <w:lang w:val="en-US"/>
        </w:rPr>
        <w:t xml:space="preserve"> 80 (2020) 10, 956</w:t>
      </w:r>
    </w:p>
    <w:p w14:paraId="5D23212A" w14:textId="5439B8E6" w:rsidR="0044511F" w:rsidRPr="00EE296D" w:rsidRDefault="005E718A" w:rsidP="005E718A">
      <w:pPr>
        <w:autoSpaceDE w:val="0"/>
        <w:spacing w:line="276" w:lineRule="auto"/>
        <w:ind w:firstLine="709"/>
        <w:jc w:val="both"/>
        <w:rPr>
          <w:rFonts w:ascii="Times New Roman" w:eastAsia="Times New Roman" w:hAnsi="Times New Roman" w:cs="Times New Roman"/>
          <w:iCs/>
        </w:rPr>
      </w:pPr>
      <w:r w:rsidRPr="005E718A">
        <w:rPr>
          <w:rFonts w:ascii="Times New Roman" w:eastAsia="Times New Roman" w:hAnsi="Times New Roman" w:cs="Times New Roman"/>
          <w:iCs/>
        </w:rPr>
        <w:t>7. Исследование свойств детектора отраженных электронов (</w:t>
      </w:r>
      <w:r w:rsidRPr="005E718A">
        <w:rPr>
          <w:rFonts w:ascii="Times New Roman" w:eastAsia="Times New Roman" w:hAnsi="Times New Roman" w:cs="Times New Roman"/>
          <w:iCs/>
          <w:lang w:val="en-US"/>
        </w:rPr>
        <w:t>ASPD</w:t>
      </w:r>
      <w:r w:rsidRPr="005E718A">
        <w:rPr>
          <w:rFonts w:ascii="Times New Roman" w:eastAsia="Times New Roman" w:hAnsi="Times New Roman" w:cs="Times New Roman"/>
          <w:iCs/>
        </w:rPr>
        <w:t xml:space="preserve">) как перспективного детектора для установки «Троицк ню-масс» в диапазоне энергий 5-30 кэВ. П. Н. </w:t>
      </w:r>
      <w:proofErr w:type="spellStart"/>
      <w:r w:rsidRPr="005E718A">
        <w:rPr>
          <w:rFonts w:ascii="Times New Roman" w:eastAsia="Times New Roman" w:hAnsi="Times New Roman" w:cs="Times New Roman"/>
          <w:iCs/>
        </w:rPr>
        <w:t>Аруев</w:t>
      </w:r>
      <w:proofErr w:type="spellEnd"/>
      <w:r w:rsidRPr="005E718A">
        <w:rPr>
          <w:rFonts w:ascii="Times New Roman" w:eastAsia="Times New Roman" w:hAnsi="Times New Roman" w:cs="Times New Roman"/>
          <w:iCs/>
        </w:rPr>
        <w:t xml:space="preserve">, А. И. </w:t>
      </w:r>
      <w:proofErr w:type="spellStart"/>
      <w:r w:rsidRPr="005E718A">
        <w:rPr>
          <w:rFonts w:ascii="Times New Roman" w:eastAsia="Times New Roman" w:hAnsi="Times New Roman" w:cs="Times New Roman"/>
          <w:iCs/>
        </w:rPr>
        <w:t>Берлёв</w:t>
      </w:r>
      <w:proofErr w:type="spellEnd"/>
      <w:r w:rsidRPr="005E718A">
        <w:rPr>
          <w:rFonts w:ascii="Times New Roman" w:eastAsia="Times New Roman" w:hAnsi="Times New Roman" w:cs="Times New Roman"/>
          <w:iCs/>
        </w:rPr>
        <w:t xml:space="preserve">, В. В. </w:t>
      </w:r>
      <w:proofErr w:type="spellStart"/>
      <w:r w:rsidRPr="005E718A">
        <w:rPr>
          <w:rFonts w:ascii="Times New Roman" w:eastAsia="Times New Roman" w:hAnsi="Times New Roman" w:cs="Times New Roman"/>
          <w:iCs/>
        </w:rPr>
        <w:t>Забродский</w:t>
      </w:r>
      <w:proofErr w:type="spellEnd"/>
      <w:r w:rsidRPr="005E718A">
        <w:rPr>
          <w:rFonts w:ascii="Times New Roman" w:eastAsia="Times New Roman" w:hAnsi="Times New Roman" w:cs="Times New Roman"/>
          <w:iCs/>
        </w:rPr>
        <w:t>, С. В. Задорожный, А. В. Николаев, Н. А. Титов, Е. В. Шерстнев Препринт ИЯИ 1441-2019, Журнал технической физики  Год 2020, выпуск 4  стр. 693</w:t>
      </w:r>
    </w:p>
    <w:p w14:paraId="27BC2972" w14:textId="77777777" w:rsidR="0044511F" w:rsidRPr="00A32106" w:rsidRDefault="0044511F" w:rsidP="0044511F">
      <w:pPr>
        <w:pStyle w:val="20"/>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t>Приложение</w:t>
      </w:r>
      <w:r w:rsidRPr="00A32106">
        <w:rPr>
          <w:rFonts w:ascii="Times New Roman" w:hAnsi="Times New Roman" w:cs="Times New Roman"/>
          <w:b w:val="0"/>
          <w:i w:val="0"/>
          <w:sz w:val="24"/>
          <w:szCs w:val="24"/>
          <w:lang w:val="en-US"/>
        </w:rPr>
        <w:t xml:space="preserve"> А</w:t>
      </w:r>
      <w:r w:rsidRPr="00A32106">
        <w:rPr>
          <w:rFonts w:ascii="Times New Roman" w:hAnsi="Times New Roman" w:cs="Times New Roman"/>
          <w:b w:val="0"/>
          <w:i w:val="0"/>
          <w:sz w:val="24"/>
          <w:szCs w:val="24"/>
        </w:rPr>
        <w:t>.</w:t>
      </w:r>
    </w:p>
    <w:p w14:paraId="788EB514" w14:textId="6AC8080B" w:rsidR="00EE296D" w:rsidRPr="00EE296D" w:rsidRDefault="0044511F" w:rsidP="00EE296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О</w:t>
      </w:r>
      <w:r w:rsidR="007B6F21" w:rsidRPr="00A32106">
        <w:rPr>
          <w:rFonts w:ascii="Times New Roman" w:eastAsia="Times New Roman" w:hAnsi="Times New Roman" w:cs="Times New Roman"/>
        </w:rPr>
        <w:t xml:space="preserve">т ИЯИ </w:t>
      </w:r>
      <w:r w:rsidR="00EE296D" w:rsidRPr="00EE296D">
        <w:rPr>
          <w:rFonts w:ascii="Times New Roman" w:eastAsia="Times New Roman" w:hAnsi="Times New Roman" w:cs="Times New Roman"/>
        </w:rPr>
        <w:t xml:space="preserve">в эксперименте участвует 6 человек, в работах за рубежом принимало участие </w:t>
      </w:r>
      <w:r w:rsidR="005E718A">
        <w:rPr>
          <w:rFonts w:ascii="Times New Roman" w:eastAsia="Times New Roman" w:hAnsi="Times New Roman" w:cs="Times New Roman"/>
        </w:rPr>
        <w:t>2</w:t>
      </w:r>
      <w:r w:rsidR="00EE296D" w:rsidRPr="00EE296D">
        <w:rPr>
          <w:rFonts w:ascii="Times New Roman" w:eastAsia="Times New Roman" w:hAnsi="Times New Roman" w:cs="Times New Roman"/>
        </w:rPr>
        <w:t xml:space="preserve"> человек</w:t>
      </w:r>
      <w:r w:rsidR="005E718A">
        <w:rPr>
          <w:rFonts w:ascii="Times New Roman" w:eastAsia="Times New Roman" w:hAnsi="Times New Roman" w:cs="Times New Roman"/>
        </w:rPr>
        <w:t>а</w:t>
      </w:r>
      <w:r w:rsidR="00EE296D" w:rsidRPr="00EE296D">
        <w:rPr>
          <w:rFonts w:ascii="Times New Roman" w:eastAsia="Times New Roman" w:hAnsi="Times New Roman" w:cs="Times New Roman"/>
        </w:rPr>
        <w:t>.</w:t>
      </w:r>
    </w:p>
    <w:p w14:paraId="15C5C916" w14:textId="7777777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2. Число молодых (&lt; 35 лет) специалистов, привлеченных в эти работы –  1 </w:t>
      </w:r>
    </w:p>
    <w:p w14:paraId="5FC01E8B" w14:textId="7777777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3. Число студентов - участников экспериментов – 1</w:t>
      </w:r>
    </w:p>
    <w:p w14:paraId="68609442" w14:textId="77777777"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4. Число диссертаций на соискание ученых степеней – 0</w:t>
      </w:r>
    </w:p>
    <w:p w14:paraId="5C24990B" w14:textId="7D5B9D6E"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5. Число докладов от имени </w:t>
      </w:r>
      <w:r w:rsidR="00C94A5A" w:rsidRPr="00EE296D">
        <w:rPr>
          <w:rFonts w:ascii="Times New Roman" w:eastAsia="Times New Roman" w:hAnsi="Times New Roman" w:cs="Times New Roman"/>
        </w:rPr>
        <w:t>коллаборации</w:t>
      </w:r>
      <w:r w:rsidRPr="00EE296D">
        <w:rPr>
          <w:rFonts w:ascii="Times New Roman" w:eastAsia="Times New Roman" w:hAnsi="Times New Roman" w:cs="Times New Roman"/>
        </w:rPr>
        <w:t xml:space="preserve"> – </w:t>
      </w:r>
      <w:r w:rsidR="005E718A">
        <w:rPr>
          <w:rFonts w:ascii="Times New Roman" w:eastAsia="Times New Roman" w:hAnsi="Times New Roman" w:cs="Times New Roman"/>
        </w:rPr>
        <w:t>3</w:t>
      </w:r>
    </w:p>
    <w:p w14:paraId="03101883" w14:textId="3E766CEE"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6. Число публикаций в ведущих научных журналах – </w:t>
      </w:r>
      <w:r w:rsidR="005E718A">
        <w:rPr>
          <w:rFonts w:ascii="Times New Roman" w:eastAsia="Times New Roman" w:hAnsi="Times New Roman" w:cs="Times New Roman"/>
        </w:rPr>
        <w:t>6</w:t>
      </w:r>
    </w:p>
    <w:p w14:paraId="1B890114" w14:textId="633F06A5" w:rsidR="00EE296D" w:rsidRPr="00EE296D"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 xml:space="preserve">7. Объем финансирования российскими организациями – </w:t>
      </w:r>
      <w:r w:rsidR="005E718A">
        <w:rPr>
          <w:rFonts w:ascii="Times New Roman" w:eastAsia="Times New Roman" w:hAnsi="Times New Roman" w:cs="Times New Roman"/>
        </w:rPr>
        <w:t>350</w:t>
      </w:r>
      <w:r w:rsidRPr="00EE296D">
        <w:rPr>
          <w:rFonts w:ascii="Times New Roman" w:eastAsia="Times New Roman" w:hAnsi="Times New Roman" w:cs="Times New Roman"/>
        </w:rPr>
        <w:t xml:space="preserve"> тыс. руб.</w:t>
      </w:r>
    </w:p>
    <w:p w14:paraId="71FB2B8A" w14:textId="3A7608FA" w:rsidR="004B180E" w:rsidRPr="00A32106" w:rsidRDefault="00EE296D" w:rsidP="00EE296D">
      <w:pPr>
        <w:autoSpaceDE w:val="0"/>
        <w:spacing w:line="276" w:lineRule="auto"/>
        <w:ind w:firstLine="709"/>
        <w:jc w:val="both"/>
        <w:rPr>
          <w:rFonts w:ascii="Times New Roman" w:eastAsia="Times New Roman" w:hAnsi="Times New Roman" w:cs="Times New Roman"/>
        </w:rPr>
      </w:pPr>
      <w:r w:rsidRPr="00EE296D">
        <w:rPr>
          <w:rFonts w:ascii="Times New Roman" w:eastAsia="Times New Roman" w:hAnsi="Times New Roman" w:cs="Times New Roman"/>
        </w:rPr>
        <w:t>8. В 20</w:t>
      </w:r>
      <w:r w:rsidR="001C20FF">
        <w:rPr>
          <w:rFonts w:ascii="Times New Roman" w:eastAsia="Times New Roman" w:hAnsi="Times New Roman" w:cs="Times New Roman"/>
        </w:rPr>
        <w:t>20</w:t>
      </w:r>
      <w:r w:rsidRPr="00EE296D">
        <w:rPr>
          <w:rFonts w:ascii="Times New Roman" w:eastAsia="Times New Roman" w:hAnsi="Times New Roman" w:cs="Times New Roman"/>
        </w:rPr>
        <w:t xml:space="preserve"> на работы по проекту потрачено </w:t>
      </w:r>
      <w:r w:rsidR="005E718A">
        <w:rPr>
          <w:rFonts w:ascii="Times New Roman" w:eastAsia="Times New Roman" w:hAnsi="Times New Roman" w:cs="Times New Roman"/>
        </w:rPr>
        <w:t>5</w:t>
      </w:r>
      <w:r w:rsidRPr="00EE296D">
        <w:rPr>
          <w:rFonts w:ascii="Times New Roman" w:eastAsia="Times New Roman" w:hAnsi="Times New Roman" w:cs="Times New Roman"/>
        </w:rPr>
        <w:t>,</w:t>
      </w:r>
      <w:r w:rsidR="005E718A">
        <w:rPr>
          <w:rFonts w:ascii="Times New Roman" w:eastAsia="Times New Roman" w:hAnsi="Times New Roman" w:cs="Times New Roman"/>
        </w:rPr>
        <w:t>6</w:t>
      </w:r>
      <w:r w:rsidRPr="00EE296D">
        <w:rPr>
          <w:rFonts w:ascii="Times New Roman" w:eastAsia="Times New Roman" w:hAnsi="Times New Roman" w:cs="Times New Roman"/>
        </w:rPr>
        <w:t xml:space="preserve"> тыс. долларов</w:t>
      </w:r>
      <w:r w:rsidR="00E1440B">
        <w:rPr>
          <w:rFonts w:ascii="Times New Roman" w:eastAsia="Times New Roman" w:hAnsi="Times New Roman" w:cs="Times New Roman"/>
        </w:rPr>
        <w:t>.</w:t>
      </w:r>
    </w:p>
    <w:p w14:paraId="4BC244B8" w14:textId="68F3AE3A" w:rsidR="0044511F" w:rsidRPr="00A32106" w:rsidRDefault="0044511F" w:rsidP="00362202">
      <w:pPr>
        <w:pStyle w:val="20"/>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Б. План работ росси</w:t>
      </w:r>
      <w:r w:rsidR="00FF5504">
        <w:rPr>
          <w:rFonts w:ascii="Times New Roman" w:hAnsi="Times New Roman" w:cs="Times New Roman"/>
          <w:b w:val="0"/>
          <w:bCs w:val="0"/>
          <w:i w:val="0"/>
          <w:iCs w:val="0"/>
          <w:sz w:val="24"/>
          <w:szCs w:val="24"/>
        </w:rPr>
        <w:t>йской группы на 2</w:t>
      </w:r>
      <w:r w:rsidR="00EE296D">
        <w:rPr>
          <w:rFonts w:ascii="Times New Roman" w:hAnsi="Times New Roman" w:cs="Times New Roman"/>
          <w:b w:val="0"/>
          <w:bCs w:val="0"/>
          <w:i w:val="0"/>
          <w:iCs w:val="0"/>
          <w:sz w:val="24"/>
          <w:szCs w:val="24"/>
        </w:rPr>
        <w:t>02</w:t>
      </w:r>
      <w:r w:rsidR="00E1440B">
        <w:rPr>
          <w:rFonts w:ascii="Times New Roman" w:hAnsi="Times New Roman" w:cs="Times New Roman"/>
          <w:b w:val="0"/>
          <w:bCs w:val="0"/>
          <w:i w:val="0"/>
          <w:iCs w:val="0"/>
          <w:sz w:val="24"/>
          <w:szCs w:val="24"/>
        </w:rPr>
        <w:t>1</w:t>
      </w:r>
      <w:r w:rsidRPr="00A32106">
        <w:rPr>
          <w:rFonts w:ascii="Times New Roman" w:hAnsi="Times New Roman" w:cs="Times New Roman"/>
          <w:b w:val="0"/>
          <w:bCs w:val="0"/>
          <w:i w:val="0"/>
          <w:iCs w:val="0"/>
          <w:sz w:val="24"/>
          <w:szCs w:val="24"/>
        </w:rPr>
        <w:t xml:space="preserve"> г.</w:t>
      </w:r>
    </w:p>
    <w:p w14:paraId="475B49AF" w14:textId="030CEF82" w:rsidR="00E1440B" w:rsidRPr="00E1440B" w:rsidRDefault="00E1440B" w:rsidP="009E098A">
      <w:pPr>
        <w:numPr>
          <w:ilvl w:val="0"/>
          <w:numId w:val="12"/>
        </w:numPr>
        <w:autoSpaceDE w:val="0"/>
        <w:spacing w:line="276" w:lineRule="auto"/>
        <w:jc w:val="both"/>
        <w:rPr>
          <w:rFonts w:ascii="Times New Roman" w:eastAsia="Times New Roman" w:hAnsi="Times New Roman" w:cs="Times New Roman"/>
        </w:rPr>
      </w:pPr>
      <w:r w:rsidRPr="00E1440B">
        <w:rPr>
          <w:rFonts w:ascii="Times New Roman" w:eastAsia="Times New Roman" w:hAnsi="Times New Roman" w:cs="Times New Roman"/>
        </w:rPr>
        <w:t>Участие в проведение сеансов по поиску массы электронного антинейтрино.</w:t>
      </w:r>
    </w:p>
    <w:p w14:paraId="1426A89A" w14:textId="77777777" w:rsidR="00E1440B" w:rsidRPr="00E1440B" w:rsidRDefault="00E1440B" w:rsidP="009E098A">
      <w:pPr>
        <w:numPr>
          <w:ilvl w:val="0"/>
          <w:numId w:val="12"/>
        </w:numPr>
        <w:autoSpaceDE w:val="0"/>
        <w:spacing w:line="276" w:lineRule="auto"/>
        <w:jc w:val="both"/>
        <w:rPr>
          <w:rFonts w:ascii="Times New Roman" w:eastAsia="Times New Roman" w:hAnsi="Times New Roman" w:cs="Times New Roman"/>
        </w:rPr>
      </w:pPr>
      <w:r w:rsidRPr="00E1440B">
        <w:rPr>
          <w:rFonts w:ascii="Times New Roman" w:eastAsia="Times New Roman" w:hAnsi="Times New Roman" w:cs="Times New Roman"/>
        </w:rPr>
        <w:t>Обработка данных, оптимизация обработки по чувствительности к массе нейтрино.</w:t>
      </w:r>
    </w:p>
    <w:p w14:paraId="2A1ED03F" w14:textId="77777777" w:rsidR="00E1440B" w:rsidRPr="00E1440B" w:rsidRDefault="00E1440B" w:rsidP="009E098A">
      <w:pPr>
        <w:numPr>
          <w:ilvl w:val="0"/>
          <w:numId w:val="12"/>
        </w:numPr>
        <w:autoSpaceDE w:val="0"/>
        <w:spacing w:line="276" w:lineRule="auto"/>
        <w:jc w:val="both"/>
        <w:rPr>
          <w:rFonts w:ascii="Times New Roman" w:eastAsia="Times New Roman" w:hAnsi="Times New Roman" w:cs="Times New Roman"/>
        </w:rPr>
      </w:pPr>
      <w:r w:rsidRPr="00E1440B">
        <w:rPr>
          <w:rFonts w:ascii="Times New Roman" w:eastAsia="Times New Roman" w:hAnsi="Times New Roman" w:cs="Times New Roman"/>
        </w:rPr>
        <w:t xml:space="preserve">Подготовка предложений по проведению сеанса по поиску стерильных нейтрино с массой несколько кэВ. </w:t>
      </w:r>
    </w:p>
    <w:p w14:paraId="7B27D27B" w14:textId="77777777" w:rsidR="00E1440B" w:rsidRPr="00E1440B" w:rsidRDefault="00E1440B" w:rsidP="009E098A">
      <w:pPr>
        <w:numPr>
          <w:ilvl w:val="0"/>
          <w:numId w:val="12"/>
        </w:numPr>
        <w:autoSpaceDE w:val="0"/>
        <w:spacing w:line="276" w:lineRule="auto"/>
        <w:jc w:val="both"/>
        <w:rPr>
          <w:rFonts w:ascii="Times New Roman" w:eastAsia="Times New Roman" w:hAnsi="Times New Roman" w:cs="Times New Roman"/>
        </w:rPr>
      </w:pPr>
      <w:r w:rsidRPr="00E1440B">
        <w:rPr>
          <w:rFonts w:ascii="Times New Roman" w:eastAsia="Times New Roman" w:hAnsi="Times New Roman" w:cs="Times New Roman"/>
        </w:rPr>
        <w:t>Исследование перспективных детекторов для поиска стерильных нейтрино.</w:t>
      </w:r>
    </w:p>
    <w:p w14:paraId="41C2B178" w14:textId="77777777" w:rsidR="00E1440B" w:rsidRPr="00E1440B" w:rsidRDefault="00E1440B" w:rsidP="00E1440B">
      <w:pPr>
        <w:autoSpaceDE w:val="0"/>
        <w:spacing w:line="276" w:lineRule="auto"/>
        <w:ind w:left="720"/>
        <w:jc w:val="both"/>
        <w:rPr>
          <w:rFonts w:ascii="Times New Roman" w:eastAsia="Times New Roman" w:hAnsi="Times New Roman" w:cs="Times New Roman"/>
        </w:rPr>
      </w:pPr>
    </w:p>
    <w:p w14:paraId="2EA01989" w14:textId="77777777" w:rsidR="00E1440B" w:rsidRDefault="00E1440B" w:rsidP="00E1440B">
      <w:pPr>
        <w:autoSpaceDE w:val="0"/>
        <w:spacing w:line="276" w:lineRule="auto"/>
        <w:ind w:left="720"/>
        <w:jc w:val="both"/>
        <w:rPr>
          <w:rFonts w:ascii="Times New Roman" w:eastAsia="Times New Roman" w:hAnsi="Times New Roman" w:cs="Times New Roman"/>
        </w:rPr>
      </w:pPr>
      <w:r w:rsidRPr="00E1440B">
        <w:rPr>
          <w:rFonts w:ascii="Times New Roman" w:eastAsia="Times New Roman" w:hAnsi="Times New Roman" w:cs="Times New Roman"/>
        </w:rPr>
        <w:t>Финансирование, запрашиваемое на 2021 год.</w:t>
      </w:r>
    </w:p>
    <w:p w14:paraId="70754292" w14:textId="152D168E" w:rsidR="00112E9F" w:rsidRPr="00A32106" w:rsidRDefault="00E1440B" w:rsidP="00E1440B">
      <w:pPr>
        <w:autoSpaceDE w:val="0"/>
        <w:spacing w:line="276" w:lineRule="auto"/>
        <w:ind w:firstLine="720"/>
        <w:jc w:val="both"/>
        <w:rPr>
          <w:rFonts w:ascii="Times New Roman" w:eastAsia="Times New Roman" w:hAnsi="Times New Roman" w:cs="Times New Roman"/>
        </w:rPr>
      </w:pPr>
      <w:r w:rsidRPr="00E1440B">
        <w:rPr>
          <w:rFonts w:ascii="Times New Roman" w:eastAsia="Times New Roman" w:hAnsi="Times New Roman" w:cs="Times New Roman"/>
        </w:rPr>
        <w:t xml:space="preserve">Для работ по проведению измерений и обработке данных в 2021 г. (январь-февраль командировки 2х2 </w:t>
      </w:r>
      <w:proofErr w:type="spellStart"/>
      <w:r w:rsidRPr="00E1440B">
        <w:rPr>
          <w:rFonts w:ascii="Times New Roman" w:eastAsia="Times New Roman" w:hAnsi="Times New Roman" w:cs="Times New Roman"/>
        </w:rPr>
        <w:t>нед</w:t>
      </w:r>
      <w:proofErr w:type="spellEnd"/>
      <w:r w:rsidRPr="00E1440B">
        <w:rPr>
          <w:rFonts w:ascii="Times New Roman" w:eastAsia="Times New Roman" w:hAnsi="Times New Roman" w:cs="Times New Roman"/>
        </w:rPr>
        <w:t>.  март командировки 2 х 2 недели, июнь –август</w:t>
      </w:r>
      <w:r>
        <w:rPr>
          <w:rFonts w:ascii="Times New Roman" w:eastAsia="Times New Roman" w:hAnsi="Times New Roman" w:cs="Times New Roman"/>
        </w:rPr>
        <w:t>,</w:t>
      </w:r>
      <w:r w:rsidRPr="00E1440B">
        <w:rPr>
          <w:rFonts w:ascii="Times New Roman" w:eastAsia="Times New Roman" w:hAnsi="Times New Roman" w:cs="Times New Roman"/>
        </w:rPr>
        <w:t xml:space="preserve"> командировка 1х1мес и 1х1,5мес. октябрь-ноябрь командировка 2х2</w:t>
      </w:r>
      <w:r>
        <w:rPr>
          <w:rFonts w:ascii="Times New Roman" w:eastAsia="Times New Roman" w:hAnsi="Times New Roman" w:cs="Times New Roman"/>
        </w:rPr>
        <w:t xml:space="preserve"> </w:t>
      </w:r>
      <w:proofErr w:type="spellStart"/>
      <w:r w:rsidRPr="00E1440B">
        <w:rPr>
          <w:rFonts w:ascii="Times New Roman" w:eastAsia="Times New Roman" w:hAnsi="Times New Roman" w:cs="Times New Roman"/>
        </w:rPr>
        <w:t>нед</w:t>
      </w:r>
      <w:proofErr w:type="spellEnd"/>
      <w:r w:rsidRPr="00E1440B">
        <w:rPr>
          <w:rFonts w:ascii="Times New Roman" w:eastAsia="Times New Roman" w:hAnsi="Times New Roman" w:cs="Times New Roman"/>
        </w:rPr>
        <w:t>.)  - 27,2 тыс. долларов</w:t>
      </w:r>
    </w:p>
    <w:p w14:paraId="5D87CD4E" w14:textId="77777777" w:rsidR="00141B3A" w:rsidRPr="00A32106" w:rsidRDefault="00141B3A" w:rsidP="00141B3A">
      <w:pPr>
        <w:pStyle w:val="10"/>
        <w:spacing w:line="276" w:lineRule="auto"/>
        <w:ind w:left="0" w:firstLine="709"/>
        <w:jc w:val="both"/>
        <w:rPr>
          <w:rFonts w:ascii="Times New Roman" w:hAnsi="Times New Roman" w:cs="Times New Roman"/>
          <w:b w:val="0"/>
          <w:sz w:val="24"/>
          <w:szCs w:val="24"/>
        </w:rPr>
      </w:pPr>
      <w:r w:rsidRPr="00A32106">
        <w:br w:type="page"/>
      </w:r>
      <w:bookmarkStart w:id="298" w:name="_Toc59541982"/>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22 «Деление»</w:t>
      </w:r>
      <w:bookmarkEnd w:id="298"/>
    </w:p>
    <w:p w14:paraId="3DDC0353" w14:textId="77777777" w:rsidR="00817489" w:rsidRPr="00A32106" w:rsidRDefault="00141B3A" w:rsidP="0081748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«измерений эффекта вращения делящегося ядра», краткое наименование «Деление». </w:t>
      </w:r>
      <w:r w:rsidR="00D246AF" w:rsidRPr="00A32106">
        <w:rPr>
          <w:rFonts w:ascii="Times New Roman" w:eastAsia="Times New Roman" w:hAnsi="Times New Roman" w:cs="Times New Roman"/>
        </w:rPr>
        <w:t xml:space="preserve">Координатор </w:t>
      </w:r>
      <w:r w:rsidR="00AC1908">
        <w:rPr>
          <w:rFonts w:ascii="Times New Roman" w:eastAsia="Times New Roman" w:hAnsi="Times New Roman" w:cs="Times New Roman"/>
        </w:rPr>
        <w:t>–</w:t>
      </w:r>
      <w:r w:rsidR="00D246AF" w:rsidRPr="00A32106">
        <w:rPr>
          <w:rFonts w:ascii="Times New Roman" w:eastAsia="Times New Roman" w:hAnsi="Times New Roman" w:cs="Times New Roman"/>
        </w:rPr>
        <w:t xml:space="preserve"> </w:t>
      </w:r>
      <w:r w:rsidRPr="00A32106">
        <w:rPr>
          <w:rFonts w:ascii="Times New Roman" w:eastAsia="Times New Roman" w:hAnsi="Times New Roman" w:cs="Times New Roman"/>
        </w:rPr>
        <w:t>чл.-корр. РАН Г.В. Данилян</w:t>
      </w:r>
      <w:r w:rsidR="00817489" w:rsidRPr="00A32106">
        <w:rPr>
          <w:rFonts w:ascii="Times New Roman" w:eastAsia="Times New Roman" w:hAnsi="Times New Roman" w:cs="Times New Roman"/>
        </w:rPr>
        <w:t xml:space="preserve">. </w:t>
      </w:r>
    </w:p>
    <w:p w14:paraId="3C7866C3" w14:textId="77777777" w:rsidR="00817489" w:rsidRPr="00A32106" w:rsidRDefault="00817489" w:rsidP="00817489">
      <w:pPr>
        <w:autoSpaceDE w:val="0"/>
        <w:spacing w:line="276" w:lineRule="auto"/>
        <w:ind w:firstLine="709"/>
        <w:jc w:val="both"/>
        <w:rPr>
          <w:rFonts w:ascii="Times New Roman" w:eastAsia="Times New Roman" w:hAnsi="Times New Roman" w:cs="Times New Roman"/>
        </w:rPr>
      </w:pPr>
    </w:p>
    <w:p w14:paraId="61BCB6E0" w14:textId="54E75620" w:rsidR="002F596E" w:rsidRDefault="002F596E" w:rsidP="002F596E">
      <w:pPr>
        <w:autoSpaceDE w:val="0"/>
        <w:spacing w:line="276" w:lineRule="auto"/>
        <w:ind w:firstLine="709"/>
        <w:jc w:val="both"/>
        <w:rPr>
          <w:rFonts w:ascii="Times New Roman" w:hAnsi="Times New Roman" w:cs="Times New Roman"/>
          <w:iCs/>
        </w:rPr>
      </w:pPr>
      <w:r w:rsidRPr="002F596E">
        <w:rPr>
          <w:rFonts w:ascii="Times New Roman" w:eastAsia="Times New Roman" w:hAnsi="Times New Roman" w:cs="Times New Roman"/>
        </w:rPr>
        <w:t xml:space="preserve">В коллаборации ЛНФ ОИЯИ – ИТЭФ – ПИЯФ – </w:t>
      </w:r>
      <w:r w:rsidRPr="002F596E">
        <w:rPr>
          <w:rFonts w:ascii="Times New Roman" w:eastAsia="Times New Roman" w:hAnsi="Times New Roman" w:cs="Times New Roman"/>
          <w:lang w:val="en-US"/>
        </w:rPr>
        <w:t>FRM</w:t>
      </w:r>
      <w:r w:rsidRPr="002F596E">
        <w:rPr>
          <w:rFonts w:ascii="Times New Roman" w:eastAsia="Times New Roman" w:hAnsi="Times New Roman" w:cs="Times New Roman"/>
        </w:rPr>
        <w:t xml:space="preserve">2 была продолжена деятельность по изучению Т-нечетных эффектов в излучении мгновенных γ-квантов и нейтронов при бинарном делении ядер </w:t>
      </w:r>
      <w:r w:rsidRPr="002F596E">
        <w:rPr>
          <w:rFonts w:ascii="Times New Roman" w:eastAsia="Times New Roman" w:hAnsi="Times New Roman" w:cs="Times New Roman"/>
          <w:vertAlign w:val="superscript"/>
        </w:rPr>
        <w:t>235</w:t>
      </w:r>
      <w:r w:rsidRPr="002F596E">
        <w:rPr>
          <w:rFonts w:ascii="Times New Roman" w:eastAsia="Times New Roman" w:hAnsi="Times New Roman" w:cs="Times New Roman"/>
        </w:rPr>
        <w:t xml:space="preserve">U и </w:t>
      </w:r>
      <w:r w:rsidRPr="002F596E">
        <w:rPr>
          <w:rFonts w:ascii="Times New Roman" w:eastAsia="Times New Roman" w:hAnsi="Times New Roman" w:cs="Times New Roman"/>
          <w:vertAlign w:val="superscript"/>
        </w:rPr>
        <w:t>233</w:t>
      </w:r>
      <w:r w:rsidRPr="002F596E">
        <w:rPr>
          <w:rFonts w:ascii="Times New Roman" w:eastAsia="Times New Roman" w:hAnsi="Times New Roman" w:cs="Times New Roman"/>
        </w:rPr>
        <w:t>U поляризованными холодными нейтронами. Работы ведутся на установке POLI на реакторе FRM2 (Гархинг, Германия). В 2020 году на эксперимент по делению не было выделено пучкового времени, велась обработка ранее полученных данных, а также подготовка новых измерений в 2021 и последующих годах.</w:t>
      </w:r>
    </w:p>
    <w:p w14:paraId="047466FD" w14:textId="77777777" w:rsidR="002F596E" w:rsidRPr="00002E08" w:rsidRDefault="002F596E" w:rsidP="00002E08">
      <w:pPr>
        <w:pStyle w:val="20"/>
        <w:spacing w:line="276" w:lineRule="auto"/>
        <w:ind w:left="0" w:firstLine="709"/>
        <w:jc w:val="both"/>
        <w:rPr>
          <w:rFonts w:ascii="Times New Roman" w:hAnsi="Times New Roman" w:cs="Times New Roman"/>
          <w:b w:val="0"/>
          <w:bCs w:val="0"/>
          <w:i w:val="0"/>
          <w:iCs w:val="0"/>
          <w:sz w:val="24"/>
          <w:szCs w:val="24"/>
        </w:rPr>
      </w:pPr>
      <w:r w:rsidRPr="00002E08">
        <w:rPr>
          <w:rFonts w:ascii="Times New Roman" w:hAnsi="Times New Roman" w:cs="Times New Roman"/>
          <w:b w:val="0"/>
          <w:bCs w:val="0"/>
          <w:i w:val="0"/>
          <w:iCs w:val="0"/>
          <w:sz w:val="24"/>
          <w:szCs w:val="24"/>
        </w:rPr>
        <w:t>Определение угла поворота делящегося ядра</w:t>
      </w:r>
    </w:p>
    <w:p w14:paraId="009F9A15" w14:textId="77777777" w:rsidR="002F596E" w:rsidRPr="00002E08" w:rsidRDefault="002F596E" w:rsidP="00002E08">
      <w:pPr>
        <w:spacing w:line="276" w:lineRule="auto"/>
        <w:ind w:firstLine="709"/>
        <w:jc w:val="both"/>
        <w:rPr>
          <w:rFonts w:ascii="Times New Roman" w:eastAsia="Times New Roman" w:hAnsi="Times New Roman" w:cs="Times New Roman"/>
        </w:rPr>
      </w:pPr>
    </w:p>
    <w:p w14:paraId="05E6C484" w14:textId="77777777" w:rsidR="002F596E" w:rsidRPr="00002E08" w:rsidRDefault="002F596E" w:rsidP="00002E08">
      <w:pPr>
        <w:spacing w:line="276" w:lineRule="auto"/>
        <w:ind w:firstLine="709"/>
        <w:jc w:val="both"/>
        <w:rPr>
          <w:rFonts w:ascii="Times New Roman" w:eastAsia="Times New Roman" w:hAnsi="Times New Roman" w:cs="Times New Roman"/>
        </w:rPr>
      </w:pPr>
      <w:r w:rsidRPr="00002E08">
        <w:rPr>
          <w:rFonts w:ascii="Times New Roman" w:eastAsia="Times New Roman" w:hAnsi="Times New Roman" w:cs="Times New Roman"/>
        </w:rPr>
        <w:t xml:space="preserve">Была проведена обработка экспериментальных данных по </w:t>
      </w:r>
      <w:r w:rsidRPr="00002E08">
        <w:rPr>
          <w:rFonts w:ascii="Times New Roman" w:eastAsia="Times New Roman" w:hAnsi="Times New Roman" w:cs="Times New Roman"/>
          <w:lang w:val="en-US"/>
        </w:rPr>
        <w:t>ROT</w:t>
      </w:r>
      <w:r w:rsidRPr="00002E08">
        <w:rPr>
          <w:rFonts w:ascii="Times New Roman" w:eastAsia="Times New Roman" w:hAnsi="Times New Roman" w:cs="Times New Roman"/>
        </w:rPr>
        <w:t xml:space="preserve">-эффекту в делении с целью определения среднего угла поворота делящегося поляризованного ядра </w:t>
      </w:r>
      <w:r w:rsidRPr="00002E08">
        <w:rPr>
          <w:rFonts w:ascii="Times New Roman" w:eastAsia="Times New Roman" w:hAnsi="Times New Roman" w:cs="Times New Roman"/>
          <w:vertAlign w:val="superscript"/>
        </w:rPr>
        <w:t>236</w:t>
      </w:r>
      <w:r w:rsidRPr="00002E08">
        <w:rPr>
          <w:rFonts w:ascii="Times New Roman" w:eastAsia="Times New Roman" w:hAnsi="Times New Roman" w:cs="Times New Roman"/>
          <w:lang w:val="en-US"/>
        </w:rPr>
        <w:t>U</w:t>
      </w:r>
      <w:r w:rsidRPr="00002E08">
        <w:rPr>
          <w:rFonts w:ascii="Times New Roman" w:eastAsia="Times New Roman" w:hAnsi="Times New Roman" w:cs="Times New Roman"/>
        </w:rPr>
        <w:t>.</w:t>
      </w:r>
    </w:p>
    <w:p w14:paraId="010DA7DE" w14:textId="77777777" w:rsidR="002F596E" w:rsidRPr="002F596E" w:rsidRDefault="002F596E" w:rsidP="00002E08">
      <w:pPr>
        <w:spacing w:line="276" w:lineRule="auto"/>
        <w:ind w:firstLine="709"/>
        <w:jc w:val="both"/>
        <w:rPr>
          <w:rFonts w:ascii="Times New Roman" w:eastAsia="Times New Roman" w:hAnsi="Times New Roman" w:cs="Times New Roman"/>
        </w:rPr>
      </w:pPr>
      <w:r w:rsidRPr="00002E08">
        <w:rPr>
          <w:rFonts w:ascii="Times New Roman" w:eastAsia="Times New Roman" w:hAnsi="Times New Roman" w:cs="Times New Roman"/>
        </w:rPr>
        <w:t xml:space="preserve">Результатом измерения Т-нечетного </w:t>
      </w:r>
      <w:r w:rsidRPr="00002E08">
        <w:rPr>
          <w:rFonts w:ascii="Times New Roman" w:eastAsia="Times New Roman" w:hAnsi="Times New Roman" w:cs="Times New Roman"/>
          <w:lang w:val="en-US"/>
        </w:rPr>
        <w:t>ROT</w:t>
      </w:r>
      <w:r w:rsidRPr="00002E08">
        <w:rPr>
          <w:rFonts w:ascii="Times New Roman" w:eastAsia="Times New Roman" w:hAnsi="Times New Roman" w:cs="Times New Roman"/>
        </w:rPr>
        <w:t xml:space="preserve">-эффекта в делении является величина </w:t>
      </w:r>
      <w:r w:rsidRPr="00002E08">
        <w:rPr>
          <w:rFonts w:ascii="Times New Roman" w:eastAsia="Times New Roman" w:hAnsi="Times New Roman" w:cs="Times New Roman"/>
          <w:lang w:val="en-US"/>
        </w:rPr>
        <w:t>R</w:t>
      </w:r>
      <w:r w:rsidRPr="00002E08">
        <w:rPr>
          <w:rFonts w:ascii="Times New Roman" w:eastAsia="Times New Roman" w:hAnsi="Times New Roman" w:cs="Times New Roman"/>
        </w:rPr>
        <w:t>(</w:t>
      </w:r>
      <w:r w:rsidRPr="00002E08">
        <w:rPr>
          <w:rFonts w:ascii="Times New Roman" w:eastAsia="Times New Roman" w:hAnsi="Times New Roman" w:cs="Times New Roman"/>
        </w:rPr>
        <w:sym w:font="Symbol" w:char="F071"/>
      </w:r>
      <w:r w:rsidRPr="00002E08">
        <w:rPr>
          <w:rFonts w:ascii="Times New Roman" w:eastAsia="Times New Roman" w:hAnsi="Times New Roman" w:cs="Times New Roman"/>
        </w:rPr>
        <w:t>),</w:t>
      </w:r>
      <w:r w:rsidRPr="002F596E">
        <w:rPr>
          <w:rFonts w:ascii="Times New Roman" w:eastAsia="Times New Roman" w:hAnsi="Times New Roman" w:cs="Times New Roman"/>
        </w:rPr>
        <w:t xml:space="preserve"> определяемая как</w:t>
      </w:r>
    </w:p>
    <w:p w14:paraId="03ED9932" w14:textId="5916D1E1"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m:oMath>
        <m:r>
          <m:rPr>
            <m:sty m:val="p"/>
          </m:rPr>
          <w:rPr>
            <w:rFonts w:ascii="Cambria Math" w:eastAsia="Times New Roman" w:hAnsi="Cambria Math" w:cs="Times New Roman"/>
          </w:rPr>
          <m:t>R</m:t>
        </m:r>
        <m:d>
          <m:dPr>
            <m:ctrlPr>
              <w:rPr>
                <w:rFonts w:ascii="Cambria Math" w:eastAsia="Times New Roman" w:hAnsi="Cambria Math" w:cs="Times New Roman"/>
              </w:rPr>
            </m:ctrlPr>
          </m:dPr>
          <m:e>
            <m:r>
              <m:rPr>
                <m:sty m:val="p"/>
              </m:rPr>
              <w:rPr>
                <w:rFonts w:ascii="Cambria Math" w:eastAsia="Times New Roman" w:hAnsi="Cambria Math" w:cs="Times New Roman"/>
              </w:rPr>
              <m:t>θ</m:t>
            </m:r>
          </m:e>
        </m:d>
        <m:r>
          <m:rPr>
            <m:sty m:val="p"/>
          </m:rPr>
          <w:rPr>
            <w:rFonts w:ascii="Cambria Math" w:eastAsia="Times New Roman" w:hAnsi="Cambria Math" w:cs="Times New Roman"/>
          </w:rPr>
          <m:t>=</m:t>
        </m:r>
        <m:f>
          <m:fPr>
            <m:ctrlPr>
              <w:rPr>
                <w:rFonts w:ascii="Cambria Math" w:eastAsia="Times New Roman" w:hAnsi="Cambria Math" w:cs="Times New Roman"/>
              </w:rPr>
            </m:ctrlPr>
          </m:fPr>
          <m:num>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r>
              <m:rPr>
                <m:sty m:val="p"/>
              </m:rPr>
              <w:rPr>
                <w:rFonts w:ascii="Cambria Math" w:eastAsia="Times New Roman" w:hAnsi="Cambria Math" w:cs="Times New Roman"/>
              </w:rPr>
              <m:t>(</m:t>
            </m:r>
            <m:r>
              <m:rPr>
                <m:sty m:val="p"/>
              </m:rPr>
              <w:rPr>
                <w:rFonts w:ascii="Cambria Math" w:eastAsia="Times New Roman" w:hAnsi="Cambria Math" w:cs="Times New Roman"/>
              </w:rPr>
              <w:sym w:font="Symbol" w:char="F071"/>
            </m:r>
            <m:r>
              <m:rPr>
                <m:sty m:val="p"/>
              </m:rPr>
              <w:rPr>
                <w:rFonts w:ascii="Cambria Math" w:eastAsia="Times New Roman" w:hAnsi="Cambria Math" w:cs="Times New Roman"/>
              </w:rPr>
              <m:t>)-</m:t>
            </m:r>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r>
              <m:rPr>
                <m:sty m:val="p"/>
              </m:rPr>
              <w:rPr>
                <w:rFonts w:ascii="Cambria Math" w:eastAsia="Times New Roman" w:hAnsi="Cambria Math" w:cs="Times New Roman"/>
              </w:rPr>
              <m:t>(</m:t>
            </m:r>
            <m:r>
              <m:rPr>
                <m:sty m:val="p"/>
              </m:rPr>
              <w:rPr>
                <w:rFonts w:ascii="Cambria Math" w:eastAsia="Times New Roman" w:hAnsi="Cambria Math" w:cs="Times New Roman"/>
              </w:rPr>
              <w:sym w:font="Symbol" w:char="F071"/>
            </m:r>
            <m:r>
              <m:rPr>
                <m:sty m:val="p"/>
              </m:rPr>
              <w:rPr>
                <w:rFonts w:ascii="Cambria Math" w:eastAsia="Times New Roman" w:hAnsi="Cambria Math" w:cs="Times New Roman"/>
              </w:rPr>
              <m:t>)</m:t>
            </m:r>
          </m:num>
          <m:den>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d>
              <m:dPr>
                <m:ctrlPr>
                  <w:rPr>
                    <w:rFonts w:ascii="Cambria Math" w:eastAsia="Times New Roman" w:hAnsi="Cambria Math" w:cs="Times New Roman"/>
                  </w:rPr>
                </m:ctrlPr>
              </m:dPr>
              <m:e>
                <m:r>
                  <m:rPr>
                    <m:sty m:val="p"/>
                  </m:rPr>
                  <w:rPr>
                    <w:rFonts w:ascii="Cambria Math" w:eastAsia="Times New Roman" w:hAnsi="Cambria Math" w:cs="Times New Roman"/>
                  </w:rPr>
                  <w:sym w:font="Symbol" w:char="F071"/>
                </m:r>
              </m:e>
            </m:d>
            <m:r>
              <m:rPr>
                <m:sty m:val="p"/>
              </m:rPr>
              <w:rPr>
                <w:rFonts w:ascii="Cambria Math" w:eastAsia="Times New Roman" w:hAnsi="Cambria Math" w:cs="Times New Roman"/>
              </w:rPr>
              <m:t>+</m:t>
            </m:r>
            <m:sSup>
              <m:sSupPr>
                <m:ctrlPr>
                  <w:rPr>
                    <w:rFonts w:ascii="Cambria Math" w:eastAsia="Times New Roman" w:hAnsi="Cambria Math" w:cs="Times New Roman"/>
                  </w:rPr>
                </m:ctrlPr>
              </m:sSupPr>
              <m:e>
                <m:r>
                  <m:rPr>
                    <m:sty m:val="p"/>
                  </m:rPr>
                  <w:rPr>
                    <w:rFonts w:ascii="Cambria Math" w:eastAsia="Times New Roman" w:hAnsi="Cambria Math" w:cs="Times New Roman"/>
                  </w:rPr>
                  <m:t>N</m:t>
                </m:r>
              </m:e>
              <m:sup>
                <m:r>
                  <m:rPr>
                    <m:sty m:val="p"/>
                  </m:rPr>
                  <w:rPr>
                    <w:rFonts w:ascii="Cambria Math" w:eastAsia="Times New Roman" w:hAnsi="Cambria Math" w:cs="Times New Roman"/>
                  </w:rPr>
                  <m:t>-</m:t>
                </m:r>
              </m:sup>
            </m:sSup>
            <m:r>
              <m:rPr>
                <m:sty m:val="p"/>
              </m:rPr>
              <w:rPr>
                <w:rFonts w:ascii="Cambria Math" w:eastAsia="Times New Roman" w:hAnsi="Cambria Math" w:cs="Times New Roman"/>
              </w:rPr>
              <m:t>(</m:t>
            </m:r>
            <m:r>
              <m:rPr>
                <m:sty m:val="p"/>
              </m:rPr>
              <w:rPr>
                <w:rFonts w:ascii="Cambria Math" w:eastAsia="Times New Roman" w:hAnsi="Cambria Math" w:cs="Times New Roman"/>
              </w:rPr>
              <w:sym w:font="Symbol" w:char="F071"/>
            </m:r>
            <m:r>
              <m:rPr>
                <m:sty m:val="p"/>
              </m:rPr>
              <w:rPr>
                <w:rFonts w:ascii="Cambria Math" w:eastAsia="Times New Roman" w:hAnsi="Cambria Math" w:cs="Times New Roman"/>
              </w:rPr>
              <m:t>)</m:t>
            </m:r>
          </m:den>
        </m:f>
      </m:oMath>
      <w:r w:rsidRPr="002F596E">
        <w:rPr>
          <w:rFonts w:ascii="Times New Roman" w:eastAsia="Times New Roman" w:hAnsi="Times New Roman" w:cs="Times New Roman"/>
        </w:rPr>
        <w:t xml:space="preserve"> ,</w:t>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t>(1)</w:t>
      </w:r>
    </w:p>
    <w:p w14:paraId="4D1AC771" w14:textId="5E401082" w:rsidR="002F596E" w:rsidRDefault="002F596E" w:rsidP="00C94A5A">
      <w:pPr>
        <w:spacing w:line="276" w:lineRule="auto"/>
        <w:jc w:val="both"/>
        <w:rPr>
          <w:rFonts w:ascii="Times New Roman" w:eastAsia="Times New Roman" w:hAnsi="Times New Roman" w:cs="Times New Roman"/>
        </w:rPr>
      </w:pPr>
      <w:r w:rsidRPr="002F596E">
        <w:rPr>
          <w:rFonts w:ascii="Times New Roman" w:eastAsia="Times New Roman" w:hAnsi="Times New Roman" w:cs="Times New Roman"/>
        </w:rPr>
        <w:t xml:space="preserve">где </w:t>
      </w:r>
      <w:r w:rsidRPr="002F596E">
        <w:rPr>
          <w:rFonts w:ascii="Times New Roman" w:eastAsia="Times New Roman" w:hAnsi="Times New Roman" w:cs="Times New Roman"/>
          <w:lang w:val="en-US"/>
        </w:rPr>
        <w:t>N</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w:t>
      </w:r>
      <w:r w:rsidRPr="002F596E">
        <w:rPr>
          <w:rFonts w:ascii="Times New Roman" w:eastAsia="Times New Roman" w:hAnsi="Times New Roman" w:cs="Times New Roman"/>
          <w:lang w:val="en-US"/>
        </w:rPr>
        <w:sym w:font="Symbol" w:char="F071"/>
      </w:r>
      <w:r w:rsidRPr="002F596E">
        <w:rPr>
          <w:rFonts w:ascii="Times New Roman" w:eastAsia="Times New Roman" w:hAnsi="Times New Roman" w:cs="Times New Roman"/>
        </w:rPr>
        <w:t xml:space="preserve">), </w:t>
      </w:r>
      <w:r w:rsidRPr="002F596E">
        <w:rPr>
          <w:rFonts w:ascii="Times New Roman" w:eastAsia="Times New Roman" w:hAnsi="Times New Roman" w:cs="Times New Roman"/>
          <w:lang w:val="en-US"/>
        </w:rPr>
        <w:t>N</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w:t>
      </w:r>
      <w:r w:rsidRPr="002F596E">
        <w:rPr>
          <w:rFonts w:ascii="Times New Roman" w:eastAsia="Times New Roman" w:hAnsi="Times New Roman" w:cs="Times New Roman"/>
          <w:lang w:val="en-US"/>
        </w:rPr>
        <w:sym w:font="Symbol" w:char="F071"/>
      </w:r>
      <w:r w:rsidRPr="002F596E">
        <w:rPr>
          <w:rFonts w:ascii="Times New Roman" w:eastAsia="Times New Roman" w:hAnsi="Times New Roman" w:cs="Times New Roman"/>
        </w:rPr>
        <w:t xml:space="preserve">) - скорости счета у-квантов для выбранного угла детектора в двух противоположных направлениях поляризации нейтронов. Зависимость </w:t>
      </w:r>
      <w:proofErr w:type="gramStart"/>
      <w:r w:rsidRPr="002F596E">
        <w:rPr>
          <w:rFonts w:ascii="Times New Roman" w:eastAsia="Times New Roman" w:hAnsi="Times New Roman" w:cs="Times New Roman"/>
          <w:lang w:val="en-US"/>
        </w:rPr>
        <w:t>R</w:t>
      </w:r>
      <w:r w:rsidRPr="002F596E">
        <w:rPr>
          <w:rFonts w:ascii="Times New Roman" w:eastAsia="Times New Roman" w:hAnsi="Times New Roman" w:cs="Times New Roman"/>
        </w:rPr>
        <w:t>(</w:t>
      </w:r>
      <w:proofErr w:type="gramEnd"/>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полученная в последней серии экспериментов в Гархинге, показана на </w:t>
      </w:r>
      <w:r w:rsidR="00002E08">
        <w:rPr>
          <w:rFonts w:ascii="Times New Roman" w:eastAsia="Times New Roman" w:hAnsi="Times New Roman" w:cs="Times New Roman"/>
        </w:rPr>
        <w:fldChar w:fldCharType="begin"/>
      </w:r>
      <w:r w:rsidR="00002E08">
        <w:rPr>
          <w:rFonts w:ascii="Times New Roman" w:eastAsia="Times New Roman" w:hAnsi="Times New Roman" w:cs="Times New Roman"/>
        </w:rPr>
        <w:instrText xml:space="preserve"> REF _Ref59456415 \h </w:instrText>
      </w:r>
      <w:r w:rsidR="00002E08">
        <w:rPr>
          <w:rFonts w:ascii="Times New Roman" w:eastAsia="Times New Roman" w:hAnsi="Times New Roman" w:cs="Times New Roman"/>
        </w:rPr>
      </w:r>
      <w:r w:rsidR="00002E08">
        <w:rPr>
          <w:rFonts w:ascii="Times New Roman" w:eastAsia="Times New Roman" w:hAnsi="Times New Roman" w:cs="Times New Roman"/>
        </w:rPr>
        <w:fldChar w:fldCharType="separate"/>
      </w:r>
      <w:r w:rsidR="00002E08">
        <w:t xml:space="preserve">Рис. </w:t>
      </w:r>
      <w:r w:rsidR="00002E08">
        <w:rPr>
          <w:noProof/>
        </w:rPr>
        <w:t>16</w:t>
      </w:r>
      <w:r w:rsidR="00002E08">
        <w:t>.</w:t>
      </w:r>
      <w:r w:rsidR="00002E08">
        <w:rPr>
          <w:noProof/>
        </w:rPr>
        <w:t>1</w:t>
      </w:r>
      <w:r w:rsidR="00002E08">
        <w:rPr>
          <w:rFonts w:ascii="Times New Roman" w:eastAsia="Times New Roman" w:hAnsi="Times New Roman" w:cs="Times New Roman"/>
        </w:rPr>
        <w:fldChar w:fldCharType="end"/>
      </w:r>
      <w:r w:rsidRPr="002F596E">
        <w:rPr>
          <w:rFonts w:ascii="Times New Roman" w:eastAsia="Times New Roman" w:hAnsi="Times New Roman" w:cs="Times New Roman"/>
        </w:rPr>
        <w:t>.</w:t>
      </w:r>
    </w:p>
    <w:p w14:paraId="35E31494" w14:textId="77777777" w:rsidR="00002E08" w:rsidRPr="002F596E" w:rsidRDefault="00002E08" w:rsidP="002F596E">
      <w:pPr>
        <w:spacing w:line="276" w:lineRule="auto"/>
        <w:ind w:firstLine="709"/>
        <w:jc w:val="both"/>
        <w:rPr>
          <w:rFonts w:ascii="Times New Roman" w:eastAsia="Times New Roman" w:hAnsi="Times New Roman" w:cs="Times New Roman"/>
        </w:rPr>
      </w:pPr>
    </w:p>
    <w:p w14:paraId="1762175E" w14:textId="4157A070" w:rsidR="002F596E" w:rsidRPr="002F596E" w:rsidRDefault="002F596E" w:rsidP="00002E08">
      <w:pPr>
        <w:spacing w:line="276" w:lineRule="auto"/>
        <w:jc w:val="center"/>
        <w:rPr>
          <w:rFonts w:ascii="Times New Roman" w:eastAsia="Times New Roman" w:hAnsi="Times New Roman" w:cs="Times New Roman"/>
        </w:rPr>
      </w:pPr>
      <w:r w:rsidRPr="002F596E">
        <w:rPr>
          <w:rFonts w:ascii="Times New Roman" w:eastAsia="Times New Roman" w:hAnsi="Times New Roman" w:cs="Times New Roman"/>
          <w:noProof/>
        </w:rPr>
        <w:drawing>
          <wp:inline distT="0" distB="0" distL="0" distR="0" wp14:anchorId="649772AD" wp14:editId="656A7D59">
            <wp:extent cx="3971925" cy="2857500"/>
            <wp:effectExtent l="0" t="0" r="9525" b="0"/>
            <wp:docPr id="8243" name="Рисунок 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971925" cy="2857500"/>
                    </a:xfrm>
                    <a:prstGeom prst="rect">
                      <a:avLst/>
                    </a:prstGeom>
                    <a:noFill/>
                    <a:ln>
                      <a:noFill/>
                    </a:ln>
                  </pic:spPr>
                </pic:pic>
              </a:graphicData>
            </a:graphic>
          </wp:inline>
        </w:drawing>
      </w:r>
    </w:p>
    <w:p w14:paraId="29273183" w14:textId="12B9BC79" w:rsidR="002F596E" w:rsidRPr="00002E08" w:rsidRDefault="002F596E" w:rsidP="00002E08">
      <w:pPr>
        <w:pStyle w:val="a6"/>
        <w:jc w:val="center"/>
        <w:rPr>
          <w:rFonts w:ascii="Times New Roman" w:eastAsia="Times New Roman" w:hAnsi="Times New Roman" w:cs="Times New Roman"/>
          <w:i w:val="0"/>
          <w:iCs w:val="0"/>
          <w:sz w:val="22"/>
          <w:szCs w:val="22"/>
        </w:rPr>
      </w:pPr>
      <w:bookmarkStart w:id="299" w:name="_Ref59456415"/>
      <w:r w:rsidRPr="00002E08">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1</w:t>
      </w:r>
      <w:r w:rsidR="00255089">
        <w:rPr>
          <w:i w:val="0"/>
          <w:iCs w:val="0"/>
          <w:sz w:val="22"/>
          <w:szCs w:val="22"/>
        </w:rPr>
        <w:fldChar w:fldCharType="end"/>
      </w:r>
      <w:bookmarkEnd w:id="299"/>
      <w:r w:rsidR="00002E08" w:rsidRPr="00002E08">
        <w:rPr>
          <w:rFonts w:ascii="Times New Roman" w:eastAsia="Times New Roman" w:hAnsi="Times New Roman" w:cs="Times New Roman"/>
          <w:i w:val="0"/>
          <w:iCs w:val="0"/>
          <w:sz w:val="22"/>
          <w:szCs w:val="22"/>
        </w:rPr>
        <w:t xml:space="preserve"> – </w:t>
      </w:r>
      <w:r w:rsidRPr="00002E08">
        <w:rPr>
          <w:rFonts w:ascii="Times New Roman" w:eastAsia="Times New Roman" w:hAnsi="Times New Roman" w:cs="Times New Roman"/>
          <w:i w:val="0"/>
          <w:iCs w:val="0"/>
          <w:sz w:val="22"/>
          <w:szCs w:val="22"/>
        </w:rPr>
        <w:t>Экспериментальная угловая зависимость коэффициента Т- нечётной асимметрии R(</w:t>
      </w:r>
      <w:r w:rsidRPr="00002E08">
        <w:rPr>
          <w:rFonts w:ascii="Times New Roman" w:eastAsia="Times New Roman" w:hAnsi="Times New Roman" w:cs="Times New Roman"/>
          <w:i w:val="0"/>
          <w:iCs w:val="0"/>
          <w:sz w:val="22"/>
          <w:szCs w:val="22"/>
        </w:rPr>
        <w:sym w:font="Symbol" w:char="F071"/>
      </w:r>
      <w:r w:rsidRPr="00002E08">
        <w:rPr>
          <w:rFonts w:ascii="Times New Roman" w:eastAsia="Times New Roman" w:hAnsi="Times New Roman" w:cs="Times New Roman"/>
          <w:i w:val="0"/>
          <w:iCs w:val="0"/>
          <w:sz w:val="22"/>
          <w:szCs w:val="22"/>
        </w:rPr>
        <w:t xml:space="preserve">) для мгновеннных </w:t>
      </w:r>
      <w:r w:rsidR="00C94A5A">
        <w:rPr>
          <w:rFonts w:ascii="Times New Roman" w:eastAsia="Times New Roman" w:hAnsi="Times New Roman" w:cs="Times New Roman"/>
          <w:i w:val="0"/>
          <w:iCs w:val="0"/>
          <w:sz w:val="22"/>
          <w:szCs w:val="22"/>
        </w:rPr>
        <w:t>гамма</w:t>
      </w:r>
      <w:r w:rsidRPr="00002E08">
        <w:rPr>
          <w:rFonts w:ascii="Times New Roman" w:eastAsia="Times New Roman" w:hAnsi="Times New Roman" w:cs="Times New Roman"/>
          <w:i w:val="0"/>
          <w:iCs w:val="0"/>
          <w:sz w:val="22"/>
          <w:szCs w:val="22"/>
        </w:rPr>
        <w:t xml:space="preserve">-квантов при бинарном делении </w:t>
      </w:r>
      <w:r w:rsidRPr="00002E08">
        <w:rPr>
          <w:rFonts w:ascii="Times New Roman" w:eastAsia="Times New Roman" w:hAnsi="Times New Roman" w:cs="Times New Roman"/>
          <w:i w:val="0"/>
          <w:iCs w:val="0"/>
          <w:sz w:val="22"/>
          <w:szCs w:val="22"/>
          <w:vertAlign w:val="superscript"/>
        </w:rPr>
        <w:t>236</w:t>
      </w:r>
      <w:r w:rsidRPr="00002E08">
        <w:rPr>
          <w:rFonts w:ascii="Times New Roman" w:eastAsia="Times New Roman" w:hAnsi="Times New Roman" w:cs="Times New Roman"/>
          <w:i w:val="0"/>
          <w:iCs w:val="0"/>
          <w:sz w:val="22"/>
          <w:szCs w:val="22"/>
          <w:lang w:val="en-US"/>
        </w:rPr>
        <w:t>U</w:t>
      </w:r>
      <w:r w:rsidRPr="00002E08">
        <w:rPr>
          <w:rFonts w:ascii="Times New Roman" w:eastAsia="Times New Roman" w:hAnsi="Times New Roman" w:cs="Times New Roman"/>
          <w:i w:val="0"/>
          <w:iCs w:val="0"/>
          <w:sz w:val="22"/>
          <w:szCs w:val="22"/>
          <w:vertAlign w:val="superscript"/>
        </w:rPr>
        <w:t>*</w:t>
      </w:r>
    </w:p>
    <w:p w14:paraId="5FA3498D"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Из полученной асимметрии можно извлечь угол поворота поляризованного делящегося ядра, зная параметры угловой анизотропии испускания гамма-квантов в делении. </w:t>
      </w:r>
    </w:p>
    <w:p w14:paraId="164993B2" w14:textId="75B6F988"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Данный эффект можно описать, основываясь на идее сохранения ориентации спина первичного осколка деления и анизотропии гамма-излучения, генерируемой этим спином в </w:t>
      </w:r>
      <w:r w:rsidRPr="002F596E">
        <w:rPr>
          <w:rFonts w:ascii="Times New Roman" w:eastAsia="Times New Roman" w:hAnsi="Times New Roman" w:cs="Times New Roman"/>
        </w:rPr>
        <w:lastRenderedPageBreak/>
        <w:t xml:space="preserve">системе отсчета центра масс осколка. На </w:t>
      </w:r>
      <w:r w:rsidR="00002E08">
        <w:rPr>
          <w:rFonts w:ascii="Times New Roman" w:eastAsia="Times New Roman" w:hAnsi="Times New Roman" w:cs="Times New Roman"/>
        </w:rPr>
        <w:fldChar w:fldCharType="begin"/>
      </w:r>
      <w:r w:rsidR="00002E08">
        <w:rPr>
          <w:rFonts w:ascii="Times New Roman" w:eastAsia="Times New Roman" w:hAnsi="Times New Roman" w:cs="Times New Roman"/>
        </w:rPr>
        <w:instrText xml:space="preserve"> REF _Ref59456459 \h </w:instrText>
      </w:r>
      <w:r w:rsidR="00002E08">
        <w:rPr>
          <w:rFonts w:ascii="Times New Roman" w:eastAsia="Times New Roman" w:hAnsi="Times New Roman" w:cs="Times New Roman"/>
        </w:rPr>
      </w:r>
      <w:r w:rsidR="00002E08">
        <w:rPr>
          <w:rFonts w:ascii="Times New Roman" w:eastAsia="Times New Roman" w:hAnsi="Times New Roman" w:cs="Times New Roman"/>
        </w:rPr>
        <w:fldChar w:fldCharType="separate"/>
      </w:r>
      <w:r w:rsidR="00002E08">
        <w:t xml:space="preserve">Рис. </w:t>
      </w:r>
      <w:r w:rsidR="00002E08">
        <w:rPr>
          <w:noProof/>
        </w:rPr>
        <w:t>16</w:t>
      </w:r>
      <w:r w:rsidR="00002E08">
        <w:t>.</w:t>
      </w:r>
      <w:r w:rsidR="00002E08">
        <w:rPr>
          <w:noProof/>
        </w:rPr>
        <w:t>2</w:t>
      </w:r>
      <w:r w:rsidR="00002E08">
        <w:rPr>
          <w:rFonts w:ascii="Times New Roman" w:eastAsia="Times New Roman" w:hAnsi="Times New Roman" w:cs="Times New Roman"/>
        </w:rPr>
        <w:fldChar w:fldCharType="end"/>
      </w:r>
      <w:r w:rsidRPr="002F596E">
        <w:rPr>
          <w:rFonts w:ascii="Times New Roman" w:eastAsia="Times New Roman" w:hAnsi="Times New Roman" w:cs="Times New Roman"/>
        </w:rPr>
        <w:t xml:space="preserve"> приведена схема расчета. В нем начальная ориентация оси деления отмечена как </w:t>
      </w:r>
      <w:r w:rsidRPr="002F596E">
        <w:rPr>
          <w:rFonts w:ascii="Times New Roman" w:eastAsia="Times New Roman" w:hAnsi="Times New Roman" w:cs="Times New Roman"/>
          <w:lang w:val="en-US"/>
        </w:rPr>
        <w:t>f</w:t>
      </w:r>
      <w:r w:rsidRPr="002F596E">
        <w:rPr>
          <w:rFonts w:ascii="Times New Roman" w:eastAsia="Times New Roman" w:hAnsi="Times New Roman" w:cs="Times New Roman"/>
        </w:rPr>
        <w:t xml:space="preserve">, а конечное направление движения осколка деления как </w:t>
      </w:r>
      <w:r w:rsidRPr="002F596E">
        <w:rPr>
          <w:rFonts w:ascii="Times New Roman" w:eastAsia="Times New Roman" w:hAnsi="Times New Roman" w:cs="Times New Roman"/>
          <w:lang w:val="en-US"/>
        </w:rPr>
        <w:t>f</w:t>
      </w:r>
      <w:r w:rsidRPr="002F596E">
        <w:rPr>
          <w:rFonts w:ascii="Times New Roman" w:eastAsia="Times New Roman" w:hAnsi="Times New Roman" w:cs="Times New Roman"/>
        </w:rPr>
        <w:t xml:space="preserve">', соответственно. Последнее возникает из-за вращения компаунд-ядра. Определим δ как угол между направлениями f и f' в случае положительной проекции спина нейтрона. Если нейтронная поляризация имеет отрицательное значение, вращение делящихся ядер идет в противоположном направлении. В этом случае угол поворота равен </w:t>
      </w:r>
      <w:r w:rsidRPr="002F596E">
        <w:rPr>
          <w:rFonts w:ascii="Times New Roman" w:eastAsia="Times New Roman" w:hAnsi="Times New Roman" w:cs="Times New Roman"/>
          <w:lang w:val="en-US"/>
        </w:rPr>
        <w:t>-δ</w:t>
      </w:r>
      <w:r w:rsidRPr="002F596E">
        <w:rPr>
          <w:rFonts w:ascii="Times New Roman" w:eastAsia="Times New Roman" w:hAnsi="Times New Roman" w:cs="Times New Roman"/>
        </w:rPr>
        <w:t>.</w:t>
      </w:r>
    </w:p>
    <w:p w14:paraId="1FB3D59A" w14:textId="7582477D" w:rsidR="002F596E" w:rsidRPr="002F596E" w:rsidRDefault="002F596E" w:rsidP="002F596E">
      <w:pPr>
        <w:spacing w:line="276" w:lineRule="auto"/>
        <w:ind w:firstLine="709"/>
        <w:jc w:val="both"/>
        <w:rPr>
          <w:rFonts w:ascii="Times New Roman" w:eastAsia="Times New Roman" w:hAnsi="Times New Roman" w:cs="Times New Roman"/>
          <w:lang w:val="en-US"/>
        </w:rPr>
      </w:pPr>
      <w:r w:rsidRPr="002F596E">
        <w:rPr>
          <w:rFonts w:ascii="Times New Roman" w:eastAsia="Times New Roman" w:hAnsi="Times New Roman" w:cs="Times New Roman"/>
          <w:noProof/>
        </w:rPr>
        <w:drawing>
          <wp:inline distT="0" distB="0" distL="0" distR="0" wp14:anchorId="21173F73" wp14:editId="23D6763A">
            <wp:extent cx="3990975" cy="1638300"/>
            <wp:effectExtent l="0" t="0" r="9525" b="0"/>
            <wp:docPr id="8242" name="Рисунок 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0.pn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990975" cy="1638300"/>
                    </a:xfrm>
                    <a:prstGeom prst="rect">
                      <a:avLst/>
                    </a:prstGeom>
                    <a:noFill/>
                    <a:ln>
                      <a:noFill/>
                    </a:ln>
                  </pic:spPr>
                </pic:pic>
              </a:graphicData>
            </a:graphic>
          </wp:inline>
        </w:drawing>
      </w:r>
    </w:p>
    <w:p w14:paraId="511648CA" w14:textId="6196E8DF" w:rsidR="002F596E" w:rsidRPr="00002E08" w:rsidRDefault="002F596E" w:rsidP="00002E08">
      <w:pPr>
        <w:pStyle w:val="a6"/>
        <w:jc w:val="center"/>
        <w:rPr>
          <w:rFonts w:ascii="Times New Roman" w:eastAsia="Times New Roman" w:hAnsi="Times New Roman" w:cs="Times New Roman"/>
          <w:i w:val="0"/>
          <w:iCs w:val="0"/>
          <w:sz w:val="22"/>
          <w:szCs w:val="22"/>
        </w:rPr>
      </w:pPr>
      <w:bookmarkStart w:id="300" w:name="_Ref59456459"/>
      <w:r w:rsidRPr="00002E08">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2</w:t>
      </w:r>
      <w:r w:rsidR="00255089">
        <w:rPr>
          <w:i w:val="0"/>
          <w:iCs w:val="0"/>
          <w:sz w:val="22"/>
          <w:szCs w:val="22"/>
        </w:rPr>
        <w:fldChar w:fldCharType="end"/>
      </w:r>
      <w:bookmarkEnd w:id="300"/>
      <w:r w:rsidR="00002E08" w:rsidRPr="00002E08">
        <w:rPr>
          <w:rFonts w:ascii="Times New Roman" w:eastAsia="Times New Roman" w:hAnsi="Times New Roman" w:cs="Times New Roman"/>
          <w:i w:val="0"/>
          <w:iCs w:val="0"/>
          <w:sz w:val="22"/>
          <w:szCs w:val="22"/>
        </w:rPr>
        <w:t xml:space="preserve"> – </w:t>
      </w:r>
      <w:r w:rsidRPr="00002E08">
        <w:rPr>
          <w:rFonts w:ascii="Times New Roman" w:eastAsia="Times New Roman" w:hAnsi="Times New Roman" w:cs="Times New Roman"/>
          <w:i w:val="0"/>
          <w:iCs w:val="0"/>
          <w:sz w:val="22"/>
          <w:szCs w:val="22"/>
        </w:rPr>
        <w:t xml:space="preserve">Схема расчета угла поворота делящегося ядра: f – начальная ориентация оси деления (в момент деления); </w:t>
      </w:r>
      <w:r w:rsidRPr="00002E08">
        <w:rPr>
          <w:rFonts w:ascii="Times New Roman" w:eastAsia="Times New Roman" w:hAnsi="Times New Roman" w:cs="Times New Roman"/>
          <w:i w:val="0"/>
          <w:iCs w:val="0"/>
          <w:sz w:val="22"/>
          <w:szCs w:val="22"/>
        </w:rPr>
        <w:sym w:font="Symbol" w:char="F071"/>
      </w:r>
      <w:r w:rsidRPr="00002E08">
        <w:rPr>
          <w:rFonts w:ascii="Times New Roman" w:eastAsia="Times New Roman" w:hAnsi="Times New Roman" w:cs="Times New Roman"/>
          <w:i w:val="0"/>
          <w:iCs w:val="0"/>
          <w:sz w:val="22"/>
          <w:szCs w:val="22"/>
        </w:rPr>
        <w:t xml:space="preserve"> — угол излучения γ-кванта относительно начального направления оси деления; δ — угол поворота оси деления; f '— конечное направление движения осколка деления за счет вращения компаунд системы</w:t>
      </w:r>
    </w:p>
    <w:p w14:paraId="5EF35109" w14:textId="77777777" w:rsidR="002F596E" w:rsidRPr="002F596E" w:rsidRDefault="002F596E" w:rsidP="002F596E">
      <w:pPr>
        <w:spacing w:line="276" w:lineRule="auto"/>
        <w:ind w:firstLine="709"/>
        <w:jc w:val="both"/>
        <w:rPr>
          <w:rFonts w:ascii="Times New Roman" w:eastAsia="Times New Roman" w:hAnsi="Times New Roman" w:cs="Times New Roman"/>
        </w:rPr>
      </w:pPr>
    </w:p>
    <w:p w14:paraId="3778B670"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Угол излучения γ-квантов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должен использоваться для определения анизотропии гамма-излучения и для расчета связанной с ней скорости счета гамма-излучения. Из-за вращения системы,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не является углом регистрации у-кванта относительно направления движения осколка деления. В эксперименте мы должны обнаружить его под новым углом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Этот угол равен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минус или плюс δ (угол поворота оси деления) в зависимости от спина поляризованного нейтрона:</w:t>
      </w:r>
    </w:p>
    <w:p w14:paraId="2CFBBD4E" w14:textId="49E62BFC"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       </w:t>
      </w:r>
      <w:r w:rsidRPr="002F596E">
        <w:rPr>
          <w:rFonts w:ascii="Times New Roman" w:eastAsia="Times New Roman" w:hAnsi="Times New Roman" w:cs="Times New Roman"/>
        </w:rPr>
        <w:tab/>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 δ если </w:t>
      </w:r>
      <w:r w:rsidRPr="002F596E">
        <w:rPr>
          <w:rFonts w:ascii="Times New Roman" w:eastAsia="Times New Roman" w:hAnsi="Times New Roman" w:cs="Times New Roman"/>
        </w:rPr>
        <w:sym w:font="Symbol" w:char="F073"/>
      </w:r>
      <w:r w:rsidRPr="002F596E">
        <w:rPr>
          <w:rFonts w:ascii="Times New Roman" w:eastAsia="Times New Roman" w:hAnsi="Times New Roman" w:cs="Times New Roman"/>
        </w:rPr>
        <w:t xml:space="preserve"> &gt; 0</w:t>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t>(2)</w:t>
      </w:r>
    </w:p>
    <w:p w14:paraId="509A3246" w14:textId="1E324348"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      </w:t>
      </w:r>
      <w:r w:rsidR="00002E08">
        <w:rPr>
          <w:rFonts w:ascii="Times New Roman" w:eastAsia="Times New Roman" w:hAnsi="Times New Roman" w:cs="Times New Roman"/>
        </w:rPr>
        <w:tab/>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 </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xml:space="preserve"> + δ если </w:t>
      </w:r>
      <w:r w:rsidRPr="002F596E">
        <w:rPr>
          <w:rFonts w:ascii="Times New Roman" w:eastAsia="Times New Roman" w:hAnsi="Times New Roman" w:cs="Times New Roman"/>
        </w:rPr>
        <w:sym w:font="Symbol" w:char="F073"/>
      </w:r>
      <w:r w:rsidRPr="002F596E">
        <w:rPr>
          <w:rFonts w:ascii="Times New Roman" w:eastAsia="Times New Roman" w:hAnsi="Times New Roman" w:cs="Times New Roman"/>
        </w:rPr>
        <w:t xml:space="preserve"> &gt; 0.</w:t>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p>
    <w:p w14:paraId="46879892"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Скорость счета γ-квантов без вращения ядерной системы можно записать следующим образом:</w:t>
      </w:r>
    </w:p>
    <w:p w14:paraId="5AF4FD84" w14:textId="26DC5C23" w:rsidR="002F596E" w:rsidRPr="002F596E" w:rsidRDefault="002F596E" w:rsidP="002F596E">
      <w:pPr>
        <w:spacing w:line="276" w:lineRule="auto"/>
        <w:ind w:firstLine="709"/>
        <w:jc w:val="both"/>
        <w:rPr>
          <w:rFonts w:ascii="Times New Roman" w:eastAsia="Times New Roman" w:hAnsi="Times New Roman" w:cs="Times New Roman"/>
        </w:rPr>
      </w:pPr>
      <w:proofErr w:type="gramStart"/>
      <w:r w:rsidRPr="002F596E">
        <w:rPr>
          <w:rFonts w:ascii="Times New Roman" w:eastAsia="Times New Roman" w:hAnsi="Times New Roman" w:cs="Times New Roman"/>
        </w:rPr>
        <w:t>N(</w:t>
      </w:r>
      <w:proofErr w:type="gramEnd"/>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 N(90°) (1 + A cos</w:t>
      </w:r>
      <w:r w:rsidRPr="002F596E">
        <w:rPr>
          <w:rFonts w:ascii="Times New Roman" w:eastAsia="Times New Roman" w:hAnsi="Times New Roman" w:cs="Times New Roman"/>
          <w:vertAlign w:val="superscript"/>
        </w:rPr>
        <w:t>2</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w:t>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00002E08">
        <w:rPr>
          <w:rFonts w:ascii="Times New Roman" w:eastAsia="Times New Roman" w:hAnsi="Times New Roman" w:cs="Times New Roman"/>
        </w:rPr>
        <w:tab/>
      </w:r>
      <w:r w:rsidR="00002E08">
        <w:rPr>
          <w:rFonts w:ascii="Times New Roman" w:eastAsia="Times New Roman" w:hAnsi="Times New Roman" w:cs="Times New Roman"/>
        </w:rPr>
        <w:tab/>
      </w:r>
      <w:r w:rsidRPr="002F596E">
        <w:rPr>
          <w:rFonts w:ascii="Times New Roman" w:eastAsia="Times New Roman" w:hAnsi="Times New Roman" w:cs="Times New Roman"/>
        </w:rPr>
        <w:t>(3)</w:t>
      </w:r>
    </w:p>
    <w:p w14:paraId="03AEA10D" w14:textId="77777777" w:rsidR="002F596E" w:rsidRPr="002F596E" w:rsidRDefault="002F596E" w:rsidP="00002E08">
      <w:pPr>
        <w:spacing w:line="276" w:lineRule="auto"/>
        <w:jc w:val="both"/>
        <w:rPr>
          <w:rFonts w:ascii="Times New Roman" w:eastAsia="Times New Roman" w:hAnsi="Times New Roman" w:cs="Times New Roman"/>
        </w:rPr>
      </w:pPr>
      <w:r w:rsidRPr="002F596E">
        <w:rPr>
          <w:rFonts w:ascii="Times New Roman" w:eastAsia="Times New Roman" w:hAnsi="Times New Roman" w:cs="Times New Roman"/>
        </w:rPr>
        <w:t>где А – коэффициент анизотропии. Скорости счета, соответствующие различным спиновым состояниям нейтрона можно записать как:</w:t>
      </w:r>
    </w:p>
    <w:p w14:paraId="5D651902" w14:textId="77777777" w:rsidR="002F596E" w:rsidRPr="002F596E" w:rsidRDefault="002F596E" w:rsidP="002F596E">
      <w:pPr>
        <w:spacing w:line="276" w:lineRule="auto"/>
        <w:ind w:firstLine="709"/>
        <w:jc w:val="both"/>
        <w:rPr>
          <w:rFonts w:ascii="Times New Roman" w:eastAsia="Times New Roman" w:hAnsi="Times New Roman" w:cs="Times New Roman"/>
          <w:lang w:val="en-US"/>
        </w:rPr>
      </w:pPr>
      <w:r w:rsidRPr="002F596E">
        <w:rPr>
          <w:rFonts w:ascii="Times New Roman" w:eastAsia="Times New Roman" w:hAnsi="Times New Roman" w:cs="Times New Roman"/>
          <w:lang w:val="en-US"/>
        </w:rPr>
        <w:t>N+(</w:t>
      </w:r>
      <w:r w:rsidRPr="002F596E">
        <w:rPr>
          <w:rFonts w:ascii="Times New Roman" w:eastAsia="Times New Roman" w:hAnsi="Times New Roman" w:cs="Times New Roman"/>
          <w:lang w:val="en-US"/>
        </w:rPr>
        <w:sym w:font="Symbol" w:char="F071"/>
      </w:r>
      <w:r w:rsidRPr="002F596E">
        <w:rPr>
          <w:rFonts w:ascii="Times New Roman" w:eastAsia="Times New Roman" w:hAnsi="Times New Roman" w:cs="Times New Roman"/>
          <w:lang w:val="en-US"/>
        </w:rPr>
        <w:t xml:space="preserve">') = </w:t>
      </w:r>
      <w:proofErr w:type="gramStart"/>
      <w:r w:rsidRPr="002F596E">
        <w:rPr>
          <w:rFonts w:ascii="Times New Roman" w:eastAsia="Times New Roman" w:hAnsi="Times New Roman" w:cs="Times New Roman"/>
          <w:lang w:val="en-US"/>
        </w:rPr>
        <w:t>N(</w:t>
      </w:r>
      <w:proofErr w:type="gramEnd"/>
      <w:r w:rsidRPr="002F596E">
        <w:rPr>
          <w:rFonts w:ascii="Times New Roman" w:eastAsia="Times New Roman" w:hAnsi="Times New Roman" w:cs="Times New Roman"/>
          <w:lang w:val="en-US"/>
        </w:rPr>
        <w:t>90°)</w:t>
      </w:r>
      <w:r w:rsidRPr="002F596E">
        <w:rPr>
          <w:rFonts w:ascii="Times New Roman" w:eastAsia="Times New Roman" w:hAnsi="Times New Roman" w:cs="Times New Roman"/>
          <w:lang w:val="en-US"/>
        </w:rPr>
        <w:tab/>
        <w:t>(1 + A cos</w:t>
      </w:r>
      <w:r w:rsidRPr="002F596E">
        <w:rPr>
          <w:rFonts w:ascii="Times New Roman" w:eastAsia="Times New Roman" w:hAnsi="Times New Roman" w:cs="Times New Roman"/>
          <w:vertAlign w:val="superscript"/>
          <w:lang w:val="en-US"/>
        </w:rPr>
        <w:t>2</w:t>
      </w:r>
      <w:r w:rsidRPr="002F596E">
        <w:rPr>
          <w:rFonts w:ascii="Times New Roman" w:eastAsia="Times New Roman" w:hAnsi="Times New Roman" w:cs="Times New Roman"/>
          <w:lang w:val="en-US"/>
        </w:rPr>
        <w:t>(</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lang w:val="en-US"/>
        </w:rPr>
        <w:t xml:space="preserve">' + </w:t>
      </w:r>
      <w:r w:rsidRPr="002F596E">
        <w:rPr>
          <w:rFonts w:ascii="Times New Roman" w:eastAsia="Times New Roman" w:hAnsi="Times New Roman" w:cs="Times New Roman"/>
        </w:rPr>
        <w:t>δ</w:t>
      </w:r>
      <w:r w:rsidRPr="002F596E">
        <w:rPr>
          <w:rFonts w:ascii="Times New Roman" w:eastAsia="Times New Roman" w:hAnsi="Times New Roman" w:cs="Times New Roman"/>
          <w:lang w:val="en-US"/>
        </w:rPr>
        <w:t xml:space="preserve">)) </w:t>
      </w:r>
      <w:r w:rsidRPr="002F596E">
        <w:rPr>
          <w:rFonts w:ascii="Times New Roman" w:eastAsia="Times New Roman" w:hAnsi="Times New Roman" w:cs="Times New Roman"/>
        </w:rPr>
        <w:t>если</w:t>
      </w:r>
      <w:r w:rsidRPr="002F596E">
        <w:rPr>
          <w:rFonts w:ascii="Times New Roman" w:eastAsia="Times New Roman" w:hAnsi="Times New Roman" w:cs="Times New Roman"/>
          <w:lang w:val="en-US"/>
        </w:rPr>
        <w:t xml:space="preserve"> </w:t>
      </w:r>
      <w:r w:rsidRPr="002F596E">
        <w:rPr>
          <w:rFonts w:ascii="Times New Roman" w:eastAsia="Times New Roman" w:hAnsi="Times New Roman" w:cs="Times New Roman"/>
        </w:rPr>
        <w:sym w:font="Symbol" w:char="F073"/>
      </w:r>
      <w:r w:rsidRPr="002F596E">
        <w:rPr>
          <w:rFonts w:ascii="Times New Roman" w:eastAsia="Times New Roman" w:hAnsi="Times New Roman" w:cs="Times New Roman"/>
          <w:lang w:val="en-US"/>
        </w:rPr>
        <w:t xml:space="preserve"> &gt; 0</w:t>
      </w:r>
      <w:r w:rsidRPr="002F596E">
        <w:rPr>
          <w:rFonts w:ascii="Times New Roman" w:eastAsia="Times New Roman" w:hAnsi="Times New Roman" w:cs="Times New Roman"/>
          <w:lang w:val="en-US"/>
        </w:rPr>
        <w:tab/>
      </w:r>
      <w:r w:rsidRPr="002F596E">
        <w:rPr>
          <w:rFonts w:ascii="Times New Roman" w:eastAsia="Times New Roman" w:hAnsi="Times New Roman" w:cs="Times New Roman"/>
          <w:lang w:val="en-US"/>
        </w:rPr>
        <w:tab/>
      </w:r>
      <w:r w:rsidRPr="002F596E">
        <w:rPr>
          <w:rFonts w:ascii="Times New Roman" w:eastAsia="Times New Roman" w:hAnsi="Times New Roman" w:cs="Times New Roman"/>
          <w:lang w:val="en-US"/>
        </w:rPr>
        <w:tab/>
        <w:t>(4)</w:t>
      </w:r>
    </w:p>
    <w:p w14:paraId="0A7D3ECB" w14:textId="01758853"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N</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 N(90</w:t>
      </w:r>
      <w:r w:rsidRPr="002F596E">
        <w:rPr>
          <w:rFonts w:ascii="Times New Roman" w:eastAsia="Times New Roman" w:hAnsi="Times New Roman" w:cs="Times New Roman"/>
          <w:vertAlign w:val="superscript"/>
          <w:lang w:val="en-US"/>
        </w:rPr>
        <w:t>o</w:t>
      </w:r>
      <w:r w:rsidRPr="002F596E">
        <w:rPr>
          <w:rFonts w:ascii="Times New Roman" w:eastAsia="Times New Roman" w:hAnsi="Times New Roman" w:cs="Times New Roman"/>
        </w:rPr>
        <w:t>)</w:t>
      </w:r>
      <w:r w:rsidRPr="002F596E">
        <w:rPr>
          <w:rFonts w:ascii="Times New Roman" w:eastAsia="Times New Roman" w:hAnsi="Times New Roman" w:cs="Times New Roman"/>
        </w:rPr>
        <w:tab/>
        <w:t>(1 + А cos</w:t>
      </w:r>
      <w:r w:rsidRPr="002F596E">
        <w:rPr>
          <w:rFonts w:ascii="Times New Roman" w:eastAsia="Times New Roman" w:hAnsi="Times New Roman" w:cs="Times New Roman"/>
          <w:vertAlign w:val="superscript"/>
        </w:rPr>
        <w:t>2</w:t>
      </w:r>
      <w:r w:rsidRPr="002F596E">
        <w:rPr>
          <w:rFonts w:ascii="Times New Roman" w:eastAsia="Times New Roman" w:hAnsi="Times New Roman" w:cs="Times New Roman"/>
        </w:rPr>
        <w:t>(</w:t>
      </w:r>
      <w:r w:rsidRPr="002F596E">
        <w:rPr>
          <w:rFonts w:ascii="Times New Roman" w:eastAsia="Times New Roman" w:hAnsi="Times New Roman" w:cs="Times New Roman"/>
        </w:rPr>
        <w:sym w:font="Symbol" w:char="F071"/>
      </w:r>
      <w:r w:rsidRPr="002F596E">
        <w:rPr>
          <w:rFonts w:ascii="Times New Roman" w:eastAsia="Times New Roman" w:hAnsi="Times New Roman" w:cs="Times New Roman"/>
        </w:rPr>
        <w:t>' - δ</w:t>
      </w:r>
      <w:proofErr w:type="gramStart"/>
      <w:r w:rsidRPr="002F596E">
        <w:rPr>
          <w:rFonts w:ascii="Times New Roman" w:eastAsia="Times New Roman" w:hAnsi="Times New Roman" w:cs="Times New Roman"/>
        </w:rPr>
        <w:t>))  если</w:t>
      </w:r>
      <w:proofErr w:type="gramEnd"/>
      <w:r w:rsidRPr="002F596E">
        <w:rPr>
          <w:rFonts w:ascii="Times New Roman" w:eastAsia="Times New Roman" w:hAnsi="Times New Roman" w:cs="Times New Roman"/>
        </w:rPr>
        <w:t xml:space="preserve"> </w:t>
      </w:r>
      <w:r w:rsidRPr="002F596E">
        <w:rPr>
          <w:rFonts w:ascii="Times New Roman" w:eastAsia="Times New Roman" w:hAnsi="Times New Roman" w:cs="Times New Roman"/>
        </w:rPr>
        <w:sym w:font="Symbol" w:char="F073"/>
      </w:r>
      <w:r w:rsidRPr="002F596E">
        <w:rPr>
          <w:rFonts w:ascii="Times New Roman" w:eastAsia="Times New Roman" w:hAnsi="Times New Roman" w:cs="Times New Roman"/>
        </w:rPr>
        <w:t xml:space="preserve"> &lt; 0.</w:t>
      </w:r>
    </w:p>
    <w:p w14:paraId="01DE95CA"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Нужно отметить тот факт, что анизотропия для гамма-излучения в системе центра масс осколка деления существенно не отличается от анизотропии в лабораторной системе.</w:t>
      </w:r>
    </w:p>
    <w:p w14:paraId="53252805"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Учитывая малость угла δ вращения оси деления, угловую зависимость коэффициента Т-нечётной асимметрии для мгновенных γ-квантов деления можно записать следующем образом:</w:t>
      </w:r>
    </w:p>
    <w:p w14:paraId="537D2627" w14:textId="0834FC08"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noProof/>
        </w:rPr>
        <w:drawing>
          <wp:inline distT="0" distB="0" distL="0" distR="0" wp14:anchorId="13E9E823" wp14:editId="2834AF47">
            <wp:extent cx="3514725" cy="495300"/>
            <wp:effectExtent l="0" t="0" r="9525" b="0"/>
            <wp:docPr id="8241" name="Рисунок 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514725" cy="495300"/>
                    </a:xfrm>
                    <a:prstGeom prst="rect">
                      <a:avLst/>
                    </a:prstGeom>
                    <a:noFill/>
                    <a:ln>
                      <a:noFill/>
                    </a:ln>
                  </pic:spPr>
                </pic:pic>
              </a:graphicData>
            </a:graphic>
          </wp:inline>
        </w:drawing>
      </w:r>
      <w:r w:rsidRPr="002F596E">
        <w:rPr>
          <w:rFonts w:ascii="Times New Roman" w:eastAsia="Times New Roman" w:hAnsi="Times New Roman" w:cs="Times New Roman"/>
        </w:rPr>
        <w:tab/>
      </w:r>
      <w:r w:rsidRPr="002F596E">
        <w:rPr>
          <w:rFonts w:ascii="Times New Roman" w:eastAsia="Times New Roman" w:hAnsi="Times New Roman" w:cs="Times New Roman"/>
        </w:rPr>
        <w:tab/>
      </w:r>
      <w:r w:rsidRPr="002F596E">
        <w:rPr>
          <w:rFonts w:ascii="Times New Roman" w:eastAsia="Times New Roman" w:hAnsi="Times New Roman" w:cs="Times New Roman"/>
        </w:rPr>
        <w:tab/>
        <w:t>(5)</w:t>
      </w:r>
    </w:p>
    <w:p w14:paraId="032D8AF3" w14:textId="51AD2131"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Коэффициент анизотропии гамма-излучения А для осколков бинарного деления поляризованного компаунд-ядра </w:t>
      </w:r>
      <w:r w:rsidRPr="002F596E">
        <w:rPr>
          <w:rFonts w:ascii="Times New Roman" w:eastAsia="Times New Roman" w:hAnsi="Times New Roman" w:cs="Times New Roman"/>
          <w:vertAlign w:val="superscript"/>
        </w:rPr>
        <w:t>236</w:t>
      </w:r>
      <w:r w:rsidRPr="002F596E">
        <w:rPr>
          <w:rFonts w:ascii="Times New Roman" w:eastAsia="Times New Roman" w:hAnsi="Times New Roman" w:cs="Times New Roman"/>
        </w:rPr>
        <w:t>U* был измерен в последней серии экспериментов (</w:t>
      </w:r>
      <w:r w:rsidR="00002E08">
        <w:rPr>
          <w:rFonts w:ascii="Times New Roman" w:eastAsia="Times New Roman" w:hAnsi="Times New Roman" w:cs="Times New Roman"/>
        </w:rPr>
        <w:fldChar w:fldCharType="begin"/>
      </w:r>
      <w:r w:rsidR="00002E08">
        <w:rPr>
          <w:rFonts w:ascii="Times New Roman" w:eastAsia="Times New Roman" w:hAnsi="Times New Roman" w:cs="Times New Roman"/>
        </w:rPr>
        <w:instrText xml:space="preserve"> REF _Ref59456535 \h </w:instrText>
      </w:r>
      <w:r w:rsidR="00002E08">
        <w:rPr>
          <w:rFonts w:ascii="Times New Roman" w:eastAsia="Times New Roman" w:hAnsi="Times New Roman" w:cs="Times New Roman"/>
        </w:rPr>
      </w:r>
      <w:r w:rsidR="00002E08">
        <w:rPr>
          <w:rFonts w:ascii="Times New Roman" w:eastAsia="Times New Roman" w:hAnsi="Times New Roman" w:cs="Times New Roman"/>
        </w:rPr>
        <w:fldChar w:fldCharType="separate"/>
      </w:r>
      <w:r w:rsidR="00002E08">
        <w:t xml:space="preserve">Рис. </w:t>
      </w:r>
      <w:r w:rsidR="00002E08">
        <w:rPr>
          <w:noProof/>
        </w:rPr>
        <w:t>16</w:t>
      </w:r>
      <w:r w:rsidR="00002E08">
        <w:t>.</w:t>
      </w:r>
      <w:r w:rsidR="00002E08">
        <w:rPr>
          <w:noProof/>
        </w:rPr>
        <w:t>3</w:t>
      </w:r>
      <w:r w:rsidR="00002E08">
        <w:rPr>
          <w:rFonts w:ascii="Times New Roman" w:eastAsia="Times New Roman" w:hAnsi="Times New Roman" w:cs="Times New Roman"/>
        </w:rPr>
        <w:fldChar w:fldCharType="end"/>
      </w:r>
      <w:r w:rsidRPr="002F596E">
        <w:rPr>
          <w:rFonts w:ascii="Times New Roman" w:eastAsia="Times New Roman" w:hAnsi="Times New Roman" w:cs="Times New Roman"/>
        </w:rPr>
        <w:t>).</w:t>
      </w:r>
    </w:p>
    <w:p w14:paraId="05384B85" w14:textId="110FBB0F" w:rsidR="002F596E" w:rsidRPr="002F596E" w:rsidRDefault="002F596E" w:rsidP="00002E08">
      <w:pPr>
        <w:spacing w:line="276" w:lineRule="auto"/>
        <w:jc w:val="center"/>
        <w:rPr>
          <w:rFonts w:ascii="Times New Roman" w:eastAsia="Times New Roman" w:hAnsi="Times New Roman" w:cs="Times New Roman"/>
        </w:rPr>
      </w:pPr>
      <w:r w:rsidRPr="002F596E">
        <w:rPr>
          <w:rFonts w:ascii="Times New Roman" w:eastAsia="Times New Roman" w:hAnsi="Times New Roman" w:cs="Times New Roman"/>
          <w:noProof/>
        </w:rPr>
        <w:lastRenderedPageBreak/>
        <w:drawing>
          <wp:inline distT="0" distB="0" distL="0" distR="0" wp14:anchorId="0F7B3386" wp14:editId="65F55D78">
            <wp:extent cx="3743325" cy="2514600"/>
            <wp:effectExtent l="0" t="0" r="9525" b="0"/>
            <wp:docPr id="8240" name="Рисунок 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743325" cy="2514600"/>
                    </a:xfrm>
                    <a:prstGeom prst="rect">
                      <a:avLst/>
                    </a:prstGeom>
                    <a:noFill/>
                    <a:ln>
                      <a:noFill/>
                    </a:ln>
                  </pic:spPr>
                </pic:pic>
              </a:graphicData>
            </a:graphic>
          </wp:inline>
        </w:drawing>
      </w:r>
    </w:p>
    <w:p w14:paraId="5BB5EC7B" w14:textId="4421D179" w:rsidR="002F596E" w:rsidRPr="00002E08" w:rsidRDefault="002F596E" w:rsidP="00002E08">
      <w:pPr>
        <w:pStyle w:val="a6"/>
        <w:jc w:val="center"/>
        <w:rPr>
          <w:rFonts w:ascii="Times New Roman" w:eastAsia="Times New Roman" w:hAnsi="Times New Roman" w:cs="Times New Roman"/>
          <w:i w:val="0"/>
          <w:iCs w:val="0"/>
          <w:sz w:val="22"/>
          <w:szCs w:val="22"/>
        </w:rPr>
      </w:pPr>
      <w:bookmarkStart w:id="301" w:name="_Ref59456535"/>
      <w:r w:rsidRPr="00002E08">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3</w:t>
      </w:r>
      <w:r w:rsidR="00255089">
        <w:rPr>
          <w:i w:val="0"/>
          <w:iCs w:val="0"/>
          <w:sz w:val="22"/>
          <w:szCs w:val="22"/>
        </w:rPr>
        <w:fldChar w:fldCharType="end"/>
      </w:r>
      <w:bookmarkEnd w:id="301"/>
      <w:r w:rsidR="00002E08" w:rsidRPr="00002E08">
        <w:rPr>
          <w:rFonts w:ascii="Times New Roman" w:eastAsia="Times New Roman" w:hAnsi="Times New Roman" w:cs="Times New Roman"/>
          <w:i w:val="0"/>
          <w:iCs w:val="0"/>
          <w:sz w:val="22"/>
          <w:szCs w:val="22"/>
        </w:rPr>
        <w:t xml:space="preserve"> – </w:t>
      </w:r>
      <w:r w:rsidRPr="00002E08">
        <w:rPr>
          <w:rFonts w:ascii="Times New Roman" w:eastAsia="Times New Roman" w:hAnsi="Times New Roman" w:cs="Times New Roman"/>
          <w:i w:val="0"/>
          <w:iCs w:val="0"/>
          <w:sz w:val="22"/>
          <w:szCs w:val="22"/>
        </w:rPr>
        <w:t>Угловое распределение мгновенных γ-квантов деления</w:t>
      </w:r>
      <w:r w:rsidR="00002E08" w:rsidRPr="00002E08">
        <w:rPr>
          <w:rFonts w:ascii="Times New Roman" w:eastAsia="Times New Roman" w:hAnsi="Times New Roman" w:cs="Times New Roman"/>
          <w:i w:val="0"/>
          <w:iCs w:val="0"/>
          <w:sz w:val="22"/>
          <w:szCs w:val="22"/>
        </w:rPr>
        <w:t>;</w:t>
      </w:r>
      <w:r w:rsidR="00002E08">
        <w:rPr>
          <w:rFonts w:ascii="Times New Roman" w:eastAsia="Times New Roman" w:hAnsi="Times New Roman" w:cs="Times New Roman"/>
          <w:i w:val="0"/>
          <w:iCs w:val="0"/>
          <w:sz w:val="22"/>
          <w:szCs w:val="22"/>
        </w:rPr>
        <w:t xml:space="preserve"> </w:t>
      </w:r>
      <w:r w:rsidR="00002E08" w:rsidRPr="00002E08">
        <w:rPr>
          <w:rFonts w:ascii="Times New Roman" w:eastAsia="Times New Roman" w:hAnsi="Times New Roman" w:cs="Times New Roman"/>
          <w:i w:val="0"/>
          <w:iCs w:val="0"/>
          <w:sz w:val="22"/>
          <w:szCs w:val="22"/>
        </w:rPr>
        <w:t>к</w:t>
      </w:r>
      <w:r w:rsidRPr="00002E08">
        <w:rPr>
          <w:rFonts w:ascii="Times New Roman" w:eastAsia="Times New Roman" w:hAnsi="Times New Roman" w:cs="Times New Roman"/>
          <w:i w:val="0"/>
          <w:iCs w:val="0"/>
          <w:sz w:val="22"/>
          <w:szCs w:val="22"/>
        </w:rPr>
        <w:t>ривая на графике является результатом аппроксимации этого распределения функцией (3)</w:t>
      </w:r>
    </w:p>
    <w:p w14:paraId="6D3E203C" w14:textId="77777777" w:rsidR="002F596E" w:rsidRPr="002F596E" w:rsidRDefault="002F596E" w:rsidP="002F596E">
      <w:pPr>
        <w:spacing w:line="276" w:lineRule="auto"/>
        <w:ind w:firstLine="709"/>
        <w:jc w:val="both"/>
        <w:rPr>
          <w:rFonts w:ascii="Times New Roman" w:eastAsia="Times New Roman" w:hAnsi="Times New Roman" w:cs="Times New Roman"/>
        </w:rPr>
      </w:pPr>
    </w:p>
    <w:p w14:paraId="03678E7E"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Данное распределение было аппроксимировано функцией (3), откуда был найден коэффициент анизотропии А = 0.08 + 0.02.</w:t>
      </w:r>
    </w:p>
    <w:p w14:paraId="36D23271" w14:textId="22A618F2"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Данные по угловой зависимости коэффициента Т-нечётной асимметрии были аппроксимированы формулой (5) (сплошная кривая на </w:t>
      </w:r>
      <w:r w:rsidR="00002E08" w:rsidRPr="00002E08">
        <w:rPr>
          <w:rFonts w:ascii="Times New Roman" w:eastAsia="Times New Roman" w:hAnsi="Times New Roman" w:cs="Times New Roman"/>
        </w:rPr>
        <w:fldChar w:fldCharType="begin"/>
      </w:r>
      <w:r w:rsidR="00002E08" w:rsidRPr="00002E08">
        <w:rPr>
          <w:rFonts w:ascii="Times New Roman" w:eastAsia="Times New Roman" w:hAnsi="Times New Roman" w:cs="Times New Roman"/>
        </w:rPr>
        <w:instrText xml:space="preserve"> REF _Ref59456415 \h  \* MERGEFORMAT </w:instrText>
      </w:r>
      <w:r w:rsidR="00002E08" w:rsidRPr="00002E08">
        <w:rPr>
          <w:rFonts w:ascii="Times New Roman" w:eastAsia="Times New Roman" w:hAnsi="Times New Roman" w:cs="Times New Roman"/>
        </w:rPr>
      </w:r>
      <w:r w:rsidR="00002E08" w:rsidRPr="00002E08">
        <w:rPr>
          <w:rFonts w:ascii="Times New Roman" w:eastAsia="Times New Roman" w:hAnsi="Times New Roman" w:cs="Times New Roman"/>
        </w:rPr>
        <w:fldChar w:fldCharType="separate"/>
      </w:r>
      <w:r w:rsidR="00002E08" w:rsidRPr="00002E08">
        <w:t xml:space="preserve">Рис. </w:t>
      </w:r>
      <w:r w:rsidR="00002E08" w:rsidRPr="00002E08">
        <w:rPr>
          <w:noProof/>
        </w:rPr>
        <w:t>16</w:t>
      </w:r>
      <w:r w:rsidR="00002E08" w:rsidRPr="00002E08">
        <w:t>.</w:t>
      </w:r>
      <w:r w:rsidR="00002E08" w:rsidRPr="00002E08">
        <w:rPr>
          <w:noProof/>
        </w:rPr>
        <w:t>1</w:t>
      </w:r>
      <w:r w:rsidR="00002E08" w:rsidRPr="00002E08">
        <w:rPr>
          <w:rFonts w:ascii="Times New Roman" w:eastAsia="Times New Roman" w:hAnsi="Times New Roman" w:cs="Times New Roman"/>
        </w:rPr>
        <w:fldChar w:fldCharType="end"/>
      </w:r>
      <w:r w:rsidRPr="002F596E">
        <w:rPr>
          <w:rFonts w:ascii="Times New Roman" w:eastAsia="Times New Roman" w:hAnsi="Times New Roman" w:cs="Times New Roman"/>
        </w:rPr>
        <w:t xml:space="preserve">), откуда было получено значение угла поворота ядра </w:t>
      </w:r>
      <w:r w:rsidRPr="002F596E">
        <w:rPr>
          <w:rFonts w:ascii="Times New Roman" w:eastAsia="Times New Roman" w:hAnsi="Times New Roman" w:cs="Times New Roman"/>
          <w:vertAlign w:val="superscript"/>
        </w:rPr>
        <w:t>236</w:t>
      </w:r>
      <w:r w:rsidRPr="002F596E">
        <w:rPr>
          <w:rFonts w:ascii="Times New Roman" w:eastAsia="Times New Roman" w:hAnsi="Times New Roman" w:cs="Times New Roman"/>
        </w:rPr>
        <w:t>U</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 который составляет δ = 0.09(</w:t>
      </w:r>
      <w:proofErr w:type="gramStart"/>
      <w:r w:rsidRPr="002F596E">
        <w:rPr>
          <w:rFonts w:ascii="Times New Roman" w:eastAsia="Times New Roman" w:hAnsi="Times New Roman" w:cs="Times New Roman"/>
        </w:rPr>
        <w:t>2)°</w:t>
      </w:r>
      <w:proofErr w:type="gramEnd"/>
      <w:r w:rsidRPr="002F596E">
        <w:rPr>
          <w:rFonts w:ascii="Times New Roman" w:eastAsia="Times New Roman" w:hAnsi="Times New Roman" w:cs="Times New Roman"/>
        </w:rPr>
        <w:t xml:space="preserve">. Эти результаты согласуются с результатами группы ПИЯФ, где был получен аналогичный результат для угла поворота компаунд ядра </w:t>
      </w:r>
      <w:r w:rsidRPr="002F596E">
        <w:rPr>
          <w:rFonts w:ascii="Times New Roman" w:eastAsia="Times New Roman" w:hAnsi="Times New Roman" w:cs="Times New Roman"/>
          <w:vertAlign w:val="superscript"/>
        </w:rPr>
        <w:t>236</w:t>
      </w:r>
      <w:r w:rsidRPr="002F596E">
        <w:rPr>
          <w:rFonts w:ascii="Times New Roman" w:eastAsia="Times New Roman" w:hAnsi="Times New Roman" w:cs="Times New Roman"/>
        </w:rPr>
        <w:t>U</w:t>
      </w:r>
      <w:r w:rsidRPr="002F596E">
        <w:rPr>
          <w:rFonts w:ascii="Times New Roman" w:eastAsia="Times New Roman" w:hAnsi="Times New Roman" w:cs="Times New Roman"/>
          <w:vertAlign w:val="superscript"/>
        </w:rPr>
        <w:t>*</w:t>
      </w:r>
      <w:r w:rsidRPr="002F596E">
        <w:rPr>
          <w:rFonts w:ascii="Times New Roman" w:eastAsia="Times New Roman" w:hAnsi="Times New Roman" w:cs="Times New Roman"/>
        </w:rPr>
        <w:t xml:space="preserve">, образованного в результате захвата холодного поляризованного нейтрона. Угол поворота имеет тот же знак, что и угол поворота оси для тройного деления. Абсолютное значение также не сильно отличается от </w:t>
      </w:r>
      <w:r w:rsidR="00C94A5A" w:rsidRPr="002F596E">
        <w:rPr>
          <w:rFonts w:ascii="Times New Roman" w:eastAsia="Times New Roman" w:hAnsi="Times New Roman" w:cs="Times New Roman"/>
        </w:rPr>
        <w:t>аналогичного</w:t>
      </w:r>
      <w:r w:rsidRPr="002F596E">
        <w:rPr>
          <w:rFonts w:ascii="Times New Roman" w:eastAsia="Times New Roman" w:hAnsi="Times New Roman" w:cs="Times New Roman"/>
        </w:rPr>
        <w:t xml:space="preserve"> углового сдвига при тройном делении (δ = 0.183°). Этот результат может быть следствием различных моментов инерции. Это может служить доказательством того, что близкая к моменту деления составная система имеет более вытянутую конфигурацию при двойном делении, чем в тройном случае. Это согласуется с заключением, сделанным Муттерером, что деформация осколков при тройном делении значительно меньше, чем при двойном делении.</w:t>
      </w:r>
    </w:p>
    <w:p w14:paraId="38E5FB82" w14:textId="77777777" w:rsidR="002F596E" w:rsidRPr="00002E08" w:rsidRDefault="002F596E" w:rsidP="00002E08">
      <w:pPr>
        <w:pStyle w:val="20"/>
        <w:spacing w:line="276" w:lineRule="auto"/>
        <w:ind w:left="0" w:firstLine="709"/>
        <w:jc w:val="both"/>
        <w:rPr>
          <w:rFonts w:ascii="Times New Roman" w:hAnsi="Times New Roman" w:cs="Times New Roman"/>
          <w:b w:val="0"/>
          <w:bCs w:val="0"/>
          <w:i w:val="0"/>
          <w:iCs w:val="0"/>
          <w:sz w:val="24"/>
          <w:szCs w:val="24"/>
        </w:rPr>
      </w:pPr>
      <w:r w:rsidRPr="00002E08">
        <w:rPr>
          <w:rFonts w:ascii="Times New Roman" w:hAnsi="Times New Roman" w:cs="Times New Roman"/>
          <w:b w:val="0"/>
          <w:bCs w:val="0"/>
          <w:i w:val="0"/>
          <w:iCs w:val="0"/>
          <w:sz w:val="24"/>
          <w:szCs w:val="24"/>
        </w:rPr>
        <w:t>Модернизация экспериментальной установки</w:t>
      </w:r>
    </w:p>
    <w:p w14:paraId="69EE77A0" w14:textId="77777777" w:rsidR="002F596E" w:rsidRPr="002F596E" w:rsidRDefault="002F596E" w:rsidP="00002E08">
      <w:pPr>
        <w:spacing w:line="276" w:lineRule="auto"/>
        <w:ind w:firstLine="709"/>
        <w:jc w:val="both"/>
        <w:rPr>
          <w:rFonts w:ascii="Times New Roman" w:eastAsia="Times New Roman" w:hAnsi="Times New Roman" w:cs="Times New Roman"/>
        </w:rPr>
      </w:pPr>
      <w:r w:rsidRPr="00002E08">
        <w:rPr>
          <w:rFonts w:ascii="Times New Roman" w:eastAsia="Times New Roman" w:hAnsi="Times New Roman" w:cs="Times New Roman"/>
        </w:rPr>
        <w:t xml:space="preserve">Мы считаем, что важно продолжить экспериментальные работы по исследованию ROT-асимметрии в угловом распределении мгновенных нейтронов и у-квантов деления. Нужно расширить измерения до более высоких энергий, например, к резонансу 1.14 эB. Согласно моделям, значение эффекта в указанном резонансе должен быть больше, чем для холодных нейтронов. Из спиново-разделённого сечения деления для </w:t>
      </w:r>
      <w:r w:rsidRPr="00002E08">
        <w:rPr>
          <w:rFonts w:ascii="Times New Roman" w:eastAsia="Times New Roman" w:hAnsi="Times New Roman" w:cs="Times New Roman"/>
          <w:vertAlign w:val="superscript"/>
        </w:rPr>
        <w:t>236</w:t>
      </w:r>
      <w:r w:rsidRPr="00002E08">
        <w:rPr>
          <w:rFonts w:ascii="Times New Roman" w:eastAsia="Times New Roman" w:hAnsi="Times New Roman" w:cs="Times New Roman"/>
        </w:rPr>
        <w:t>U</w:t>
      </w:r>
      <w:r w:rsidRPr="00002E08">
        <w:rPr>
          <w:rFonts w:ascii="Times New Roman" w:eastAsia="Times New Roman" w:hAnsi="Times New Roman" w:cs="Times New Roman"/>
          <w:vertAlign w:val="superscript"/>
        </w:rPr>
        <w:t>*</w:t>
      </w:r>
      <w:r w:rsidRPr="00002E08">
        <w:rPr>
          <w:rFonts w:ascii="Times New Roman" w:eastAsia="Times New Roman" w:hAnsi="Times New Roman" w:cs="Times New Roman"/>
        </w:rPr>
        <w:t xml:space="preserve"> видно, что в данном резонансе присутствует только J = 4 спиновое состояние. Отсутствие экспериментальных исследований ROT-эффекта в резонансе 1.14 эB связано с недоступностью поляризованных нейтронов с</w:t>
      </w:r>
      <w:r w:rsidRPr="002F596E">
        <w:rPr>
          <w:rFonts w:ascii="Times New Roman" w:eastAsia="Times New Roman" w:hAnsi="Times New Roman" w:cs="Times New Roman"/>
        </w:rPr>
        <w:t xml:space="preserve"> высокой интенсивностью.</w:t>
      </w:r>
    </w:p>
    <w:p w14:paraId="7C702750" w14:textId="7777777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В ближайшем будущем в Лаборатории нейтронной физики им. И.М. Франка Объединённого института ядерных исследований, на импульсном реакторе ИБР-2М, а также на установке </w:t>
      </w:r>
      <w:r w:rsidRPr="002F596E">
        <w:rPr>
          <w:rFonts w:ascii="Times New Roman" w:eastAsia="Times New Roman" w:hAnsi="Times New Roman" w:cs="Times New Roman"/>
          <w:lang w:val="en-US"/>
        </w:rPr>
        <w:t>POLI</w:t>
      </w:r>
      <w:r w:rsidRPr="002F596E">
        <w:rPr>
          <w:rFonts w:ascii="Times New Roman" w:eastAsia="Times New Roman" w:hAnsi="Times New Roman" w:cs="Times New Roman"/>
        </w:rPr>
        <w:t xml:space="preserve"> реактора </w:t>
      </w:r>
      <w:r w:rsidRPr="002F596E">
        <w:rPr>
          <w:rFonts w:ascii="Times New Roman" w:eastAsia="Times New Roman" w:hAnsi="Times New Roman" w:cs="Times New Roman"/>
          <w:lang w:val="en-US"/>
        </w:rPr>
        <w:t>FRM</w:t>
      </w:r>
      <w:r w:rsidRPr="002F596E">
        <w:rPr>
          <w:rFonts w:ascii="Times New Roman" w:eastAsia="Times New Roman" w:hAnsi="Times New Roman" w:cs="Times New Roman"/>
        </w:rPr>
        <w:t xml:space="preserve">-2 (Гархинг, Германия) совместно с немецкими физиками планируется создание SEOP поляризатора (на основе 3He), и проведения экспериментов по измерению ROT-эффекта. </w:t>
      </w:r>
    </w:p>
    <w:p w14:paraId="75A1215E" w14:textId="0306B3C7" w:rsidR="002F596E" w:rsidRPr="002F596E"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 xml:space="preserve">На сегодняшний день выполнено большое количество теоретических и </w:t>
      </w:r>
      <w:r w:rsidRPr="002F596E">
        <w:rPr>
          <w:rFonts w:ascii="Times New Roman" w:eastAsia="Times New Roman" w:hAnsi="Times New Roman" w:cs="Times New Roman"/>
        </w:rPr>
        <w:lastRenderedPageBreak/>
        <w:t>экспериментальных работ, направленных на изучение механизма эмиссии нейтронов в делении ядер при низких энергиях возбуждения. Особое внимание при этом уделялось    основным характеристикам процесса эмиссии «мгновенных» нейтронов деления (МНД), таким как спектр и множественность нейтронов, зависимость выхода нейтронов от характеристик осколков деления, угловые распределения нейтронов относительно направления разлета осколков и ряд других характеристик. Результаты этих экспериментальных исследований механизма эмиссии МНД показывают, что нейтроны и гамма</w:t>
      </w:r>
      <w:r w:rsidR="00002E08">
        <w:rPr>
          <w:rFonts w:ascii="Times New Roman" w:eastAsia="Times New Roman" w:hAnsi="Times New Roman" w:cs="Times New Roman"/>
        </w:rPr>
        <w:t>-</w:t>
      </w:r>
      <w:r w:rsidRPr="002F596E">
        <w:rPr>
          <w:rFonts w:ascii="Times New Roman" w:eastAsia="Times New Roman" w:hAnsi="Times New Roman" w:cs="Times New Roman"/>
        </w:rPr>
        <w:t>кванты испускаются преимущественно в направлении движения легкого осколка. Снимая угловое распределение нейтронов и гамма-квантов деления</w:t>
      </w:r>
      <w:r w:rsidR="00002E08">
        <w:rPr>
          <w:rFonts w:ascii="Times New Roman" w:eastAsia="Times New Roman" w:hAnsi="Times New Roman" w:cs="Times New Roman"/>
        </w:rPr>
        <w:t>,</w:t>
      </w:r>
      <w:r w:rsidRPr="002F596E">
        <w:rPr>
          <w:rFonts w:ascii="Times New Roman" w:eastAsia="Times New Roman" w:hAnsi="Times New Roman" w:cs="Times New Roman"/>
        </w:rPr>
        <w:t xml:space="preserve"> мож</w:t>
      </w:r>
      <w:r w:rsidR="00002E08">
        <w:rPr>
          <w:rFonts w:ascii="Times New Roman" w:eastAsia="Times New Roman" w:hAnsi="Times New Roman" w:cs="Times New Roman"/>
        </w:rPr>
        <w:t>но</w:t>
      </w:r>
      <w:r w:rsidRPr="002F596E">
        <w:rPr>
          <w:rFonts w:ascii="Times New Roman" w:eastAsia="Times New Roman" w:hAnsi="Times New Roman" w:cs="Times New Roman"/>
        </w:rPr>
        <w:t xml:space="preserve"> судить о направлении импульса осколков.</w:t>
      </w:r>
    </w:p>
    <w:p w14:paraId="418A1659" w14:textId="77777777" w:rsidR="002F596E" w:rsidRPr="002F596E" w:rsidRDefault="002F596E" w:rsidP="002F596E">
      <w:pPr>
        <w:spacing w:line="276" w:lineRule="auto"/>
        <w:ind w:firstLine="709"/>
        <w:jc w:val="both"/>
        <w:rPr>
          <w:rFonts w:ascii="Times New Roman" w:eastAsia="Times New Roman" w:hAnsi="Times New Roman" w:cs="Times New Roman"/>
        </w:rPr>
      </w:pPr>
    </w:p>
    <w:p w14:paraId="69883044" w14:textId="7CBBE07B" w:rsidR="002F596E" w:rsidRPr="002F596E" w:rsidRDefault="002F596E" w:rsidP="00002E08">
      <w:pPr>
        <w:spacing w:line="276" w:lineRule="auto"/>
        <w:jc w:val="both"/>
        <w:rPr>
          <w:rFonts w:ascii="Times New Roman" w:eastAsia="Times New Roman" w:hAnsi="Times New Roman" w:cs="Times New Roman"/>
        </w:rPr>
      </w:pPr>
      <w:r w:rsidRPr="002F596E">
        <w:rPr>
          <w:rFonts w:ascii="Times New Roman" w:eastAsia="Times New Roman" w:hAnsi="Times New Roman" w:cs="Times New Roman"/>
        </w:rPr>
        <w:t>Методические работы по этим направлениям были проделаны на первом канале реактора ИБР-2М (</w:t>
      </w:r>
      <w:r w:rsidR="00002E08">
        <w:rPr>
          <w:rFonts w:ascii="Times New Roman" w:eastAsia="Times New Roman" w:hAnsi="Times New Roman" w:cs="Times New Roman"/>
        </w:rPr>
        <w:fldChar w:fldCharType="begin"/>
      </w:r>
      <w:r w:rsidR="00002E08">
        <w:rPr>
          <w:rFonts w:ascii="Times New Roman" w:eastAsia="Times New Roman" w:hAnsi="Times New Roman" w:cs="Times New Roman"/>
        </w:rPr>
        <w:instrText xml:space="preserve"> REF _Ref59456760 \h </w:instrText>
      </w:r>
      <w:r w:rsidR="00002E08">
        <w:rPr>
          <w:rFonts w:ascii="Times New Roman" w:eastAsia="Times New Roman" w:hAnsi="Times New Roman" w:cs="Times New Roman"/>
        </w:rPr>
      </w:r>
      <w:r w:rsidR="00002E08">
        <w:rPr>
          <w:rFonts w:ascii="Times New Roman" w:eastAsia="Times New Roman" w:hAnsi="Times New Roman" w:cs="Times New Roman"/>
        </w:rPr>
        <w:fldChar w:fldCharType="separate"/>
      </w:r>
      <w:r w:rsidR="00002E08">
        <w:t xml:space="preserve">Рис. </w:t>
      </w:r>
      <w:r w:rsidR="00002E08">
        <w:rPr>
          <w:noProof/>
        </w:rPr>
        <w:t>16</w:t>
      </w:r>
      <w:r w:rsidR="00002E08">
        <w:t>.</w:t>
      </w:r>
      <w:r w:rsidR="00002E08">
        <w:rPr>
          <w:noProof/>
        </w:rPr>
        <w:t>4</w:t>
      </w:r>
      <w:r w:rsidR="00002E08">
        <w:rPr>
          <w:rFonts w:ascii="Times New Roman" w:eastAsia="Times New Roman" w:hAnsi="Times New Roman" w:cs="Times New Roman"/>
        </w:rPr>
        <w:fldChar w:fldCharType="end"/>
      </w:r>
      <w:r w:rsidRPr="002F596E">
        <w:rPr>
          <w:rFonts w:ascii="Times New Roman" w:eastAsia="Times New Roman" w:hAnsi="Times New Roman" w:cs="Times New Roman"/>
        </w:rPr>
        <w:t>). Целью данных работ было подобрать оптимальное положение набора детекторов, выбрать определенный тип детектора для регистрации быстрых нейтронов и</w:t>
      </w:r>
      <w:r w:rsidR="00002E08">
        <w:rPr>
          <w:rFonts w:ascii="Times New Roman" w:eastAsia="Times New Roman" w:hAnsi="Times New Roman" w:cs="Times New Roman"/>
        </w:rPr>
        <w:t xml:space="preserve"> </w:t>
      </w:r>
      <w:r w:rsidRPr="002F596E">
        <w:rPr>
          <w:rFonts w:ascii="Times New Roman" w:eastAsia="Times New Roman" w:hAnsi="Times New Roman" w:cs="Times New Roman"/>
        </w:rPr>
        <w:t>гамма-квантов и метода идентификации нейтрона и гамма</w:t>
      </w:r>
      <w:r w:rsidR="00C94A5A">
        <w:rPr>
          <w:rFonts w:ascii="Times New Roman" w:eastAsia="Times New Roman" w:hAnsi="Times New Roman" w:cs="Times New Roman"/>
        </w:rPr>
        <w:t>-</w:t>
      </w:r>
      <w:r w:rsidRPr="002F596E">
        <w:rPr>
          <w:rFonts w:ascii="Times New Roman" w:eastAsia="Times New Roman" w:hAnsi="Times New Roman" w:cs="Times New Roman"/>
        </w:rPr>
        <w:t>кванта.</w:t>
      </w:r>
    </w:p>
    <w:p w14:paraId="28B09C09" w14:textId="725FA7DE" w:rsidR="002F596E" w:rsidRPr="002F596E" w:rsidRDefault="00002E08" w:rsidP="00002E08">
      <w:pPr>
        <w:spacing w:line="276"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13469E0" wp14:editId="3E378114">
            <wp:extent cx="3724910" cy="2804160"/>
            <wp:effectExtent l="0" t="0" r="8890" b="0"/>
            <wp:docPr id="8245" name="Рисунок 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724910" cy="2804160"/>
                    </a:xfrm>
                    <a:prstGeom prst="rect">
                      <a:avLst/>
                    </a:prstGeom>
                    <a:noFill/>
                  </pic:spPr>
                </pic:pic>
              </a:graphicData>
            </a:graphic>
          </wp:inline>
        </w:drawing>
      </w:r>
    </w:p>
    <w:p w14:paraId="1A5EDE5D" w14:textId="2F104A6F" w:rsidR="002F596E" w:rsidRPr="00002E08" w:rsidRDefault="002F596E" w:rsidP="00002E08">
      <w:pPr>
        <w:pStyle w:val="a6"/>
        <w:jc w:val="center"/>
        <w:rPr>
          <w:rFonts w:ascii="Times New Roman" w:eastAsia="Times New Roman" w:hAnsi="Times New Roman" w:cs="Times New Roman"/>
          <w:i w:val="0"/>
          <w:iCs w:val="0"/>
          <w:sz w:val="22"/>
          <w:szCs w:val="22"/>
        </w:rPr>
      </w:pPr>
      <w:bookmarkStart w:id="302" w:name="_Ref59456760"/>
      <w:r w:rsidRPr="00002E08">
        <w:rPr>
          <w:i w:val="0"/>
          <w:iCs w:val="0"/>
          <w:sz w:val="22"/>
          <w:szCs w:val="22"/>
        </w:rPr>
        <w:t xml:space="preserve">Рис. </w:t>
      </w:r>
      <w:r w:rsidR="00255089">
        <w:rPr>
          <w:i w:val="0"/>
          <w:iCs w:val="0"/>
          <w:sz w:val="22"/>
          <w:szCs w:val="22"/>
        </w:rPr>
        <w:fldChar w:fldCharType="begin"/>
      </w:r>
      <w:r w:rsidR="00255089">
        <w:rPr>
          <w:i w:val="0"/>
          <w:iCs w:val="0"/>
          <w:sz w:val="22"/>
          <w:szCs w:val="22"/>
        </w:rPr>
        <w:instrText xml:space="preserve"> STYLEREF 1 \s </w:instrText>
      </w:r>
      <w:r w:rsidR="00255089">
        <w:rPr>
          <w:i w:val="0"/>
          <w:iCs w:val="0"/>
          <w:sz w:val="22"/>
          <w:szCs w:val="22"/>
        </w:rPr>
        <w:fldChar w:fldCharType="separate"/>
      </w:r>
      <w:r w:rsidR="00255089">
        <w:rPr>
          <w:i w:val="0"/>
          <w:iCs w:val="0"/>
          <w:noProof/>
          <w:sz w:val="22"/>
          <w:szCs w:val="22"/>
        </w:rPr>
        <w:t>16</w:t>
      </w:r>
      <w:r w:rsidR="00255089">
        <w:rPr>
          <w:i w:val="0"/>
          <w:iCs w:val="0"/>
          <w:sz w:val="22"/>
          <w:szCs w:val="22"/>
        </w:rPr>
        <w:fldChar w:fldCharType="end"/>
      </w:r>
      <w:r w:rsidR="00255089">
        <w:rPr>
          <w:i w:val="0"/>
          <w:iCs w:val="0"/>
          <w:sz w:val="22"/>
          <w:szCs w:val="22"/>
        </w:rPr>
        <w:t>.</w:t>
      </w:r>
      <w:r w:rsidR="00255089">
        <w:rPr>
          <w:i w:val="0"/>
          <w:iCs w:val="0"/>
          <w:sz w:val="22"/>
          <w:szCs w:val="22"/>
        </w:rPr>
        <w:fldChar w:fldCharType="begin"/>
      </w:r>
      <w:r w:rsidR="00255089">
        <w:rPr>
          <w:i w:val="0"/>
          <w:iCs w:val="0"/>
          <w:sz w:val="22"/>
          <w:szCs w:val="22"/>
        </w:rPr>
        <w:instrText xml:space="preserve"> SEQ Рис. \* ARABIC \s 1 </w:instrText>
      </w:r>
      <w:r w:rsidR="00255089">
        <w:rPr>
          <w:i w:val="0"/>
          <w:iCs w:val="0"/>
          <w:sz w:val="22"/>
          <w:szCs w:val="22"/>
        </w:rPr>
        <w:fldChar w:fldCharType="separate"/>
      </w:r>
      <w:r w:rsidR="00255089">
        <w:rPr>
          <w:i w:val="0"/>
          <w:iCs w:val="0"/>
          <w:noProof/>
          <w:sz w:val="22"/>
          <w:szCs w:val="22"/>
        </w:rPr>
        <w:t>4</w:t>
      </w:r>
      <w:r w:rsidR="00255089">
        <w:rPr>
          <w:i w:val="0"/>
          <w:iCs w:val="0"/>
          <w:sz w:val="22"/>
          <w:szCs w:val="22"/>
        </w:rPr>
        <w:fldChar w:fldCharType="end"/>
      </w:r>
      <w:bookmarkEnd w:id="302"/>
      <w:r w:rsidR="00002E08" w:rsidRPr="00002E08">
        <w:rPr>
          <w:rFonts w:ascii="Times New Roman" w:eastAsia="Times New Roman" w:hAnsi="Times New Roman" w:cs="Times New Roman"/>
          <w:i w:val="0"/>
          <w:iCs w:val="0"/>
          <w:sz w:val="22"/>
          <w:szCs w:val="22"/>
        </w:rPr>
        <w:t xml:space="preserve"> – </w:t>
      </w:r>
      <w:r w:rsidRPr="00002E08">
        <w:rPr>
          <w:rFonts w:ascii="Times New Roman" w:eastAsia="Times New Roman" w:hAnsi="Times New Roman" w:cs="Times New Roman"/>
          <w:i w:val="0"/>
          <w:iCs w:val="0"/>
          <w:sz w:val="22"/>
          <w:szCs w:val="22"/>
        </w:rPr>
        <w:t>Методические работы</w:t>
      </w:r>
      <w:r w:rsidR="00002E08" w:rsidRPr="00002E08">
        <w:rPr>
          <w:rFonts w:ascii="Times New Roman" w:eastAsia="Times New Roman" w:hAnsi="Times New Roman" w:cs="Times New Roman"/>
          <w:i w:val="0"/>
          <w:iCs w:val="0"/>
          <w:sz w:val="22"/>
          <w:szCs w:val="22"/>
        </w:rPr>
        <w:t xml:space="preserve"> (с</w:t>
      </w:r>
      <w:r w:rsidRPr="00002E08">
        <w:rPr>
          <w:rFonts w:ascii="Times New Roman" w:eastAsia="Times New Roman" w:hAnsi="Times New Roman" w:cs="Times New Roman"/>
          <w:i w:val="0"/>
          <w:iCs w:val="0"/>
          <w:sz w:val="22"/>
          <w:szCs w:val="22"/>
        </w:rPr>
        <w:t>равнения эффективности регистрации быстрых нейтронов деления с пластиковыми детекторами и с органическими сцинтилляторами (стильбен)</w:t>
      </w:r>
      <w:r w:rsidR="00002E08" w:rsidRPr="00002E08">
        <w:rPr>
          <w:rFonts w:ascii="Times New Roman" w:eastAsia="Times New Roman" w:hAnsi="Times New Roman" w:cs="Times New Roman"/>
          <w:i w:val="0"/>
          <w:iCs w:val="0"/>
          <w:sz w:val="22"/>
          <w:szCs w:val="22"/>
        </w:rPr>
        <w:t>)</w:t>
      </w:r>
    </w:p>
    <w:p w14:paraId="382BF6DA" w14:textId="4E433C3C" w:rsidR="002F596E" w:rsidRPr="00AC1908" w:rsidRDefault="002F596E" w:rsidP="002F596E">
      <w:pPr>
        <w:spacing w:line="276" w:lineRule="auto"/>
        <w:ind w:firstLine="709"/>
        <w:jc w:val="both"/>
        <w:rPr>
          <w:rFonts w:ascii="Times New Roman" w:eastAsia="Times New Roman" w:hAnsi="Times New Roman" w:cs="Times New Roman"/>
        </w:rPr>
      </w:pPr>
      <w:r w:rsidRPr="002F596E">
        <w:rPr>
          <w:rFonts w:ascii="Times New Roman" w:eastAsia="Times New Roman" w:hAnsi="Times New Roman" w:cs="Times New Roman"/>
        </w:rPr>
        <w:t>Было решено сконструировать детекторную систему, состоящая из двадцати нейтрон/гамма</w:t>
      </w:r>
      <w:r w:rsidR="00002E08">
        <w:rPr>
          <w:rFonts w:ascii="Times New Roman" w:eastAsia="Times New Roman" w:hAnsi="Times New Roman" w:cs="Times New Roman"/>
        </w:rPr>
        <w:t>-</w:t>
      </w:r>
      <w:r w:rsidRPr="002F596E">
        <w:rPr>
          <w:rFonts w:ascii="Times New Roman" w:eastAsia="Times New Roman" w:hAnsi="Times New Roman" w:cs="Times New Roman"/>
        </w:rPr>
        <w:t>детекторов, расположенных вокруг мишени. Для этих целей были заказаны пластиковые сцинтилляционные детекторы типа Ej-200, с размерами 80 х 80 х 300 мм. Основными требованиями к детектирующей аппаратуре были – высокая эффективность регистрации быстрых нейтронов и временное разрешение, возможность регистрировать гамма-кванты в широком энергетическом диапазоне, возможность разделения импульсов от нейтронов и от гамма-квантов. Для разделения нейтронов от гамма-квантов решено использовать метод идентификации частиц по форме сцинтилляционного импульса (цифровой метод идентификации). Результаты работ показывают, что с помощью этого метода можно добиться хорошей п/γ дискриминации. Данный метод цифровой идентификации можно применять для определения спектрального состава и плотности потока нейтронов и гамма-квантов в смешанных импульсных полях</w:t>
      </w:r>
    </w:p>
    <w:p w14:paraId="79DDB2A9" w14:textId="27415C3F" w:rsidR="004119F3" w:rsidRPr="008E7B55" w:rsidRDefault="00AC1908" w:rsidP="008E7B55">
      <w:pPr>
        <w:autoSpaceDE w:val="0"/>
        <w:spacing w:line="276" w:lineRule="auto"/>
        <w:ind w:firstLine="709"/>
        <w:jc w:val="both"/>
        <w:rPr>
          <w:rFonts w:ascii="Times New Roman" w:eastAsia="Times New Roman" w:hAnsi="Times New Roman" w:cs="Times New Roman"/>
        </w:rPr>
      </w:pPr>
      <w:r w:rsidRPr="00AC1908">
        <w:rPr>
          <w:rFonts w:ascii="Times New Roman" w:eastAsia="Times New Roman" w:hAnsi="Times New Roman" w:cs="Times New Roman"/>
        </w:rPr>
        <w:t>.</w:t>
      </w:r>
      <w:bookmarkStart w:id="303" w:name="result_box17"/>
      <w:bookmarkEnd w:id="303"/>
    </w:p>
    <w:p w14:paraId="491BFC8C" w14:textId="77777777" w:rsidR="00141B3A" w:rsidRPr="00A32106" w:rsidRDefault="00817489" w:rsidP="00817489">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Приложение</w:t>
      </w:r>
      <w:r w:rsidR="00C51C68" w:rsidRPr="00A32106">
        <w:rPr>
          <w:rFonts w:ascii="Times New Roman" w:hAnsi="Times New Roman" w:cs="Times New Roman"/>
          <w:b w:val="0"/>
          <w:i w:val="0"/>
          <w:sz w:val="24"/>
          <w:szCs w:val="24"/>
        </w:rPr>
        <w:t xml:space="preserve"> А</w:t>
      </w:r>
    </w:p>
    <w:p w14:paraId="1158B468" w14:textId="57F9E680" w:rsidR="00817489" w:rsidRPr="002C1C92" w:rsidRDefault="00817489"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2C1C92" w:rsidRPr="002C1C92">
        <w:rPr>
          <w:rFonts w:ascii="Times New Roman" w:eastAsia="Times New Roman" w:hAnsi="Times New Roman" w:cs="Times New Roman"/>
        </w:rPr>
        <w:t xml:space="preserve">2020 г. визитов в Германию </w:t>
      </w:r>
      <w:r w:rsidR="002C1C92">
        <w:rPr>
          <w:rFonts w:ascii="Times New Roman" w:eastAsia="Times New Roman" w:hAnsi="Times New Roman" w:cs="Times New Roman"/>
        </w:rPr>
        <w:t xml:space="preserve">из-за пандемии </w:t>
      </w:r>
      <w:r w:rsidR="002C1C92" w:rsidRPr="002C1C92">
        <w:rPr>
          <w:rFonts w:ascii="Times New Roman" w:eastAsia="Times New Roman" w:hAnsi="Times New Roman" w:cs="Times New Roman"/>
        </w:rPr>
        <w:t>не проводилось</w:t>
      </w:r>
      <w:r w:rsidR="002C1C92">
        <w:rPr>
          <w:rFonts w:ascii="Times New Roman" w:eastAsia="Times New Roman" w:hAnsi="Times New Roman" w:cs="Times New Roman"/>
        </w:rPr>
        <w:t xml:space="preserve">. </w:t>
      </w:r>
      <w:r w:rsidR="00D246AF" w:rsidRPr="002C1C92">
        <w:rPr>
          <w:rFonts w:ascii="Times New Roman" w:eastAsia="Times New Roman" w:hAnsi="Times New Roman" w:cs="Times New Roman"/>
        </w:rPr>
        <w:t>В работе принимал</w:t>
      </w:r>
      <w:r w:rsidR="002602EE" w:rsidRPr="002C1C92">
        <w:rPr>
          <w:rFonts w:ascii="Times New Roman" w:eastAsia="Times New Roman" w:hAnsi="Times New Roman" w:cs="Times New Roman"/>
        </w:rPr>
        <w:t>и</w:t>
      </w:r>
      <w:r w:rsidR="00D246AF" w:rsidRPr="002C1C92">
        <w:rPr>
          <w:rFonts w:ascii="Times New Roman" w:eastAsia="Times New Roman" w:hAnsi="Times New Roman" w:cs="Times New Roman"/>
        </w:rPr>
        <w:t xml:space="preserve"> </w:t>
      </w:r>
      <w:r w:rsidR="002602EE" w:rsidRPr="002C1C92">
        <w:rPr>
          <w:rFonts w:ascii="Times New Roman" w:eastAsia="Times New Roman" w:hAnsi="Times New Roman" w:cs="Times New Roman"/>
        </w:rPr>
        <w:t>участие аспирант Университета Гумилева (Астана, Казахстан), и</w:t>
      </w:r>
      <w:r w:rsidR="002C1C92" w:rsidRPr="002C1C92">
        <w:rPr>
          <w:rFonts w:ascii="Times New Roman" w:eastAsia="Times New Roman" w:hAnsi="Times New Roman" w:cs="Times New Roman"/>
        </w:rPr>
        <w:t xml:space="preserve"> </w:t>
      </w:r>
      <w:r w:rsidR="002602EE" w:rsidRPr="002C1C92">
        <w:rPr>
          <w:rFonts w:ascii="Times New Roman" w:eastAsia="Times New Roman" w:hAnsi="Times New Roman" w:cs="Times New Roman"/>
        </w:rPr>
        <w:t>аспирант Технического университета Мюнхена</w:t>
      </w:r>
    </w:p>
    <w:p w14:paraId="130DBEA5" w14:textId="5F521805" w:rsidR="00817489" w:rsidRPr="00A32106" w:rsidRDefault="00817489"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В России н</w:t>
      </w:r>
      <w:r w:rsidR="002A12B6" w:rsidRPr="00A32106">
        <w:rPr>
          <w:rFonts w:ascii="Times New Roman" w:eastAsia="Times New Roman" w:hAnsi="Times New Roman" w:cs="Times New Roman"/>
        </w:rPr>
        <w:t>ад проектом работали 6 специалистов</w:t>
      </w:r>
      <w:r w:rsidRPr="00A32106">
        <w:rPr>
          <w:rFonts w:ascii="Times New Roman" w:eastAsia="Times New Roman" w:hAnsi="Times New Roman" w:cs="Times New Roman"/>
        </w:rPr>
        <w:t xml:space="preserve"> (</w:t>
      </w:r>
      <w:r w:rsidR="002A12B6" w:rsidRPr="00A32106">
        <w:rPr>
          <w:rFonts w:ascii="Times New Roman" w:eastAsia="Times New Roman" w:hAnsi="Times New Roman" w:cs="Times New Roman"/>
        </w:rPr>
        <w:t>1</w:t>
      </w:r>
      <w:r w:rsidR="00D246AF" w:rsidRPr="00A32106">
        <w:rPr>
          <w:rFonts w:ascii="Times New Roman" w:eastAsia="Times New Roman" w:hAnsi="Times New Roman" w:cs="Times New Roman"/>
        </w:rPr>
        <w:t xml:space="preserve"> из них моложе 30 лет</w:t>
      </w:r>
      <w:r w:rsidRPr="00A32106">
        <w:rPr>
          <w:rFonts w:ascii="Times New Roman" w:eastAsia="Times New Roman" w:hAnsi="Times New Roman" w:cs="Times New Roman"/>
        </w:rPr>
        <w:t>)</w:t>
      </w:r>
    </w:p>
    <w:p w14:paraId="115770A6" w14:textId="11BABEF9" w:rsidR="00141B3A" w:rsidRPr="00A32106" w:rsidRDefault="00141B3A"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подготовленных диссертаций – </w:t>
      </w:r>
      <w:r w:rsidR="002C1C92">
        <w:rPr>
          <w:rFonts w:ascii="Times New Roman" w:eastAsia="Times New Roman" w:hAnsi="Times New Roman" w:cs="Times New Roman"/>
        </w:rPr>
        <w:t xml:space="preserve">1: </w:t>
      </w:r>
      <w:proofErr w:type="spellStart"/>
      <w:r w:rsidR="002C1C92" w:rsidRPr="002C1C92">
        <w:rPr>
          <w:rFonts w:ascii="Times New Roman" w:eastAsia="Times New Roman" w:hAnsi="Times New Roman" w:cs="Times New Roman"/>
        </w:rPr>
        <w:t>Д.Бериков</w:t>
      </w:r>
      <w:proofErr w:type="spellEnd"/>
      <w:r w:rsidR="002C1C92" w:rsidRPr="002C1C92">
        <w:rPr>
          <w:rFonts w:ascii="Times New Roman" w:eastAsia="Times New Roman" w:hAnsi="Times New Roman" w:cs="Times New Roman"/>
        </w:rPr>
        <w:t>, «Исследование Т-нечетных эффектов для гамма-квантов и нейтронов в делении ядер урана под действием поляризованных нейтронов», диссертация на соискание степени доктора философии (</w:t>
      </w:r>
      <w:proofErr w:type="spellStart"/>
      <w:r w:rsidR="002C1C92" w:rsidRPr="002C1C92">
        <w:rPr>
          <w:rFonts w:ascii="Times New Roman" w:eastAsia="Times New Roman" w:hAnsi="Times New Roman" w:cs="Times New Roman"/>
        </w:rPr>
        <w:t>PhD</w:t>
      </w:r>
      <w:proofErr w:type="spellEnd"/>
      <w:r w:rsidR="002C1C92" w:rsidRPr="002C1C92">
        <w:rPr>
          <w:rFonts w:ascii="Times New Roman" w:eastAsia="Times New Roman" w:hAnsi="Times New Roman" w:cs="Times New Roman"/>
        </w:rPr>
        <w:t>) по специальности 6D060500 – Ядерная физика, успешно защищена 18.12.2020.</w:t>
      </w:r>
    </w:p>
    <w:p w14:paraId="62894654" w14:textId="1B512926" w:rsidR="00817489" w:rsidRPr="00A32106" w:rsidRDefault="00141B3A" w:rsidP="009E098A">
      <w:pPr>
        <w:numPr>
          <w:ilvl w:val="0"/>
          <w:numId w:val="9"/>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Число докладов</w:t>
      </w:r>
      <w:r w:rsidR="00495DA0" w:rsidRPr="00A32106">
        <w:rPr>
          <w:rFonts w:ascii="Times New Roman" w:eastAsia="Times New Roman" w:hAnsi="Times New Roman" w:cs="Times New Roman"/>
        </w:rPr>
        <w:t xml:space="preserve"> н</w:t>
      </w:r>
      <w:r w:rsidR="002A12B6" w:rsidRPr="00A32106">
        <w:rPr>
          <w:rFonts w:ascii="Times New Roman" w:eastAsia="Times New Roman" w:hAnsi="Times New Roman" w:cs="Times New Roman"/>
        </w:rPr>
        <w:t>а Международных конференциях</w:t>
      </w:r>
      <w:r w:rsidR="008E7B55" w:rsidRPr="008E7B55">
        <w:rPr>
          <w:rFonts w:ascii="Times New Roman" w:eastAsia="Times New Roman" w:hAnsi="Times New Roman" w:cs="Times New Roman"/>
        </w:rPr>
        <w:t xml:space="preserve"> – </w:t>
      </w:r>
      <w:r w:rsidR="002C1C92">
        <w:rPr>
          <w:rFonts w:ascii="Times New Roman" w:eastAsia="Times New Roman" w:hAnsi="Times New Roman" w:cs="Times New Roman"/>
        </w:rPr>
        <w:t>3</w:t>
      </w:r>
    </w:p>
    <w:p w14:paraId="06915DBE" w14:textId="61D194F4" w:rsidR="002C1C92" w:rsidRPr="002C1C92" w:rsidRDefault="002C1C92" w:rsidP="009E098A">
      <w:pPr>
        <w:numPr>
          <w:ilvl w:val="0"/>
          <w:numId w:val="82"/>
        </w:numPr>
        <w:autoSpaceDE w:val="0"/>
        <w:spacing w:line="276" w:lineRule="auto"/>
        <w:jc w:val="both"/>
        <w:rPr>
          <w:rFonts w:ascii="Times New Roman" w:eastAsia="Times New Roman" w:hAnsi="Times New Roman"/>
          <w:lang w:val="en-US"/>
        </w:rPr>
      </w:pPr>
      <w:r w:rsidRPr="002C1C92">
        <w:rPr>
          <w:rFonts w:ascii="Times New Roman" w:eastAsia="Times New Roman" w:hAnsi="Times New Roman"/>
          <w:lang w:val="en-US"/>
        </w:rPr>
        <w:t xml:space="preserve">D. </w:t>
      </w:r>
      <w:proofErr w:type="spellStart"/>
      <w:r w:rsidRPr="002C1C92">
        <w:rPr>
          <w:rFonts w:ascii="Times New Roman" w:eastAsia="Times New Roman" w:hAnsi="Times New Roman"/>
          <w:lang w:val="en-US"/>
        </w:rPr>
        <w:t>Berikov</w:t>
      </w:r>
      <w:proofErr w:type="spellEnd"/>
      <w:r w:rsidRPr="002C1C92">
        <w:rPr>
          <w:rFonts w:ascii="Times New Roman" w:eastAsia="Times New Roman" w:hAnsi="Times New Roman"/>
          <w:lang w:val="en-US"/>
        </w:rPr>
        <w:t xml:space="preserve">, Yu. </w:t>
      </w:r>
      <w:proofErr w:type="spellStart"/>
      <w:r w:rsidRPr="002C1C92">
        <w:rPr>
          <w:rFonts w:ascii="Times New Roman" w:eastAsia="Times New Roman" w:hAnsi="Times New Roman"/>
          <w:lang w:val="en-US"/>
        </w:rPr>
        <w:t>Kopatch</w:t>
      </w:r>
      <w:proofErr w:type="spellEnd"/>
      <w:r w:rsidRPr="002C1C92">
        <w:rPr>
          <w:rFonts w:ascii="Times New Roman" w:eastAsia="Times New Roman" w:hAnsi="Times New Roman"/>
          <w:lang w:val="en-US"/>
        </w:rPr>
        <w:t xml:space="preserve">, </w:t>
      </w:r>
      <w:proofErr w:type="spellStart"/>
      <w:proofErr w:type="gramStart"/>
      <w:r w:rsidRPr="002C1C92">
        <w:rPr>
          <w:rFonts w:ascii="Times New Roman" w:eastAsia="Times New Roman" w:hAnsi="Times New Roman"/>
          <w:lang w:val="en-US"/>
        </w:rPr>
        <w:t>K.Zhumadilov</w:t>
      </w:r>
      <w:proofErr w:type="spellEnd"/>
      <w:proofErr w:type="gramEnd"/>
      <w:r w:rsidRPr="002C1C92">
        <w:rPr>
          <w:rFonts w:ascii="Times New Roman" w:eastAsia="Times New Roman" w:hAnsi="Times New Roman"/>
          <w:lang w:val="en-US"/>
        </w:rPr>
        <w:t xml:space="preserve">, G. Ahmadov, V. </w:t>
      </w:r>
      <w:proofErr w:type="spellStart"/>
      <w:r w:rsidRPr="002C1C92">
        <w:rPr>
          <w:rFonts w:ascii="Times New Roman" w:eastAsia="Times New Roman" w:hAnsi="Times New Roman"/>
          <w:lang w:val="en-US"/>
        </w:rPr>
        <w:t>Novitsky</w:t>
      </w:r>
      <w:proofErr w:type="spellEnd"/>
      <w:r w:rsidRPr="002C1C92">
        <w:rPr>
          <w:rFonts w:ascii="Times New Roman" w:eastAsia="Times New Roman" w:hAnsi="Times New Roman"/>
          <w:lang w:val="en-US"/>
        </w:rPr>
        <w:t xml:space="preserve">, A. </w:t>
      </w:r>
      <w:proofErr w:type="spellStart"/>
      <w:r w:rsidRPr="002C1C92">
        <w:rPr>
          <w:rFonts w:ascii="Times New Roman" w:eastAsia="Times New Roman" w:hAnsi="Times New Roman"/>
          <w:lang w:val="en-US"/>
        </w:rPr>
        <w:t>Gagarski</w:t>
      </w:r>
      <w:proofErr w:type="spellEnd"/>
      <w:r w:rsidRPr="002C1C92">
        <w:rPr>
          <w:rFonts w:ascii="Times New Roman" w:eastAsia="Times New Roman" w:hAnsi="Times New Roman"/>
          <w:lang w:val="en-US"/>
        </w:rPr>
        <w:t xml:space="preserve">, G. </w:t>
      </w:r>
      <w:proofErr w:type="spellStart"/>
      <w:r w:rsidRPr="002C1C92">
        <w:rPr>
          <w:rFonts w:ascii="Times New Roman" w:eastAsia="Times New Roman" w:hAnsi="Times New Roman"/>
          <w:lang w:val="en-US"/>
        </w:rPr>
        <w:t>Danilyan</w:t>
      </w:r>
      <w:proofErr w:type="spellEnd"/>
      <w:r w:rsidRPr="002C1C92">
        <w:rPr>
          <w:rFonts w:ascii="Times New Roman" w:eastAsia="Times New Roman" w:hAnsi="Times New Roman"/>
          <w:lang w:val="en-US"/>
        </w:rPr>
        <w:t xml:space="preserve">, V. </w:t>
      </w:r>
      <w:proofErr w:type="spellStart"/>
      <w:r w:rsidRPr="002C1C92">
        <w:rPr>
          <w:rFonts w:ascii="Times New Roman" w:eastAsia="Times New Roman" w:hAnsi="Times New Roman"/>
          <w:lang w:val="en-US"/>
        </w:rPr>
        <w:t>Hutanu</w:t>
      </w:r>
      <w:proofErr w:type="spellEnd"/>
      <w:r w:rsidRPr="002C1C92">
        <w:rPr>
          <w:rFonts w:ascii="Times New Roman" w:eastAsia="Times New Roman" w:hAnsi="Times New Roman"/>
          <w:lang w:val="en-US"/>
        </w:rPr>
        <w:t xml:space="preserve">,  J. </w:t>
      </w:r>
      <w:proofErr w:type="spellStart"/>
      <w:r w:rsidRPr="002C1C92">
        <w:rPr>
          <w:rFonts w:ascii="Times New Roman" w:eastAsia="Times New Roman" w:hAnsi="Times New Roman"/>
          <w:lang w:val="en-US"/>
        </w:rPr>
        <w:t>Klenke</w:t>
      </w:r>
      <w:proofErr w:type="spellEnd"/>
      <w:r w:rsidRPr="002C1C92">
        <w:rPr>
          <w:rFonts w:ascii="Times New Roman" w:eastAsia="Times New Roman" w:hAnsi="Times New Roman"/>
          <w:lang w:val="en-US"/>
        </w:rPr>
        <w:t xml:space="preserve">, S. </w:t>
      </w:r>
      <w:proofErr w:type="spellStart"/>
      <w:r w:rsidRPr="002C1C92">
        <w:rPr>
          <w:rFonts w:ascii="Times New Roman" w:eastAsia="Times New Roman" w:hAnsi="Times New Roman"/>
          <w:lang w:val="en-US"/>
        </w:rPr>
        <w:t>Masalovich</w:t>
      </w:r>
      <w:proofErr w:type="spellEnd"/>
      <w:r w:rsidRPr="002C1C92">
        <w:rPr>
          <w:rFonts w:ascii="Times New Roman" w:eastAsia="Times New Roman" w:hAnsi="Times New Roman"/>
          <w:lang w:val="en-US"/>
        </w:rPr>
        <w:t>, and H. Deng, T-odd effects in the binary fission of uranium induced by polarized neutrons, 2</w:t>
      </w:r>
      <w:r w:rsidRPr="002C1C92">
        <w:rPr>
          <w:rFonts w:ascii="Times New Roman" w:eastAsia="Times New Roman" w:hAnsi="Times New Roman"/>
          <w:vertAlign w:val="superscript"/>
          <w:lang w:val="en-US"/>
        </w:rPr>
        <w:t>nd</w:t>
      </w:r>
      <w:r w:rsidRPr="002C1C92">
        <w:rPr>
          <w:rFonts w:ascii="Times New Roman" w:eastAsia="Times New Roman" w:hAnsi="Times New Roman"/>
          <w:lang w:val="en-US"/>
        </w:rPr>
        <w:t xml:space="preserve"> Annual International Turkic World Congress on Science and Engineering (TURK-COSE 2020), Nov. 14-15, 2020</w:t>
      </w:r>
    </w:p>
    <w:p w14:paraId="11C5F5CD" w14:textId="77777777" w:rsidR="002C1C92" w:rsidRPr="002C1C92" w:rsidRDefault="002C1C92" w:rsidP="009E098A">
      <w:pPr>
        <w:numPr>
          <w:ilvl w:val="0"/>
          <w:numId w:val="82"/>
        </w:numPr>
        <w:autoSpaceDE w:val="0"/>
        <w:spacing w:line="276" w:lineRule="auto"/>
        <w:jc w:val="both"/>
        <w:rPr>
          <w:rFonts w:ascii="Times New Roman" w:eastAsia="Times New Roman" w:hAnsi="Times New Roman" w:cs="Times New Roman"/>
          <w:lang w:val="en-US"/>
        </w:rPr>
      </w:pPr>
      <w:proofErr w:type="spellStart"/>
      <w:proofErr w:type="gramStart"/>
      <w:r w:rsidRPr="002C1C92">
        <w:rPr>
          <w:rFonts w:ascii="Times New Roman" w:eastAsia="Times New Roman" w:hAnsi="Times New Roman" w:cs="Times New Roman"/>
          <w:lang w:val="en-US"/>
        </w:rPr>
        <w:t>G.Ahmadov</w:t>
      </w:r>
      <w:proofErr w:type="spellEnd"/>
      <w:proofErr w:type="gramEnd"/>
      <w:r w:rsidRPr="002C1C92">
        <w:rPr>
          <w:rFonts w:ascii="Times New Roman" w:eastAsia="Times New Roman" w:hAnsi="Times New Roman" w:cs="Times New Roman"/>
          <w:lang w:val="en-US"/>
        </w:rPr>
        <w:t xml:space="preserve"> et al., T-odd effects in the binary fission of uranium induced by polarized neutrons, LXX International conference "NUCLEUS – 2020. Nuclear physics and elementary particle physics. Nuclear physics technologies", 11-17 October 2020.</w:t>
      </w:r>
    </w:p>
    <w:p w14:paraId="727380A7" w14:textId="620564B8" w:rsidR="002C1C92" w:rsidRPr="002C1C92" w:rsidRDefault="002C1C92" w:rsidP="009E098A">
      <w:pPr>
        <w:numPr>
          <w:ilvl w:val="0"/>
          <w:numId w:val="82"/>
        </w:numPr>
        <w:autoSpaceDE w:val="0"/>
        <w:spacing w:line="276" w:lineRule="auto"/>
        <w:jc w:val="both"/>
        <w:rPr>
          <w:rFonts w:ascii="Times New Roman" w:eastAsia="Times New Roman" w:hAnsi="Times New Roman" w:cs="Times New Roman"/>
          <w:lang w:val="en-US"/>
        </w:rPr>
      </w:pPr>
      <w:proofErr w:type="spellStart"/>
      <w:proofErr w:type="gramStart"/>
      <w:r w:rsidRPr="002C1C92">
        <w:rPr>
          <w:rFonts w:ascii="Times New Roman" w:eastAsia="Times New Roman" w:hAnsi="Times New Roman" w:cs="Times New Roman"/>
          <w:lang w:val="en-US"/>
        </w:rPr>
        <w:t>G.Ahmadov</w:t>
      </w:r>
      <w:proofErr w:type="spellEnd"/>
      <w:proofErr w:type="gramEnd"/>
      <w:r w:rsidRPr="002C1C92">
        <w:rPr>
          <w:rFonts w:ascii="Times New Roman" w:eastAsia="Times New Roman" w:hAnsi="Times New Roman" w:cs="Times New Roman"/>
          <w:lang w:val="en-US"/>
        </w:rPr>
        <w:t xml:space="preserve"> T-odd effects in the binary fission of uranium induced by polarized neutrons, MLZ User Meeting &amp; German Neutron Scattering Conference, 8-10 December 2020</w:t>
      </w:r>
    </w:p>
    <w:p w14:paraId="5BBB77FA" w14:textId="541B75F0" w:rsidR="00792B1A" w:rsidRPr="00792B1A" w:rsidRDefault="00792B1A" w:rsidP="002C1C92">
      <w:pPr>
        <w:autoSpaceDE w:val="0"/>
        <w:spacing w:line="276" w:lineRule="auto"/>
        <w:ind w:firstLine="426"/>
        <w:jc w:val="both"/>
        <w:rPr>
          <w:rFonts w:ascii="Times New Roman" w:eastAsia="Times New Roman" w:hAnsi="Times New Roman" w:cs="Times New Roman"/>
          <w:lang w:val="en-US"/>
        </w:rPr>
      </w:pPr>
    </w:p>
    <w:p w14:paraId="3A0966F8" w14:textId="77777777" w:rsidR="002C1C92" w:rsidRPr="002C1C92" w:rsidRDefault="00D246AF" w:rsidP="009E098A">
      <w:pPr>
        <w:numPr>
          <w:ilvl w:val="0"/>
          <w:numId w:val="9"/>
        </w:numPr>
        <w:autoSpaceDE w:val="0"/>
        <w:spacing w:line="276" w:lineRule="auto"/>
        <w:ind w:left="0" w:firstLine="709"/>
        <w:jc w:val="both"/>
        <w:rPr>
          <w:rFonts w:ascii="Times New Roman" w:eastAsia="Times New Roman" w:hAnsi="Times New Roman" w:cs="Times New Roman"/>
          <w:lang w:val="en-US"/>
        </w:rPr>
      </w:pPr>
      <w:r w:rsidRPr="00A32106">
        <w:rPr>
          <w:rFonts w:ascii="Times New Roman" w:eastAsia="Times New Roman" w:hAnsi="Times New Roman" w:cs="Times New Roman"/>
        </w:rPr>
        <w:t>Число</w:t>
      </w:r>
      <w:r w:rsidRPr="008E7B55">
        <w:rPr>
          <w:rFonts w:ascii="Times New Roman" w:eastAsia="Times New Roman" w:hAnsi="Times New Roman" w:cs="Times New Roman"/>
        </w:rPr>
        <w:t xml:space="preserve"> </w:t>
      </w:r>
      <w:r w:rsidRPr="00A32106">
        <w:rPr>
          <w:rFonts w:ascii="Times New Roman" w:eastAsia="Times New Roman" w:hAnsi="Times New Roman" w:cs="Times New Roman"/>
        </w:rPr>
        <w:t>публикаций</w:t>
      </w:r>
      <w:r w:rsidR="00661557" w:rsidRPr="008E7B55">
        <w:rPr>
          <w:rFonts w:ascii="Times New Roman" w:eastAsia="Times New Roman" w:hAnsi="Times New Roman" w:cs="Times New Roman"/>
        </w:rPr>
        <w:t xml:space="preserve"> </w:t>
      </w:r>
      <w:r w:rsidR="00661557">
        <w:rPr>
          <w:rFonts w:ascii="Times New Roman" w:eastAsia="Times New Roman" w:hAnsi="Times New Roman" w:cs="Times New Roman"/>
        </w:rPr>
        <w:t>в</w:t>
      </w:r>
      <w:r w:rsidR="00661557" w:rsidRPr="008E7B55">
        <w:rPr>
          <w:rFonts w:ascii="Times New Roman" w:eastAsia="Times New Roman" w:hAnsi="Times New Roman" w:cs="Times New Roman"/>
        </w:rPr>
        <w:t xml:space="preserve"> </w:t>
      </w:r>
      <w:r w:rsidR="00661557">
        <w:rPr>
          <w:rFonts w:ascii="Times New Roman" w:eastAsia="Times New Roman" w:hAnsi="Times New Roman" w:cs="Times New Roman"/>
        </w:rPr>
        <w:t>журналах</w:t>
      </w:r>
      <w:r w:rsidR="008E7B55" w:rsidRPr="008E7B55">
        <w:rPr>
          <w:rFonts w:ascii="Times New Roman" w:eastAsia="Times New Roman" w:hAnsi="Times New Roman" w:cs="Times New Roman"/>
        </w:rPr>
        <w:t xml:space="preserve"> – </w:t>
      </w:r>
      <w:r w:rsidR="002C1C92">
        <w:rPr>
          <w:rFonts w:ascii="Times New Roman" w:eastAsia="Times New Roman" w:hAnsi="Times New Roman" w:cs="Times New Roman"/>
        </w:rPr>
        <w:t>3</w:t>
      </w:r>
      <w:r w:rsidR="008E7B55">
        <w:rPr>
          <w:rFonts w:ascii="Times New Roman" w:eastAsia="Times New Roman" w:hAnsi="Times New Roman" w:cs="Times New Roman"/>
        </w:rPr>
        <w:t xml:space="preserve">: </w:t>
      </w:r>
    </w:p>
    <w:p w14:paraId="4930EBB7" w14:textId="77777777" w:rsidR="002C1C92" w:rsidRDefault="008E7B55" w:rsidP="009E098A">
      <w:pPr>
        <w:numPr>
          <w:ilvl w:val="0"/>
          <w:numId w:val="83"/>
        </w:numPr>
        <w:autoSpaceDE w:val="0"/>
        <w:spacing w:line="276" w:lineRule="auto"/>
        <w:jc w:val="both"/>
        <w:rPr>
          <w:rFonts w:ascii="Times New Roman" w:eastAsia="Times New Roman" w:hAnsi="Times New Roman" w:cs="Times New Roman"/>
          <w:lang w:val="en-US"/>
        </w:rPr>
      </w:pPr>
      <w:r w:rsidRPr="008E7B55">
        <w:rPr>
          <w:rFonts w:ascii="Times New Roman" w:eastAsia="Times New Roman" w:hAnsi="Times New Roman" w:cs="Times New Roman"/>
          <w:lang w:val="de-DE"/>
        </w:rPr>
        <w:t>D</w:t>
      </w:r>
      <w:r w:rsidRPr="002C1C92">
        <w:rPr>
          <w:rFonts w:ascii="Times New Roman" w:eastAsia="Times New Roman" w:hAnsi="Times New Roman" w:cs="Times New Roman"/>
          <w:lang w:val="en-US"/>
        </w:rPr>
        <w:t xml:space="preserve">. </w:t>
      </w:r>
      <w:r w:rsidR="002C1C92" w:rsidRPr="002C1C92">
        <w:rPr>
          <w:rFonts w:ascii="Times New Roman" w:eastAsia="Times New Roman" w:hAnsi="Times New Roman" w:cs="Times New Roman"/>
          <w:lang w:val="en-US"/>
        </w:rPr>
        <w:t xml:space="preserve">D. </w:t>
      </w:r>
      <w:proofErr w:type="spellStart"/>
      <w:r w:rsidR="002C1C92" w:rsidRPr="002C1C92">
        <w:rPr>
          <w:rFonts w:ascii="Times New Roman" w:eastAsia="Times New Roman" w:hAnsi="Times New Roman" w:cs="Times New Roman"/>
          <w:lang w:val="en-US"/>
        </w:rPr>
        <w:t>Berikov</w:t>
      </w:r>
      <w:proofErr w:type="spellEnd"/>
      <w:r w:rsidR="002C1C92" w:rsidRPr="002C1C92">
        <w:rPr>
          <w:rFonts w:ascii="Times New Roman" w:eastAsia="Times New Roman" w:hAnsi="Times New Roman" w:cs="Times New Roman"/>
          <w:lang w:val="en-US"/>
        </w:rPr>
        <w:t xml:space="preserve">, V. </w:t>
      </w:r>
      <w:proofErr w:type="spellStart"/>
      <w:proofErr w:type="gramStart"/>
      <w:r w:rsidR="002C1C92" w:rsidRPr="002C1C92">
        <w:rPr>
          <w:rFonts w:ascii="Times New Roman" w:eastAsia="Times New Roman" w:hAnsi="Times New Roman" w:cs="Times New Roman"/>
          <w:lang w:val="en-US"/>
        </w:rPr>
        <w:t>Hutanu</w:t>
      </w:r>
      <w:proofErr w:type="spellEnd"/>
      <w:r w:rsidR="002C1C92" w:rsidRPr="002C1C92">
        <w:rPr>
          <w:rFonts w:ascii="Times New Roman" w:eastAsia="Times New Roman" w:hAnsi="Times New Roman" w:cs="Times New Roman"/>
          <w:lang w:val="en-US"/>
        </w:rPr>
        <w:t>,  Yu</w:t>
      </w:r>
      <w:proofErr w:type="gramEnd"/>
      <w:r w:rsidR="002C1C92" w:rsidRPr="002C1C92">
        <w:rPr>
          <w:rFonts w:ascii="Times New Roman" w:eastAsia="Times New Roman" w:hAnsi="Times New Roman" w:cs="Times New Roman"/>
          <w:lang w:val="en-US"/>
        </w:rPr>
        <w:t xml:space="preserve">. </w:t>
      </w:r>
      <w:proofErr w:type="spellStart"/>
      <w:r w:rsidR="002C1C92" w:rsidRPr="002C1C92">
        <w:rPr>
          <w:rFonts w:ascii="Times New Roman" w:eastAsia="Times New Roman" w:hAnsi="Times New Roman" w:cs="Times New Roman"/>
          <w:lang w:val="en-US"/>
        </w:rPr>
        <w:t>Kopatch</w:t>
      </w:r>
      <w:proofErr w:type="spellEnd"/>
      <w:r w:rsidR="002C1C92" w:rsidRPr="002C1C92">
        <w:rPr>
          <w:rFonts w:ascii="Times New Roman" w:eastAsia="Times New Roman" w:hAnsi="Times New Roman" w:cs="Times New Roman"/>
          <w:lang w:val="en-US"/>
        </w:rPr>
        <w:t xml:space="preserve">, G. Ahmadov, A. </w:t>
      </w:r>
      <w:proofErr w:type="spellStart"/>
      <w:r w:rsidR="002C1C92" w:rsidRPr="002C1C92">
        <w:rPr>
          <w:rFonts w:ascii="Times New Roman" w:eastAsia="Times New Roman" w:hAnsi="Times New Roman" w:cs="Times New Roman"/>
          <w:lang w:val="en-US"/>
        </w:rPr>
        <w:t>Gagarski</w:t>
      </w:r>
      <w:proofErr w:type="spellEnd"/>
      <w:r w:rsidR="002C1C92" w:rsidRPr="002C1C92">
        <w:rPr>
          <w:rFonts w:ascii="Times New Roman" w:eastAsia="Times New Roman" w:hAnsi="Times New Roman" w:cs="Times New Roman"/>
          <w:lang w:val="en-US"/>
        </w:rPr>
        <w:t xml:space="preserve">, V. </w:t>
      </w:r>
      <w:proofErr w:type="spellStart"/>
      <w:r w:rsidR="002C1C92" w:rsidRPr="002C1C92">
        <w:rPr>
          <w:rFonts w:ascii="Times New Roman" w:eastAsia="Times New Roman" w:hAnsi="Times New Roman" w:cs="Times New Roman"/>
          <w:lang w:val="en-US"/>
        </w:rPr>
        <w:t>Novitsky</w:t>
      </w:r>
      <w:proofErr w:type="spellEnd"/>
      <w:r w:rsidR="002C1C92" w:rsidRPr="002C1C92">
        <w:rPr>
          <w:rFonts w:ascii="Times New Roman" w:eastAsia="Times New Roman" w:hAnsi="Times New Roman" w:cs="Times New Roman"/>
          <w:lang w:val="en-US"/>
        </w:rPr>
        <w:t xml:space="preserve">, G. </w:t>
      </w:r>
      <w:proofErr w:type="spellStart"/>
      <w:r w:rsidR="002C1C92" w:rsidRPr="002C1C92">
        <w:rPr>
          <w:rFonts w:ascii="Times New Roman" w:eastAsia="Times New Roman" w:hAnsi="Times New Roman" w:cs="Times New Roman"/>
          <w:lang w:val="en-US"/>
        </w:rPr>
        <w:t>Danilyan</w:t>
      </w:r>
      <w:proofErr w:type="spellEnd"/>
      <w:r w:rsidR="002C1C92" w:rsidRPr="002C1C92">
        <w:rPr>
          <w:rFonts w:ascii="Times New Roman" w:eastAsia="Times New Roman" w:hAnsi="Times New Roman" w:cs="Times New Roman"/>
          <w:lang w:val="en-US"/>
        </w:rPr>
        <w:t xml:space="preserve">, S. </w:t>
      </w:r>
      <w:proofErr w:type="spellStart"/>
      <w:r w:rsidR="002C1C92" w:rsidRPr="002C1C92">
        <w:rPr>
          <w:rFonts w:ascii="Times New Roman" w:eastAsia="Times New Roman" w:hAnsi="Times New Roman" w:cs="Times New Roman"/>
          <w:lang w:val="en-US"/>
        </w:rPr>
        <w:t>Masalovich</w:t>
      </w:r>
      <w:proofErr w:type="spellEnd"/>
      <w:r w:rsidR="002C1C92" w:rsidRPr="002C1C92">
        <w:rPr>
          <w:rFonts w:ascii="Times New Roman" w:eastAsia="Times New Roman" w:hAnsi="Times New Roman" w:cs="Times New Roman"/>
          <w:lang w:val="en-US"/>
        </w:rPr>
        <w:t xml:space="preserve">, J. </w:t>
      </w:r>
      <w:proofErr w:type="spellStart"/>
      <w:r w:rsidR="002C1C92" w:rsidRPr="002C1C92">
        <w:rPr>
          <w:rFonts w:ascii="Times New Roman" w:eastAsia="Times New Roman" w:hAnsi="Times New Roman" w:cs="Times New Roman"/>
          <w:lang w:val="en-US"/>
        </w:rPr>
        <w:t>Klenke</w:t>
      </w:r>
      <w:proofErr w:type="spellEnd"/>
      <w:r w:rsidR="002C1C92" w:rsidRPr="002C1C92">
        <w:rPr>
          <w:rFonts w:ascii="Times New Roman" w:eastAsia="Times New Roman" w:hAnsi="Times New Roman" w:cs="Times New Roman"/>
          <w:lang w:val="en-US"/>
        </w:rPr>
        <w:t xml:space="preserve">, and H. Deng, </w:t>
      </w:r>
      <w:proofErr w:type="gramStart"/>
      <w:r w:rsidR="002C1C92" w:rsidRPr="002C1C92">
        <w:rPr>
          <w:rFonts w:ascii="Times New Roman" w:eastAsia="Times New Roman" w:hAnsi="Times New Roman" w:cs="Times New Roman"/>
          <w:lang w:val="en-US"/>
        </w:rPr>
        <w:t>An</w:t>
      </w:r>
      <w:proofErr w:type="gramEnd"/>
      <w:r w:rsidR="002C1C92" w:rsidRPr="002C1C92">
        <w:rPr>
          <w:rFonts w:ascii="Times New Roman" w:eastAsia="Times New Roman" w:hAnsi="Times New Roman" w:cs="Times New Roman"/>
          <w:lang w:val="en-US"/>
        </w:rPr>
        <w:t xml:space="preserve"> instrument for measuring T-odd asymmetries in the fission of heavy nuclei, JINST 15 P01014 (2020)</w:t>
      </w:r>
    </w:p>
    <w:p w14:paraId="0301AA05" w14:textId="77777777" w:rsidR="002C1C92" w:rsidRDefault="002C1C92" w:rsidP="009E098A">
      <w:pPr>
        <w:numPr>
          <w:ilvl w:val="0"/>
          <w:numId w:val="83"/>
        </w:numPr>
        <w:autoSpaceDE w:val="0"/>
        <w:spacing w:line="276" w:lineRule="auto"/>
        <w:jc w:val="both"/>
        <w:rPr>
          <w:rFonts w:ascii="Times New Roman" w:eastAsia="Times New Roman" w:hAnsi="Times New Roman" w:cs="Times New Roman"/>
          <w:lang w:val="en-US"/>
        </w:rPr>
      </w:pPr>
      <w:r w:rsidRPr="002C1C92">
        <w:rPr>
          <w:rFonts w:ascii="Times New Roman" w:eastAsia="Times New Roman" w:hAnsi="Times New Roman" w:cs="Times New Roman"/>
          <w:lang w:val="en-US"/>
        </w:rPr>
        <w:t xml:space="preserve">Measurement of Gamma and Neutron ROT-Effects in 0.3 eV Resonance   of 235U at a Hot Source of Polarized Neutrons, </w:t>
      </w:r>
      <w:proofErr w:type="spellStart"/>
      <w:r w:rsidRPr="002C1C92">
        <w:rPr>
          <w:rFonts w:ascii="Times New Roman" w:eastAsia="Times New Roman" w:hAnsi="Times New Roman" w:cs="Times New Roman"/>
          <w:lang w:val="en-US"/>
        </w:rPr>
        <w:t>Kopatch</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Yu.N</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Novitsky</w:t>
      </w:r>
      <w:proofErr w:type="spellEnd"/>
      <w:r w:rsidRPr="002C1C92">
        <w:rPr>
          <w:rFonts w:ascii="Times New Roman" w:eastAsia="Times New Roman" w:hAnsi="Times New Roman" w:cs="Times New Roman"/>
          <w:lang w:val="en-US"/>
        </w:rPr>
        <w:t xml:space="preserve"> V.V., Ahmadov G.S., </w:t>
      </w:r>
      <w:proofErr w:type="spellStart"/>
      <w:r w:rsidRPr="002C1C92">
        <w:rPr>
          <w:rFonts w:ascii="Times New Roman" w:eastAsia="Times New Roman" w:hAnsi="Times New Roman" w:cs="Times New Roman"/>
          <w:lang w:val="en-US"/>
        </w:rPr>
        <w:t>Gagarsky</w:t>
      </w:r>
      <w:proofErr w:type="spellEnd"/>
      <w:r w:rsidRPr="002C1C92">
        <w:rPr>
          <w:rFonts w:ascii="Times New Roman" w:eastAsia="Times New Roman" w:hAnsi="Times New Roman" w:cs="Times New Roman"/>
          <w:lang w:val="en-US"/>
        </w:rPr>
        <w:t xml:space="preserve"> A.M., </w:t>
      </w:r>
      <w:proofErr w:type="spellStart"/>
      <w:r w:rsidRPr="002C1C92">
        <w:rPr>
          <w:rFonts w:ascii="Times New Roman" w:eastAsia="Times New Roman" w:hAnsi="Times New Roman" w:cs="Times New Roman"/>
          <w:lang w:val="en-US"/>
        </w:rPr>
        <w:t>Berikov</w:t>
      </w:r>
      <w:proofErr w:type="spellEnd"/>
      <w:r w:rsidRPr="002C1C92">
        <w:rPr>
          <w:rFonts w:ascii="Times New Roman" w:eastAsia="Times New Roman" w:hAnsi="Times New Roman" w:cs="Times New Roman"/>
          <w:lang w:val="en-US"/>
        </w:rPr>
        <w:t xml:space="preserve"> D.B., </w:t>
      </w:r>
      <w:proofErr w:type="spellStart"/>
      <w:r w:rsidRPr="002C1C92">
        <w:rPr>
          <w:rFonts w:ascii="Times New Roman" w:eastAsia="Times New Roman" w:hAnsi="Times New Roman" w:cs="Times New Roman"/>
          <w:lang w:val="en-US"/>
        </w:rPr>
        <w:t>Zhumadilov</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K.Sh</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Danilyan</w:t>
      </w:r>
      <w:proofErr w:type="spellEnd"/>
      <w:r w:rsidRPr="002C1C92">
        <w:rPr>
          <w:rFonts w:ascii="Times New Roman" w:eastAsia="Times New Roman" w:hAnsi="Times New Roman" w:cs="Times New Roman"/>
          <w:lang w:val="en-US"/>
        </w:rPr>
        <w:t xml:space="preserve"> G.V., </w:t>
      </w:r>
      <w:proofErr w:type="spellStart"/>
      <w:r w:rsidRPr="002C1C92">
        <w:rPr>
          <w:rFonts w:ascii="Times New Roman" w:eastAsia="Times New Roman" w:hAnsi="Times New Roman" w:cs="Times New Roman"/>
          <w:lang w:val="en-US"/>
        </w:rPr>
        <w:t>Hutanu</w:t>
      </w:r>
      <w:proofErr w:type="spellEnd"/>
      <w:r w:rsidRPr="002C1C92">
        <w:rPr>
          <w:rFonts w:ascii="Times New Roman" w:eastAsia="Times New Roman" w:hAnsi="Times New Roman" w:cs="Times New Roman"/>
          <w:lang w:val="en-US"/>
        </w:rPr>
        <w:t xml:space="preserve"> V., </w:t>
      </w:r>
      <w:proofErr w:type="spellStart"/>
      <w:r w:rsidRPr="002C1C92">
        <w:rPr>
          <w:rFonts w:ascii="Times New Roman" w:eastAsia="Times New Roman" w:hAnsi="Times New Roman" w:cs="Times New Roman"/>
          <w:lang w:val="en-US"/>
        </w:rPr>
        <w:t>Klenke</w:t>
      </w:r>
      <w:proofErr w:type="spellEnd"/>
      <w:r w:rsidRPr="002C1C92">
        <w:rPr>
          <w:rFonts w:ascii="Times New Roman" w:eastAsia="Times New Roman" w:hAnsi="Times New Roman" w:cs="Times New Roman"/>
          <w:lang w:val="en-US"/>
        </w:rPr>
        <w:t xml:space="preserve"> J., </w:t>
      </w:r>
      <w:proofErr w:type="spellStart"/>
      <w:r w:rsidRPr="002C1C92">
        <w:rPr>
          <w:rFonts w:ascii="Times New Roman" w:eastAsia="Times New Roman" w:hAnsi="Times New Roman" w:cs="Times New Roman"/>
          <w:lang w:val="en-US"/>
        </w:rPr>
        <w:t>Masalovich</w:t>
      </w:r>
      <w:proofErr w:type="spellEnd"/>
      <w:r w:rsidRPr="002C1C92">
        <w:rPr>
          <w:rFonts w:ascii="Times New Roman" w:eastAsia="Times New Roman" w:hAnsi="Times New Roman" w:cs="Times New Roman"/>
          <w:lang w:val="en-US"/>
        </w:rPr>
        <w:t xml:space="preserve"> S., in Proc. Int. Conf. ISINN-27, ISBN 978-5-9530-0533-3 (2020), p. 235</w:t>
      </w:r>
    </w:p>
    <w:p w14:paraId="3C6DAA55" w14:textId="1CEB3D70" w:rsidR="002A12B6" w:rsidRPr="002C1C92" w:rsidRDefault="002C1C92" w:rsidP="009E098A">
      <w:pPr>
        <w:numPr>
          <w:ilvl w:val="0"/>
          <w:numId w:val="83"/>
        </w:numPr>
        <w:autoSpaceDE w:val="0"/>
        <w:spacing w:line="276" w:lineRule="auto"/>
        <w:jc w:val="both"/>
        <w:rPr>
          <w:rFonts w:ascii="Times New Roman" w:eastAsia="Times New Roman" w:hAnsi="Times New Roman" w:cs="Times New Roman"/>
          <w:lang w:val="en-US"/>
        </w:rPr>
      </w:pPr>
      <w:r w:rsidRPr="002C1C92">
        <w:rPr>
          <w:rFonts w:ascii="Times New Roman" w:eastAsia="Times New Roman" w:hAnsi="Times New Roman" w:cs="Times New Roman"/>
          <w:lang w:val="en-US"/>
        </w:rPr>
        <w:t xml:space="preserve">The ROT-Effect in the Angular Distribution of Prompt γ-Rays in Binary Fission Induced by Polarized Neutrons with the Energy of 60 </w:t>
      </w:r>
      <w:proofErr w:type="spellStart"/>
      <w:r w:rsidRPr="002C1C92">
        <w:rPr>
          <w:rFonts w:ascii="Times New Roman" w:eastAsia="Times New Roman" w:hAnsi="Times New Roman" w:cs="Times New Roman"/>
          <w:lang w:val="en-US"/>
        </w:rPr>
        <w:t>meV</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Kopatch</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Yu.N</w:t>
      </w:r>
      <w:proofErr w:type="spellEnd"/>
      <w:r w:rsidRPr="002C1C92">
        <w:rPr>
          <w:rFonts w:ascii="Times New Roman" w:eastAsia="Times New Roman" w:hAnsi="Times New Roman" w:cs="Times New Roman"/>
          <w:lang w:val="en-US"/>
        </w:rPr>
        <w:t xml:space="preserve">., </w:t>
      </w:r>
      <w:proofErr w:type="spellStart"/>
      <w:r w:rsidRPr="002C1C92">
        <w:rPr>
          <w:rFonts w:ascii="Times New Roman" w:eastAsia="Times New Roman" w:hAnsi="Times New Roman" w:cs="Times New Roman"/>
          <w:lang w:val="en-US"/>
        </w:rPr>
        <w:t>Berikov</w:t>
      </w:r>
      <w:proofErr w:type="spellEnd"/>
      <w:r w:rsidRPr="002C1C92">
        <w:rPr>
          <w:rFonts w:ascii="Times New Roman" w:eastAsia="Times New Roman" w:hAnsi="Times New Roman" w:cs="Times New Roman"/>
          <w:lang w:val="en-US"/>
        </w:rPr>
        <w:t xml:space="preserve"> D.B., Ahmadov G.S., </w:t>
      </w:r>
      <w:proofErr w:type="spellStart"/>
      <w:r w:rsidRPr="002C1C92">
        <w:rPr>
          <w:rFonts w:ascii="Times New Roman" w:eastAsia="Times New Roman" w:hAnsi="Times New Roman" w:cs="Times New Roman"/>
          <w:lang w:val="en-US"/>
        </w:rPr>
        <w:t>Gagarsky</w:t>
      </w:r>
      <w:proofErr w:type="spellEnd"/>
      <w:r w:rsidRPr="002C1C92">
        <w:rPr>
          <w:rFonts w:ascii="Times New Roman" w:eastAsia="Times New Roman" w:hAnsi="Times New Roman" w:cs="Times New Roman"/>
          <w:lang w:val="en-US"/>
        </w:rPr>
        <w:t xml:space="preserve"> A.M., </w:t>
      </w:r>
      <w:proofErr w:type="spellStart"/>
      <w:r w:rsidRPr="002C1C92">
        <w:rPr>
          <w:rFonts w:ascii="Times New Roman" w:eastAsia="Times New Roman" w:hAnsi="Times New Roman" w:cs="Times New Roman"/>
          <w:lang w:val="en-US"/>
        </w:rPr>
        <w:t>Novitsky</w:t>
      </w:r>
      <w:proofErr w:type="spellEnd"/>
      <w:r w:rsidRPr="002C1C92">
        <w:rPr>
          <w:rFonts w:ascii="Times New Roman" w:eastAsia="Times New Roman" w:hAnsi="Times New Roman" w:cs="Times New Roman"/>
          <w:lang w:val="en-US"/>
        </w:rPr>
        <w:t xml:space="preserve"> V.V., </w:t>
      </w:r>
      <w:proofErr w:type="spellStart"/>
      <w:r w:rsidRPr="002C1C92">
        <w:rPr>
          <w:rFonts w:ascii="Times New Roman" w:eastAsia="Times New Roman" w:hAnsi="Times New Roman" w:cs="Times New Roman"/>
          <w:lang w:val="en-US"/>
        </w:rPr>
        <w:t>Danilyan</w:t>
      </w:r>
      <w:proofErr w:type="spellEnd"/>
      <w:r w:rsidRPr="002C1C92">
        <w:rPr>
          <w:rFonts w:ascii="Times New Roman" w:eastAsia="Times New Roman" w:hAnsi="Times New Roman" w:cs="Times New Roman"/>
          <w:lang w:val="en-US"/>
        </w:rPr>
        <w:t xml:space="preserve"> G.V., </w:t>
      </w:r>
      <w:proofErr w:type="spellStart"/>
      <w:r w:rsidRPr="002C1C92">
        <w:rPr>
          <w:rFonts w:ascii="Times New Roman" w:eastAsia="Times New Roman" w:hAnsi="Times New Roman" w:cs="Times New Roman"/>
          <w:lang w:val="en-US"/>
        </w:rPr>
        <w:t>Hutanu</w:t>
      </w:r>
      <w:proofErr w:type="spellEnd"/>
      <w:r w:rsidRPr="002C1C92">
        <w:rPr>
          <w:rFonts w:ascii="Times New Roman" w:eastAsia="Times New Roman" w:hAnsi="Times New Roman" w:cs="Times New Roman"/>
          <w:lang w:val="en-US"/>
        </w:rPr>
        <w:t xml:space="preserve"> V., </w:t>
      </w:r>
      <w:proofErr w:type="spellStart"/>
      <w:r w:rsidRPr="002C1C92">
        <w:rPr>
          <w:rFonts w:ascii="Times New Roman" w:eastAsia="Times New Roman" w:hAnsi="Times New Roman" w:cs="Times New Roman"/>
          <w:lang w:val="en-US"/>
        </w:rPr>
        <w:t>Masalovich</w:t>
      </w:r>
      <w:proofErr w:type="spellEnd"/>
      <w:r w:rsidRPr="002C1C92">
        <w:rPr>
          <w:rFonts w:ascii="Times New Roman" w:eastAsia="Times New Roman" w:hAnsi="Times New Roman" w:cs="Times New Roman"/>
          <w:lang w:val="en-US"/>
        </w:rPr>
        <w:t xml:space="preserve"> S., </w:t>
      </w:r>
      <w:proofErr w:type="spellStart"/>
      <w:r w:rsidRPr="002C1C92">
        <w:rPr>
          <w:rFonts w:ascii="Times New Roman" w:eastAsia="Times New Roman" w:hAnsi="Times New Roman" w:cs="Times New Roman"/>
          <w:lang w:val="en-US"/>
        </w:rPr>
        <w:t>Klenke</w:t>
      </w:r>
      <w:proofErr w:type="spellEnd"/>
      <w:r w:rsidRPr="002C1C92">
        <w:rPr>
          <w:rFonts w:ascii="Times New Roman" w:eastAsia="Times New Roman" w:hAnsi="Times New Roman" w:cs="Times New Roman"/>
          <w:lang w:val="en-US"/>
        </w:rPr>
        <w:t xml:space="preserve"> J., Deng H., </w:t>
      </w:r>
      <w:proofErr w:type="spellStart"/>
      <w:r w:rsidRPr="002C1C92">
        <w:rPr>
          <w:rFonts w:ascii="Times New Roman" w:eastAsia="Times New Roman" w:hAnsi="Times New Roman" w:cs="Times New Roman"/>
          <w:lang w:val="en-US"/>
        </w:rPr>
        <w:t>Salhi</w:t>
      </w:r>
      <w:proofErr w:type="spellEnd"/>
      <w:r w:rsidRPr="002C1C92">
        <w:rPr>
          <w:rFonts w:ascii="Times New Roman" w:eastAsia="Times New Roman" w:hAnsi="Times New Roman" w:cs="Times New Roman"/>
          <w:lang w:val="en-US"/>
        </w:rPr>
        <w:t xml:space="preserve"> Z, Babcock E., in Proc. Int. Conf. ISINN-27, ISBN 978-5-9530-0533-3 (2020), p. 242</w:t>
      </w:r>
    </w:p>
    <w:p w14:paraId="562C557F" w14:textId="6B951016" w:rsidR="00880FBE" w:rsidRPr="00A32106" w:rsidRDefault="00880FBE" w:rsidP="00880FBE">
      <w:pPr>
        <w:pStyle w:val="20"/>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Заявка</w:t>
      </w:r>
      <w:r w:rsidRPr="008E7B55">
        <w:rPr>
          <w:rFonts w:ascii="Times New Roman" w:hAnsi="Times New Roman" w:cs="Times New Roman"/>
          <w:b w:val="0"/>
          <w:i w:val="0"/>
          <w:sz w:val="24"/>
          <w:szCs w:val="24"/>
        </w:rPr>
        <w:t xml:space="preserve"> </w:t>
      </w:r>
      <w:r w:rsidRPr="00A32106">
        <w:rPr>
          <w:rFonts w:ascii="Times New Roman" w:hAnsi="Times New Roman" w:cs="Times New Roman"/>
          <w:b w:val="0"/>
          <w:i w:val="0"/>
          <w:sz w:val="24"/>
          <w:szCs w:val="24"/>
        </w:rPr>
        <w:t>на</w:t>
      </w:r>
      <w:r w:rsidRPr="008E7B55">
        <w:rPr>
          <w:rFonts w:ascii="Times New Roman" w:hAnsi="Times New Roman" w:cs="Times New Roman"/>
          <w:b w:val="0"/>
          <w:i w:val="0"/>
          <w:sz w:val="24"/>
          <w:szCs w:val="24"/>
        </w:rPr>
        <w:t xml:space="preserve"> </w:t>
      </w:r>
      <w:r w:rsidRPr="00A32106">
        <w:rPr>
          <w:rFonts w:ascii="Times New Roman" w:hAnsi="Times New Roman" w:cs="Times New Roman"/>
          <w:b w:val="0"/>
          <w:i w:val="0"/>
          <w:sz w:val="24"/>
          <w:szCs w:val="24"/>
        </w:rPr>
        <w:t>ф</w:t>
      </w:r>
      <w:r w:rsidR="00F67389" w:rsidRPr="00A32106">
        <w:rPr>
          <w:rFonts w:ascii="Times New Roman" w:hAnsi="Times New Roman" w:cs="Times New Roman"/>
          <w:b w:val="0"/>
          <w:i w:val="0"/>
          <w:sz w:val="24"/>
          <w:szCs w:val="24"/>
        </w:rPr>
        <w:t>инансирование</w:t>
      </w:r>
      <w:r w:rsidR="00F67389" w:rsidRPr="008E7B55">
        <w:rPr>
          <w:rFonts w:ascii="Times New Roman" w:hAnsi="Times New Roman" w:cs="Times New Roman"/>
          <w:b w:val="0"/>
          <w:i w:val="0"/>
          <w:sz w:val="24"/>
          <w:szCs w:val="24"/>
        </w:rPr>
        <w:t xml:space="preserve"> </w:t>
      </w:r>
      <w:r w:rsidR="008E7B55">
        <w:rPr>
          <w:rFonts w:ascii="Times New Roman" w:hAnsi="Times New Roman" w:cs="Times New Roman"/>
          <w:b w:val="0"/>
          <w:i w:val="0"/>
          <w:sz w:val="24"/>
          <w:szCs w:val="24"/>
        </w:rPr>
        <w:t>работ в 202</w:t>
      </w:r>
      <w:r w:rsidR="002C1C92">
        <w:rPr>
          <w:rFonts w:ascii="Times New Roman" w:hAnsi="Times New Roman" w:cs="Times New Roman"/>
          <w:b w:val="0"/>
          <w:i w:val="0"/>
          <w:sz w:val="24"/>
          <w:szCs w:val="24"/>
        </w:rPr>
        <w:t>1</w:t>
      </w:r>
      <w:r w:rsidR="000109B7" w:rsidRPr="00A32106">
        <w:rPr>
          <w:rFonts w:ascii="Times New Roman" w:hAnsi="Times New Roman" w:cs="Times New Roman"/>
          <w:b w:val="0"/>
          <w:i w:val="0"/>
          <w:sz w:val="24"/>
          <w:szCs w:val="24"/>
        </w:rPr>
        <w:t xml:space="preserve"> году</w:t>
      </w:r>
    </w:p>
    <w:p w14:paraId="3AC5C379" w14:textId="11D9C0C8" w:rsidR="002C1C92" w:rsidRPr="002C1C92" w:rsidRDefault="002C1C92" w:rsidP="002C1C92">
      <w:pPr>
        <w:spacing w:line="276" w:lineRule="auto"/>
        <w:ind w:firstLine="709"/>
        <w:jc w:val="both"/>
        <w:rPr>
          <w:rFonts w:ascii="Times New Roman" w:hAnsi="Times New Roman" w:cs="Times New Roman"/>
        </w:rPr>
      </w:pPr>
      <w:r w:rsidRPr="002C1C92">
        <w:rPr>
          <w:rFonts w:ascii="Times New Roman" w:hAnsi="Times New Roman" w:cs="Times New Roman"/>
        </w:rPr>
        <w:t xml:space="preserve">Полученные результаты показали, что на установке </w:t>
      </w:r>
      <w:r w:rsidRPr="002C1C92">
        <w:rPr>
          <w:rFonts w:ascii="Times New Roman" w:hAnsi="Times New Roman" w:cs="Times New Roman"/>
          <w:lang w:val="en-US"/>
        </w:rPr>
        <w:t>POLI</w:t>
      </w:r>
      <w:r w:rsidRPr="002C1C92">
        <w:rPr>
          <w:rFonts w:ascii="Times New Roman" w:hAnsi="Times New Roman" w:cs="Times New Roman"/>
        </w:rPr>
        <w:t xml:space="preserve"> реактора </w:t>
      </w:r>
      <w:r w:rsidRPr="002C1C92">
        <w:rPr>
          <w:rFonts w:ascii="Times New Roman" w:hAnsi="Times New Roman" w:cs="Times New Roman"/>
          <w:lang w:val="en-US"/>
        </w:rPr>
        <w:t>FRM</w:t>
      </w:r>
      <w:r w:rsidRPr="002C1C92">
        <w:rPr>
          <w:rFonts w:ascii="Times New Roman" w:hAnsi="Times New Roman" w:cs="Times New Roman"/>
        </w:rPr>
        <w:t>-</w:t>
      </w:r>
      <w:r w:rsidRPr="002C1C92">
        <w:rPr>
          <w:rFonts w:ascii="Times New Roman" w:hAnsi="Times New Roman" w:cs="Times New Roman"/>
          <w:lang w:val="en-US"/>
        </w:rPr>
        <w:t>II</w:t>
      </w:r>
      <w:r w:rsidRPr="002C1C92">
        <w:rPr>
          <w:rFonts w:ascii="Times New Roman" w:hAnsi="Times New Roman" w:cs="Times New Roman"/>
        </w:rPr>
        <w:t xml:space="preserve"> в Гархинге возможно успешное измерение Т-нечетных эффектов в делении. Наиболее перспективными возможностями дальнейших экспериментов являются измерения эффекта во втором резонансе </w:t>
      </w:r>
      <w:r w:rsidRPr="002C1C92">
        <w:rPr>
          <w:rFonts w:ascii="Times New Roman" w:hAnsi="Times New Roman" w:cs="Times New Roman"/>
          <w:vertAlign w:val="superscript"/>
        </w:rPr>
        <w:t>235</w:t>
      </w:r>
      <w:r w:rsidRPr="002C1C92">
        <w:rPr>
          <w:rFonts w:ascii="Times New Roman" w:hAnsi="Times New Roman" w:cs="Times New Roman"/>
          <w:lang w:val="en-US"/>
        </w:rPr>
        <w:t>U</w:t>
      </w:r>
      <w:r w:rsidRPr="002C1C92">
        <w:rPr>
          <w:rFonts w:ascii="Times New Roman" w:hAnsi="Times New Roman" w:cs="Times New Roman"/>
        </w:rPr>
        <w:t xml:space="preserve"> (1.14 эВ), для которого эффект должен быть существенно выше, чем наблюдаемые ранее, а также сравнительные измерения знака эффекта для ядер </w:t>
      </w:r>
      <w:r w:rsidRPr="002C1C92">
        <w:rPr>
          <w:rFonts w:ascii="Times New Roman" w:hAnsi="Times New Roman" w:cs="Times New Roman"/>
          <w:vertAlign w:val="superscript"/>
        </w:rPr>
        <w:t>235</w:t>
      </w:r>
      <w:r w:rsidRPr="002C1C92">
        <w:rPr>
          <w:rFonts w:ascii="Times New Roman" w:hAnsi="Times New Roman" w:cs="Times New Roman"/>
          <w:lang w:val="en-US"/>
        </w:rPr>
        <w:t>U</w:t>
      </w:r>
      <w:r w:rsidRPr="002C1C92">
        <w:rPr>
          <w:rFonts w:ascii="Times New Roman" w:hAnsi="Times New Roman" w:cs="Times New Roman"/>
        </w:rPr>
        <w:t xml:space="preserve"> и </w:t>
      </w:r>
      <w:r w:rsidRPr="002C1C92">
        <w:rPr>
          <w:rFonts w:ascii="Times New Roman" w:hAnsi="Times New Roman" w:cs="Times New Roman"/>
          <w:vertAlign w:val="superscript"/>
        </w:rPr>
        <w:t>233</w:t>
      </w:r>
      <w:r w:rsidRPr="002C1C92">
        <w:rPr>
          <w:rFonts w:ascii="Times New Roman" w:hAnsi="Times New Roman" w:cs="Times New Roman"/>
          <w:lang w:val="en-US"/>
        </w:rPr>
        <w:t>U</w:t>
      </w:r>
      <w:r w:rsidRPr="002C1C92">
        <w:rPr>
          <w:rFonts w:ascii="Times New Roman" w:hAnsi="Times New Roman" w:cs="Times New Roman"/>
        </w:rPr>
        <w:t xml:space="preserve">. Подготовка к проведению измерений планируется в 2021 г. Конкретная дата проведения эксперимента может зависеть от готовности установки </w:t>
      </w:r>
      <w:r w:rsidRPr="002C1C92">
        <w:rPr>
          <w:rFonts w:ascii="Times New Roman" w:hAnsi="Times New Roman" w:cs="Times New Roman"/>
          <w:lang w:val="en-US"/>
        </w:rPr>
        <w:t>POLI</w:t>
      </w:r>
      <w:r w:rsidRPr="002C1C92">
        <w:rPr>
          <w:rFonts w:ascii="Times New Roman" w:hAnsi="Times New Roman" w:cs="Times New Roman"/>
        </w:rPr>
        <w:t xml:space="preserve"> к проведению измерений при этой энергии.</w:t>
      </w:r>
    </w:p>
    <w:p w14:paraId="4FE8BF17" w14:textId="77777777" w:rsidR="002C1C92" w:rsidRPr="002C1C92" w:rsidRDefault="002C1C92" w:rsidP="002C1C92">
      <w:pPr>
        <w:spacing w:line="276" w:lineRule="auto"/>
        <w:ind w:firstLine="709"/>
        <w:jc w:val="both"/>
        <w:rPr>
          <w:rFonts w:ascii="Times New Roman" w:hAnsi="Times New Roman" w:cs="Times New Roman"/>
        </w:rPr>
      </w:pPr>
      <w:r w:rsidRPr="002C1C92">
        <w:rPr>
          <w:rFonts w:ascii="Times New Roman" w:hAnsi="Times New Roman" w:cs="Times New Roman"/>
        </w:rPr>
        <w:t>Предполагается командирование 4 человек в Гархинг для подготовки и проведения экспериментов на 2 месяца.</w:t>
      </w:r>
    </w:p>
    <w:p w14:paraId="683C57DD" w14:textId="3FBBC943" w:rsidR="00880FBE" w:rsidRPr="00A32106" w:rsidRDefault="002C1C92" w:rsidP="002C1C92">
      <w:pPr>
        <w:spacing w:line="276" w:lineRule="auto"/>
        <w:ind w:firstLine="709"/>
        <w:jc w:val="both"/>
        <w:rPr>
          <w:rFonts w:ascii="Times New Roman" w:hAnsi="Times New Roman" w:cs="Times New Roman"/>
        </w:rPr>
      </w:pPr>
      <w:r w:rsidRPr="002C1C92">
        <w:rPr>
          <w:rFonts w:ascii="Times New Roman" w:hAnsi="Times New Roman" w:cs="Times New Roman"/>
        </w:rPr>
        <w:t>Для выполнения подготовительных работ и проведения экспериментов необходимо финансирование на 2021 год в объеме приблизительно 25 тысяч долларов США.</w:t>
      </w:r>
    </w:p>
    <w:p w14:paraId="6E03AE05" w14:textId="77777777" w:rsidR="00141B3A" w:rsidRPr="00A32106" w:rsidRDefault="00D46789" w:rsidP="002756F4">
      <w:pPr>
        <w:pStyle w:val="10"/>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304" w:name="_Toc59541983"/>
      <w:r w:rsidR="00141B3A"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141B3A" w:rsidRPr="00A32106">
        <w:rPr>
          <w:rFonts w:ascii="Times New Roman" w:hAnsi="Times New Roman" w:cs="Times New Roman"/>
          <w:b w:val="0"/>
          <w:sz w:val="24"/>
          <w:szCs w:val="24"/>
        </w:rPr>
        <w:t xml:space="preserve"> 23 </w:t>
      </w:r>
      <w:r w:rsidR="002756F4" w:rsidRPr="00A32106">
        <w:rPr>
          <w:rFonts w:ascii="Times New Roman" w:hAnsi="Times New Roman" w:cs="Times New Roman"/>
          <w:b w:val="0"/>
          <w:sz w:val="24"/>
          <w:szCs w:val="24"/>
        </w:rPr>
        <w:t>«Байкал»</w:t>
      </w:r>
      <w:bookmarkEnd w:id="304"/>
    </w:p>
    <w:p w14:paraId="1E37F5DF" w14:textId="77777777" w:rsidR="00371027" w:rsidRPr="00A32106" w:rsidRDefault="00141B3A" w:rsidP="00A10EA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371027" w:rsidRPr="00A32106">
        <w:rPr>
          <w:rFonts w:ascii="Times New Roman" w:eastAsia="Times New Roman" w:hAnsi="Times New Roman" w:cs="Times New Roman"/>
          <w:lang w:val="pt-BR"/>
        </w:rPr>
        <w:t>Байкальский глубоководный нейтринный телескоп</w:t>
      </w:r>
      <w:r w:rsidRPr="00A32106">
        <w:rPr>
          <w:rFonts w:ascii="Times New Roman" w:eastAsia="Times New Roman" w:hAnsi="Times New Roman" w:cs="Times New Roman"/>
        </w:rPr>
        <w:t>»,</w:t>
      </w:r>
      <w:r w:rsidR="00371027" w:rsidRPr="00A32106">
        <w:rPr>
          <w:rFonts w:ascii="Times New Roman" w:eastAsia="Times New Roman" w:hAnsi="Times New Roman" w:cs="Times New Roman"/>
        </w:rPr>
        <w:t xml:space="preserve"> краткое название БАЙКАЛ.</w:t>
      </w:r>
      <w:r w:rsidR="00A10EA6" w:rsidRPr="00A32106">
        <w:rPr>
          <w:rFonts w:ascii="Times New Roman" w:eastAsia="Times New Roman" w:hAnsi="Times New Roman" w:cs="Times New Roman"/>
        </w:rPr>
        <w:t xml:space="preserve"> </w:t>
      </w:r>
      <w:r w:rsidR="00F41714">
        <w:rPr>
          <w:rFonts w:ascii="Times New Roman" w:eastAsia="Times New Roman" w:hAnsi="Times New Roman" w:cs="Times New Roman"/>
        </w:rPr>
        <w:t xml:space="preserve">Координатор – </w:t>
      </w:r>
      <w:r w:rsidR="00371027" w:rsidRPr="00A32106">
        <w:rPr>
          <w:rFonts w:ascii="Times New Roman" w:eastAsia="Times New Roman" w:hAnsi="Times New Roman" w:cs="Times New Roman"/>
        </w:rPr>
        <w:t>член</w:t>
      </w:r>
      <w:r w:rsidR="00F41714">
        <w:rPr>
          <w:rFonts w:ascii="Times New Roman" w:eastAsia="Times New Roman" w:hAnsi="Times New Roman" w:cs="Times New Roman"/>
        </w:rPr>
        <w:t>.</w:t>
      </w:r>
      <w:r w:rsidR="0099242E">
        <w:rPr>
          <w:rFonts w:ascii="Times New Roman" w:eastAsia="Times New Roman" w:hAnsi="Times New Roman" w:cs="Times New Roman"/>
        </w:rPr>
        <w:t>-корр. РАН, докто</w:t>
      </w:r>
      <w:r w:rsidR="00371027" w:rsidRPr="00A32106">
        <w:rPr>
          <w:rFonts w:ascii="Times New Roman" w:eastAsia="Times New Roman" w:hAnsi="Times New Roman" w:cs="Times New Roman"/>
        </w:rPr>
        <w:t>р физ.-мат. наук Домогацкий Григорий Владимирович.</w:t>
      </w:r>
    </w:p>
    <w:p w14:paraId="63E02FD2" w14:textId="77777777" w:rsidR="00371027" w:rsidRPr="00A32106" w:rsidRDefault="00371027" w:rsidP="00371027">
      <w:pPr>
        <w:autoSpaceDE w:val="0"/>
        <w:spacing w:line="276" w:lineRule="auto"/>
        <w:ind w:firstLine="709"/>
        <w:jc w:val="both"/>
        <w:rPr>
          <w:rFonts w:ascii="Times New Roman" w:eastAsia="Times New Roman" w:hAnsi="Times New Roman" w:cs="Times New Roman"/>
        </w:rPr>
      </w:pPr>
    </w:p>
    <w:p w14:paraId="2E180C82" w14:textId="04BB2D60"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В 2020 году в период зимней экспедиции на оз. Байкал группой российских институтов (головная организация - ИЯИ РАН) в сотрудничестве с DESY- Zeuthen, Германия, выполнены работы по анализу состояния, ремонту, частичной замене и модернизации глубоководной аппаратуры и подводных линий кабельной связи пяти первых кластеров нейтринного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содержащих в общей сложности 1440 оптических модуля (ОМ) с фотодетекторами и успешно функционировавших в течение 2019 года на оз. Байкал. В результате работ, выполненных в зимнюю экспедицию 2020 г., в дополнение к первым пяти кластерам телескопа, развернуты и введены в эксплуатацию в режиме долговременного набора данных шестой и седьмой кластеры нейтринного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w:t>
      </w:r>
    </w:p>
    <w:p w14:paraId="6BA49CD5" w14:textId="6C837259"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Установка 2020 года содержит в общей сложности 2016 оптических модуля, размещенных на 56 вертикальных гирляндах (по 8 гирлянд в каждом кластере) в интервале глубин от 750 до 1275 метров. Каждый кластер связан с береговым центром управления и системой сбора данных гибридным глубоководным кабелем длиной около 6 км, включающим в себя оптоволоконные линии передачи данных и медные жилы для электропитания установки. Временная синхронизация измерительных каналов каждого кластера осуществляется засветкой оптических модулей световыми вспышками калибровочных светодиодных источников излучения, расположенных на центральной и одной из периферийных гирлянд кластеров, а также с использованием световых импульсов калибровочных светодиодов</w:t>
      </w:r>
      <w:r w:rsidR="00C449F1">
        <w:rPr>
          <w:rFonts w:ascii="Times New Roman" w:eastAsia="Times New Roman" w:hAnsi="Times New Roman" w:cs="Times New Roman"/>
        </w:rPr>
        <w:t>,</w:t>
      </w:r>
      <w:r w:rsidRPr="00C7027C">
        <w:rPr>
          <w:rFonts w:ascii="Times New Roman" w:eastAsia="Times New Roman" w:hAnsi="Times New Roman" w:cs="Times New Roman"/>
        </w:rPr>
        <w:t xml:space="preserve"> размещенных в каждом оптическом модуле. Временная синхронизация кластеров установки между собой осуществляется при помощи двух альтернативных систем синхронизации с общими часами в береговом центре сбора данных и управления телескопом. Пространственное положение фотодетекторов установки контролируется с помощью акустической системы позиционирования разработанной фирмой </w:t>
      </w:r>
      <w:r w:rsidRPr="00C7027C">
        <w:rPr>
          <w:rFonts w:ascii="Times New Roman" w:eastAsia="Times New Roman" w:hAnsi="Times New Roman" w:cs="Times New Roman"/>
          <w:lang w:val="en-US"/>
        </w:rPr>
        <w:t>EvoLogics</w:t>
      </w:r>
      <w:r w:rsidRPr="00C7027C">
        <w:rPr>
          <w:rFonts w:ascii="Times New Roman" w:eastAsia="Times New Roman" w:hAnsi="Times New Roman" w:cs="Times New Roman"/>
        </w:rPr>
        <w:t xml:space="preserve"> (Германия). </w:t>
      </w:r>
    </w:p>
    <w:p w14:paraId="25218DC4" w14:textId="4E9FBDF4"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Нейтринный телескоп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в конфигурации 2020 г., является в настоящее время, наиболее крупным нейтринным телескопом в Северном полушарии с эффективным объемом ~0.35 км</w:t>
      </w:r>
      <w:r w:rsidRPr="00C7027C">
        <w:rPr>
          <w:rFonts w:ascii="Times New Roman" w:eastAsia="Times New Roman" w:hAnsi="Times New Roman" w:cs="Times New Roman"/>
          <w:vertAlign w:val="superscript"/>
        </w:rPr>
        <w:t>3</w:t>
      </w:r>
      <w:r w:rsidRPr="00C7027C">
        <w:rPr>
          <w:rFonts w:ascii="Times New Roman" w:eastAsia="Times New Roman" w:hAnsi="Times New Roman" w:cs="Times New Roman"/>
        </w:rPr>
        <w:t xml:space="preserve">, что уже составляет свыше 0,8 от эффективного объема IceCube в задаче регистрации ливней от нейтрино астрофизической природы. Оптические модули установки включают в себя фотоэлектронные умножители </w:t>
      </w:r>
      <w:r w:rsidRPr="00C7027C">
        <w:rPr>
          <w:rFonts w:ascii="Times New Roman" w:eastAsia="Times New Roman" w:hAnsi="Times New Roman" w:cs="Times New Roman"/>
          <w:lang w:val="en-US"/>
        </w:rPr>
        <w:t>Hamamatsu</w:t>
      </w:r>
      <w:r w:rsidRPr="00C7027C">
        <w:rPr>
          <w:rFonts w:ascii="Times New Roman" w:eastAsia="Times New Roman" w:hAnsi="Times New Roman" w:cs="Times New Roman"/>
        </w:rPr>
        <w:t xml:space="preserve"> </w:t>
      </w:r>
      <w:r w:rsidRPr="00C7027C">
        <w:rPr>
          <w:rFonts w:ascii="Times New Roman" w:eastAsia="Times New Roman" w:hAnsi="Times New Roman" w:cs="Times New Roman"/>
          <w:lang w:val="en-US"/>
        </w:rPr>
        <w:t>R</w:t>
      </w:r>
      <w:r w:rsidRPr="00C7027C">
        <w:rPr>
          <w:rFonts w:ascii="Times New Roman" w:eastAsia="Times New Roman" w:hAnsi="Times New Roman" w:cs="Times New Roman"/>
        </w:rPr>
        <w:t>7081-100 с повышенной квантовой чувствительностью и сопутствующую электронику, а также по два калибровочных светодиода. Каждая из гирлянд содержит 36 ОМ</w:t>
      </w:r>
      <w:r w:rsidR="00C94A5A">
        <w:rPr>
          <w:rFonts w:ascii="Times New Roman" w:eastAsia="Times New Roman" w:hAnsi="Times New Roman" w:cs="Times New Roman"/>
        </w:rPr>
        <w:t>,</w:t>
      </w:r>
      <w:r w:rsidRPr="00C7027C">
        <w:rPr>
          <w:rFonts w:ascii="Times New Roman" w:eastAsia="Times New Roman" w:hAnsi="Times New Roman" w:cs="Times New Roman"/>
        </w:rPr>
        <w:t xml:space="preserve"> расположенных на расстоянии 15 м друг от друга и формирующих три секции по 12 ОМ в каждой. Системы сбора, обработки и передачи данных измерительных каналов расположены в электронных блоках каждой секции и позволяют регистрировать временную форму сигнала. </w:t>
      </w:r>
    </w:p>
    <w:p w14:paraId="134871BF" w14:textId="083249F2"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В течение 2020 года осуществлялась эксплуатация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в режиме непрерывного набора данных и в тестовых режимах. Проведена калибровка временных и амплитудных измерительных каналов установки, выполнен предварительный анализ экспериментальных данных и ведется формирование банка качественных событий для последующего физического анализа. Осуществлен непрерывный мониторинг уровня собственного свечения водной среды и временного поведения параметров оптических модулей </w:t>
      </w:r>
      <w:r w:rsidRPr="00C7027C">
        <w:rPr>
          <w:rFonts w:ascii="Times New Roman" w:eastAsia="Times New Roman" w:hAnsi="Times New Roman" w:cs="Times New Roman"/>
        </w:rPr>
        <w:lastRenderedPageBreak/>
        <w:t xml:space="preserve">и других функциональных систем установки в течение 2020 года. Проведены долговременные измерения (с периодом в 2 минуты) относительного смещения фотодетекторов установки с помощью акустической системы позиционирования. </w:t>
      </w:r>
    </w:p>
    <w:p w14:paraId="5D40622F" w14:textId="1824C67F"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В течение 2020 года были продолжены работы по разработке и усовершенствованию программного обеспечения моделирования отклика и анализа данных нейтринного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В рамках работ по развитию комплекса вычислительных и служебных программ </w:t>
      </w:r>
      <w:r w:rsidRPr="00C7027C">
        <w:rPr>
          <w:rFonts w:ascii="Times New Roman" w:eastAsia="Times New Roman" w:hAnsi="Times New Roman" w:cs="Times New Roman"/>
          <w:lang w:val="en-US"/>
        </w:rPr>
        <w:t>BARS</w:t>
      </w:r>
      <w:r w:rsidRPr="00C7027C">
        <w:rPr>
          <w:rFonts w:ascii="Times New Roman" w:eastAsia="Times New Roman" w:hAnsi="Times New Roman" w:cs="Times New Roman"/>
        </w:rPr>
        <w:t xml:space="preserve"> внедрена процедура экспресс анализа данных телескопа при получении алерт-сигнала от нейтринных телескопов, детекторов электромагнитного излучения, либо от гравитационных антенн. </w:t>
      </w:r>
    </w:p>
    <w:p w14:paraId="0A038EF4" w14:textId="670673E9"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В течение 2020 г. велся анализ экспериментальных данных, накопленных в 2019 и в начале 2020 гг. В результате анализа экспериментальных данных 2016, 2018 и 2019 года за 2294 кластер</w:t>
      </w:r>
      <w:r w:rsidRPr="00C7027C">
        <w:rPr>
          <w:rFonts w:ascii="Times New Roman" w:eastAsia="Times New Roman" w:hAnsi="Times New Roman" w:cs="Times New Roman"/>
          <w:b/>
        </w:rPr>
        <w:t>×</w:t>
      </w:r>
      <w:r w:rsidRPr="00C7027C">
        <w:rPr>
          <w:rFonts w:ascii="Times New Roman" w:eastAsia="Times New Roman" w:hAnsi="Times New Roman" w:cs="Times New Roman"/>
        </w:rPr>
        <w:t xml:space="preserve">день эффективного набора данных выделено в общей сложности двенадцать ливневых событий с энергией выше 100 ТэВ. Шесть из этих события являются ливнями высоких энергий инициированные атмосферными мюонами. Оставшиеся шесть событий являются кандидатами на события от нейтрино высоких энергий астрофизической природы. Количество выделенных событий соответствует ожидаемому числу событий от диффузного потока нейтрино астрофизической природы, зарегистрированного в эксперименте IceCube. </w:t>
      </w:r>
    </w:p>
    <w:p w14:paraId="458FCD01" w14:textId="15BEB3D6"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 xml:space="preserve">В течение 2020 года выполнена комплектация сборка и испытание в лабораторных условиях оптических модулей и измерительных систем двух последующих (восьмого и девятого) кластеров телескопа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содержащих в общей сложности порядка 600 ОМ. Восьмой кластер будет развернут на оз. Байкал в 2021 году, что позволит увеличить детектирующий объем установки до 0.4 км</w:t>
      </w:r>
      <w:r w:rsidRPr="00C7027C">
        <w:rPr>
          <w:rFonts w:ascii="Times New Roman" w:eastAsia="Times New Roman" w:hAnsi="Times New Roman" w:cs="Times New Roman"/>
          <w:vertAlign w:val="superscript"/>
        </w:rPr>
        <w:t>3</w:t>
      </w:r>
      <w:r w:rsidRPr="00C7027C">
        <w:rPr>
          <w:rFonts w:ascii="Times New Roman" w:eastAsia="Times New Roman" w:hAnsi="Times New Roman" w:cs="Times New Roman"/>
        </w:rPr>
        <w:t xml:space="preserve">.  </w:t>
      </w:r>
    </w:p>
    <w:p w14:paraId="38B87934" w14:textId="02CB277B" w:rsidR="00C7027C"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Байкальский нейтринный телескоп является в настоящее время одним из трех действующих и самым крупным в Северном полушарии нейтринным телескопом по своей эффективной площади и эффективному объему по отношению к регистрации природных потоков нейтрино высоких энергий.</w:t>
      </w:r>
    </w:p>
    <w:p w14:paraId="5426FB5F" w14:textId="22511DA6" w:rsidR="00320B74" w:rsidRPr="00C7027C" w:rsidRDefault="00C7027C" w:rsidP="00C7027C">
      <w:pPr>
        <w:autoSpaceDE w:val="0"/>
        <w:spacing w:line="276" w:lineRule="auto"/>
        <w:ind w:firstLine="709"/>
        <w:jc w:val="both"/>
        <w:rPr>
          <w:rFonts w:ascii="Times New Roman" w:eastAsia="Times New Roman" w:hAnsi="Times New Roman" w:cs="Times New Roman"/>
        </w:rPr>
      </w:pPr>
      <w:r w:rsidRPr="00C7027C">
        <w:rPr>
          <w:rFonts w:ascii="Times New Roman" w:eastAsia="Times New Roman" w:hAnsi="Times New Roman" w:cs="Times New Roman"/>
        </w:rPr>
        <w:t>Важнейшим научным результатом, полученным за отчетный период, является развертывание и запуск в эксплуатацию на оз. Байкал шестого и седьмого кластеров нейтринного телескопа Baikal-GVD. С вводом в эксплуатацию этих двух кластеров число оптических модулей составило в общей сложности 2016, а эффективный объем телескопа Baikal-GVD достиг значения 0.35 км</w:t>
      </w:r>
      <w:r w:rsidRPr="00C7027C">
        <w:rPr>
          <w:rFonts w:ascii="Times New Roman" w:eastAsia="Times New Roman" w:hAnsi="Times New Roman" w:cs="Times New Roman"/>
          <w:vertAlign w:val="superscript"/>
        </w:rPr>
        <w:t>3</w:t>
      </w:r>
      <w:r w:rsidRPr="00C7027C">
        <w:rPr>
          <w:rFonts w:ascii="Times New Roman" w:eastAsia="Times New Roman" w:hAnsi="Times New Roman" w:cs="Times New Roman"/>
        </w:rPr>
        <w:t>, что уже составляет свыше 0,8 от эффективного объема IceCube в задаче регистрации ливней от нейтрино астрофизической природы.</w:t>
      </w:r>
    </w:p>
    <w:p w14:paraId="76865EE6" w14:textId="77777777" w:rsidR="00371027" w:rsidRPr="00A32106" w:rsidRDefault="00371027" w:rsidP="00541317">
      <w:pPr>
        <w:autoSpaceDE w:val="0"/>
        <w:spacing w:line="276" w:lineRule="auto"/>
        <w:ind w:firstLine="709"/>
        <w:jc w:val="both"/>
        <w:rPr>
          <w:rFonts w:ascii="Times New Roman" w:eastAsia="Times New Roman" w:hAnsi="Times New Roman" w:cs="Times New Roman"/>
        </w:rPr>
      </w:pPr>
    </w:p>
    <w:p w14:paraId="1BF39345" w14:textId="77777777" w:rsidR="00371027" w:rsidRPr="00A32106" w:rsidRDefault="00371027" w:rsidP="00541317">
      <w:pPr>
        <w:pStyle w:val="20"/>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C51C68" w:rsidRPr="00A32106">
        <w:rPr>
          <w:rFonts w:ascii="Times New Roman" w:hAnsi="Times New Roman" w:cs="Times New Roman"/>
          <w:b w:val="0"/>
          <w:i w:val="0"/>
          <w:sz w:val="24"/>
          <w:szCs w:val="24"/>
        </w:rPr>
        <w:t xml:space="preserve"> А</w:t>
      </w:r>
    </w:p>
    <w:p w14:paraId="52D29B5F" w14:textId="7D41F8AF"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w:t>
      </w:r>
      <w:r w:rsidR="00320B74">
        <w:rPr>
          <w:rFonts w:ascii="Times New Roman" w:eastAsia="Times New Roman" w:hAnsi="Times New Roman" w:cs="Times New Roman"/>
        </w:rPr>
        <w:t>бщая сумма финансирования в 20</w:t>
      </w:r>
      <w:r w:rsidR="00C7027C" w:rsidRPr="00C7027C">
        <w:rPr>
          <w:rFonts w:ascii="Times New Roman" w:eastAsia="Times New Roman" w:hAnsi="Times New Roman" w:cs="Times New Roman"/>
        </w:rPr>
        <w:t>20</w:t>
      </w:r>
      <w:r w:rsidR="00320B74">
        <w:rPr>
          <w:rFonts w:ascii="Times New Roman" w:eastAsia="Times New Roman" w:hAnsi="Times New Roman" w:cs="Times New Roman"/>
        </w:rPr>
        <w:t xml:space="preserve"> году – </w:t>
      </w:r>
      <w:r w:rsidR="00F41714">
        <w:rPr>
          <w:rFonts w:ascii="Times New Roman" w:eastAsia="Times New Roman" w:hAnsi="Times New Roman" w:cs="Times New Roman"/>
        </w:rPr>
        <w:t>9</w:t>
      </w:r>
      <w:r w:rsidR="00C7027C" w:rsidRPr="00C7027C">
        <w:rPr>
          <w:rFonts w:ascii="Times New Roman" w:eastAsia="Times New Roman" w:hAnsi="Times New Roman" w:cs="Times New Roman"/>
        </w:rPr>
        <w:t>700</w:t>
      </w:r>
      <w:r w:rsidRPr="00A32106">
        <w:rPr>
          <w:rFonts w:ascii="Times New Roman" w:eastAsia="Times New Roman" w:hAnsi="Times New Roman" w:cs="Times New Roman"/>
        </w:rPr>
        <w:t>.0 $.</w:t>
      </w:r>
      <w:r w:rsidR="00C7027C" w:rsidRPr="00C7027C">
        <w:rPr>
          <w:rFonts w:ascii="Times New Roman" w:eastAsia="Times New Roman" w:hAnsi="Times New Roman" w:cs="Times New Roman"/>
        </w:rPr>
        <w:t xml:space="preserve"> </w:t>
      </w:r>
      <w:r w:rsidR="00C7027C">
        <w:rPr>
          <w:rFonts w:ascii="Times New Roman" w:eastAsia="Times New Roman" w:hAnsi="Times New Roman" w:cs="Times New Roman"/>
        </w:rPr>
        <w:t xml:space="preserve">Из-за пандемии ресурсы </w:t>
      </w:r>
      <w:r w:rsidR="00C94A5A">
        <w:rPr>
          <w:rFonts w:ascii="Times New Roman" w:eastAsia="Times New Roman" w:hAnsi="Times New Roman" w:cs="Times New Roman"/>
        </w:rPr>
        <w:t>оказались</w:t>
      </w:r>
      <w:r w:rsidR="00C7027C">
        <w:rPr>
          <w:rFonts w:ascii="Times New Roman" w:eastAsia="Times New Roman" w:hAnsi="Times New Roman" w:cs="Times New Roman"/>
        </w:rPr>
        <w:t xml:space="preserve"> невостребованными. </w:t>
      </w:r>
      <w:r w:rsidR="00320B74">
        <w:rPr>
          <w:rFonts w:ascii="Times New Roman" w:eastAsia="Times New Roman" w:hAnsi="Times New Roman" w:cs="Times New Roman"/>
        </w:rPr>
        <w:t xml:space="preserve">Количество затраченных дней – </w:t>
      </w:r>
      <w:r w:rsidR="00C7027C">
        <w:rPr>
          <w:rFonts w:ascii="Times New Roman" w:eastAsia="Times New Roman" w:hAnsi="Times New Roman" w:cs="Times New Roman"/>
        </w:rPr>
        <w:t>0</w:t>
      </w:r>
      <w:r w:rsidRPr="00A32106">
        <w:rPr>
          <w:rFonts w:ascii="Times New Roman" w:eastAsia="Times New Roman" w:hAnsi="Times New Roman" w:cs="Times New Roman"/>
        </w:rPr>
        <w:t>.</w:t>
      </w:r>
    </w:p>
    <w:p w14:paraId="749F6DE4" w14:textId="77777777" w:rsidR="00334877" w:rsidRPr="00A32106" w:rsidRDefault="00FC39E0"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14:paraId="2347B0A0" w14:textId="38EB3649"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участвов</w:t>
      </w:r>
      <w:r w:rsidR="00FC39E0" w:rsidRPr="00A32106">
        <w:rPr>
          <w:rFonts w:ascii="Times New Roman" w:eastAsia="Times New Roman" w:hAnsi="Times New Roman" w:cs="Times New Roman"/>
        </w:rPr>
        <w:t xml:space="preserve">авших в </w:t>
      </w:r>
      <w:r w:rsidR="00F41714">
        <w:rPr>
          <w:rFonts w:ascii="Times New Roman" w:eastAsia="Times New Roman" w:hAnsi="Times New Roman" w:cs="Times New Roman"/>
        </w:rPr>
        <w:t>работах в 20</w:t>
      </w:r>
      <w:r w:rsidR="00C7027C">
        <w:rPr>
          <w:rFonts w:ascii="Times New Roman" w:eastAsia="Times New Roman" w:hAnsi="Times New Roman" w:cs="Times New Roman"/>
        </w:rPr>
        <w:t>20</w:t>
      </w:r>
      <w:r w:rsidR="00F41714">
        <w:rPr>
          <w:rFonts w:ascii="Times New Roman" w:eastAsia="Times New Roman" w:hAnsi="Times New Roman" w:cs="Times New Roman"/>
        </w:rPr>
        <w:t xml:space="preserve"> году – 70</w:t>
      </w:r>
      <w:r w:rsidRPr="00A32106">
        <w:rPr>
          <w:rFonts w:ascii="Times New Roman" w:eastAsia="Times New Roman" w:hAnsi="Times New Roman" w:cs="Times New Roman"/>
        </w:rPr>
        <w:t xml:space="preserve"> человек.</w:t>
      </w:r>
    </w:p>
    <w:p w14:paraId="104FBA14" w14:textId="51EF6829"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Число молодых специалистов (до 35 лет)</w:t>
      </w:r>
      <w:r w:rsidR="00AF4EF8">
        <w:rPr>
          <w:rFonts w:ascii="Times New Roman" w:eastAsia="Times New Roman" w:hAnsi="Times New Roman" w:cs="Times New Roman"/>
        </w:rPr>
        <w:t>,</w:t>
      </w:r>
      <w:r w:rsidRPr="00A32106">
        <w:rPr>
          <w:rFonts w:ascii="Times New Roman" w:eastAsia="Times New Roman" w:hAnsi="Times New Roman" w:cs="Times New Roman"/>
        </w:rPr>
        <w:t xml:space="preserve"> участвовав</w:t>
      </w:r>
      <w:r w:rsidR="00F41714">
        <w:rPr>
          <w:rFonts w:ascii="Times New Roman" w:eastAsia="Times New Roman" w:hAnsi="Times New Roman" w:cs="Times New Roman"/>
        </w:rPr>
        <w:t>ших в работах в 20</w:t>
      </w:r>
      <w:r w:rsidR="00C7027C">
        <w:rPr>
          <w:rFonts w:ascii="Times New Roman" w:eastAsia="Times New Roman" w:hAnsi="Times New Roman" w:cs="Times New Roman"/>
        </w:rPr>
        <w:t>20</w:t>
      </w:r>
      <w:r w:rsidR="00F41714">
        <w:rPr>
          <w:rFonts w:ascii="Times New Roman" w:eastAsia="Times New Roman" w:hAnsi="Times New Roman" w:cs="Times New Roman"/>
        </w:rPr>
        <w:t xml:space="preserve"> году</w:t>
      </w:r>
      <w:r w:rsidR="00AF4EF8">
        <w:rPr>
          <w:rFonts w:ascii="Times New Roman" w:eastAsia="Times New Roman" w:hAnsi="Times New Roman" w:cs="Times New Roman"/>
        </w:rPr>
        <w:t>,</w:t>
      </w:r>
      <w:r w:rsidR="00F41714">
        <w:rPr>
          <w:rFonts w:ascii="Times New Roman" w:eastAsia="Times New Roman" w:hAnsi="Times New Roman" w:cs="Times New Roman"/>
        </w:rPr>
        <w:t xml:space="preserve"> – 25</w:t>
      </w:r>
      <w:r w:rsidRPr="00A32106">
        <w:rPr>
          <w:rFonts w:ascii="Times New Roman" w:eastAsia="Times New Roman" w:hAnsi="Times New Roman" w:cs="Times New Roman"/>
        </w:rPr>
        <w:t xml:space="preserve"> специалистов.</w:t>
      </w:r>
    </w:p>
    <w:p w14:paraId="5DA23D79" w14:textId="77520158"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студентов</w:t>
      </w:r>
      <w:r w:rsidR="00FC39E0" w:rsidRPr="00A32106">
        <w:rPr>
          <w:rFonts w:ascii="Times New Roman" w:eastAsia="Times New Roman" w:hAnsi="Times New Roman" w:cs="Times New Roman"/>
        </w:rPr>
        <w:t>, уча</w:t>
      </w:r>
      <w:r w:rsidR="00320B74">
        <w:rPr>
          <w:rFonts w:ascii="Times New Roman" w:eastAsia="Times New Roman" w:hAnsi="Times New Roman" w:cs="Times New Roman"/>
        </w:rPr>
        <w:t>ствовавших в работах в 20</w:t>
      </w:r>
      <w:r w:rsidR="00C7027C">
        <w:rPr>
          <w:rFonts w:ascii="Times New Roman" w:eastAsia="Times New Roman" w:hAnsi="Times New Roman" w:cs="Times New Roman"/>
        </w:rPr>
        <w:t>20</w:t>
      </w:r>
      <w:r w:rsidR="00320B74">
        <w:rPr>
          <w:rFonts w:ascii="Times New Roman" w:eastAsia="Times New Roman" w:hAnsi="Times New Roman" w:cs="Times New Roman"/>
        </w:rPr>
        <w:t xml:space="preserve"> году – 4</w:t>
      </w:r>
      <w:r w:rsidRPr="00A32106">
        <w:rPr>
          <w:rFonts w:ascii="Times New Roman" w:eastAsia="Times New Roman" w:hAnsi="Times New Roman" w:cs="Times New Roman"/>
        </w:rPr>
        <w:t xml:space="preserve"> студента. Из них 0 были командированы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w:t>
      </w:r>
    </w:p>
    <w:p w14:paraId="341D2B3E" w14:textId="0EE3C048" w:rsidR="00334877" w:rsidRPr="00A32106" w:rsidRDefault="00334877" w:rsidP="00441D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w:t>
      </w:r>
      <w:r w:rsidR="00F41714">
        <w:rPr>
          <w:rFonts w:ascii="Times New Roman" w:eastAsia="Times New Roman" w:hAnsi="Times New Roman" w:cs="Times New Roman"/>
        </w:rPr>
        <w:t>о диссертаций, защищенных в 20</w:t>
      </w:r>
      <w:r w:rsidR="00C7027C">
        <w:rPr>
          <w:rFonts w:ascii="Times New Roman" w:eastAsia="Times New Roman" w:hAnsi="Times New Roman" w:cs="Times New Roman"/>
        </w:rPr>
        <w:t>20</w:t>
      </w:r>
      <w:r w:rsidRPr="00A32106">
        <w:rPr>
          <w:rFonts w:ascii="Times New Roman" w:eastAsia="Times New Roman" w:hAnsi="Times New Roman" w:cs="Times New Roman"/>
        </w:rPr>
        <w:t xml:space="preserve"> году – </w:t>
      </w:r>
      <w:r w:rsidR="00C7027C">
        <w:rPr>
          <w:rFonts w:ascii="Times New Roman" w:eastAsia="Times New Roman" w:hAnsi="Times New Roman" w:cs="Times New Roman"/>
        </w:rPr>
        <w:t>0</w:t>
      </w:r>
      <w:r w:rsidRPr="00A32106">
        <w:rPr>
          <w:rFonts w:ascii="Times New Roman" w:eastAsia="Times New Roman" w:hAnsi="Times New Roman" w:cs="Times New Roman"/>
        </w:rPr>
        <w:t>.</w:t>
      </w:r>
      <w:r w:rsidR="00441D06">
        <w:rPr>
          <w:rFonts w:ascii="Times New Roman" w:eastAsia="Times New Roman" w:hAnsi="Times New Roman" w:cs="Times New Roman"/>
        </w:rPr>
        <w:t xml:space="preserve"> </w:t>
      </w:r>
      <w:r w:rsidR="00F41714">
        <w:rPr>
          <w:rFonts w:ascii="Times New Roman" w:eastAsia="Times New Roman" w:hAnsi="Times New Roman" w:cs="Times New Roman"/>
        </w:rPr>
        <w:t xml:space="preserve"> </w:t>
      </w:r>
    </w:p>
    <w:p w14:paraId="5E10ACA8" w14:textId="1B04F8BF" w:rsidR="00FC39E0" w:rsidRPr="00A32106" w:rsidRDefault="00334877"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5. Число докладов от имени коллаборации предст</w:t>
      </w:r>
      <w:r w:rsidR="00541317" w:rsidRPr="00A32106">
        <w:rPr>
          <w:rFonts w:ascii="Times New Roman" w:eastAsia="Times New Roman" w:hAnsi="Times New Roman" w:cs="Times New Roman"/>
        </w:rPr>
        <w:t>авленных российскими учеными –</w:t>
      </w:r>
      <w:r w:rsidR="00F41714">
        <w:rPr>
          <w:rFonts w:ascii="Times New Roman" w:eastAsia="Times New Roman" w:hAnsi="Times New Roman" w:cs="Times New Roman"/>
        </w:rPr>
        <w:t xml:space="preserve"> </w:t>
      </w:r>
      <w:r w:rsidR="00C7027C">
        <w:rPr>
          <w:rFonts w:ascii="Times New Roman" w:eastAsia="Times New Roman" w:hAnsi="Times New Roman" w:cs="Times New Roman"/>
        </w:rPr>
        <w:t>5</w:t>
      </w:r>
      <w:r w:rsidR="00F41714">
        <w:rPr>
          <w:rFonts w:ascii="Times New Roman" w:eastAsia="Times New Roman" w:hAnsi="Times New Roman" w:cs="Times New Roman"/>
        </w:rPr>
        <w:t xml:space="preserve"> доклад</w:t>
      </w:r>
      <w:r w:rsidR="00C7027C">
        <w:rPr>
          <w:rFonts w:ascii="Times New Roman" w:eastAsia="Times New Roman" w:hAnsi="Times New Roman" w:cs="Times New Roman"/>
        </w:rPr>
        <w:t>а</w:t>
      </w:r>
      <w:r w:rsidR="00FC39E0" w:rsidRPr="00A32106">
        <w:rPr>
          <w:rFonts w:ascii="Times New Roman" w:eastAsia="Times New Roman" w:hAnsi="Times New Roman" w:cs="Times New Roman"/>
        </w:rPr>
        <w:t>.</w:t>
      </w:r>
    </w:p>
    <w:p w14:paraId="40BC9FA5" w14:textId="259C0F05" w:rsidR="00F41714" w:rsidRPr="00F41714" w:rsidRDefault="00541317" w:rsidP="00F41714">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lastRenderedPageBreak/>
        <w:t xml:space="preserve">6. </w:t>
      </w:r>
      <w:r w:rsidR="00334877" w:rsidRPr="00A32106">
        <w:rPr>
          <w:rFonts w:ascii="Times New Roman" w:eastAsia="Times New Roman" w:hAnsi="Times New Roman" w:cs="Times New Roman"/>
        </w:rPr>
        <w:t xml:space="preserve">Число публикаций в ведущих научных изданиях </w:t>
      </w:r>
      <w:r w:rsidR="00F41714" w:rsidRPr="00F41714">
        <w:rPr>
          <w:rFonts w:ascii="Times New Roman" w:eastAsia="Times New Roman" w:hAnsi="Times New Roman" w:cs="Times New Roman"/>
        </w:rPr>
        <w:t>(20</w:t>
      </w:r>
      <w:r w:rsidR="00C7027C">
        <w:rPr>
          <w:rFonts w:ascii="Times New Roman" w:eastAsia="Times New Roman" w:hAnsi="Times New Roman" w:cs="Times New Roman"/>
        </w:rPr>
        <w:t>20</w:t>
      </w:r>
      <w:r w:rsidR="00F41714" w:rsidRPr="00F41714">
        <w:rPr>
          <w:rFonts w:ascii="Times New Roman" w:eastAsia="Times New Roman" w:hAnsi="Times New Roman" w:cs="Times New Roman"/>
        </w:rPr>
        <w:t xml:space="preserve"> </w:t>
      </w:r>
      <w:r w:rsidR="00F41714">
        <w:rPr>
          <w:rFonts w:ascii="Times New Roman" w:eastAsia="Times New Roman" w:hAnsi="Times New Roman" w:cs="Times New Roman"/>
        </w:rPr>
        <w:t xml:space="preserve">г.) </w:t>
      </w:r>
      <w:proofErr w:type="gramStart"/>
      <w:r w:rsidR="00F41714">
        <w:rPr>
          <w:rFonts w:ascii="Times New Roman" w:eastAsia="Times New Roman" w:hAnsi="Times New Roman" w:cs="Times New Roman"/>
        </w:rPr>
        <w:t xml:space="preserve">- </w:t>
      </w:r>
      <w:r w:rsidR="00F41714" w:rsidRPr="00F41714">
        <w:rPr>
          <w:rFonts w:ascii="Times New Roman" w:eastAsia="Times New Roman" w:hAnsi="Times New Roman" w:cs="Times New Roman"/>
        </w:rPr>
        <w:t xml:space="preserve"> </w:t>
      </w:r>
      <w:r w:rsidR="00C7027C">
        <w:rPr>
          <w:rFonts w:ascii="Times New Roman" w:eastAsia="Times New Roman" w:hAnsi="Times New Roman" w:cs="Times New Roman"/>
        </w:rPr>
        <w:t>6</w:t>
      </w:r>
      <w:proofErr w:type="gramEnd"/>
      <w:r w:rsidR="00F41714" w:rsidRPr="00F41714">
        <w:rPr>
          <w:rFonts w:ascii="Times New Roman" w:eastAsia="Times New Roman" w:hAnsi="Times New Roman" w:cs="Times New Roman"/>
        </w:rPr>
        <w:t xml:space="preserve"> работ:</w:t>
      </w:r>
    </w:p>
    <w:p w14:paraId="1F454506" w14:textId="77777777" w:rsidR="00F41714" w:rsidRPr="00F41714" w:rsidRDefault="00F41714" w:rsidP="00F41714">
      <w:pPr>
        <w:autoSpaceDE w:val="0"/>
        <w:spacing w:line="276" w:lineRule="auto"/>
        <w:ind w:firstLine="709"/>
        <w:jc w:val="both"/>
        <w:rPr>
          <w:rFonts w:ascii="Times New Roman" w:eastAsia="Times New Roman" w:hAnsi="Times New Roman" w:cs="Times New Roman"/>
        </w:rPr>
      </w:pPr>
    </w:p>
    <w:p w14:paraId="550CB7F8" w14:textId="0E266946"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A.D. </w:t>
      </w:r>
      <w:proofErr w:type="spellStart"/>
      <w:r w:rsidRPr="00C7027C">
        <w:rPr>
          <w:rFonts w:ascii="Times New Roman" w:eastAsia="Times New Roman" w:hAnsi="Times New Roman" w:cs="Times New Roman"/>
          <w:lang w:val="en-US"/>
        </w:rPr>
        <w:t>Avrorin</w:t>
      </w:r>
      <w:proofErr w:type="spellEnd"/>
      <w:r w:rsidRPr="00C7027C">
        <w:rPr>
          <w:rFonts w:ascii="Times New Roman" w:eastAsia="Times New Roman" w:hAnsi="Times New Roman" w:cs="Times New Roman"/>
          <w:lang w:val="en-US"/>
        </w:rPr>
        <w:t xml:space="preserve"> </w:t>
      </w:r>
      <w:proofErr w:type="gramStart"/>
      <w:r w:rsidRPr="00C7027C">
        <w:rPr>
          <w:rFonts w:ascii="Times New Roman" w:eastAsia="Times New Roman" w:hAnsi="Times New Roman" w:cs="Times New Roman"/>
          <w:lang w:val="en-US"/>
        </w:rPr>
        <w:t>et al..</w:t>
      </w:r>
      <w:proofErr w:type="gramEnd"/>
      <w:r w:rsidRPr="00C7027C">
        <w:rPr>
          <w:rFonts w:ascii="Times New Roman" w:eastAsia="Times New Roman" w:hAnsi="Times New Roman" w:cs="Times New Roman"/>
          <w:lang w:val="en-US"/>
        </w:rPr>
        <w:t xml:space="preserve"> "Calibrating the Measuring Channels of the Baikal-</w:t>
      </w:r>
      <w:proofErr w:type="spellStart"/>
      <w:r w:rsidRPr="00C7027C">
        <w:rPr>
          <w:rFonts w:ascii="Times New Roman" w:eastAsia="Times New Roman" w:hAnsi="Times New Roman" w:cs="Times New Roman"/>
          <w:lang w:val="en-US"/>
        </w:rPr>
        <w:t>Gvd</w:t>
      </w:r>
      <w:proofErr w:type="spellEnd"/>
      <w:r w:rsidRPr="00C7027C">
        <w:rPr>
          <w:rFonts w:ascii="Times New Roman" w:eastAsia="Times New Roman" w:hAnsi="Times New Roman" w:cs="Times New Roman"/>
          <w:lang w:val="en-US"/>
        </w:rPr>
        <w:t xml:space="preserve"> Neutrino Telescope", </w:t>
      </w:r>
      <w:proofErr w:type="spellStart"/>
      <w:r w:rsidRPr="00C7027C">
        <w:rPr>
          <w:rFonts w:ascii="Times New Roman" w:eastAsia="Times New Roman" w:hAnsi="Times New Roman" w:cs="Times New Roman"/>
          <w:lang w:val="en-US"/>
        </w:rPr>
        <w:t>Instrum.Exp.Tech</w:t>
      </w:r>
      <w:proofErr w:type="spellEnd"/>
      <w:r w:rsidRPr="00C7027C">
        <w:rPr>
          <w:rFonts w:ascii="Times New Roman" w:eastAsia="Times New Roman" w:hAnsi="Times New Roman" w:cs="Times New Roman"/>
          <w:lang w:val="en-US"/>
        </w:rPr>
        <w:t xml:space="preserve">. 63 (2020) no.4, 551-560; </w:t>
      </w:r>
      <w:proofErr w:type="spellStart"/>
      <w:proofErr w:type="gramStart"/>
      <w:r w:rsidRPr="00C7027C">
        <w:rPr>
          <w:rFonts w:ascii="Times New Roman" w:eastAsia="Times New Roman" w:hAnsi="Times New Roman" w:cs="Times New Roman"/>
          <w:lang w:val="en-US"/>
        </w:rPr>
        <w:t>Prib.Tekh.Eksp</w:t>
      </w:r>
      <w:proofErr w:type="spellEnd"/>
      <w:proofErr w:type="gramEnd"/>
      <w:r w:rsidRPr="00C7027C">
        <w:rPr>
          <w:rFonts w:ascii="Times New Roman" w:eastAsia="Times New Roman" w:hAnsi="Times New Roman" w:cs="Times New Roman"/>
          <w:lang w:val="en-US"/>
        </w:rPr>
        <w:t>. 63 (2020) no.4, 120-130; DOI: 10.1134/S002044122004010.</w:t>
      </w:r>
    </w:p>
    <w:p w14:paraId="63FA87EC" w14:textId="327D960D"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rPr>
      </w:pPr>
      <w:r w:rsidRPr="00C7027C">
        <w:rPr>
          <w:rFonts w:ascii="Times New Roman" w:eastAsia="Times New Roman" w:hAnsi="Times New Roman" w:cs="Times New Roman"/>
        </w:rPr>
        <w:t>А.В. Аврорин и др.</w:t>
      </w:r>
      <w:proofErr w:type="gramStart"/>
      <w:r w:rsidRPr="00C7027C">
        <w:rPr>
          <w:rFonts w:ascii="Times New Roman" w:eastAsia="Times New Roman" w:hAnsi="Times New Roman" w:cs="Times New Roman"/>
        </w:rPr>
        <w:t>,  "</w:t>
      </w:r>
      <w:proofErr w:type="gramEnd"/>
      <w:r w:rsidRPr="00C7027C">
        <w:rPr>
          <w:rFonts w:ascii="Times New Roman" w:eastAsia="Times New Roman" w:hAnsi="Times New Roman" w:cs="Times New Roman"/>
        </w:rPr>
        <w:t xml:space="preserve">ЭКСПЕРИМЕНТ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Ядерная Физика, том 83, номер 6, </w:t>
      </w:r>
      <w:proofErr w:type="spellStart"/>
      <w:r w:rsidRPr="00C7027C">
        <w:rPr>
          <w:rFonts w:ascii="Times New Roman" w:eastAsia="Times New Roman" w:hAnsi="Times New Roman" w:cs="Times New Roman"/>
        </w:rPr>
        <w:t>стр</w:t>
      </w:r>
      <w:proofErr w:type="spellEnd"/>
      <w:r w:rsidRPr="00C7027C">
        <w:rPr>
          <w:rFonts w:ascii="Times New Roman" w:eastAsia="Times New Roman" w:hAnsi="Times New Roman" w:cs="Times New Roman"/>
        </w:rPr>
        <w:t xml:space="preserve"> 511-517, 2020;</w:t>
      </w:r>
      <w:r>
        <w:rPr>
          <w:rFonts w:ascii="Times New Roman" w:eastAsia="Times New Roman" w:hAnsi="Times New Roman" w:cs="Times New Roman"/>
        </w:rPr>
        <w:t xml:space="preserve"> </w:t>
      </w:r>
      <w:r w:rsidRPr="00C7027C">
        <w:rPr>
          <w:rFonts w:ascii="Times New Roman" w:eastAsia="Times New Roman" w:hAnsi="Times New Roman" w:cs="Times New Roman"/>
          <w:lang w:val="en-US"/>
        </w:rPr>
        <w:t>DOI</w:t>
      </w:r>
      <w:r w:rsidRPr="00C7027C">
        <w:rPr>
          <w:rFonts w:ascii="Times New Roman" w:eastAsia="Times New Roman" w:hAnsi="Times New Roman" w:cs="Times New Roman"/>
        </w:rPr>
        <w:t>: 10.31857/</w:t>
      </w:r>
      <w:r w:rsidRPr="00C7027C">
        <w:rPr>
          <w:rFonts w:ascii="Times New Roman" w:eastAsia="Times New Roman" w:hAnsi="Times New Roman" w:cs="Times New Roman"/>
          <w:lang w:val="en-US"/>
        </w:rPr>
        <w:t>S</w:t>
      </w:r>
      <w:r w:rsidRPr="00C7027C">
        <w:rPr>
          <w:rFonts w:ascii="Times New Roman" w:eastAsia="Times New Roman" w:hAnsi="Times New Roman" w:cs="Times New Roman"/>
        </w:rPr>
        <w:t>0044002720060045.</w:t>
      </w:r>
    </w:p>
    <w:p w14:paraId="1D3D58FB" w14:textId="77777777"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O. </w:t>
      </w:r>
      <w:proofErr w:type="spellStart"/>
      <w:r w:rsidRPr="00C7027C">
        <w:rPr>
          <w:rFonts w:ascii="Times New Roman" w:eastAsia="Times New Roman" w:hAnsi="Times New Roman" w:cs="Times New Roman"/>
          <w:lang w:val="en-US"/>
        </w:rPr>
        <w:t>Suvorova</w:t>
      </w:r>
      <w:proofErr w:type="spellEnd"/>
      <w:r w:rsidRPr="00C7027C">
        <w:rPr>
          <w:rFonts w:ascii="Times New Roman" w:eastAsia="Times New Roman" w:hAnsi="Times New Roman" w:cs="Times New Roman"/>
          <w:lang w:val="en-US"/>
        </w:rPr>
        <w:t xml:space="preserve"> et al., "Recent progress of the Baikal-GVD project", (Baikal Collab.), 7</w:t>
      </w:r>
      <w:proofErr w:type="gramStart"/>
      <w:r w:rsidRPr="00C7027C">
        <w:rPr>
          <w:rFonts w:ascii="Times New Roman" w:eastAsia="Times New Roman" w:hAnsi="Times New Roman" w:cs="Times New Roman"/>
          <w:lang w:val="en-US"/>
        </w:rPr>
        <w:t>pp,  2020</w:t>
      </w:r>
      <w:proofErr w:type="gramEnd"/>
      <w:r w:rsidRPr="00C7027C">
        <w:rPr>
          <w:rFonts w:ascii="Times New Roman" w:eastAsia="Times New Roman" w:hAnsi="Times New Roman" w:cs="Times New Roman"/>
          <w:lang w:val="en-US"/>
        </w:rPr>
        <w:t xml:space="preserve">; </w:t>
      </w:r>
      <w:proofErr w:type="spellStart"/>
      <w:r w:rsidRPr="00C7027C">
        <w:rPr>
          <w:rFonts w:ascii="Times New Roman" w:eastAsia="Times New Roman" w:hAnsi="Times New Roman" w:cs="Times New Roman"/>
          <w:lang w:val="en-US"/>
        </w:rPr>
        <w:t>PoS</w:t>
      </w:r>
      <w:proofErr w:type="spellEnd"/>
      <w:r w:rsidRPr="00C7027C">
        <w:rPr>
          <w:rFonts w:ascii="Times New Roman" w:eastAsia="Times New Roman" w:hAnsi="Times New Roman" w:cs="Times New Roman"/>
          <w:lang w:val="en-US"/>
        </w:rPr>
        <w:t xml:space="preserve"> EPS-HEP2019 (2020) 050; DOI: 10.22323/1.364.0050</w:t>
      </w:r>
    </w:p>
    <w:p w14:paraId="558B4C68" w14:textId="77777777"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D. </w:t>
      </w:r>
      <w:proofErr w:type="spellStart"/>
      <w:r w:rsidRPr="00C7027C">
        <w:rPr>
          <w:rFonts w:ascii="Times New Roman" w:eastAsia="Times New Roman" w:hAnsi="Times New Roman" w:cs="Times New Roman"/>
          <w:lang w:val="en-US"/>
        </w:rPr>
        <w:t>Zaborov</w:t>
      </w:r>
      <w:proofErr w:type="spellEnd"/>
      <w:r w:rsidRPr="00C7027C">
        <w:rPr>
          <w:rFonts w:ascii="Times New Roman" w:eastAsia="Times New Roman" w:hAnsi="Times New Roman" w:cs="Times New Roman"/>
          <w:lang w:val="en-US"/>
        </w:rPr>
        <w:t xml:space="preserve"> et al., "High-energy neutrino astronomy and the Baikal-GVD neutrino telescope", (Baikal Collab.), 2020; arXiv:2011.09209; to be published in Proc. of the 5th IC Particle Physics and Astrophysics (ICPPA-2020);</w:t>
      </w:r>
    </w:p>
    <w:p w14:paraId="5BFF0699" w14:textId="77777777"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A. </w:t>
      </w:r>
      <w:proofErr w:type="spellStart"/>
      <w:r w:rsidRPr="00C7027C">
        <w:rPr>
          <w:rFonts w:ascii="Times New Roman" w:eastAsia="Times New Roman" w:hAnsi="Times New Roman" w:cs="Times New Roman"/>
          <w:lang w:val="en-US"/>
        </w:rPr>
        <w:t>Avrorin</w:t>
      </w:r>
      <w:proofErr w:type="spellEnd"/>
      <w:r w:rsidRPr="00C7027C">
        <w:rPr>
          <w:rFonts w:ascii="Times New Roman" w:eastAsia="Times New Roman" w:hAnsi="Times New Roman" w:cs="Times New Roman"/>
          <w:lang w:val="en-US"/>
        </w:rPr>
        <w:t xml:space="preserve"> et al. (Baikal Collab.), “Baikal-GVD: status and first results”, Proc. of the 40th ICHEP, 2020;  </w:t>
      </w:r>
      <w:hyperlink r:id="rId332" w:history="1">
        <w:r w:rsidRPr="00C7027C">
          <w:rPr>
            <w:rStyle w:val="a7"/>
            <w:rFonts w:ascii="Times New Roman" w:eastAsia="Times New Roman" w:hAnsi="Times New Roman" w:cs="Times New Roman"/>
            <w:lang w:val="en-US"/>
          </w:rPr>
          <w:t>https://pos.sissa.it/390/606/pdf</w:t>
        </w:r>
      </w:hyperlink>
      <w:r w:rsidRPr="00C7027C">
        <w:rPr>
          <w:rFonts w:ascii="Times New Roman" w:eastAsia="Times New Roman" w:hAnsi="Times New Roman" w:cs="Times New Roman"/>
          <w:lang w:val="en-US"/>
        </w:rPr>
        <w:t>;</w:t>
      </w:r>
    </w:p>
    <w:p w14:paraId="61AD0D19" w14:textId="77777777" w:rsidR="00C7027C" w:rsidRPr="00C7027C" w:rsidRDefault="00C7027C" w:rsidP="009E098A">
      <w:pPr>
        <w:numPr>
          <w:ilvl w:val="0"/>
          <w:numId w:val="37"/>
        </w:numPr>
        <w:autoSpaceDE w:val="0"/>
        <w:spacing w:line="276" w:lineRule="auto"/>
        <w:jc w:val="both"/>
        <w:rPr>
          <w:rFonts w:ascii="Times New Roman" w:eastAsia="Times New Roman" w:hAnsi="Times New Roman" w:cs="Times New Roman"/>
        </w:rPr>
      </w:pPr>
      <w:r w:rsidRPr="00C7027C">
        <w:rPr>
          <w:rFonts w:ascii="Times New Roman" w:eastAsia="Times New Roman" w:hAnsi="Times New Roman" w:cs="Times New Roman"/>
        </w:rPr>
        <w:t xml:space="preserve">А.В. Аврорин и др., "СЛЕЖЕНИЕ ЗА ВЫСОКОЭНЕРГИЧНЫМИ НЕЙТРИНО НА БАЙКАЛЬСКОМ НЕЙТРИННОМ ТЕЛЕСКОПЕ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Статья принята к публикации 28 ноября 2020 в журнал Письма в Астрономический Журнал; будет опубликована в т. 47, номер </w:t>
      </w:r>
      <w:proofErr w:type="gramStart"/>
      <w:r w:rsidRPr="00C7027C">
        <w:rPr>
          <w:rFonts w:ascii="Times New Roman" w:eastAsia="Times New Roman" w:hAnsi="Times New Roman" w:cs="Times New Roman"/>
        </w:rPr>
        <w:t>01,  2021</w:t>
      </w:r>
      <w:proofErr w:type="gramEnd"/>
      <w:r w:rsidRPr="00C7027C">
        <w:rPr>
          <w:rFonts w:ascii="Times New Roman" w:eastAsia="Times New Roman" w:hAnsi="Times New Roman" w:cs="Times New Roman"/>
        </w:rPr>
        <w:t xml:space="preserve"> г.</w:t>
      </w:r>
    </w:p>
    <w:p w14:paraId="34CB20D7" w14:textId="46DC590A" w:rsidR="00F41714" w:rsidRPr="00C7027C" w:rsidRDefault="00F41714" w:rsidP="00C7027C">
      <w:pPr>
        <w:autoSpaceDE w:val="0"/>
        <w:spacing w:line="276" w:lineRule="auto"/>
        <w:ind w:left="420"/>
        <w:jc w:val="both"/>
        <w:rPr>
          <w:rFonts w:ascii="Times New Roman" w:eastAsia="Times New Roman" w:hAnsi="Times New Roman" w:cs="Times New Roman"/>
        </w:rPr>
      </w:pPr>
    </w:p>
    <w:p w14:paraId="6FB7B0F8" w14:textId="77777777" w:rsidR="00F41714" w:rsidRPr="00F41714" w:rsidRDefault="00F41714" w:rsidP="00F41714">
      <w:pPr>
        <w:autoSpaceDE w:val="0"/>
        <w:spacing w:line="276" w:lineRule="auto"/>
        <w:ind w:firstLine="709"/>
        <w:jc w:val="both"/>
        <w:rPr>
          <w:rFonts w:ascii="Times New Roman" w:eastAsia="Times New Roman" w:hAnsi="Times New Roman" w:cs="Times New Roman"/>
        </w:rPr>
      </w:pPr>
      <w:r w:rsidRPr="00F41714">
        <w:rPr>
          <w:rFonts w:ascii="Times New Roman" w:eastAsia="Times New Roman" w:hAnsi="Times New Roman" w:cs="Times New Roman"/>
        </w:rPr>
        <w:t>Доклады на Российских и международных конференциях и рабочих совещаниях</w:t>
      </w:r>
    </w:p>
    <w:p w14:paraId="43630773" w14:textId="726DF678"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rPr>
      </w:pPr>
      <w:r w:rsidRPr="00C7027C">
        <w:rPr>
          <w:rFonts w:ascii="Times New Roman" w:eastAsia="Times New Roman" w:hAnsi="Times New Roman" w:cs="Times New Roman"/>
        </w:rPr>
        <w:t xml:space="preserve">Г.Б. Сафронов. “Эксперимент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Сессия ЯФ ОФН РАН «Физика фундаментальных взаимодействий», 10-12 – Март 2020, Новосибирск, Россия; </w:t>
      </w:r>
      <w:r w:rsidRPr="00C7027C">
        <w:rPr>
          <w:rFonts w:ascii="Times New Roman" w:eastAsia="Times New Roman" w:hAnsi="Times New Roman" w:cs="Times New Roman"/>
          <w:lang w:val="en-US"/>
        </w:rPr>
        <w:t>https</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indico</w:t>
      </w:r>
      <w:r w:rsidRPr="00C7027C">
        <w:rPr>
          <w:rFonts w:ascii="Times New Roman" w:eastAsia="Times New Roman" w:hAnsi="Times New Roman" w:cs="Times New Roman"/>
        </w:rPr>
        <w:t>.</w:t>
      </w:r>
      <w:proofErr w:type="spellStart"/>
      <w:r w:rsidRPr="00C7027C">
        <w:rPr>
          <w:rFonts w:ascii="Times New Roman" w:eastAsia="Times New Roman" w:hAnsi="Times New Roman" w:cs="Times New Roman"/>
          <w:lang w:val="en-US"/>
        </w:rPr>
        <w:t>inp</w:t>
      </w:r>
      <w:proofErr w:type="spellEnd"/>
      <w:r w:rsidRPr="00C7027C">
        <w:rPr>
          <w:rFonts w:ascii="Times New Roman" w:eastAsia="Times New Roman" w:hAnsi="Times New Roman" w:cs="Times New Roman"/>
        </w:rPr>
        <w:t>.</w:t>
      </w:r>
      <w:proofErr w:type="spellStart"/>
      <w:r w:rsidRPr="00C7027C">
        <w:rPr>
          <w:rFonts w:ascii="Times New Roman" w:eastAsia="Times New Roman" w:hAnsi="Times New Roman" w:cs="Times New Roman"/>
          <w:lang w:val="en-US"/>
        </w:rPr>
        <w:t>nsk</w:t>
      </w:r>
      <w:proofErr w:type="spellEnd"/>
      <w:r w:rsidRPr="00C7027C">
        <w:rPr>
          <w:rFonts w:ascii="Times New Roman" w:eastAsia="Times New Roman" w:hAnsi="Times New Roman" w:cs="Times New Roman"/>
        </w:rPr>
        <w:t>.</w:t>
      </w:r>
      <w:proofErr w:type="spellStart"/>
      <w:r w:rsidRPr="00C7027C">
        <w:rPr>
          <w:rFonts w:ascii="Times New Roman" w:eastAsia="Times New Roman" w:hAnsi="Times New Roman" w:cs="Times New Roman"/>
          <w:lang w:val="en-US"/>
        </w:rPr>
        <w:t>su</w:t>
      </w:r>
      <w:proofErr w:type="spellEnd"/>
      <w:r w:rsidRPr="00C7027C">
        <w:rPr>
          <w:rFonts w:ascii="Times New Roman" w:eastAsia="Times New Roman" w:hAnsi="Times New Roman" w:cs="Times New Roman"/>
        </w:rPr>
        <w:t>/</w:t>
      </w:r>
      <w:r w:rsidRPr="00C7027C">
        <w:rPr>
          <w:rFonts w:ascii="Times New Roman" w:eastAsia="Times New Roman" w:hAnsi="Times New Roman" w:cs="Times New Roman"/>
          <w:lang w:val="en-US"/>
        </w:rPr>
        <w:t>event</w:t>
      </w:r>
      <w:r w:rsidRPr="00C7027C">
        <w:rPr>
          <w:rFonts w:ascii="Times New Roman" w:eastAsia="Times New Roman" w:hAnsi="Times New Roman" w:cs="Times New Roman"/>
        </w:rPr>
        <w:t>/26/</w:t>
      </w:r>
      <w:r w:rsidRPr="00C7027C">
        <w:rPr>
          <w:rFonts w:ascii="Times New Roman" w:eastAsia="Times New Roman" w:hAnsi="Times New Roman" w:cs="Times New Roman"/>
          <w:lang w:val="en-US"/>
        </w:rPr>
        <w:t>timetable</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all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detailed</w:t>
      </w:r>
    </w:p>
    <w:p w14:paraId="49219394" w14:textId="4A89B1F4"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Г.Б. </w:t>
      </w:r>
      <w:proofErr w:type="spellStart"/>
      <w:r w:rsidRPr="00C7027C">
        <w:rPr>
          <w:rFonts w:ascii="Times New Roman" w:eastAsia="Times New Roman" w:hAnsi="Times New Roman" w:cs="Times New Roman"/>
          <w:lang w:val="en-US"/>
        </w:rPr>
        <w:t>Сафронов</w:t>
      </w:r>
      <w:proofErr w:type="spellEnd"/>
      <w:r w:rsidRPr="00C7027C">
        <w:rPr>
          <w:rFonts w:ascii="Times New Roman" w:eastAsia="Times New Roman" w:hAnsi="Times New Roman" w:cs="Times New Roman"/>
          <w:lang w:val="en-US"/>
        </w:rPr>
        <w:t xml:space="preserve">, “Status of Baikal-GVD: results of track reconstruction”, 40th International Conference on High Energy Physics, ICHEP2020, 28 July 6 Aug. 2020, zoom meeting; https://indico.cern.ch/event/868940/contributions/3813595/. </w:t>
      </w:r>
    </w:p>
    <w:p w14:paraId="28277593" w14:textId="7C065688"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lang w:val="en-US"/>
        </w:rPr>
        <w:t xml:space="preserve">Д.Н. </w:t>
      </w:r>
      <w:proofErr w:type="spellStart"/>
      <w:r w:rsidRPr="00C7027C">
        <w:rPr>
          <w:rFonts w:ascii="Times New Roman" w:eastAsia="Times New Roman" w:hAnsi="Times New Roman" w:cs="Times New Roman"/>
          <w:lang w:val="en-US"/>
        </w:rPr>
        <w:t>Заборов</w:t>
      </w:r>
      <w:proofErr w:type="spellEnd"/>
      <w:r w:rsidRPr="00C7027C">
        <w:rPr>
          <w:rFonts w:ascii="Times New Roman" w:eastAsia="Times New Roman" w:hAnsi="Times New Roman" w:cs="Times New Roman"/>
          <w:lang w:val="en-US"/>
        </w:rPr>
        <w:t xml:space="preserve">, “High-energy neutrino astronomy and the Baikal-GVD neutrino telescope” The 5th International conference on particle physics and </w:t>
      </w:r>
      <w:proofErr w:type="spellStart"/>
      <w:r w:rsidRPr="00C7027C">
        <w:rPr>
          <w:rFonts w:ascii="Times New Roman" w:eastAsia="Times New Roman" w:hAnsi="Times New Roman" w:cs="Times New Roman"/>
          <w:lang w:val="en-US"/>
        </w:rPr>
        <w:t>astrophysicsб</w:t>
      </w:r>
      <w:proofErr w:type="spellEnd"/>
      <w:r w:rsidRPr="00C7027C">
        <w:rPr>
          <w:rFonts w:ascii="Times New Roman" w:eastAsia="Times New Roman" w:hAnsi="Times New Roman" w:cs="Times New Roman"/>
          <w:lang w:val="en-US"/>
        </w:rPr>
        <w:t xml:space="preserve"> ICPPA-2020, 5 - 9 October 2020 MEPHI, Russia, zoom </w:t>
      </w:r>
      <w:proofErr w:type="gramStart"/>
      <w:r w:rsidRPr="00C7027C">
        <w:rPr>
          <w:rFonts w:ascii="Times New Roman" w:eastAsia="Times New Roman" w:hAnsi="Times New Roman" w:cs="Times New Roman"/>
          <w:lang w:val="en-US"/>
        </w:rPr>
        <w:t>meeting;,</w:t>
      </w:r>
      <w:proofErr w:type="gramEnd"/>
      <w:r w:rsidRPr="00C7027C">
        <w:rPr>
          <w:rFonts w:ascii="Times New Roman" w:eastAsia="Times New Roman" w:hAnsi="Times New Roman" w:cs="Times New Roman"/>
          <w:lang w:val="en-US"/>
        </w:rPr>
        <w:t xml:space="preserve"> https://indico.particle.mephi.ru/event/35/.</w:t>
      </w:r>
    </w:p>
    <w:p w14:paraId="0CD655F5" w14:textId="040FD488"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lang w:val="en-US"/>
        </w:rPr>
      </w:pPr>
      <w:r w:rsidRPr="00C7027C">
        <w:rPr>
          <w:rFonts w:ascii="Times New Roman" w:eastAsia="Times New Roman" w:hAnsi="Times New Roman" w:cs="Times New Roman"/>
        </w:rPr>
        <w:t>Ж</w:t>
      </w:r>
      <w:r w:rsidRPr="00C7027C">
        <w:rPr>
          <w:rFonts w:ascii="Times New Roman" w:eastAsia="Times New Roman" w:hAnsi="Times New Roman" w:cs="Times New Roman"/>
          <w:lang w:val="en-US"/>
        </w:rPr>
        <w:t>.-</w:t>
      </w:r>
      <w:r w:rsidRPr="00C7027C">
        <w:rPr>
          <w:rFonts w:ascii="Times New Roman" w:eastAsia="Times New Roman" w:hAnsi="Times New Roman" w:cs="Times New Roman"/>
        </w:rPr>
        <w:t>А</w:t>
      </w:r>
      <w:r w:rsidRPr="00C7027C">
        <w:rPr>
          <w:rFonts w:ascii="Times New Roman" w:eastAsia="Times New Roman" w:hAnsi="Times New Roman" w:cs="Times New Roman"/>
          <w:lang w:val="en-US"/>
        </w:rPr>
        <w:t>.</w:t>
      </w:r>
      <w:r w:rsidRPr="00C7027C">
        <w:rPr>
          <w:rFonts w:ascii="Times New Roman" w:eastAsia="Times New Roman" w:hAnsi="Times New Roman" w:cs="Times New Roman"/>
        </w:rPr>
        <w:t>М</w:t>
      </w:r>
      <w:r w:rsidRPr="00C7027C">
        <w:rPr>
          <w:rFonts w:ascii="Times New Roman" w:eastAsia="Times New Roman" w:hAnsi="Times New Roman" w:cs="Times New Roman"/>
          <w:lang w:val="en-US"/>
        </w:rPr>
        <w:t xml:space="preserve">. </w:t>
      </w:r>
      <w:proofErr w:type="spellStart"/>
      <w:r w:rsidRPr="00C7027C">
        <w:rPr>
          <w:rFonts w:ascii="Times New Roman" w:eastAsia="Times New Roman" w:hAnsi="Times New Roman" w:cs="Times New Roman"/>
        </w:rPr>
        <w:t>Джилкибаев</w:t>
      </w:r>
      <w:proofErr w:type="spellEnd"/>
      <w:r w:rsidRPr="00C7027C">
        <w:rPr>
          <w:rFonts w:ascii="Times New Roman" w:eastAsia="Times New Roman" w:hAnsi="Times New Roman" w:cs="Times New Roman"/>
          <w:lang w:val="en-US"/>
        </w:rPr>
        <w:t>, "Using cascades for neutrino astronomy (Baikal/ANTARES/</w:t>
      </w:r>
      <w:proofErr w:type="spellStart"/>
      <w:r w:rsidRPr="00C7027C">
        <w:rPr>
          <w:rFonts w:ascii="Times New Roman" w:eastAsia="Times New Roman" w:hAnsi="Times New Roman" w:cs="Times New Roman"/>
          <w:lang w:val="en-US"/>
        </w:rPr>
        <w:t>IceCube</w:t>
      </w:r>
      <w:proofErr w:type="spellEnd"/>
      <w:r w:rsidRPr="00C7027C">
        <w:rPr>
          <w:rFonts w:ascii="Times New Roman" w:eastAsia="Times New Roman" w:hAnsi="Times New Roman" w:cs="Times New Roman"/>
          <w:lang w:val="en-US"/>
        </w:rPr>
        <w:t>)", CR&amp;</w:t>
      </w:r>
      <w:proofErr w:type="gramStart"/>
      <w:r w:rsidRPr="00C7027C">
        <w:rPr>
          <w:rFonts w:ascii="Times New Roman" w:eastAsia="Times New Roman" w:hAnsi="Times New Roman" w:cs="Times New Roman"/>
          <w:lang w:val="en-US"/>
        </w:rPr>
        <w:t>MM  '</w:t>
      </w:r>
      <w:proofErr w:type="gramEnd"/>
      <w:r w:rsidRPr="00C7027C">
        <w:rPr>
          <w:rFonts w:ascii="Times New Roman" w:eastAsia="Times New Roman" w:hAnsi="Times New Roman" w:cs="Times New Roman"/>
          <w:lang w:val="en-US"/>
        </w:rPr>
        <w:t>Cosmic Rays and Neutrinos in the Multi-Messenger Era' zoom-conference, 7-11 December 2020 IPGP, Paris.</w:t>
      </w:r>
    </w:p>
    <w:p w14:paraId="15AC4B68" w14:textId="75A82F36" w:rsidR="00C7027C" w:rsidRPr="00C7027C" w:rsidRDefault="00C7027C" w:rsidP="009E098A">
      <w:pPr>
        <w:numPr>
          <w:ilvl w:val="0"/>
          <w:numId w:val="36"/>
        </w:numPr>
        <w:autoSpaceDE w:val="0"/>
        <w:spacing w:line="276" w:lineRule="auto"/>
        <w:jc w:val="both"/>
        <w:rPr>
          <w:rFonts w:ascii="Times New Roman" w:eastAsia="Times New Roman" w:hAnsi="Times New Roman" w:cs="Times New Roman"/>
        </w:rPr>
      </w:pPr>
      <w:r w:rsidRPr="00C7027C">
        <w:rPr>
          <w:rFonts w:ascii="Times New Roman" w:eastAsia="Times New Roman" w:hAnsi="Times New Roman" w:cs="Times New Roman"/>
        </w:rPr>
        <w:t>Г.В.</w:t>
      </w:r>
      <w:r w:rsidR="00C8230D">
        <w:rPr>
          <w:rFonts w:ascii="Times New Roman" w:eastAsia="Times New Roman" w:hAnsi="Times New Roman" w:cs="Times New Roman"/>
        </w:rPr>
        <w:t xml:space="preserve"> </w:t>
      </w:r>
      <w:r w:rsidRPr="00C7027C">
        <w:rPr>
          <w:rFonts w:ascii="Times New Roman" w:eastAsia="Times New Roman" w:hAnsi="Times New Roman" w:cs="Times New Roman"/>
        </w:rPr>
        <w:t>Домогацкий</w:t>
      </w:r>
      <w:r w:rsidR="00C8230D">
        <w:rPr>
          <w:rFonts w:ascii="Times New Roman" w:eastAsia="Times New Roman" w:hAnsi="Times New Roman" w:cs="Times New Roman"/>
        </w:rPr>
        <w:t>,</w:t>
      </w:r>
      <w:r w:rsidRPr="00C7027C">
        <w:rPr>
          <w:rFonts w:ascii="Times New Roman" w:eastAsia="Times New Roman" w:hAnsi="Times New Roman" w:cs="Times New Roman"/>
        </w:rPr>
        <w:t xml:space="preserve"> “Глубоководный нейтринный телескоп </w:t>
      </w:r>
      <w:r w:rsidRPr="00C7027C">
        <w:rPr>
          <w:rFonts w:ascii="Times New Roman" w:eastAsia="Times New Roman" w:hAnsi="Times New Roman" w:cs="Times New Roman"/>
          <w:lang w:val="en-US"/>
        </w:rPr>
        <w:t>Baikal</w:t>
      </w:r>
      <w:r w:rsidRPr="00C7027C">
        <w:rPr>
          <w:rFonts w:ascii="Times New Roman" w:eastAsia="Times New Roman" w:hAnsi="Times New Roman" w:cs="Times New Roman"/>
        </w:rPr>
        <w:t>-</w:t>
      </w:r>
      <w:r w:rsidRPr="00C7027C">
        <w:rPr>
          <w:rFonts w:ascii="Times New Roman" w:eastAsia="Times New Roman" w:hAnsi="Times New Roman" w:cs="Times New Roman"/>
          <w:lang w:val="en-US"/>
        </w:rPr>
        <w:t>GVD</w:t>
      </w:r>
      <w:r w:rsidRPr="00C7027C">
        <w:rPr>
          <w:rFonts w:ascii="Times New Roman" w:eastAsia="Times New Roman" w:hAnsi="Times New Roman" w:cs="Times New Roman"/>
        </w:rPr>
        <w:t xml:space="preserve">” Всероссийская конференция по космическим лучам, 28.09 – 02.10.2020, </w:t>
      </w:r>
      <w:r w:rsidRPr="00C7027C">
        <w:rPr>
          <w:rFonts w:ascii="Times New Roman" w:eastAsia="Times New Roman" w:hAnsi="Times New Roman" w:cs="Times New Roman"/>
          <w:lang w:val="en-US"/>
        </w:rPr>
        <w:t>zoom</w:t>
      </w:r>
      <w:r w:rsidRPr="00C7027C">
        <w:rPr>
          <w:rFonts w:ascii="Times New Roman" w:eastAsia="Times New Roman" w:hAnsi="Times New Roman" w:cs="Times New Roman"/>
        </w:rPr>
        <w:t>-конференция, Москва.</w:t>
      </w:r>
    </w:p>
    <w:p w14:paraId="18650ABD" w14:textId="0DD59F7D" w:rsidR="00541317" w:rsidRPr="00C7027C" w:rsidRDefault="00541317" w:rsidP="00C7027C">
      <w:pPr>
        <w:autoSpaceDE w:val="0"/>
        <w:spacing w:line="276" w:lineRule="auto"/>
        <w:ind w:left="786"/>
        <w:jc w:val="both"/>
        <w:rPr>
          <w:rFonts w:ascii="Times New Roman" w:hAnsi="Times New Roman" w:cs="Times New Roman"/>
        </w:rPr>
      </w:pPr>
    </w:p>
    <w:p w14:paraId="5B7AB29E" w14:textId="77777777" w:rsidR="00C7027C" w:rsidRDefault="00C7027C">
      <w:pPr>
        <w:widowControl/>
        <w:suppressAutoHyphens w:val="0"/>
        <w:rPr>
          <w:rFonts w:ascii="Times New Roman" w:eastAsia="Times New Roman" w:hAnsi="Times New Roman" w:cs="Times New Roman"/>
          <w:bCs/>
          <w:kern w:val="32"/>
        </w:rPr>
      </w:pPr>
      <w:r>
        <w:rPr>
          <w:rFonts w:ascii="Times New Roman" w:hAnsi="Times New Roman" w:cs="Times New Roman"/>
          <w:b/>
        </w:rPr>
        <w:br w:type="page"/>
      </w:r>
    </w:p>
    <w:p w14:paraId="7759B279" w14:textId="38CE4004" w:rsidR="00F94CA5" w:rsidRPr="00255FC8" w:rsidRDefault="00255FC8" w:rsidP="00F94CA5">
      <w:pPr>
        <w:pStyle w:val="10"/>
        <w:spacing w:line="276" w:lineRule="auto"/>
        <w:ind w:left="0" w:firstLine="709"/>
        <w:jc w:val="both"/>
        <w:rPr>
          <w:rFonts w:ascii="Times New Roman" w:hAnsi="Times New Roman" w:cs="Times New Roman"/>
          <w:b w:val="0"/>
          <w:sz w:val="24"/>
          <w:szCs w:val="24"/>
          <w:lang w:val="en-US"/>
        </w:rPr>
      </w:pPr>
      <w:bookmarkStart w:id="305" w:name="_Toc59541984"/>
      <w:r w:rsidRPr="00255FC8">
        <w:rPr>
          <w:rFonts w:ascii="Times New Roman" w:hAnsi="Times New Roman" w:cs="Times New Roman"/>
          <w:b w:val="0"/>
          <w:sz w:val="24"/>
          <w:szCs w:val="24"/>
        </w:rPr>
        <w:lastRenderedPageBreak/>
        <w:t>От</w:t>
      </w:r>
      <w:r>
        <w:rPr>
          <w:rFonts w:ascii="Times New Roman" w:hAnsi="Times New Roman" w:cs="Times New Roman"/>
          <w:b w:val="0"/>
          <w:sz w:val="24"/>
          <w:szCs w:val="24"/>
        </w:rPr>
        <w:t>чет по</w:t>
      </w:r>
      <w:r w:rsidR="00F94CA5" w:rsidRPr="00255FC8">
        <w:rPr>
          <w:rFonts w:ascii="Times New Roman" w:hAnsi="Times New Roman" w:cs="Times New Roman"/>
          <w:b w:val="0"/>
          <w:sz w:val="24"/>
          <w:szCs w:val="24"/>
          <w:lang w:val="en-US"/>
        </w:rPr>
        <w:t xml:space="preserve"> </w:t>
      </w:r>
      <w:r w:rsidR="00F94CA5" w:rsidRPr="00255FC8">
        <w:rPr>
          <w:rFonts w:ascii="Times New Roman" w:hAnsi="Times New Roman" w:cs="Times New Roman"/>
          <w:b w:val="0"/>
          <w:sz w:val="24"/>
          <w:szCs w:val="24"/>
        </w:rPr>
        <w:t>эк</w:t>
      </w:r>
      <w:r>
        <w:rPr>
          <w:rFonts w:ascii="Times New Roman" w:hAnsi="Times New Roman" w:cs="Times New Roman"/>
          <w:b w:val="0"/>
          <w:sz w:val="24"/>
          <w:szCs w:val="24"/>
        </w:rPr>
        <w:t>сперименту</w:t>
      </w:r>
      <w:r w:rsidR="00782B35">
        <w:rPr>
          <w:rFonts w:ascii="Times New Roman" w:hAnsi="Times New Roman" w:cs="Times New Roman"/>
          <w:b w:val="0"/>
          <w:sz w:val="24"/>
          <w:szCs w:val="24"/>
          <w:lang w:val="en-US"/>
        </w:rPr>
        <w:t xml:space="preserve"> 2</w:t>
      </w:r>
      <w:r w:rsidR="00782B35">
        <w:rPr>
          <w:rFonts w:ascii="Times New Roman" w:hAnsi="Times New Roman" w:cs="Times New Roman"/>
          <w:b w:val="0"/>
          <w:sz w:val="24"/>
          <w:szCs w:val="24"/>
        </w:rPr>
        <w:t>4</w:t>
      </w:r>
      <w:r w:rsidR="00F94CA5" w:rsidRPr="00255FC8">
        <w:rPr>
          <w:rFonts w:ascii="Times New Roman" w:hAnsi="Times New Roman" w:cs="Times New Roman"/>
          <w:b w:val="0"/>
          <w:sz w:val="24"/>
          <w:szCs w:val="24"/>
          <w:lang w:val="en-US"/>
        </w:rPr>
        <w:t xml:space="preserve"> «</w:t>
      </w:r>
      <w:r w:rsidR="00F94CA5" w:rsidRPr="00255FC8">
        <w:rPr>
          <w:rFonts w:ascii="Times New Roman" w:hAnsi="Times New Roman" w:cs="Times New Roman"/>
          <w:b w:val="0"/>
          <w:sz w:val="24"/>
          <w:szCs w:val="24"/>
        </w:rPr>
        <w:t>Протон</w:t>
      </w:r>
      <w:r w:rsidR="00F94CA5" w:rsidRPr="00255FC8">
        <w:rPr>
          <w:rFonts w:ascii="Times New Roman" w:hAnsi="Times New Roman" w:cs="Times New Roman"/>
          <w:b w:val="0"/>
          <w:sz w:val="24"/>
          <w:szCs w:val="24"/>
          <w:lang w:val="en-US"/>
        </w:rPr>
        <w:t>»</w:t>
      </w:r>
      <w:bookmarkEnd w:id="305"/>
    </w:p>
    <w:p w14:paraId="4720C68A" w14:textId="77777777" w:rsidR="00DF49B4" w:rsidRPr="000914BB" w:rsidRDefault="00F94CA5" w:rsidP="000914B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w:t>
      </w:r>
      <w:r w:rsidR="00485227" w:rsidRPr="00A32106">
        <w:rPr>
          <w:rFonts w:ascii="Times New Roman" w:eastAsia="Times New Roman" w:hAnsi="Times New Roman" w:cs="Times New Roman"/>
        </w:rPr>
        <w:t xml:space="preserve"> </w:t>
      </w:r>
      <w:r w:rsidR="00255FC8">
        <w:rPr>
          <w:rFonts w:ascii="Times New Roman" w:eastAsia="Times New Roman" w:hAnsi="Times New Roman" w:cs="Times New Roman"/>
        </w:rPr>
        <w:t xml:space="preserve">отчет по теме </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Прецизионное измерение радиуса протона в упругом электрон–протонном рассеянии</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 xml:space="preserve"> (</w:t>
      </w:r>
      <w:r w:rsidR="00255FC8">
        <w:rPr>
          <w:rFonts w:ascii="Times New Roman" w:eastAsia="ArialMT" w:hAnsi="Times New Roman" w:cs="Times New Roman"/>
          <w:kern w:val="0"/>
          <w:lang w:eastAsia="ru-RU" w:bidi="ar-SA"/>
        </w:rPr>
        <w:t>краткое наименование ПРОТОН), координатор работ – н</w:t>
      </w:r>
      <w:r w:rsidR="00255FC8" w:rsidRPr="00255FC8">
        <w:rPr>
          <w:rFonts w:ascii="Times New Roman" w:eastAsia="ArialMT" w:hAnsi="Times New Roman" w:cs="Times New Roman"/>
          <w:kern w:val="0"/>
          <w:lang w:eastAsia="ru-RU" w:bidi="ar-SA"/>
        </w:rPr>
        <w:t>аучный руководитель Отделения физики высоких энергий</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НИЦ «Курчатовский институт» – ПИЯФ</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член-корреспондент РАН, профессор, доктор физ.-мат. наук</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Алексей Алексеевич Воробьев</w:t>
      </w:r>
      <w:r w:rsidR="00255FC8">
        <w:rPr>
          <w:rFonts w:ascii="Times New Roman" w:eastAsia="ArialMT" w:hAnsi="Times New Roman" w:cs="Times New Roman"/>
          <w:kern w:val="0"/>
          <w:lang w:eastAsia="ru-RU" w:bidi="ar-SA"/>
        </w:rPr>
        <w:t>.</w:t>
      </w:r>
    </w:p>
    <w:p w14:paraId="4F6D7C44" w14:textId="77777777" w:rsidR="00DF49B4" w:rsidRPr="00A32106" w:rsidRDefault="00255FC8" w:rsidP="00DF49B4">
      <w:pPr>
        <w:pStyle w:val="20"/>
        <w:spacing w:line="276" w:lineRule="auto"/>
        <w:ind w:left="0" w:firstLine="709"/>
        <w:jc w:val="both"/>
        <w:rPr>
          <w:rFonts w:ascii="Times New Roman" w:hAnsi="Times New Roman" w:cs="Times New Roman"/>
          <w:b w:val="0"/>
          <w:bCs w:val="0"/>
          <w:i w:val="0"/>
          <w:kern w:val="0"/>
          <w:sz w:val="24"/>
          <w:szCs w:val="24"/>
          <w:lang w:eastAsia="ru-RU" w:bidi="ar-SA"/>
        </w:rPr>
      </w:pPr>
      <w:r>
        <w:rPr>
          <w:rFonts w:ascii="Times New Roman" w:hAnsi="Times New Roman" w:cs="Times New Roman"/>
          <w:b w:val="0"/>
          <w:bCs w:val="0"/>
          <w:i w:val="0"/>
          <w:kern w:val="0"/>
          <w:sz w:val="24"/>
          <w:szCs w:val="24"/>
          <w:lang w:eastAsia="ru-RU" w:bidi="ar-SA"/>
        </w:rPr>
        <w:t>Введение</w:t>
      </w:r>
    </w:p>
    <w:p w14:paraId="4B0CA988" w14:textId="66EE3A19"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Протон является одним из основных элементов материи. Точное определение его характеристик — одна из ключевых задач в области адронной физики.  Зарядовый радиус протона, т.е</w:t>
      </w:r>
      <w:r w:rsidR="00C94A5A">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xml:space="preserve"> распределение плотности заряда в пространстве – одна из наиболее важных характеристик протона, которые должны быть точно определены в эксперименте.</w:t>
      </w:r>
      <w:r w:rsidRPr="006C5F95">
        <w:rPr>
          <w:rFonts w:ascii="Times New Roman" w:eastAsia="ArialMT" w:hAnsi="Times New Roman" w:cs="Times New Roman"/>
          <w:kern w:val="0"/>
          <w:lang w:eastAsia="ru-RU" w:bidi="ar-SA"/>
        </w:rPr>
        <w:tab/>
      </w:r>
    </w:p>
    <w:p w14:paraId="3FD0995A" w14:textId="6F2C0004"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На данный момент существует значительное (4.5%) расхождение в результатах измерения зарядового радиуса протона, полученных в опытах по упругому электрон-протонному рассеянию и в экспериментах с мюонными атомами. Предыдущие экспериментальные данные по ер-рассеянию были получены в так называемых инклюзивных экспериментах, в которых детектировался только рассеянный электрон.  В 2015 году группа сотрудников ПИЯФ под руководством проф. А.А. Воробьева предложила новый экспериментальный метод исследования малоуглового ер-рассеяния, в котором детектируются обе частицы в конечном состоянии — электрон и протон отдачи. Метод обладает рядом преимуществ, позволяющих планировать прецизионное измерение дифференциального ер-сечения в области малых переданных импульсов, причем впервые будет измерено абсолютное сечение. Еще одним достоинством метода является относительно малая величина радиационных поправок к измеренному дифференциальному ер-сечению.   </w:t>
      </w:r>
    </w:p>
    <w:p w14:paraId="7220FCAA" w14:textId="636D4D1E" w:rsidR="00DF49B4"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Эксперимент планируется выполнить на пучке электронов с энергией 720 МэВ ускорителя </w:t>
      </w:r>
      <w:r w:rsidRPr="006C5F95">
        <w:rPr>
          <w:rFonts w:ascii="Times New Roman" w:eastAsia="ArialMT" w:hAnsi="Times New Roman" w:cs="Times New Roman"/>
          <w:kern w:val="0"/>
          <w:lang w:val="en-US" w:eastAsia="ru-RU" w:bidi="ar-SA"/>
        </w:rPr>
        <w:t>MAMI</w:t>
      </w:r>
      <w:r w:rsidRPr="006C5F95">
        <w:rPr>
          <w:rFonts w:ascii="Times New Roman" w:eastAsia="ArialMT" w:hAnsi="Times New Roman" w:cs="Times New Roman"/>
          <w:kern w:val="0"/>
          <w:lang w:eastAsia="ru-RU" w:bidi="ar-SA"/>
        </w:rPr>
        <w:t xml:space="preserve"> (Майнц, Германия). В 2017 году Программный Комитет (РАС) одобрил это предложение с высшим приоритетом. Основной целью эксперимента является измерение зарядового радиуса протона с суб-процентной точностью.</w:t>
      </w:r>
      <w:r w:rsidR="00255FC8">
        <w:rPr>
          <w:rFonts w:ascii="Times New Roman" w:eastAsia="ArialMT" w:hAnsi="Times New Roman" w:cs="Times New Roman"/>
          <w:kern w:val="0"/>
          <w:lang w:eastAsia="ru-RU" w:bidi="ar-SA"/>
        </w:rPr>
        <w:t xml:space="preserve"> </w:t>
      </w:r>
    </w:p>
    <w:p w14:paraId="73345E3F" w14:textId="77777777" w:rsidR="00255089" w:rsidRPr="00255089" w:rsidRDefault="00255089"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7B31AAB8" w14:textId="5C37B9E8"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Ключевым элементом эксперимента «Протон» является   детектор, состоящий из двух частей: время-проекционной камеры, регистрирующей протоны отдачи, и прецизионного детектора рассеянных электронов. На </w:t>
      </w:r>
      <w:r w:rsidR="00255089">
        <w:rPr>
          <w:rFonts w:ascii="Times New Roman" w:eastAsia="ArialMT" w:hAnsi="Times New Roman" w:cs="Times New Roman"/>
          <w:kern w:val="0"/>
          <w:lang w:eastAsia="ru-RU" w:bidi="ar-SA"/>
        </w:rPr>
        <w:fldChar w:fldCharType="begin"/>
      </w:r>
      <w:r w:rsidR="00255089">
        <w:rPr>
          <w:rFonts w:ascii="Times New Roman" w:eastAsia="ArialMT" w:hAnsi="Times New Roman" w:cs="Times New Roman"/>
          <w:kern w:val="0"/>
          <w:lang w:eastAsia="ru-RU" w:bidi="ar-SA"/>
        </w:rPr>
        <w:instrText xml:space="preserve"> REF _Ref59464046 \h </w:instrText>
      </w:r>
      <w:r w:rsidR="00255089">
        <w:rPr>
          <w:rFonts w:ascii="Times New Roman" w:eastAsia="ArialMT" w:hAnsi="Times New Roman" w:cs="Times New Roman"/>
          <w:kern w:val="0"/>
          <w:lang w:eastAsia="ru-RU" w:bidi="ar-SA"/>
        </w:rPr>
      </w:r>
      <w:r w:rsidR="00255089">
        <w:rPr>
          <w:rFonts w:ascii="Times New Roman" w:eastAsia="ArialMT" w:hAnsi="Times New Roman" w:cs="Times New Roman"/>
          <w:kern w:val="0"/>
          <w:lang w:eastAsia="ru-RU" w:bidi="ar-SA"/>
        </w:rPr>
        <w:fldChar w:fldCharType="separate"/>
      </w:r>
      <w:r w:rsidR="00255089">
        <w:t xml:space="preserve">Рис. </w:t>
      </w:r>
      <w:r w:rsidR="00255089">
        <w:rPr>
          <w:noProof/>
        </w:rPr>
        <w:t>18</w:t>
      </w:r>
      <w:r w:rsidR="00255089">
        <w:t>.</w:t>
      </w:r>
      <w:r w:rsidR="00255089">
        <w:rPr>
          <w:noProof/>
        </w:rPr>
        <w:t>1</w:t>
      </w:r>
      <w:r w:rsidR="00255089">
        <w:rPr>
          <w:rFonts w:ascii="Times New Roman" w:eastAsia="ArialMT" w:hAnsi="Times New Roman" w:cs="Times New Roman"/>
          <w:kern w:val="0"/>
          <w:lang w:eastAsia="ru-RU" w:bidi="ar-SA"/>
        </w:rPr>
        <w:fldChar w:fldCharType="end"/>
      </w:r>
      <w:r w:rsidRPr="006C5F95">
        <w:rPr>
          <w:rFonts w:ascii="Times New Roman" w:eastAsia="ArialMT" w:hAnsi="Times New Roman" w:cs="Times New Roman"/>
          <w:kern w:val="0"/>
          <w:lang w:eastAsia="ru-RU" w:bidi="ar-SA"/>
        </w:rPr>
        <w:t xml:space="preserve"> схематически представлена структура экспериментальной установки. Электрон рассеивается на протоне в активной мишени – водородной время-проекционной ионизационной камере (</w:t>
      </w:r>
      <w:r w:rsidRPr="006C5F95">
        <w:rPr>
          <w:rFonts w:ascii="Times New Roman" w:eastAsia="ArialMT" w:hAnsi="Times New Roman" w:cs="Times New Roman"/>
          <w:kern w:val="0"/>
          <w:lang w:val="en-US" w:eastAsia="ru-RU" w:bidi="ar-SA"/>
        </w:rPr>
        <w:t>TPC</w:t>
      </w:r>
      <w:r w:rsidRPr="006C5F95">
        <w:rPr>
          <w:rFonts w:ascii="Times New Roman" w:eastAsia="ArialMT" w:hAnsi="Times New Roman" w:cs="Times New Roman"/>
          <w:kern w:val="0"/>
          <w:lang w:eastAsia="ru-RU" w:bidi="ar-SA"/>
        </w:rPr>
        <w:t>). Ионизационная камера позволяет измерять энергию протона отдачи и координату точки рассеяния вдоль электронного пучка. Координаты рассеянных электронов измеряются Передним Трекером (</w:t>
      </w:r>
      <w:r w:rsidRPr="006C5F95">
        <w:rPr>
          <w:rFonts w:ascii="Times New Roman" w:eastAsia="ArialMT" w:hAnsi="Times New Roman" w:cs="Times New Roman"/>
          <w:kern w:val="0"/>
          <w:lang w:val="en-US" w:eastAsia="ru-RU" w:bidi="ar-SA"/>
        </w:rPr>
        <w:t>Forward</w:t>
      </w:r>
      <w:r w:rsidRPr="006C5F95">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val="en-US" w:eastAsia="ru-RU" w:bidi="ar-SA"/>
        </w:rPr>
        <w:t>Tracker</w:t>
      </w:r>
      <w:r w:rsidRPr="006C5F95">
        <w:rPr>
          <w:rFonts w:ascii="Times New Roman" w:eastAsia="ArialMT" w:hAnsi="Times New Roman" w:cs="Times New Roman"/>
          <w:kern w:val="0"/>
          <w:lang w:eastAsia="ru-RU" w:bidi="ar-SA"/>
        </w:rPr>
        <w:t>), построенным на основе группы пропорциональных камер. Комбинация всех измерений позволяет восстановить полную кинематику упругого рассеяния электронов на протонах. Проект предполагает измерение дифференциального сечения электрон-протон упругого рассеяния в диапазоне переданных импульсов 0,001 ГэВ</w:t>
      </w:r>
      <w:r w:rsidRPr="006C5F95">
        <w:rPr>
          <w:rFonts w:ascii="Times New Roman" w:eastAsia="ArialMT" w:hAnsi="Times New Roman" w:cs="Times New Roman"/>
          <w:kern w:val="0"/>
          <w:vertAlign w:val="superscript"/>
          <w:lang w:eastAsia="ru-RU" w:bidi="ar-SA"/>
        </w:rPr>
        <w:t>2</w:t>
      </w:r>
      <w:r w:rsidRPr="006C5F95">
        <w:rPr>
          <w:rFonts w:ascii="Times New Roman" w:eastAsia="ArialMT" w:hAnsi="Times New Roman" w:cs="Times New Roman"/>
          <w:kern w:val="0"/>
          <w:lang w:eastAsia="ru-RU" w:bidi="ar-SA"/>
        </w:rPr>
        <w:t xml:space="preserve"> &lt; </w:t>
      </w:r>
      <w:r w:rsidRPr="006C5F95">
        <w:rPr>
          <w:rFonts w:ascii="Times New Roman" w:eastAsia="ArialMT" w:hAnsi="Times New Roman" w:cs="Times New Roman"/>
          <w:kern w:val="0"/>
          <w:lang w:val="en-US" w:eastAsia="ru-RU" w:bidi="ar-SA"/>
        </w:rPr>
        <w:t>Q</w:t>
      </w:r>
      <w:r w:rsidRPr="006C5F95">
        <w:rPr>
          <w:rFonts w:ascii="Times New Roman" w:eastAsia="ArialMT" w:hAnsi="Times New Roman" w:cs="Times New Roman"/>
          <w:kern w:val="0"/>
          <w:vertAlign w:val="superscript"/>
          <w:lang w:eastAsia="ru-RU" w:bidi="ar-SA"/>
        </w:rPr>
        <w:t>2</w:t>
      </w:r>
      <w:r w:rsidRPr="006C5F95">
        <w:rPr>
          <w:rFonts w:ascii="Times New Roman" w:eastAsia="ArialMT" w:hAnsi="Times New Roman" w:cs="Times New Roman"/>
          <w:kern w:val="0"/>
          <w:lang w:eastAsia="ru-RU" w:bidi="ar-SA"/>
        </w:rPr>
        <w:t xml:space="preserve"> &lt; 0,04 ГэВ</w:t>
      </w:r>
      <w:r w:rsidRPr="006C5F95">
        <w:rPr>
          <w:rFonts w:ascii="Times New Roman" w:eastAsia="ArialMT" w:hAnsi="Times New Roman" w:cs="Times New Roman"/>
          <w:kern w:val="0"/>
          <w:vertAlign w:val="superscript"/>
          <w:lang w:eastAsia="ru-RU" w:bidi="ar-SA"/>
        </w:rPr>
        <w:t>2</w:t>
      </w:r>
      <w:r w:rsidRPr="006C5F95">
        <w:rPr>
          <w:rFonts w:ascii="Times New Roman" w:eastAsia="ArialMT" w:hAnsi="Times New Roman" w:cs="Times New Roman"/>
          <w:kern w:val="0"/>
          <w:lang w:eastAsia="ru-RU" w:bidi="ar-SA"/>
        </w:rPr>
        <w:t xml:space="preserve"> с 0,1% относительной и 0,2% абсолютной точностью. Эти измерения позволяют получить зарядовый радиус протона с точностью лучше процента.</w:t>
      </w:r>
    </w:p>
    <w:p w14:paraId="3B6F40D1"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6166206"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13BB60B1"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14:paraId="49DB7D93" w14:textId="3F224FA1" w:rsidR="006C5F95" w:rsidRPr="006C5F95" w:rsidRDefault="00255089" w:rsidP="00255089">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w:r>
        <w:rPr>
          <w:rFonts w:ascii="Times New Roman" w:eastAsia="ArialMT" w:hAnsi="Times New Roman" w:cs="Times New Roman"/>
          <w:noProof/>
          <w:kern w:val="0"/>
          <w:lang w:eastAsia="ru-RU" w:bidi="ar-SA"/>
        </w:rPr>
        <w:lastRenderedPageBreak/>
        <w:drawing>
          <wp:inline distT="0" distB="0" distL="0" distR="0" wp14:anchorId="40110574" wp14:editId="250CF933">
            <wp:extent cx="4675882" cy="3448050"/>
            <wp:effectExtent l="0" t="0" r="0" b="0"/>
            <wp:docPr id="8253" name="Рисунок 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677139" cy="3448977"/>
                    </a:xfrm>
                    <a:prstGeom prst="rect">
                      <a:avLst/>
                    </a:prstGeom>
                    <a:noFill/>
                  </pic:spPr>
                </pic:pic>
              </a:graphicData>
            </a:graphic>
          </wp:inline>
        </w:drawing>
      </w:r>
    </w:p>
    <w:p w14:paraId="51FEB0AC" w14:textId="472C4E5C" w:rsidR="006C5F95" w:rsidRPr="006C5F95" w:rsidRDefault="00255089" w:rsidP="00255089">
      <w:pPr>
        <w:pStyle w:val="a6"/>
        <w:jc w:val="center"/>
        <w:rPr>
          <w:rFonts w:ascii="Times New Roman" w:eastAsia="ArialMT" w:hAnsi="Times New Roman" w:cs="Times New Roman"/>
          <w:i w:val="0"/>
          <w:iCs w:val="0"/>
          <w:kern w:val="0"/>
          <w:sz w:val="22"/>
          <w:szCs w:val="22"/>
          <w:lang w:eastAsia="ru-RU" w:bidi="ar-SA"/>
        </w:rPr>
      </w:pPr>
      <w:bookmarkStart w:id="306" w:name="_Ref59464046"/>
      <w:r w:rsidRPr="00255089">
        <w:rPr>
          <w:i w:val="0"/>
          <w:iCs w:val="0"/>
          <w:sz w:val="22"/>
          <w:szCs w:val="22"/>
        </w:rPr>
        <w:t xml:space="preserve">Рис. </w:t>
      </w:r>
      <w:r w:rsidRPr="00255089">
        <w:rPr>
          <w:i w:val="0"/>
          <w:iCs w:val="0"/>
          <w:sz w:val="22"/>
          <w:szCs w:val="22"/>
        </w:rPr>
        <w:fldChar w:fldCharType="begin"/>
      </w:r>
      <w:r w:rsidRPr="00255089">
        <w:rPr>
          <w:i w:val="0"/>
          <w:iCs w:val="0"/>
          <w:sz w:val="22"/>
          <w:szCs w:val="22"/>
        </w:rPr>
        <w:instrText xml:space="preserve"> STYLEREF 1 \s </w:instrText>
      </w:r>
      <w:r w:rsidRPr="00255089">
        <w:rPr>
          <w:i w:val="0"/>
          <w:iCs w:val="0"/>
          <w:sz w:val="22"/>
          <w:szCs w:val="22"/>
        </w:rPr>
        <w:fldChar w:fldCharType="separate"/>
      </w:r>
      <w:r w:rsidRPr="00255089">
        <w:rPr>
          <w:i w:val="0"/>
          <w:iCs w:val="0"/>
          <w:noProof/>
          <w:sz w:val="22"/>
          <w:szCs w:val="22"/>
        </w:rPr>
        <w:t>18</w:t>
      </w:r>
      <w:r w:rsidRPr="00255089">
        <w:rPr>
          <w:i w:val="0"/>
          <w:iCs w:val="0"/>
          <w:sz w:val="22"/>
          <w:szCs w:val="22"/>
        </w:rPr>
        <w:fldChar w:fldCharType="end"/>
      </w:r>
      <w:r w:rsidRPr="00255089">
        <w:rPr>
          <w:i w:val="0"/>
          <w:iCs w:val="0"/>
          <w:sz w:val="22"/>
          <w:szCs w:val="22"/>
        </w:rPr>
        <w:t>.</w:t>
      </w:r>
      <w:r w:rsidRPr="00255089">
        <w:rPr>
          <w:i w:val="0"/>
          <w:iCs w:val="0"/>
          <w:sz w:val="22"/>
          <w:szCs w:val="22"/>
        </w:rPr>
        <w:fldChar w:fldCharType="begin"/>
      </w:r>
      <w:r w:rsidRPr="00255089">
        <w:rPr>
          <w:i w:val="0"/>
          <w:iCs w:val="0"/>
          <w:sz w:val="22"/>
          <w:szCs w:val="22"/>
        </w:rPr>
        <w:instrText xml:space="preserve"> SEQ Рис. \* ARABIC \s 1 </w:instrText>
      </w:r>
      <w:r w:rsidRPr="00255089">
        <w:rPr>
          <w:i w:val="0"/>
          <w:iCs w:val="0"/>
          <w:sz w:val="22"/>
          <w:szCs w:val="22"/>
        </w:rPr>
        <w:fldChar w:fldCharType="separate"/>
      </w:r>
      <w:r w:rsidRPr="00255089">
        <w:rPr>
          <w:i w:val="0"/>
          <w:iCs w:val="0"/>
          <w:noProof/>
          <w:sz w:val="22"/>
          <w:szCs w:val="22"/>
        </w:rPr>
        <w:t>1</w:t>
      </w:r>
      <w:r w:rsidRPr="00255089">
        <w:rPr>
          <w:i w:val="0"/>
          <w:iCs w:val="0"/>
          <w:sz w:val="22"/>
          <w:szCs w:val="22"/>
        </w:rPr>
        <w:fldChar w:fldCharType="end"/>
      </w:r>
      <w:bookmarkEnd w:id="306"/>
      <w:r w:rsidRPr="00255089">
        <w:rPr>
          <w:rFonts w:ascii="Times New Roman" w:eastAsia="ArialMT" w:hAnsi="Times New Roman" w:cs="Times New Roman"/>
          <w:i w:val="0"/>
          <w:iCs w:val="0"/>
          <w:kern w:val="0"/>
          <w:sz w:val="22"/>
          <w:szCs w:val="22"/>
          <w:lang w:eastAsia="ru-RU" w:bidi="ar-SA"/>
        </w:rPr>
        <w:t xml:space="preserve"> – </w:t>
      </w:r>
      <w:r w:rsidR="006C5F95" w:rsidRPr="006C5F95">
        <w:rPr>
          <w:rFonts w:ascii="Times New Roman" w:eastAsia="ArialMT" w:hAnsi="Times New Roman" w:cs="Times New Roman"/>
          <w:i w:val="0"/>
          <w:iCs w:val="0"/>
          <w:kern w:val="0"/>
          <w:sz w:val="22"/>
          <w:szCs w:val="22"/>
          <w:lang w:eastAsia="ru-RU" w:bidi="ar-SA"/>
        </w:rPr>
        <w:t>Общая с</w:t>
      </w:r>
      <w:r w:rsidR="006C5F95" w:rsidRPr="006C5F95">
        <w:rPr>
          <w:rFonts w:ascii="Times New Roman" w:eastAsia="ArialMT" w:hAnsi="Times New Roman" w:cs="Times New Roman"/>
          <w:i w:val="0"/>
          <w:iCs w:val="0"/>
          <w:kern w:val="0"/>
          <w:sz w:val="22"/>
          <w:szCs w:val="22"/>
          <w:lang w:val="en-US" w:eastAsia="ru-RU" w:bidi="ar-SA"/>
        </w:rPr>
        <w:t>x</w:t>
      </w:r>
      <w:r w:rsidR="006C5F95" w:rsidRPr="006C5F95">
        <w:rPr>
          <w:rFonts w:ascii="Times New Roman" w:eastAsia="ArialMT" w:hAnsi="Times New Roman" w:cs="Times New Roman"/>
          <w:i w:val="0"/>
          <w:iCs w:val="0"/>
          <w:kern w:val="0"/>
          <w:sz w:val="22"/>
          <w:szCs w:val="22"/>
          <w:lang w:eastAsia="ru-RU" w:bidi="ar-SA"/>
        </w:rPr>
        <w:t>ема эксперимента «Протон»</w:t>
      </w:r>
    </w:p>
    <w:p w14:paraId="32CC8C0E"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14:paraId="65186BC1" w14:textId="04A734D2" w:rsidR="00255089"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Абсолютные измерения упругого ер-рассеяния требуют измерения потока налетающих электронов с точностью лучше 0,1%. Соответствующая система мониторирования пучка в эксперименте «Протон» будет состоять из сцинтилляционных счетчиков, которые позволяют определять точное число электронов, прошедших через детектор, и ионизационной камеры, измеряющей средний ток пучка. </w:t>
      </w:r>
    </w:p>
    <w:p w14:paraId="1DA203EE" w14:textId="77777777" w:rsidR="00255089" w:rsidRDefault="00255089"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415809AA" w14:textId="584F5710" w:rsidR="006C5F95"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Основной проблемой абсолютного мониторирования пучка является то, что при предполагаемых скоростях счета электронов (2-2,5 МГц) в сцинтилляционных счетчиках возникают наложения импульсов, вследствие чего два пришедших электрона регистрируются</w:t>
      </w:r>
      <w:r w:rsidR="00255089">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электроникой как один. Соотношение между измеренным и реальным количеством электронов можно представить следующим выражением:</w:t>
      </w:r>
    </w:p>
    <w:p w14:paraId="76CBD494" w14:textId="77777777" w:rsidR="00255089" w:rsidRPr="006C5F95" w:rsidRDefault="00255089"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2B62800D" w14:textId="7DC0D2FE" w:rsidR="006C5F95" w:rsidRDefault="00646A0B" w:rsidP="00255089">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m:oMath>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meas</m:t>
            </m:r>
          </m:sub>
        </m:sSub>
        <m:r>
          <w:rPr>
            <w:rFonts w:ascii="Cambria Math" w:eastAsia="ArialMT" w:hAnsi="Cambria Math" w:cs="Times New Roman"/>
            <w:kern w:val="0"/>
            <w:lang w:eastAsia="ru-RU" w:bidi="ar-SA"/>
          </w:rPr>
          <m:t>=</m:t>
        </m:r>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real</m:t>
            </m:r>
          </m:sub>
        </m:sSub>
        <m:r>
          <w:rPr>
            <w:rFonts w:ascii="Cambria Math" w:eastAsia="ArialMT" w:hAnsi="Cambria Math" w:cs="Times New Roman"/>
            <w:kern w:val="0"/>
            <w:lang w:eastAsia="ru-RU" w:bidi="ar-SA"/>
          </w:rPr>
          <m:t>(1-</m:t>
        </m:r>
        <m:r>
          <w:rPr>
            <w:rFonts w:ascii="Cambria Math" w:eastAsia="ArialMT" w:hAnsi="Cambria Math" w:cs="Times New Roman"/>
            <w:kern w:val="0"/>
            <w:lang w:val="en-US" w:eastAsia="ru-RU" w:bidi="ar-SA"/>
          </w:rPr>
          <m:t>τ</m:t>
        </m:r>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real</m:t>
            </m:r>
          </m:sub>
        </m:sSub>
        <m:r>
          <w:rPr>
            <w:rFonts w:ascii="Cambria Math" w:eastAsia="ArialMT" w:hAnsi="Cambria Math" w:cs="Times New Roman"/>
            <w:kern w:val="0"/>
            <w:lang w:eastAsia="ru-RU" w:bidi="ar-SA"/>
          </w:rPr>
          <m:t>)</m:t>
        </m:r>
      </m:oMath>
      <w:r w:rsidR="006C5F95" w:rsidRPr="006C5F95">
        <w:rPr>
          <w:rFonts w:ascii="Times New Roman" w:eastAsia="ArialMT" w:hAnsi="Times New Roman" w:cs="Times New Roman"/>
          <w:kern w:val="0"/>
          <w:lang w:eastAsia="ru-RU" w:bidi="ar-SA"/>
        </w:rPr>
        <w:t>,</w:t>
      </w:r>
    </w:p>
    <w:p w14:paraId="696B66B0" w14:textId="77777777" w:rsidR="00255089" w:rsidRPr="006C5F95" w:rsidRDefault="00255089" w:rsidP="00255089">
      <w:pPr>
        <w:widowControl/>
        <w:suppressAutoHyphens w:val="0"/>
        <w:autoSpaceDE w:val="0"/>
        <w:autoSpaceDN w:val="0"/>
        <w:adjustRightInd w:val="0"/>
        <w:spacing w:line="276" w:lineRule="auto"/>
        <w:jc w:val="center"/>
        <w:rPr>
          <w:rFonts w:ascii="Times New Roman" w:eastAsia="ArialMT" w:hAnsi="Times New Roman" w:cs="Times New Roman"/>
          <w:kern w:val="0"/>
          <w:lang w:eastAsia="ru-RU" w:bidi="ar-SA"/>
        </w:rPr>
      </w:pPr>
    </w:p>
    <w:p w14:paraId="669070CC" w14:textId="40C55541" w:rsidR="006C5F95" w:rsidRPr="006C5F95" w:rsidRDefault="006C5F95" w:rsidP="00255089">
      <w:pPr>
        <w:widowControl/>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где </w:t>
      </w:r>
      <m:oMath>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meas</m:t>
            </m:r>
          </m:sub>
        </m:sSub>
      </m:oMath>
      <w:r w:rsidRPr="006C5F95">
        <w:rPr>
          <w:rFonts w:ascii="Times New Roman" w:eastAsia="ArialMT" w:hAnsi="Times New Roman" w:cs="Times New Roman"/>
          <w:kern w:val="0"/>
          <w:lang w:eastAsia="ru-RU" w:bidi="ar-SA"/>
        </w:rPr>
        <w:t xml:space="preserve"> – измеряемая скорость счета, </w:t>
      </w:r>
      <m:oMath>
        <m:sSub>
          <m:sSubPr>
            <m:ctrlPr>
              <w:rPr>
                <w:rFonts w:ascii="Cambria Math" w:eastAsia="ArialMT" w:hAnsi="Cambria Math" w:cs="Times New Roman"/>
                <w:i/>
                <w:kern w:val="0"/>
                <w:lang w:val="en-US" w:eastAsia="ru-RU" w:bidi="ar-SA"/>
              </w:rPr>
            </m:ctrlPr>
          </m:sSubPr>
          <m:e>
            <m:r>
              <w:rPr>
                <w:rFonts w:ascii="Cambria Math" w:eastAsia="ArialMT" w:hAnsi="Cambria Math" w:cs="Times New Roman"/>
                <w:kern w:val="0"/>
                <w:lang w:val="en-US" w:eastAsia="ru-RU" w:bidi="ar-SA"/>
              </w:rPr>
              <m:t>N</m:t>
            </m:r>
          </m:e>
          <m:sub>
            <m:r>
              <w:rPr>
                <w:rFonts w:ascii="Cambria Math" w:eastAsia="ArialMT" w:hAnsi="Cambria Math" w:cs="Times New Roman"/>
                <w:kern w:val="0"/>
                <w:lang w:val="en-US" w:eastAsia="ru-RU" w:bidi="ar-SA"/>
              </w:rPr>
              <m:t>real</m:t>
            </m:r>
          </m:sub>
        </m:sSub>
      </m:oMath>
      <w:r w:rsidRPr="006C5F95">
        <w:rPr>
          <w:rFonts w:ascii="Times New Roman" w:eastAsia="ArialMT" w:hAnsi="Times New Roman" w:cs="Times New Roman"/>
          <w:kern w:val="0"/>
          <w:lang w:eastAsia="ru-RU" w:bidi="ar-SA"/>
        </w:rPr>
        <w:t xml:space="preserve"> – реальная скорость счета, </w:t>
      </w:r>
      <w:r w:rsidRPr="006C5F95">
        <w:rPr>
          <w:rFonts w:ascii="Times New Roman" w:eastAsia="ArialMT" w:hAnsi="Times New Roman" w:cs="Times New Roman"/>
          <w:kern w:val="0"/>
          <w:lang w:val="en-US" w:eastAsia="ru-RU" w:bidi="ar-SA"/>
        </w:rPr>
        <w:t>τ</w:t>
      </w:r>
      <w:r w:rsidRPr="006C5F95">
        <w:rPr>
          <w:rFonts w:ascii="Times New Roman" w:eastAsia="ArialMT" w:hAnsi="Times New Roman" w:cs="Times New Roman"/>
          <w:kern w:val="0"/>
          <w:lang w:eastAsia="ru-RU" w:bidi="ar-SA"/>
        </w:rPr>
        <w:t xml:space="preserve"> – временное расстояние между двумя импульсами, когда они начинают разделяться электроникой.  Так, при запланированном потоке 2 МГц и </w:t>
      </w:r>
      <w:r w:rsidRPr="006C5F95">
        <w:rPr>
          <w:rFonts w:ascii="Times New Roman" w:eastAsia="ArialMT" w:hAnsi="Times New Roman" w:cs="Times New Roman"/>
          <w:kern w:val="0"/>
          <w:lang w:val="en-US" w:eastAsia="ru-RU" w:bidi="ar-SA"/>
        </w:rPr>
        <w:t>τ</w:t>
      </w:r>
      <w:r w:rsidRPr="006C5F95">
        <w:rPr>
          <w:rFonts w:ascii="Times New Roman" w:eastAsia="ArialMT" w:hAnsi="Times New Roman" w:cs="Times New Roman"/>
          <w:kern w:val="0"/>
          <w:lang w:eastAsia="ru-RU" w:bidi="ar-SA"/>
        </w:rPr>
        <w:t xml:space="preserve"> = 5 нс, число ожидаемых просчетов будет</w:t>
      </w:r>
      <w:r w:rsidR="00C94A5A">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 xml:space="preserve">1%. Соответственно, необходимо вводить поправку на число просчетов </w:t>
      </w:r>
      <w:r w:rsidRPr="006C5F95">
        <w:rPr>
          <w:rFonts w:ascii="Times New Roman" w:eastAsia="ArialMT" w:hAnsi="Times New Roman" w:cs="Times New Roman"/>
          <w:kern w:val="0"/>
          <w:lang w:val="en-US" w:eastAsia="ru-RU" w:bidi="ar-SA"/>
        </w:rPr>
        <w:t>c</w:t>
      </w:r>
      <w:r w:rsidRPr="006C5F95">
        <w:rPr>
          <w:rFonts w:ascii="Times New Roman" w:eastAsia="ArialMT" w:hAnsi="Times New Roman" w:cs="Times New Roman"/>
          <w:kern w:val="0"/>
          <w:lang w:eastAsia="ru-RU" w:bidi="ar-SA"/>
        </w:rPr>
        <w:t xml:space="preserve"> точностью не хуже 10%.  В эксперименте «Протон» эта поправка будет определяться с помощью специальной ионизационной камеры</w:t>
      </w:r>
      <w:r w:rsidR="00255089">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xml:space="preserve"> регистрирующей пучок электронов одновременно со сцинтилляционными счетчиками. Поправка на вероятность просчетов будет получена из сравнения скорости счета счетчиков с током ионизационной камеры в зависимости от</w:t>
      </w:r>
      <w:r w:rsidR="00C94A5A">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варьируемой интенсивности пучка электронов. При этом используется тот факт, что ток в ионизационной камере строго пропорционален интенсивности пучка. Основной задачей тестового сеанса на ускорителе МАМ</w:t>
      </w:r>
      <w:r w:rsidRPr="006C5F95">
        <w:rPr>
          <w:rFonts w:ascii="Times New Roman" w:eastAsia="ArialMT" w:hAnsi="Times New Roman" w:cs="Times New Roman"/>
          <w:kern w:val="0"/>
          <w:lang w:val="en-US" w:eastAsia="ru-RU" w:bidi="ar-SA"/>
        </w:rPr>
        <w:t>I</w:t>
      </w:r>
      <w:r w:rsidRPr="006C5F95">
        <w:rPr>
          <w:rFonts w:ascii="Times New Roman" w:eastAsia="ArialMT" w:hAnsi="Times New Roman" w:cs="Times New Roman"/>
          <w:kern w:val="0"/>
          <w:lang w:eastAsia="ru-RU" w:bidi="ar-SA"/>
        </w:rPr>
        <w:t xml:space="preserve"> в 2018 году была отработка метода измерения абсолютной интенсивности электронного пучка. </w:t>
      </w:r>
    </w:p>
    <w:p w14:paraId="267734B0" w14:textId="77777777" w:rsidR="006C5F95" w:rsidRPr="006C5F95" w:rsidRDefault="006C5F95" w:rsidP="00255089">
      <w:pPr>
        <w:pStyle w:val="20"/>
        <w:spacing w:line="276" w:lineRule="auto"/>
        <w:ind w:left="0" w:firstLine="709"/>
        <w:jc w:val="both"/>
        <w:rPr>
          <w:rFonts w:ascii="Times New Roman" w:eastAsia="ArialMT" w:hAnsi="Times New Roman" w:cs="Times New Roman"/>
          <w:b w:val="0"/>
          <w:bCs w:val="0"/>
          <w:i w:val="0"/>
          <w:iCs w:val="0"/>
          <w:kern w:val="0"/>
          <w:sz w:val="24"/>
          <w:szCs w:val="24"/>
          <w:lang w:eastAsia="ru-RU" w:bidi="ar-SA"/>
        </w:rPr>
      </w:pPr>
      <w:r w:rsidRPr="006C5F95">
        <w:rPr>
          <w:rFonts w:ascii="Times New Roman" w:eastAsia="ArialMT" w:hAnsi="Times New Roman" w:cs="Times New Roman"/>
          <w:b w:val="0"/>
          <w:bCs w:val="0"/>
          <w:i w:val="0"/>
          <w:iCs w:val="0"/>
          <w:kern w:val="0"/>
          <w:sz w:val="24"/>
          <w:szCs w:val="24"/>
          <w:lang w:eastAsia="ru-RU" w:bidi="ar-SA"/>
        </w:rPr>
        <w:lastRenderedPageBreak/>
        <w:t>Работы, выполненные в 2020 году</w:t>
      </w:r>
    </w:p>
    <w:p w14:paraId="462CFA2F" w14:textId="77777777" w:rsidR="006C5F95" w:rsidRPr="006C5F95"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В 2020 году проводились опытно-конструкторские работы по производству и тестированию элементов основного детектора эксперимента «Протон». </w:t>
      </w:r>
    </w:p>
    <w:p w14:paraId="4686CA65"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C0F5F0E" w14:textId="77777777" w:rsidR="006C5F95" w:rsidRPr="00255089" w:rsidRDefault="006C5F95" w:rsidP="00255089">
      <w:pPr>
        <w:pStyle w:val="3"/>
        <w:spacing w:line="276" w:lineRule="auto"/>
        <w:ind w:left="0" w:firstLine="709"/>
        <w:jc w:val="both"/>
        <w:rPr>
          <w:rFonts w:ascii="Times New Roman" w:eastAsia="ArialMT" w:hAnsi="Times New Roman" w:cs="Times New Roman"/>
          <w:b w:val="0"/>
          <w:bCs w:val="0"/>
          <w:sz w:val="24"/>
          <w:szCs w:val="24"/>
          <w:lang w:eastAsia="ru-RU" w:bidi="ar-SA"/>
        </w:rPr>
      </w:pPr>
      <w:r w:rsidRPr="00255089">
        <w:rPr>
          <w:rFonts w:ascii="Times New Roman" w:eastAsia="ArialMT" w:hAnsi="Times New Roman" w:cs="Times New Roman"/>
          <w:b w:val="0"/>
          <w:bCs w:val="0"/>
          <w:sz w:val="24"/>
          <w:szCs w:val="24"/>
          <w:lang w:eastAsia="ru-RU" w:bidi="ar-SA"/>
        </w:rPr>
        <w:t>Изготовление и тестирование трекера</w:t>
      </w:r>
    </w:p>
    <w:p w14:paraId="34BE782C" w14:textId="77777777" w:rsidR="006C5F95" w:rsidRPr="006C5F95" w:rsidRDefault="006C5F95" w:rsidP="00255089">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Ключевым элементом эксперимента является трекер – набор пропорциональных камер высокого давления. Камеры измеряют координаты электронов после упругого рассеяния на протоне. Особенностями трекера являются:</w:t>
      </w:r>
    </w:p>
    <w:p w14:paraId="0A1512E5" w14:textId="77777777" w:rsidR="006C5F95" w:rsidRPr="006C5F95" w:rsidRDefault="006C5F95" w:rsidP="009E098A">
      <w:pPr>
        <w:widowControl/>
        <w:numPr>
          <w:ilvl w:val="0"/>
          <w:numId w:val="84"/>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Работа пропорциональной камеры при 20 атм.</w:t>
      </w:r>
    </w:p>
    <w:p w14:paraId="658285AC" w14:textId="77777777" w:rsidR="006C5F95" w:rsidRPr="006C5F95" w:rsidRDefault="006C5F95" w:rsidP="009E098A">
      <w:pPr>
        <w:widowControl/>
        <w:numPr>
          <w:ilvl w:val="0"/>
          <w:numId w:val="84"/>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Требования к линейности шкалы измерения координат рассеянных электронов на уровне 0.02%.</w:t>
      </w:r>
    </w:p>
    <w:p w14:paraId="5B4F1750" w14:textId="77777777" w:rsidR="006C5F95" w:rsidRPr="006C5F95" w:rsidRDefault="006C5F95" w:rsidP="009E098A">
      <w:pPr>
        <w:widowControl/>
        <w:numPr>
          <w:ilvl w:val="0"/>
          <w:numId w:val="84"/>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В треккер входят 8 одинаковых станций для измерения </w:t>
      </w:r>
      <w:r w:rsidRPr="006C5F95">
        <w:rPr>
          <w:rFonts w:ascii="Times New Roman" w:eastAsia="ArialMT" w:hAnsi="Times New Roman" w:cs="Times New Roman"/>
          <w:kern w:val="0"/>
          <w:lang w:val="en-US" w:eastAsia="ru-RU" w:bidi="ar-SA"/>
        </w:rPr>
        <w:t>X</w:t>
      </w:r>
      <w:r w:rsidRPr="006C5F95">
        <w:rPr>
          <w:rFonts w:ascii="Times New Roman" w:eastAsia="ArialMT" w:hAnsi="Times New Roman" w:cs="Times New Roman"/>
          <w:kern w:val="0"/>
          <w:lang w:eastAsia="ru-RU" w:bidi="ar-SA"/>
        </w:rPr>
        <w:t xml:space="preserve"> и </w:t>
      </w:r>
      <w:r w:rsidRPr="006C5F95">
        <w:rPr>
          <w:rFonts w:ascii="Times New Roman" w:eastAsia="ArialMT" w:hAnsi="Times New Roman" w:cs="Times New Roman"/>
          <w:kern w:val="0"/>
          <w:lang w:val="en-US" w:eastAsia="ru-RU" w:bidi="ar-SA"/>
        </w:rPr>
        <w:t>Y</w:t>
      </w:r>
      <w:r w:rsidRPr="006C5F95">
        <w:rPr>
          <w:rFonts w:ascii="Times New Roman" w:eastAsia="ArialMT" w:hAnsi="Times New Roman" w:cs="Times New Roman"/>
          <w:kern w:val="0"/>
          <w:lang w:eastAsia="ru-RU" w:bidi="ar-SA"/>
        </w:rPr>
        <w:t xml:space="preserve"> координат рассеянных электронов. Половина станций развернута на 90 градусов, что позволяет использовать одинаковые станции для обеих координат. 4 набора </w:t>
      </w:r>
      <w:r w:rsidRPr="006C5F95">
        <w:rPr>
          <w:rFonts w:ascii="Times New Roman" w:eastAsia="ArialMT" w:hAnsi="Times New Roman" w:cs="Times New Roman"/>
          <w:kern w:val="0"/>
          <w:lang w:val="en-US" w:eastAsia="ru-RU" w:bidi="ar-SA"/>
        </w:rPr>
        <w:t>XY</w:t>
      </w:r>
      <w:r w:rsidRPr="006C5F95">
        <w:rPr>
          <w:rFonts w:ascii="Times New Roman" w:eastAsia="ArialMT" w:hAnsi="Times New Roman" w:cs="Times New Roman"/>
          <w:kern w:val="0"/>
          <w:lang w:eastAsia="ru-RU" w:bidi="ar-SA"/>
        </w:rPr>
        <w:t xml:space="preserve">-координат позволяют надежно проводить траекторию рассеянного электрона и восстанавливать </w:t>
      </w:r>
      <w:r w:rsidRPr="006C5F95">
        <w:rPr>
          <w:rFonts w:ascii="Times New Roman" w:eastAsia="ArialMT" w:hAnsi="Times New Roman" w:cs="Times New Roman"/>
          <w:kern w:val="0"/>
          <w:lang w:val="en-US" w:eastAsia="ru-RU" w:bidi="ar-SA"/>
        </w:rPr>
        <w:t>Z</w:t>
      </w:r>
      <w:r w:rsidRPr="006C5F95">
        <w:rPr>
          <w:rFonts w:ascii="Times New Roman" w:eastAsia="ArialMT" w:hAnsi="Times New Roman" w:cs="Times New Roman"/>
          <w:kern w:val="0"/>
          <w:lang w:eastAsia="ru-RU" w:bidi="ar-SA"/>
        </w:rPr>
        <w:t>-координату точки рассеяния электрона на протоне.</w:t>
      </w:r>
    </w:p>
    <w:p w14:paraId="043E2D43"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605B049B" w14:textId="49E9B975"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Пропорциональных камер, работающих при давлении 20 атм, на сегодняшний день в мире не существует.  В ПИЯФ был собран первый рабочий образец. На </w:t>
      </w:r>
      <w:r w:rsidR="00255089">
        <w:rPr>
          <w:rFonts w:ascii="Times New Roman" w:eastAsia="ArialMT" w:hAnsi="Times New Roman" w:cs="Times New Roman"/>
          <w:kern w:val="0"/>
          <w:lang w:eastAsia="ru-RU" w:bidi="ar-SA"/>
        </w:rPr>
        <w:fldChar w:fldCharType="begin"/>
      </w:r>
      <w:r w:rsidR="00255089">
        <w:rPr>
          <w:rFonts w:ascii="Times New Roman" w:eastAsia="ArialMT" w:hAnsi="Times New Roman" w:cs="Times New Roman"/>
          <w:kern w:val="0"/>
          <w:lang w:eastAsia="ru-RU" w:bidi="ar-SA"/>
        </w:rPr>
        <w:instrText xml:space="preserve"> REF _Ref59464320 \h </w:instrText>
      </w:r>
      <w:r w:rsidR="00255089">
        <w:rPr>
          <w:rFonts w:ascii="Times New Roman" w:eastAsia="ArialMT" w:hAnsi="Times New Roman" w:cs="Times New Roman"/>
          <w:kern w:val="0"/>
          <w:lang w:eastAsia="ru-RU" w:bidi="ar-SA"/>
        </w:rPr>
      </w:r>
      <w:r w:rsidR="00255089">
        <w:rPr>
          <w:rFonts w:ascii="Times New Roman" w:eastAsia="ArialMT" w:hAnsi="Times New Roman" w:cs="Times New Roman"/>
          <w:kern w:val="0"/>
          <w:lang w:eastAsia="ru-RU" w:bidi="ar-SA"/>
        </w:rPr>
        <w:fldChar w:fldCharType="separate"/>
      </w:r>
      <w:r w:rsidR="00255089">
        <w:t xml:space="preserve">Рис. </w:t>
      </w:r>
      <w:r w:rsidR="00255089">
        <w:rPr>
          <w:noProof/>
        </w:rPr>
        <w:t>18</w:t>
      </w:r>
      <w:r w:rsidR="00255089">
        <w:t>.</w:t>
      </w:r>
      <w:r w:rsidR="00255089">
        <w:rPr>
          <w:noProof/>
        </w:rPr>
        <w:t>2</w:t>
      </w:r>
      <w:r w:rsidR="00255089">
        <w:rPr>
          <w:rFonts w:ascii="Times New Roman" w:eastAsia="ArialMT" w:hAnsi="Times New Roman" w:cs="Times New Roman"/>
          <w:kern w:val="0"/>
          <w:lang w:eastAsia="ru-RU" w:bidi="ar-SA"/>
        </w:rPr>
        <w:fldChar w:fldCharType="end"/>
      </w:r>
      <w:r w:rsidRPr="006C5F95">
        <w:rPr>
          <w:rFonts w:ascii="Times New Roman" w:eastAsia="ArialMT" w:hAnsi="Times New Roman" w:cs="Times New Roman"/>
          <w:kern w:val="0"/>
          <w:lang w:eastAsia="ru-RU" w:bidi="ar-SA"/>
        </w:rPr>
        <w:t xml:space="preserve"> приводится фотография опытного образца одной станции трекера (всего в детекторе 8 станций). На </w:t>
      </w:r>
      <w:r w:rsidR="0018558E">
        <w:rPr>
          <w:rFonts w:ascii="Times New Roman" w:eastAsia="ArialMT" w:hAnsi="Times New Roman" w:cs="Times New Roman"/>
          <w:kern w:val="0"/>
          <w:lang w:eastAsia="ru-RU" w:bidi="ar-SA"/>
        </w:rPr>
        <w:fldChar w:fldCharType="begin"/>
      </w:r>
      <w:r w:rsidR="0018558E">
        <w:rPr>
          <w:rFonts w:ascii="Times New Roman" w:eastAsia="ArialMT" w:hAnsi="Times New Roman" w:cs="Times New Roman"/>
          <w:kern w:val="0"/>
          <w:lang w:eastAsia="ru-RU" w:bidi="ar-SA"/>
        </w:rPr>
        <w:instrText xml:space="preserve"> REF _Ref59464339 \h </w:instrText>
      </w:r>
      <w:r w:rsidR="0018558E">
        <w:rPr>
          <w:rFonts w:ascii="Times New Roman" w:eastAsia="ArialMT" w:hAnsi="Times New Roman" w:cs="Times New Roman"/>
          <w:kern w:val="0"/>
          <w:lang w:eastAsia="ru-RU" w:bidi="ar-SA"/>
        </w:rPr>
      </w:r>
      <w:r w:rsidR="0018558E">
        <w:rPr>
          <w:rFonts w:ascii="Times New Roman" w:eastAsia="ArialMT" w:hAnsi="Times New Roman" w:cs="Times New Roman"/>
          <w:kern w:val="0"/>
          <w:lang w:eastAsia="ru-RU" w:bidi="ar-SA"/>
        </w:rPr>
        <w:fldChar w:fldCharType="separate"/>
      </w:r>
      <w:r w:rsidR="0018558E">
        <w:t xml:space="preserve">Рис. </w:t>
      </w:r>
      <w:r w:rsidR="0018558E">
        <w:rPr>
          <w:noProof/>
        </w:rPr>
        <w:t>18</w:t>
      </w:r>
      <w:r w:rsidR="0018558E">
        <w:t>.</w:t>
      </w:r>
      <w:r w:rsidR="0018558E">
        <w:rPr>
          <w:noProof/>
        </w:rPr>
        <w:t>3</w:t>
      </w:r>
      <w:r w:rsidR="0018558E">
        <w:rPr>
          <w:rFonts w:ascii="Times New Roman" w:eastAsia="ArialMT" w:hAnsi="Times New Roman" w:cs="Times New Roman"/>
          <w:kern w:val="0"/>
          <w:lang w:eastAsia="ru-RU" w:bidi="ar-SA"/>
        </w:rPr>
        <w:fldChar w:fldCharType="end"/>
      </w:r>
      <w:r w:rsidR="0018558E">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приводится фотография монтажа одной станции трекера на рабочий фланец для проведения испытаний при рабочих условиях</w:t>
      </w:r>
      <w:r w:rsidR="0018558E">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xml:space="preserve"> 20 атм газовой смеси.</w:t>
      </w:r>
    </w:p>
    <w:p w14:paraId="1ECCA107"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2B4A408B"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5A9AD469" w14:textId="4E2C424C"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i/>
          <w:noProof/>
          <w:kern w:val="0"/>
          <w:lang w:eastAsia="ru-RU" w:bidi="ar-SA"/>
        </w:rPr>
        <w:drawing>
          <wp:inline distT="0" distB="0" distL="0" distR="0" wp14:anchorId="2B8AB8D1" wp14:editId="242B290A">
            <wp:extent cx="4642404" cy="3486150"/>
            <wp:effectExtent l="0" t="0" r="6350" b="0"/>
            <wp:docPr id="8251" name="Рисунок 8251" descr="P105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g" descr="P105047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644041" cy="3487379"/>
                    </a:xfrm>
                    <a:prstGeom prst="rect">
                      <a:avLst/>
                    </a:prstGeom>
                    <a:noFill/>
                    <a:ln>
                      <a:noFill/>
                    </a:ln>
                  </pic:spPr>
                </pic:pic>
              </a:graphicData>
            </a:graphic>
          </wp:inline>
        </w:drawing>
      </w:r>
    </w:p>
    <w:p w14:paraId="00D397AA" w14:textId="299DFD3E"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07" w:name="_Ref59464320"/>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2</w:t>
      </w:r>
      <w:r w:rsidRPr="0018558E">
        <w:rPr>
          <w:i w:val="0"/>
          <w:iCs w:val="0"/>
          <w:sz w:val="22"/>
          <w:szCs w:val="22"/>
        </w:rPr>
        <w:fldChar w:fldCharType="end"/>
      </w:r>
      <w:bookmarkEnd w:id="307"/>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Опытный образец одной станции трекера</w:t>
      </w:r>
      <w:r w:rsidR="0018558E" w:rsidRPr="0018558E">
        <w:rPr>
          <w:rFonts w:ascii="Times New Roman" w:eastAsia="ArialMT" w:hAnsi="Times New Roman" w:cs="Times New Roman"/>
          <w:i w:val="0"/>
          <w:iCs w:val="0"/>
          <w:kern w:val="0"/>
          <w:sz w:val="22"/>
          <w:szCs w:val="22"/>
          <w:lang w:eastAsia="ru-RU" w:bidi="ar-SA"/>
        </w:rPr>
        <w:t xml:space="preserve"> (д</w:t>
      </w:r>
      <w:r w:rsidR="006C5F95" w:rsidRPr="0018558E">
        <w:rPr>
          <w:rFonts w:ascii="Times New Roman" w:eastAsia="ArialMT" w:hAnsi="Times New Roman" w:cs="Times New Roman"/>
          <w:i w:val="0"/>
          <w:iCs w:val="0"/>
          <w:kern w:val="0"/>
          <w:sz w:val="22"/>
          <w:szCs w:val="22"/>
          <w:lang w:eastAsia="ru-RU" w:bidi="ar-SA"/>
        </w:rPr>
        <w:t xml:space="preserve">иаметр области детектирования </w:t>
      </w:r>
      <w:r w:rsidR="006C5F95" w:rsidRPr="0018558E">
        <w:rPr>
          <w:rFonts w:ascii="Times New Roman" w:eastAsia="ArialMT" w:hAnsi="Times New Roman" w:cs="Times New Roman"/>
          <w:i w:val="0"/>
          <w:iCs w:val="0"/>
          <w:kern w:val="0"/>
          <w:sz w:val="22"/>
          <w:szCs w:val="22"/>
          <w:lang w:eastAsia="ru-RU" w:bidi="ar-SA"/>
        </w:rPr>
        <w:br/>
        <w:t>600 мм</w:t>
      </w:r>
      <w:r w:rsidR="0018558E" w:rsidRPr="0018558E">
        <w:rPr>
          <w:rFonts w:ascii="Times New Roman" w:eastAsia="ArialMT" w:hAnsi="Times New Roman" w:cs="Times New Roman"/>
          <w:i w:val="0"/>
          <w:iCs w:val="0"/>
          <w:kern w:val="0"/>
          <w:sz w:val="22"/>
          <w:szCs w:val="22"/>
          <w:lang w:eastAsia="ru-RU" w:bidi="ar-SA"/>
        </w:rPr>
        <w:t>)</w:t>
      </w:r>
    </w:p>
    <w:p w14:paraId="506E0E3A"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2924AD20" w14:textId="5777D7B0"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noProof/>
          <w:kern w:val="0"/>
          <w:lang w:eastAsia="ru-RU" w:bidi="ar-SA"/>
        </w:rPr>
        <w:lastRenderedPageBreak/>
        <w:drawing>
          <wp:inline distT="0" distB="0" distL="0" distR="0" wp14:anchorId="03E0FE14" wp14:editId="7C6C4A66">
            <wp:extent cx="5085747" cy="3810000"/>
            <wp:effectExtent l="0" t="0" r="635" b="0"/>
            <wp:docPr id="8250" name="Рисунок 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086694" cy="3810709"/>
                    </a:xfrm>
                    <a:prstGeom prst="rect">
                      <a:avLst/>
                    </a:prstGeom>
                    <a:noFill/>
                    <a:ln>
                      <a:noFill/>
                    </a:ln>
                  </pic:spPr>
                </pic:pic>
              </a:graphicData>
            </a:graphic>
          </wp:inline>
        </w:drawing>
      </w:r>
    </w:p>
    <w:p w14:paraId="01C72136" w14:textId="1903D18C"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08" w:name="_Ref59464339"/>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3</w:t>
      </w:r>
      <w:r w:rsidRPr="0018558E">
        <w:rPr>
          <w:i w:val="0"/>
          <w:iCs w:val="0"/>
          <w:sz w:val="22"/>
          <w:szCs w:val="22"/>
        </w:rPr>
        <w:fldChar w:fldCharType="end"/>
      </w:r>
      <w:bookmarkEnd w:id="308"/>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 xml:space="preserve">Монтаж станции трекера на рабочем фланце для испытаний камеры на космических мюонах и радиоактивном источнике (образец </w:t>
      </w:r>
      <w:r w:rsidR="006C5F95" w:rsidRPr="0018558E">
        <w:rPr>
          <w:rFonts w:ascii="Times New Roman" w:eastAsia="ArialMT" w:hAnsi="Times New Roman" w:cs="Times New Roman"/>
          <w:i w:val="0"/>
          <w:iCs w:val="0"/>
          <w:kern w:val="0"/>
          <w:sz w:val="22"/>
          <w:szCs w:val="22"/>
          <w:vertAlign w:val="superscript"/>
          <w:lang w:eastAsia="ru-RU" w:bidi="ar-SA"/>
        </w:rPr>
        <w:t>55</w:t>
      </w:r>
      <w:r w:rsidR="006C5F95" w:rsidRPr="0018558E">
        <w:rPr>
          <w:rFonts w:ascii="Times New Roman" w:eastAsia="ArialMT" w:hAnsi="Times New Roman" w:cs="Times New Roman"/>
          <w:i w:val="0"/>
          <w:iCs w:val="0"/>
          <w:kern w:val="0"/>
          <w:sz w:val="22"/>
          <w:szCs w:val="22"/>
          <w:lang w:val="en-US" w:eastAsia="ru-RU" w:bidi="ar-SA"/>
        </w:rPr>
        <w:t>Fe</w:t>
      </w:r>
      <w:r w:rsidR="006C5F95" w:rsidRPr="0018558E">
        <w:rPr>
          <w:rFonts w:ascii="Times New Roman" w:eastAsia="ArialMT" w:hAnsi="Times New Roman" w:cs="Times New Roman"/>
          <w:i w:val="0"/>
          <w:iCs w:val="0"/>
          <w:kern w:val="0"/>
          <w:sz w:val="22"/>
          <w:szCs w:val="22"/>
          <w:lang w:eastAsia="ru-RU" w:bidi="ar-SA"/>
        </w:rPr>
        <w:t xml:space="preserve"> расположен над станцией)</w:t>
      </w:r>
    </w:p>
    <w:p w14:paraId="4F51C28C"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0EA15BF7" w14:textId="53C95EA8"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На </w:t>
      </w:r>
      <w:r w:rsidR="0018558E">
        <w:rPr>
          <w:rFonts w:ascii="Times New Roman" w:eastAsia="ArialMT" w:hAnsi="Times New Roman" w:cs="Times New Roman"/>
          <w:kern w:val="0"/>
          <w:lang w:eastAsia="ru-RU" w:bidi="ar-SA"/>
        </w:rPr>
        <w:fldChar w:fldCharType="begin"/>
      </w:r>
      <w:r w:rsidR="0018558E">
        <w:rPr>
          <w:rFonts w:ascii="Times New Roman" w:eastAsia="ArialMT" w:hAnsi="Times New Roman" w:cs="Times New Roman"/>
          <w:kern w:val="0"/>
          <w:lang w:eastAsia="ru-RU" w:bidi="ar-SA"/>
        </w:rPr>
        <w:instrText xml:space="preserve"> REF _Ref59464494 \h </w:instrText>
      </w:r>
      <w:r w:rsidR="0018558E">
        <w:rPr>
          <w:rFonts w:ascii="Times New Roman" w:eastAsia="ArialMT" w:hAnsi="Times New Roman" w:cs="Times New Roman"/>
          <w:kern w:val="0"/>
          <w:lang w:eastAsia="ru-RU" w:bidi="ar-SA"/>
        </w:rPr>
      </w:r>
      <w:r w:rsidR="0018558E">
        <w:rPr>
          <w:rFonts w:ascii="Times New Roman" w:eastAsia="ArialMT" w:hAnsi="Times New Roman" w:cs="Times New Roman"/>
          <w:kern w:val="0"/>
          <w:lang w:eastAsia="ru-RU" w:bidi="ar-SA"/>
        </w:rPr>
        <w:fldChar w:fldCharType="separate"/>
      </w:r>
      <w:r w:rsidR="0018558E">
        <w:t xml:space="preserve">Рис. </w:t>
      </w:r>
      <w:r w:rsidR="0018558E">
        <w:rPr>
          <w:noProof/>
        </w:rPr>
        <w:t>18</w:t>
      </w:r>
      <w:r w:rsidR="0018558E">
        <w:t>.</w:t>
      </w:r>
      <w:r w:rsidR="0018558E">
        <w:rPr>
          <w:noProof/>
        </w:rPr>
        <w:t>4</w:t>
      </w:r>
      <w:r w:rsidR="0018558E">
        <w:rPr>
          <w:rFonts w:ascii="Times New Roman" w:eastAsia="ArialMT" w:hAnsi="Times New Roman" w:cs="Times New Roman"/>
          <w:kern w:val="0"/>
          <w:lang w:eastAsia="ru-RU" w:bidi="ar-SA"/>
        </w:rPr>
        <w:fldChar w:fldCharType="end"/>
      </w:r>
      <w:r w:rsidRPr="006C5F95">
        <w:rPr>
          <w:rFonts w:ascii="Times New Roman" w:eastAsia="ArialMT" w:hAnsi="Times New Roman" w:cs="Times New Roman"/>
          <w:kern w:val="0"/>
          <w:lang w:eastAsia="ru-RU" w:bidi="ar-SA"/>
        </w:rPr>
        <w:t xml:space="preserve"> приводится фотография рабочей станции трекера, смонтированная в корпусе детектора для тестирования в реальных условиях – при 20 атм рабочей смеси, состоящей из </w:t>
      </w:r>
      <w:r w:rsidRPr="006C5F95">
        <w:rPr>
          <w:rFonts w:ascii="Times New Roman" w:eastAsia="ArialMT" w:hAnsi="Times New Roman" w:cs="Times New Roman"/>
          <w:kern w:val="0"/>
          <w:lang w:val="en-US" w:eastAsia="ru-RU" w:bidi="ar-SA"/>
        </w:rPr>
        <w:t>Ar</w:t>
      </w:r>
      <w:r w:rsidRPr="006C5F95">
        <w:rPr>
          <w:rFonts w:ascii="Times New Roman" w:eastAsia="ArialMT" w:hAnsi="Times New Roman" w:cs="Times New Roman"/>
          <w:kern w:val="0"/>
          <w:lang w:eastAsia="ru-RU" w:bidi="ar-SA"/>
        </w:rPr>
        <w:t xml:space="preserve"> -96%, </w:t>
      </w:r>
      <w:r w:rsidRPr="006C5F95">
        <w:rPr>
          <w:rFonts w:ascii="Times New Roman" w:eastAsia="ArialMT" w:hAnsi="Times New Roman" w:cs="Times New Roman"/>
          <w:kern w:val="0"/>
          <w:lang w:val="en-US" w:eastAsia="ru-RU" w:bidi="ar-SA"/>
        </w:rPr>
        <w:t>CH</w:t>
      </w:r>
      <w:r w:rsidRPr="006C5F95">
        <w:rPr>
          <w:rFonts w:ascii="Times New Roman" w:eastAsia="ArialMT" w:hAnsi="Times New Roman" w:cs="Times New Roman"/>
          <w:kern w:val="0"/>
          <w:vertAlign w:val="subscript"/>
          <w:lang w:eastAsia="ru-RU" w:bidi="ar-SA"/>
        </w:rPr>
        <w:t>4</w:t>
      </w:r>
      <w:r w:rsidRPr="006C5F95">
        <w:rPr>
          <w:rFonts w:ascii="Times New Roman" w:eastAsia="ArialMT" w:hAnsi="Times New Roman" w:cs="Times New Roman"/>
          <w:kern w:val="0"/>
          <w:lang w:eastAsia="ru-RU" w:bidi="ar-SA"/>
        </w:rPr>
        <w:t xml:space="preserve"> – 4%. </w:t>
      </w:r>
    </w:p>
    <w:p w14:paraId="5F51DACF" w14:textId="77777777" w:rsidR="006C5F95" w:rsidRPr="0018558E"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Первые тесты привели к электрическому пробою в станции и разрушении части анодных проволочек. </w:t>
      </w:r>
      <w:r w:rsidRPr="0018558E">
        <w:rPr>
          <w:rFonts w:ascii="Times New Roman" w:eastAsia="ArialMT" w:hAnsi="Times New Roman" w:cs="Times New Roman"/>
          <w:kern w:val="0"/>
          <w:lang w:eastAsia="ru-RU" w:bidi="ar-SA"/>
        </w:rPr>
        <w:t>Анализ проблем привел нас к необходимости:</w:t>
      </w:r>
    </w:p>
    <w:p w14:paraId="62442D5C" w14:textId="77777777" w:rsidR="006C5F95" w:rsidRPr="006C5F95" w:rsidRDefault="006C5F95" w:rsidP="009E098A">
      <w:pPr>
        <w:widowControl/>
        <w:numPr>
          <w:ilvl w:val="0"/>
          <w:numId w:val="85"/>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предварительного выборочного тестирования качества проволоки (</w:t>
      </w:r>
      <w:r w:rsidRPr="006C5F95">
        <w:rPr>
          <w:rFonts w:ascii="Times New Roman" w:eastAsia="ArialMT" w:hAnsi="Times New Roman" w:cs="Times New Roman"/>
          <w:kern w:val="0"/>
          <w:lang w:val="en-US" w:eastAsia="ru-RU" w:bidi="ar-SA"/>
        </w:rPr>
        <w:t>W</w:t>
      </w:r>
      <w:r w:rsidRPr="006C5F95">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val="en-US" w:eastAsia="ru-RU" w:bidi="ar-SA"/>
        </w:rPr>
        <w:t>Re</w:t>
      </w:r>
      <w:r w:rsidRPr="006C5F95">
        <w:rPr>
          <w:rFonts w:ascii="Times New Roman" w:eastAsia="ArialMT" w:hAnsi="Times New Roman" w:cs="Times New Roman"/>
          <w:kern w:val="0"/>
          <w:lang w:eastAsia="ru-RU" w:bidi="ar-SA"/>
        </w:rPr>
        <w:t>), используемой для производства станций трекера. Была проведены измерения механических характеристик проволочки по относительному удлинению при определенной нагрузке. Установлено высокое качество исходных проволочек и соответствие механических характеристик паспортным данным.</w:t>
      </w:r>
    </w:p>
    <w:p w14:paraId="6C8D0D6B" w14:textId="6D646305" w:rsidR="006C5F95" w:rsidRPr="006C5F95" w:rsidRDefault="006C5F95" w:rsidP="009E098A">
      <w:pPr>
        <w:widowControl/>
        <w:numPr>
          <w:ilvl w:val="0"/>
          <w:numId w:val="85"/>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измерения натяжения проволочек, смонтированных на станцию трекера. Была создана установка по измерению частоты собственных колебаний проволочек под действием возбуждающих звуковых колебаний. Установка позволяет в течении 4-х часов измерить собственные частоты колебаний всех проволочек станции. Измерения показали разброс натяжений</w:t>
      </w:r>
      <w:r w:rsidR="00C94A5A">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xml:space="preserve"> не превышающий 2%, что свидетельствует о высоком качестве технологии производства станций.</w:t>
      </w:r>
    </w:p>
    <w:p w14:paraId="7A48AA65" w14:textId="77777777" w:rsidR="006C5F95" w:rsidRPr="006C5F95" w:rsidRDefault="006C5F95" w:rsidP="009E098A">
      <w:pPr>
        <w:widowControl/>
        <w:numPr>
          <w:ilvl w:val="0"/>
          <w:numId w:val="85"/>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тестирование системы проволочек на электростатическую неустойчивость. Для этого была создана установка с имитатором участка станции трекера. Испытания проводились в элегазе. До напряжения 6 кВ электростатической неустойчивости проволочек (изменение положения из-за электростатического отталкивания одноименно заряженных проволочек) обнаружено не было.</w:t>
      </w:r>
    </w:p>
    <w:p w14:paraId="50BDCD84"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1C821F4A" w14:textId="3774C1A5"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noProof/>
          <w:kern w:val="0"/>
          <w:lang w:eastAsia="ru-RU" w:bidi="ar-SA"/>
        </w:rPr>
        <w:lastRenderedPageBreak/>
        <w:drawing>
          <wp:inline distT="0" distB="0" distL="0" distR="0" wp14:anchorId="697FE8B4" wp14:editId="63C8E818">
            <wp:extent cx="6419850" cy="4812311"/>
            <wp:effectExtent l="3810" t="0" r="3810" b="3810"/>
            <wp:docPr id="8249" name="Рисунок 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rot="5400000">
                      <a:off x="0" y="0"/>
                      <a:ext cx="6426354" cy="4817186"/>
                    </a:xfrm>
                    <a:prstGeom prst="rect">
                      <a:avLst/>
                    </a:prstGeom>
                    <a:noFill/>
                    <a:ln>
                      <a:noFill/>
                    </a:ln>
                  </pic:spPr>
                </pic:pic>
              </a:graphicData>
            </a:graphic>
          </wp:inline>
        </w:drawing>
      </w:r>
    </w:p>
    <w:p w14:paraId="46F727A9" w14:textId="2BCCF5B0"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09" w:name="_Ref59464494"/>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4</w:t>
      </w:r>
      <w:r w:rsidRPr="0018558E">
        <w:rPr>
          <w:i w:val="0"/>
          <w:iCs w:val="0"/>
          <w:sz w:val="22"/>
          <w:szCs w:val="22"/>
        </w:rPr>
        <w:fldChar w:fldCharType="end"/>
      </w:r>
      <w:bookmarkEnd w:id="309"/>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Станция трекера, расположенная в корпусе детектора для проведения тестов в реальных условиях (20 атм рабочей газовой смеси)</w:t>
      </w:r>
    </w:p>
    <w:p w14:paraId="12B946B4"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68DA25BB" w14:textId="008C9216"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Абсолютное положение проволочек станций трекера в пространстве является решающим фактором в определении точности измерения радиуса протона. Для этого раннее была создана установка для измерения положения проволочек </w:t>
      </w:r>
      <w:proofErr w:type="spellStart"/>
      <w:r w:rsidRPr="006C5F95">
        <w:rPr>
          <w:rFonts w:ascii="Times New Roman" w:eastAsia="ArialMT" w:hAnsi="Times New Roman" w:cs="Times New Roman"/>
          <w:kern w:val="0"/>
          <w:lang w:eastAsia="ru-RU" w:bidi="ar-SA"/>
        </w:rPr>
        <w:t>трекера</w:t>
      </w:r>
      <w:proofErr w:type="spellEnd"/>
      <w:r w:rsidR="0018558E">
        <w:rPr>
          <w:rFonts w:ascii="Times New Roman" w:eastAsia="ArialMT" w:hAnsi="Times New Roman" w:cs="Times New Roman"/>
          <w:kern w:val="0"/>
          <w:lang w:eastAsia="ru-RU" w:bidi="ar-SA"/>
        </w:rPr>
        <w:t xml:space="preserve"> (</w:t>
      </w:r>
      <w:r w:rsidR="0018558E">
        <w:rPr>
          <w:rFonts w:ascii="Times New Roman" w:eastAsia="ArialMT" w:hAnsi="Times New Roman" w:cs="Times New Roman"/>
          <w:kern w:val="0"/>
          <w:lang w:eastAsia="ru-RU" w:bidi="ar-SA"/>
        </w:rPr>
        <w:fldChar w:fldCharType="begin"/>
      </w:r>
      <w:r w:rsidR="0018558E">
        <w:rPr>
          <w:rFonts w:ascii="Times New Roman" w:eastAsia="ArialMT" w:hAnsi="Times New Roman" w:cs="Times New Roman"/>
          <w:kern w:val="0"/>
          <w:lang w:eastAsia="ru-RU" w:bidi="ar-SA"/>
        </w:rPr>
        <w:instrText xml:space="preserve"> REF _Ref59464553 \h </w:instrText>
      </w:r>
      <w:r w:rsidR="0018558E">
        <w:rPr>
          <w:rFonts w:ascii="Times New Roman" w:eastAsia="ArialMT" w:hAnsi="Times New Roman" w:cs="Times New Roman"/>
          <w:kern w:val="0"/>
          <w:lang w:eastAsia="ru-RU" w:bidi="ar-SA"/>
        </w:rPr>
      </w:r>
      <w:r w:rsidR="0018558E">
        <w:rPr>
          <w:rFonts w:ascii="Times New Roman" w:eastAsia="ArialMT" w:hAnsi="Times New Roman" w:cs="Times New Roman"/>
          <w:kern w:val="0"/>
          <w:lang w:eastAsia="ru-RU" w:bidi="ar-SA"/>
        </w:rPr>
        <w:fldChar w:fldCharType="separate"/>
      </w:r>
      <w:r w:rsidR="0018558E">
        <w:t xml:space="preserve">Рис. </w:t>
      </w:r>
      <w:r w:rsidR="0018558E">
        <w:rPr>
          <w:noProof/>
        </w:rPr>
        <w:t>18</w:t>
      </w:r>
      <w:r w:rsidR="0018558E">
        <w:t>.</w:t>
      </w:r>
      <w:r w:rsidR="0018558E">
        <w:rPr>
          <w:noProof/>
        </w:rPr>
        <w:t>5</w:t>
      </w:r>
      <w:r w:rsidR="0018558E">
        <w:rPr>
          <w:rFonts w:ascii="Times New Roman" w:eastAsia="ArialMT" w:hAnsi="Times New Roman" w:cs="Times New Roman"/>
          <w:kern w:val="0"/>
          <w:lang w:eastAsia="ru-RU" w:bidi="ar-SA"/>
        </w:rPr>
        <w:fldChar w:fldCharType="end"/>
      </w:r>
      <w:r w:rsidR="0018558E">
        <w:rPr>
          <w:rFonts w:ascii="Times New Roman" w:eastAsia="ArialMT" w:hAnsi="Times New Roman" w:cs="Times New Roman"/>
          <w:kern w:val="0"/>
          <w:lang w:eastAsia="ru-RU" w:bidi="ar-SA"/>
        </w:rPr>
        <w:t>)</w:t>
      </w:r>
      <w:r w:rsidRPr="006C5F95">
        <w:rPr>
          <w:rFonts w:ascii="Times New Roman" w:eastAsia="ArialMT" w:hAnsi="Times New Roman" w:cs="Times New Roman"/>
          <w:kern w:val="0"/>
          <w:lang w:eastAsia="ru-RU" w:bidi="ar-SA"/>
        </w:rPr>
        <w:t>. Координаты проволочек трекера измеряются с помощью микрофотографирования и измерения положения микроскопа с точностью лучше 10 µм. Все станции проходят паспортизацию на этой установке. Результатом паспортизации являются координаты проволочек относительно специальных меток на несущем кольце станции трекера. Далее все станции будут привязаны к координатам детектора с точностью лучше 100 µм.</w:t>
      </w:r>
    </w:p>
    <w:p w14:paraId="066D8554"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42FFD578" w14:textId="77777777" w:rsidR="006C5F95" w:rsidRPr="006C5F95" w:rsidRDefault="006C5F95" w:rsidP="0018558E">
      <w:pPr>
        <w:widowControl/>
        <w:suppressAutoHyphens w:val="0"/>
        <w:autoSpaceDE w:val="0"/>
        <w:autoSpaceDN w:val="0"/>
        <w:adjustRightInd w:val="0"/>
        <w:spacing w:line="276" w:lineRule="auto"/>
        <w:jc w:val="both"/>
        <w:rPr>
          <w:rFonts w:ascii="Times New Roman" w:eastAsia="ArialMT" w:hAnsi="Times New Roman" w:cs="Times New Roman"/>
          <w:kern w:val="0"/>
          <w:lang w:eastAsia="ru-RU" w:bidi="ar-SA"/>
        </w:rPr>
      </w:pPr>
    </w:p>
    <w:p w14:paraId="6BAD22B9" w14:textId="74CB6308"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i/>
          <w:noProof/>
          <w:kern w:val="0"/>
          <w:lang w:eastAsia="ru-RU" w:bidi="ar-SA"/>
        </w:rPr>
        <w:lastRenderedPageBreak/>
        <w:drawing>
          <wp:inline distT="0" distB="0" distL="0" distR="0" wp14:anchorId="6B0F3E5E" wp14:editId="462480A5">
            <wp:extent cx="3736127" cy="2800350"/>
            <wp:effectExtent l="0" t="0" r="0" b="0"/>
            <wp:docPr id="8248" name="Рисунок 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3739655" cy="2802995"/>
                    </a:xfrm>
                    <a:prstGeom prst="rect">
                      <a:avLst/>
                    </a:prstGeom>
                    <a:noFill/>
                    <a:ln>
                      <a:noFill/>
                    </a:ln>
                  </pic:spPr>
                </pic:pic>
              </a:graphicData>
            </a:graphic>
          </wp:inline>
        </w:drawing>
      </w:r>
    </w:p>
    <w:p w14:paraId="6C1A1402" w14:textId="3F37B0CD"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10" w:name="_Ref59464553"/>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5</w:t>
      </w:r>
      <w:r w:rsidRPr="0018558E">
        <w:rPr>
          <w:i w:val="0"/>
          <w:iCs w:val="0"/>
          <w:sz w:val="22"/>
          <w:szCs w:val="22"/>
        </w:rPr>
        <w:fldChar w:fldCharType="end"/>
      </w:r>
      <w:bookmarkEnd w:id="310"/>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Установка для измерения положения проволочек трекера</w:t>
      </w:r>
    </w:p>
    <w:p w14:paraId="4BF15A21" w14:textId="77777777" w:rsidR="0018558E" w:rsidRDefault="0018558E"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0606A936" w14:textId="4FDB953D" w:rsidR="0018558E" w:rsidRPr="006C5F95" w:rsidRDefault="0018558E"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На </w:t>
      </w:r>
      <w:r>
        <w:rPr>
          <w:rFonts w:ascii="Times New Roman" w:eastAsia="ArialMT" w:hAnsi="Times New Roman" w:cs="Times New Roman"/>
          <w:kern w:val="0"/>
          <w:lang w:eastAsia="ru-RU" w:bidi="ar-SA"/>
        </w:rPr>
        <w:fldChar w:fldCharType="begin"/>
      </w:r>
      <w:r>
        <w:rPr>
          <w:rFonts w:ascii="Times New Roman" w:eastAsia="ArialMT" w:hAnsi="Times New Roman" w:cs="Times New Roman"/>
          <w:kern w:val="0"/>
          <w:lang w:eastAsia="ru-RU" w:bidi="ar-SA"/>
        </w:rPr>
        <w:instrText xml:space="preserve"> REF _Ref59464632 \h </w:instrText>
      </w:r>
      <w:r>
        <w:rPr>
          <w:rFonts w:ascii="Times New Roman" w:eastAsia="ArialMT" w:hAnsi="Times New Roman" w:cs="Times New Roman"/>
          <w:kern w:val="0"/>
          <w:lang w:eastAsia="ru-RU" w:bidi="ar-SA"/>
        </w:rPr>
      </w:r>
      <w:r>
        <w:rPr>
          <w:rFonts w:ascii="Times New Roman" w:eastAsia="ArialMT" w:hAnsi="Times New Roman" w:cs="Times New Roman"/>
          <w:kern w:val="0"/>
          <w:lang w:eastAsia="ru-RU" w:bidi="ar-SA"/>
        </w:rPr>
        <w:fldChar w:fldCharType="separate"/>
      </w:r>
      <w:r>
        <w:t xml:space="preserve">Рис. </w:t>
      </w:r>
      <w:r>
        <w:rPr>
          <w:noProof/>
        </w:rPr>
        <w:t>18</w:t>
      </w:r>
      <w:r>
        <w:t>.</w:t>
      </w:r>
      <w:r>
        <w:rPr>
          <w:noProof/>
        </w:rPr>
        <w:t>6</w:t>
      </w:r>
      <w:r>
        <w:rPr>
          <w:rFonts w:ascii="Times New Roman" w:eastAsia="ArialMT" w:hAnsi="Times New Roman" w:cs="Times New Roman"/>
          <w:kern w:val="0"/>
          <w:lang w:eastAsia="ru-RU" w:bidi="ar-SA"/>
        </w:rPr>
        <w:fldChar w:fldCharType="end"/>
      </w:r>
      <w:r w:rsidRPr="006C5F95">
        <w:rPr>
          <w:rFonts w:ascii="Times New Roman" w:eastAsia="ArialMT" w:hAnsi="Times New Roman" w:cs="Times New Roman"/>
          <w:kern w:val="0"/>
          <w:lang w:eastAsia="ru-RU" w:bidi="ar-SA"/>
        </w:rPr>
        <w:t xml:space="preserve"> приводится распределение положения проволочек относительно «идеального» положения.</w:t>
      </w:r>
    </w:p>
    <w:p w14:paraId="3F7E73DB" w14:textId="68300073"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i/>
          <w:noProof/>
          <w:kern w:val="0"/>
          <w:lang w:eastAsia="ru-RU" w:bidi="ar-SA"/>
        </w:rPr>
        <w:drawing>
          <wp:inline distT="0" distB="0" distL="0" distR="0" wp14:anchorId="42D89B74" wp14:editId="11F42506">
            <wp:extent cx="3857625" cy="2235105"/>
            <wp:effectExtent l="0" t="0" r="0" b="0"/>
            <wp:docPr id="8247" name="Рисунок 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61230" cy="2237194"/>
                    </a:xfrm>
                    <a:prstGeom prst="rect">
                      <a:avLst/>
                    </a:prstGeom>
                    <a:noFill/>
                    <a:ln>
                      <a:noFill/>
                    </a:ln>
                  </pic:spPr>
                </pic:pic>
              </a:graphicData>
            </a:graphic>
          </wp:inline>
        </w:drawing>
      </w:r>
    </w:p>
    <w:p w14:paraId="46107009" w14:textId="2EB35E65"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11" w:name="_Ref59464632"/>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6</w:t>
      </w:r>
      <w:r w:rsidRPr="0018558E">
        <w:rPr>
          <w:i w:val="0"/>
          <w:iCs w:val="0"/>
          <w:sz w:val="22"/>
          <w:szCs w:val="22"/>
        </w:rPr>
        <w:fldChar w:fldCharType="end"/>
      </w:r>
      <w:bookmarkEnd w:id="311"/>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Распределение отличия положения проволочек от «идеального»</w:t>
      </w:r>
      <w:r w:rsidR="0018558E" w:rsidRPr="0018558E">
        <w:rPr>
          <w:rFonts w:ascii="Times New Roman" w:eastAsia="ArialMT" w:hAnsi="Times New Roman" w:cs="Times New Roman"/>
          <w:i w:val="0"/>
          <w:iCs w:val="0"/>
          <w:kern w:val="0"/>
          <w:sz w:val="22"/>
          <w:szCs w:val="22"/>
          <w:lang w:eastAsia="ru-RU" w:bidi="ar-SA"/>
        </w:rPr>
        <w:t>; ш</w:t>
      </w:r>
      <w:r w:rsidR="006C5F95" w:rsidRPr="0018558E">
        <w:rPr>
          <w:rFonts w:ascii="Times New Roman" w:eastAsia="ArialMT" w:hAnsi="Times New Roman" w:cs="Times New Roman"/>
          <w:i w:val="0"/>
          <w:iCs w:val="0"/>
          <w:kern w:val="0"/>
          <w:sz w:val="22"/>
          <w:szCs w:val="22"/>
          <w:lang w:eastAsia="ru-RU" w:bidi="ar-SA"/>
        </w:rPr>
        <w:t>ирина распределения на половине высоты составляет 0.02 мм при допустимой 0.12 мм</w:t>
      </w:r>
    </w:p>
    <w:p w14:paraId="7FA6DB9D"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3F4407C7"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Можно констатировать, что точность изготовления станции трекера существенно превышает заложенные в проекте характеристики по линейности шкалы. </w:t>
      </w:r>
    </w:p>
    <w:p w14:paraId="2FEB2CF1"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6C5F95">
        <w:rPr>
          <w:rFonts w:ascii="Times New Roman" w:eastAsia="ArialMT" w:hAnsi="Times New Roman" w:cs="Times New Roman"/>
          <w:kern w:val="0"/>
          <w:lang w:eastAsia="ru-RU" w:bidi="ar-SA"/>
        </w:rPr>
        <w:t xml:space="preserve">В настоящий момент собрано 4 станции (из 8-ми) необходимых для трекера. Проводятся испытания. </w:t>
      </w:r>
    </w:p>
    <w:p w14:paraId="078C4205" w14:textId="77777777" w:rsidR="006C5F95" w:rsidRPr="0018558E" w:rsidRDefault="006C5F95" w:rsidP="0018558E">
      <w:pPr>
        <w:pStyle w:val="3"/>
        <w:spacing w:line="276" w:lineRule="auto"/>
        <w:ind w:left="0" w:firstLine="709"/>
        <w:jc w:val="both"/>
        <w:rPr>
          <w:rFonts w:ascii="Times New Roman" w:eastAsia="ArialMT" w:hAnsi="Times New Roman" w:cs="Times New Roman"/>
          <w:b w:val="0"/>
          <w:bCs w:val="0"/>
          <w:iCs/>
          <w:kern w:val="0"/>
          <w:sz w:val="24"/>
          <w:szCs w:val="24"/>
          <w:lang w:eastAsia="ru-RU" w:bidi="ar-SA"/>
        </w:rPr>
      </w:pPr>
      <w:r w:rsidRPr="0018558E">
        <w:rPr>
          <w:rFonts w:ascii="Times New Roman" w:eastAsia="ArialMT" w:hAnsi="Times New Roman" w:cs="Times New Roman"/>
          <w:b w:val="0"/>
          <w:bCs w:val="0"/>
          <w:iCs/>
          <w:kern w:val="0"/>
          <w:sz w:val="24"/>
          <w:szCs w:val="24"/>
          <w:lang w:eastAsia="ru-RU" w:bidi="ar-SA"/>
        </w:rPr>
        <w:t>Изготовление и тестирование высоковольтной системы</w:t>
      </w:r>
    </w:p>
    <w:p w14:paraId="2ACD6B7F" w14:textId="77777777" w:rsidR="006C5F95" w:rsidRP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 xml:space="preserve">Для детектора создана и тестируется высоковольтная система. Она включает в себя компоненты: </w:t>
      </w:r>
    </w:p>
    <w:p w14:paraId="1C75B142" w14:textId="3731658F" w:rsidR="0018558E" w:rsidRDefault="006C5F95" w:rsidP="009E098A">
      <w:pPr>
        <w:widowControl/>
        <w:numPr>
          <w:ilvl w:val="0"/>
          <w:numId w:val="86"/>
        </w:numPr>
        <w:suppressAutoHyphens w:val="0"/>
        <w:autoSpaceDE w:val="0"/>
        <w:autoSpaceDN w:val="0"/>
        <w:adjustRightInd w:val="0"/>
        <w:spacing w:line="276" w:lineRule="auto"/>
        <w:ind w:left="0" w:firstLine="426"/>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высоковольтная система до 100 кВ для питания катода время-проекционной камеры</w:t>
      </w:r>
      <w:r w:rsidR="0018558E">
        <w:rPr>
          <w:rFonts w:ascii="Times New Roman" w:eastAsia="ArialMT" w:hAnsi="Times New Roman" w:cs="Times New Roman"/>
          <w:iCs/>
          <w:kern w:val="0"/>
          <w:lang w:eastAsia="ru-RU" w:bidi="ar-SA"/>
        </w:rPr>
        <w:t>;</w:t>
      </w:r>
    </w:p>
    <w:p w14:paraId="3970CB3B" w14:textId="7D11F197" w:rsidR="0018558E" w:rsidRDefault="006C5F95" w:rsidP="009E098A">
      <w:pPr>
        <w:widowControl/>
        <w:numPr>
          <w:ilvl w:val="0"/>
          <w:numId w:val="86"/>
        </w:numPr>
        <w:suppressAutoHyphens w:val="0"/>
        <w:autoSpaceDE w:val="0"/>
        <w:autoSpaceDN w:val="0"/>
        <w:adjustRightInd w:val="0"/>
        <w:spacing w:line="276" w:lineRule="auto"/>
        <w:ind w:left="0" w:firstLine="426"/>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высоковольтная система до 10 кВ для питания сетки время-проекционной камеры</w:t>
      </w:r>
      <w:r w:rsidR="0018558E">
        <w:rPr>
          <w:rFonts w:ascii="Times New Roman" w:eastAsia="ArialMT" w:hAnsi="Times New Roman" w:cs="Times New Roman"/>
          <w:iCs/>
          <w:kern w:val="0"/>
          <w:lang w:eastAsia="ru-RU" w:bidi="ar-SA"/>
        </w:rPr>
        <w:t>;</w:t>
      </w:r>
    </w:p>
    <w:p w14:paraId="733C7132" w14:textId="465B58F7" w:rsidR="006C5F95" w:rsidRPr="0018558E" w:rsidRDefault="006C5F95" w:rsidP="009E098A">
      <w:pPr>
        <w:widowControl/>
        <w:numPr>
          <w:ilvl w:val="0"/>
          <w:numId w:val="86"/>
        </w:numPr>
        <w:suppressAutoHyphens w:val="0"/>
        <w:autoSpaceDE w:val="0"/>
        <w:autoSpaceDN w:val="0"/>
        <w:adjustRightInd w:val="0"/>
        <w:spacing w:line="276" w:lineRule="auto"/>
        <w:ind w:left="0" w:firstLine="426"/>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высоковольтная система из 8 независимых каналов до 6 кВ для питания станций трекера.</w:t>
      </w:r>
    </w:p>
    <w:p w14:paraId="6430F1C2" w14:textId="21A5E537" w:rsidR="006C5F95" w:rsidRP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lastRenderedPageBreak/>
        <w:t>Высоковольтная система управляется отдельным процессором, позволяющим осуществлять ввод-вывод напряжения по заданному алгоритму и реагировать на пробои в течении 1 мс с гашением разряда.</w:t>
      </w:r>
    </w:p>
    <w:p w14:paraId="44B780CF" w14:textId="77777777" w:rsidR="006C5F95" w:rsidRPr="0018558E" w:rsidRDefault="006C5F95" w:rsidP="0018558E">
      <w:pPr>
        <w:pStyle w:val="3"/>
        <w:spacing w:line="276" w:lineRule="auto"/>
        <w:ind w:left="0" w:firstLine="709"/>
        <w:jc w:val="both"/>
        <w:rPr>
          <w:rFonts w:ascii="Times New Roman" w:eastAsia="ArialMT" w:hAnsi="Times New Roman" w:cs="Times New Roman"/>
          <w:b w:val="0"/>
          <w:bCs w:val="0"/>
          <w:iCs/>
          <w:kern w:val="0"/>
          <w:sz w:val="24"/>
          <w:szCs w:val="24"/>
          <w:lang w:eastAsia="ru-RU" w:bidi="ar-SA"/>
        </w:rPr>
      </w:pPr>
      <w:r w:rsidRPr="0018558E">
        <w:rPr>
          <w:rFonts w:ascii="Times New Roman" w:eastAsia="ArialMT" w:hAnsi="Times New Roman" w:cs="Times New Roman"/>
          <w:b w:val="0"/>
          <w:bCs w:val="0"/>
          <w:iCs/>
          <w:kern w:val="0"/>
          <w:sz w:val="24"/>
          <w:szCs w:val="24"/>
          <w:lang w:eastAsia="ru-RU" w:bidi="ar-SA"/>
        </w:rPr>
        <w:t>Изготовление и тестирование газовой системы</w:t>
      </w:r>
    </w:p>
    <w:p w14:paraId="5240135F" w14:textId="77777777" w:rsid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18558E">
        <w:rPr>
          <w:rFonts w:ascii="Times New Roman" w:eastAsia="ArialMT" w:hAnsi="Times New Roman" w:cs="Times New Roman"/>
          <w:iCs/>
          <w:kern w:val="0"/>
          <w:lang w:eastAsia="ru-RU" w:bidi="ar-SA"/>
        </w:rPr>
        <w:t>Для детектора создана и тестируется в настоящий момент двухконтурная газовая система (</w:t>
      </w:r>
      <w:r w:rsidR="0018558E">
        <w:rPr>
          <w:rFonts w:ascii="Times New Roman" w:eastAsia="ArialMT" w:hAnsi="Times New Roman" w:cs="Times New Roman"/>
          <w:iCs/>
          <w:kern w:val="0"/>
          <w:lang w:eastAsia="ru-RU" w:bidi="ar-SA"/>
        </w:rPr>
        <w:fldChar w:fldCharType="begin"/>
      </w:r>
      <w:r w:rsidR="0018558E">
        <w:rPr>
          <w:rFonts w:ascii="Times New Roman" w:eastAsia="ArialMT" w:hAnsi="Times New Roman" w:cs="Times New Roman"/>
          <w:iCs/>
          <w:kern w:val="0"/>
          <w:lang w:eastAsia="ru-RU" w:bidi="ar-SA"/>
        </w:rPr>
        <w:instrText xml:space="preserve"> REF _Ref59464766 \h </w:instrText>
      </w:r>
      <w:r w:rsidR="0018558E">
        <w:rPr>
          <w:rFonts w:ascii="Times New Roman" w:eastAsia="ArialMT" w:hAnsi="Times New Roman" w:cs="Times New Roman"/>
          <w:iCs/>
          <w:kern w:val="0"/>
          <w:lang w:eastAsia="ru-RU" w:bidi="ar-SA"/>
        </w:rPr>
      </w:r>
      <w:r w:rsidR="0018558E">
        <w:rPr>
          <w:rFonts w:ascii="Times New Roman" w:eastAsia="ArialMT" w:hAnsi="Times New Roman" w:cs="Times New Roman"/>
          <w:iCs/>
          <w:kern w:val="0"/>
          <w:lang w:eastAsia="ru-RU" w:bidi="ar-SA"/>
        </w:rPr>
        <w:fldChar w:fldCharType="separate"/>
      </w:r>
      <w:r w:rsidR="0018558E">
        <w:t xml:space="preserve">Рис. </w:t>
      </w:r>
      <w:r w:rsidR="0018558E">
        <w:rPr>
          <w:noProof/>
        </w:rPr>
        <w:t>18</w:t>
      </w:r>
      <w:r w:rsidR="0018558E">
        <w:t>.</w:t>
      </w:r>
      <w:r w:rsidR="0018558E">
        <w:rPr>
          <w:noProof/>
        </w:rPr>
        <w:t>7</w:t>
      </w:r>
      <w:r w:rsidR="0018558E">
        <w:rPr>
          <w:rFonts w:ascii="Times New Roman" w:eastAsia="ArialMT" w:hAnsi="Times New Roman" w:cs="Times New Roman"/>
          <w:iCs/>
          <w:kern w:val="0"/>
          <w:lang w:eastAsia="ru-RU" w:bidi="ar-SA"/>
        </w:rPr>
        <w:fldChar w:fldCharType="end"/>
      </w:r>
      <w:r w:rsidRPr="0018558E">
        <w:rPr>
          <w:rFonts w:ascii="Times New Roman" w:eastAsia="ArialMT" w:hAnsi="Times New Roman" w:cs="Times New Roman"/>
          <w:iCs/>
          <w:kern w:val="0"/>
          <w:lang w:eastAsia="ru-RU" w:bidi="ar-SA"/>
        </w:rPr>
        <w:t>).</w:t>
      </w:r>
    </w:p>
    <w:p w14:paraId="4ED55D2A" w14:textId="2F57B178" w:rsidR="006C5F95" w:rsidRPr="006C5F95"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iCs/>
          <w:kern w:val="0"/>
          <w:lang w:eastAsia="ru-RU" w:bidi="ar-SA"/>
        </w:rPr>
        <w:t xml:space="preserve"> </w:t>
      </w:r>
    </w:p>
    <w:p w14:paraId="6A63F789" w14:textId="7371EB01" w:rsidR="006C5F95" w:rsidRPr="006C5F95" w:rsidRDefault="006C5F95" w:rsidP="0018558E">
      <w:pPr>
        <w:widowControl/>
        <w:suppressAutoHyphens w:val="0"/>
        <w:autoSpaceDE w:val="0"/>
        <w:autoSpaceDN w:val="0"/>
        <w:adjustRightInd w:val="0"/>
        <w:spacing w:line="276" w:lineRule="auto"/>
        <w:jc w:val="center"/>
        <w:rPr>
          <w:rFonts w:ascii="Times New Roman" w:eastAsia="ArialMT" w:hAnsi="Times New Roman" w:cs="Times New Roman"/>
          <w:kern w:val="0"/>
          <w:lang w:val="en-US" w:eastAsia="ru-RU" w:bidi="ar-SA"/>
        </w:rPr>
      </w:pPr>
      <w:r w:rsidRPr="006C5F95">
        <w:rPr>
          <w:rFonts w:ascii="Times New Roman" w:eastAsia="ArialMT" w:hAnsi="Times New Roman" w:cs="Times New Roman"/>
          <w:noProof/>
          <w:kern w:val="0"/>
          <w:lang w:eastAsia="ru-RU" w:bidi="ar-SA"/>
        </w:rPr>
        <w:drawing>
          <wp:inline distT="0" distB="0" distL="0" distR="0" wp14:anchorId="0AD07BFF" wp14:editId="45D55A3E">
            <wp:extent cx="2956291" cy="3943350"/>
            <wp:effectExtent l="0" t="0" r="0" b="0"/>
            <wp:docPr id="8246" name="Рисунок 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966493" cy="3956959"/>
                    </a:xfrm>
                    <a:prstGeom prst="rect">
                      <a:avLst/>
                    </a:prstGeom>
                    <a:noFill/>
                    <a:ln>
                      <a:noFill/>
                    </a:ln>
                  </pic:spPr>
                </pic:pic>
              </a:graphicData>
            </a:graphic>
          </wp:inline>
        </w:drawing>
      </w:r>
    </w:p>
    <w:p w14:paraId="0D6211BB" w14:textId="455033CD" w:rsidR="006C5F95" w:rsidRPr="0018558E" w:rsidRDefault="00255089" w:rsidP="0018558E">
      <w:pPr>
        <w:pStyle w:val="a6"/>
        <w:jc w:val="center"/>
        <w:rPr>
          <w:rFonts w:ascii="Times New Roman" w:eastAsia="ArialMT" w:hAnsi="Times New Roman" w:cs="Times New Roman"/>
          <w:i w:val="0"/>
          <w:iCs w:val="0"/>
          <w:kern w:val="0"/>
          <w:sz w:val="22"/>
          <w:szCs w:val="22"/>
          <w:lang w:eastAsia="ru-RU" w:bidi="ar-SA"/>
        </w:rPr>
      </w:pPr>
      <w:bookmarkStart w:id="312" w:name="_Ref59464766"/>
      <w:r w:rsidRPr="0018558E">
        <w:rPr>
          <w:i w:val="0"/>
          <w:iCs w:val="0"/>
          <w:sz w:val="22"/>
          <w:szCs w:val="22"/>
        </w:rPr>
        <w:t xml:space="preserve">Рис. </w:t>
      </w:r>
      <w:r w:rsidRPr="0018558E">
        <w:rPr>
          <w:i w:val="0"/>
          <w:iCs w:val="0"/>
          <w:sz w:val="22"/>
          <w:szCs w:val="22"/>
        </w:rPr>
        <w:fldChar w:fldCharType="begin"/>
      </w:r>
      <w:r w:rsidRPr="0018558E">
        <w:rPr>
          <w:i w:val="0"/>
          <w:iCs w:val="0"/>
          <w:sz w:val="22"/>
          <w:szCs w:val="22"/>
        </w:rPr>
        <w:instrText xml:space="preserve"> STYLEREF 1 \s </w:instrText>
      </w:r>
      <w:r w:rsidRPr="0018558E">
        <w:rPr>
          <w:i w:val="0"/>
          <w:iCs w:val="0"/>
          <w:sz w:val="22"/>
          <w:szCs w:val="22"/>
        </w:rPr>
        <w:fldChar w:fldCharType="separate"/>
      </w:r>
      <w:r w:rsidRPr="0018558E">
        <w:rPr>
          <w:i w:val="0"/>
          <w:iCs w:val="0"/>
          <w:noProof/>
          <w:sz w:val="22"/>
          <w:szCs w:val="22"/>
        </w:rPr>
        <w:t>18</w:t>
      </w:r>
      <w:r w:rsidRPr="0018558E">
        <w:rPr>
          <w:i w:val="0"/>
          <w:iCs w:val="0"/>
          <w:sz w:val="22"/>
          <w:szCs w:val="22"/>
        </w:rPr>
        <w:fldChar w:fldCharType="end"/>
      </w:r>
      <w:r w:rsidRPr="0018558E">
        <w:rPr>
          <w:i w:val="0"/>
          <w:iCs w:val="0"/>
          <w:sz w:val="22"/>
          <w:szCs w:val="22"/>
        </w:rPr>
        <w:t>.</w:t>
      </w:r>
      <w:r w:rsidRPr="0018558E">
        <w:rPr>
          <w:i w:val="0"/>
          <w:iCs w:val="0"/>
          <w:sz w:val="22"/>
          <w:szCs w:val="22"/>
        </w:rPr>
        <w:fldChar w:fldCharType="begin"/>
      </w:r>
      <w:r w:rsidRPr="0018558E">
        <w:rPr>
          <w:i w:val="0"/>
          <w:iCs w:val="0"/>
          <w:sz w:val="22"/>
          <w:szCs w:val="22"/>
        </w:rPr>
        <w:instrText xml:space="preserve"> SEQ Рис. \* ARABIC \s 1 </w:instrText>
      </w:r>
      <w:r w:rsidRPr="0018558E">
        <w:rPr>
          <w:i w:val="0"/>
          <w:iCs w:val="0"/>
          <w:sz w:val="22"/>
          <w:szCs w:val="22"/>
        </w:rPr>
        <w:fldChar w:fldCharType="separate"/>
      </w:r>
      <w:r w:rsidRPr="0018558E">
        <w:rPr>
          <w:i w:val="0"/>
          <w:iCs w:val="0"/>
          <w:noProof/>
          <w:sz w:val="22"/>
          <w:szCs w:val="22"/>
        </w:rPr>
        <w:t>7</w:t>
      </w:r>
      <w:r w:rsidRPr="0018558E">
        <w:rPr>
          <w:i w:val="0"/>
          <w:iCs w:val="0"/>
          <w:sz w:val="22"/>
          <w:szCs w:val="22"/>
        </w:rPr>
        <w:fldChar w:fldCharType="end"/>
      </w:r>
      <w:bookmarkEnd w:id="312"/>
      <w:r w:rsidR="0018558E" w:rsidRPr="0018558E">
        <w:rPr>
          <w:rFonts w:ascii="Times New Roman" w:eastAsia="ArialMT" w:hAnsi="Times New Roman" w:cs="Times New Roman"/>
          <w:i w:val="0"/>
          <w:iCs w:val="0"/>
          <w:kern w:val="0"/>
          <w:sz w:val="22"/>
          <w:szCs w:val="22"/>
          <w:lang w:eastAsia="ru-RU" w:bidi="ar-SA"/>
        </w:rPr>
        <w:t xml:space="preserve"> – </w:t>
      </w:r>
      <w:r w:rsidR="006C5F95" w:rsidRPr="0018558E">
        <w:rPr>
          <w:rFonts w:ascii="Times New Roman" w:eastAsia="ArialMT" w:hAnsi="Times New Roman" w:cs="Times New Roman"/>
          <w:i w:val="0"/>
          <w:iCs w:val="0"/>
          <w:kern w:val="0"/>
          <w:sz w:val="22"/>
          <w:szCs w:val="22"/>
          <w:lang w:eastAsia="ru-RU" w:bidi="ar-SA"/>
        </w:rPr>
        <w:t>Газовая система, смонтированная в стойке</w:t>
      </w:r>
    </w:p>
    <w:p w14:paraId="29C91135" w14:textId="56867739" w:rsidR="0018558E" w:rsidRPr="006C5F95" w:rsidRDefault="0018558E"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iCs/>
          <w:kern w:val="0"/>
          <w:lang w:eastAsia="ru-RU" w:bidi="ar-SA"/>
        </w:rPr>
        <w:t>В детекторе независимо циркулируют два газа: водород (газ время-проекционной камеры) и аргон-метановая смесь (газ трекера). Давление обоих газов должно быть равным с точностью 10 миллибар при общем рабочем давлении</w:t>
      </w:r>
      <w:r w:rsidRPr="006C5F95">
        <w:rPr>
          <w:rFonts w:ascii="Times New Roman" w:eastAsia="ArialMT" w:hAnsi="Times New Roman" w:cs="Times New Roman"/>
          <w:kern w:val="0"/>
          <w:lang w:eastAsia="ru-RU" w:bidi="ar-SA"/>
        </w:rPr>
        <w:t xml:space="preserve"> 20 атм. При этом оба газа должны очищаться от атмосферных примесей в непрерывном режиме при потоке 15 л/мин. Такая система создана и сейчас находится в процессе отладки программного обеспечения.</w:t>
      </w:r>
    </w:p>
    <w:p w14:paraId="0F0CAC5D" w14:textId="24F3DC5C" w:rsidR="006C5F95" w:rsidRPr="0018558E" w:rsidRDefault="006C5F95" w:rsidP="0018558E">
      <w:pPr>
        <w:pStyle w:val="20"/>
        <w:spacing w:line="276" w:lineRule="auto"/>
        <w:ind w:left="0" w:firstLine="709"/>
        <w:jc w:val="both"/>
        <w:rPr>
          <w:rFonts w:ascii="Times New Roman" w:eastAsia="ArialMT" w:hAnsi="Times New Roman" w:cs="Times New Roman"/>
          <w:b w:val="0"/>
          <w:bCs w:val="0"/>
          <w:i w:val="0"/>
          <w:iCs w:val="0"/>
          <w:sz w:val="24"/>
          <w:szCs w:val="24"/>
          <w:lang w:eastAsia="ru-RU" w:bidi="ar-SA"/>
        </w:rPr>
      </w:pPr>
      <w:r w:rsidRPr="0018558E">
        <w:rPr>
          <w:rFonts w:ascii="Times New Roman" w:eastAsia="ArialMT" w:hAnsi="Times New Roman" w:cs="Times New Roman"/>
          <w:b w:val="0"/>
          <w:bCs w:val="0"/>
          <w:i w:val="0"/>
          <w:iCs w:val="0"/>
          <w:sz w:val="24"/>
          <w:szCs w:val="24"/>
          <w:lang w:eastAsia="ru-RU" w:bidi="ar-SA"/>
        </w:rPr>
        <w:t xml:space="preserve">Решение о проведении следующего тестового сеанса </w:t>
      </w:r>
    </w:p>
    <w:p w14:paraId="1F2DD4E0" w14:textId="77777777" w:rsid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kern w:val="0"/>
          <w:lang w:eastAsia="ru-RU" w:bidi="ar-SA"/>
        </w:rPr>
        <w:t xml:space="preserve">Из-за ситуации с коронавирусом сеанса на ускорителе </w:t>
      </w:r>
      <w:r w:rsidRPr="0018558E">
        <w:rPr>
          <w:rFonts w:ascii="Times New Roman" w:eastAsia="ArialMT" w:hAnsi="Times New Roman" w:cs="Times New Roman"/>
          <w:kern w:val="0"/>
          <w:lang w:val="en-US" w:eastAsia="ru-RU" w:bidi="ar-SA"/>
        </w:rPr>
        <w:t>MAMI</w:t>
      </w:r>
      <w:r w:rsidRPr="0018558E">
        <w:rPr>
          <w:rFonts w:ascii="Times New Roman" w:eastAsia="ArialMT" w:hAnsi="Times New Roman" w:cs="Times New Roman"/>
          <w:kern w:val="0"/>
          <w:lang w:eastAsia="ru-RU" w:bidi="ar-SA"/>
        </w:rPr>
        <w:t xml:space="preserve"> в 2020 году не проводилось. Запланированный сеанс соответствии с планом подготовки эксперимента «Протон» администрацией Института ядерной физики Университета Майнца перенесен на 2021. Из-за неопределенной эпидемиологической ситуацией дата сеанса (выделено 2 недели пучкового времени) в 2021 году не определена. </w:t>
      </w:r>
    </w:p>
    <w:p w14:paraId="69D388C4" w14:textId="2B7413F1" w:rsidR="006C5F95" w:rsidRP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kern w:val="0"/>
          <w:lang w:eastAsia="ru-RU" w:bidi="ar-SA"/>
        </w:rPr>
        <w:t xml:space="preserve">В этом сеансе будут оптимизироваться характеристики электронного пучка в месте расположения эксперимента и тестироваться средства автоматической стабилизации положения пучка. </w:t>
      </w:r>
    </w:p>
    <w:p w14:paraId="7B4FD286" w14:textId="59B57546" w:rsidR="006C5F95" w:rsidRPr="0018558E"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kern w:val="0"/>
          <w:lang w:eastAsia="ru-RU" w:bidi="ar-SA"/>
        </w:rPr>
        <w:lastRenderedPageBreak/>
        <w:t>В 2021 году предполагается перемещение детектора из ПИЯФ в Университет Майнца. Предположительно июль-август 2021.</w:t>
      </w:r>
    </w:p>
    <w:p w14:paraId="404C50CC" w14:textId="77777777" w:rsidR="006C5F95" w:rsidRPr="0018558E" w:rsidRDefault="006C5F95" w:rsidP="0018558E">
      <w:pPr>
        <w:pStyle w:val="20"/>
        <w:spacing w:line="276" w:lineRule="auto"/>
        <w:ind w:left="0" w:firstLine="709"/>
        <w:jc w:val="both"/>
        <w:rPr>
          <w:rFonts w:ascii="Times New Roman" w:eastAsia="ArialMT" w:hAnsi="Times New Roman" w:cs="Times New Roman"/>
          <w:b w:val="0"/>
          <w:bCs w:val="0"/>
          <w:i w:val="0"/>
          <w:iCs w:val="0"/>
          <w:kern w:val="0"/>
          <w:sz w:val="24"/>
          <w:szCs w:val="24"/>
          <w:lang w:eastAsia="ru-RU" w:bidi="ar-SA"/>
        </w:rPr>
      </w:pPr>
      <w:bookmarkStart w:id="313" w:name="_Hlk59465047"/>
      <w:r w:rsidRPr="0018558E">
        <w:rPr>
          <w:rFonts w:ascii="Times New Roman" w:eastAsia="ArialMT" w:hAnsi="Times New Roman" w:cs="Times New Roman"/>
          <w:b w:val="0"/>
          <w:bCs w:val="0"/>
          <w:i w:val="0"/>
          <w:iCs w:val="0"/>
          <w:kern w:val="0"/>
          <w:sz w:val="24"/>
          <w:szCs w:val="24"/>
          <w:lang w:eastAsia="ru-RU" w:bidi="ar-SA"/>
        </w:rPr>
        <w:t>Работы по созданию основного детектора</w:t>
      </w:r>
    </w:p>
    <w:p w14:paraId="6CC302BE" w14:textId="1783ECCD" w:rsidR="006C5F95" w:rsidRPr="006C5F95" w:rsidRDefault="006C5F95" w:rsidP="0018558E">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18558E">
        <w:rPr>
          <w:rFonts w:ascii="Times New Roman" w:eastAsia="ArialMT" w:hAnsi="Times New Roman" w:cs="Times New Roman"/>
          <w:kern w:val="0"/>
          <w:lang w:eastAsia="ru-RU" w:bidi="ar-SA"/>
        </w:rPr>
        <w:t>Практически вся работа по созданию установки «Протон» ведется в ПИЯФ. В 2021 году изготовление основного детектора должно быть закончено и осуществлена транспортировка</w:t>
      </w:r>
      <w:r w:rsidRPr="006C5F95">
        <w:rPr>
          <w:rFonts w:ascii="Times New Roman" w:eastAsia="ArialMT" w:hAnsi="Times New Roman" w:cs="Times New Roman"/>
          <w:kern w:val="0"/>
          <w:lang w:eastAsia="ru-RU" w:bidi="ar-SA"/>
        </w:rPr>
        <w:t xml:space="preserve"> в Майнц, где должна быть осуществлена сборка детектора и проведены стендовые испытания</w:t>
      </w:r>
      <w:r w:rsidR="00CF78E4">
        <w:rPr>
          <w:rFonts w:ascii="Times New Roman" w:eastAsia="ArialMT" w:hAnsi="Times New Roman" w:cs="Times New Roman"/>
          <w:kern w:val="0"/>
          <w:lang w:eastAsia="ru-RU" w:bidi="ar-SA"/>
        </w:rPr>
        <w:t xml:space="preserve"> </w:t>
      </w:r>
      <w:r w:rsidRPr="006C5F95">
        <w:rPr>
          <w:rFonts w:ascii="Times New Roman" w:eastAsia="ArialMT" w:hAnsi="Times New Roman" w:cs="Times New Roman"/>
          <w:kern w:val="0"/>
          <w:lang w:eastAsia="ru-RU" w:bidi="ar-SA"/>
        </w:rPr>
        <w:t>(без пучка).</w:t>
      </w:r>
    </w:p>
    <w:p w14:paraId="104D29CA" w14:textId="77777777" w:rsidR="006C5F95" w:rsidRPr="006C5F95" w:rsidRDefault="006C5F95" w:rsidP="006C5F95">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val="en-US" w:eastAsia="ru-RU" w:bidi="ar-SA"/>
        </w:rPr>
      </w:pPr>
      <w:r w:rsidRPr="006C5F95">
        <w:rPr>
          <w:rFonts w:ascii="Times New Roman" w:eastAsia="ArialMT" w:hAnsi="Times New Roman" w:cs="Times New Roman"/>
          <w:kern w:val="0"/>
          <w:lang w:eastAsia="ru-RU" w:bidi="ar-SA"/>
        </w:rPr>
        <w:t xml:space="preserve">Для этого следует предусмотреть командирование группы сотрудников ПИЯФ летом- осенью </w:t>
      </w:r>
      <w:r w:rsidRPr="006C5F95">
        <w:rPr>
          <w:rFonts w:ascii="Times New Roman" w:eastAsia="ArialMT" w:hAnsi="Times New Roman" w:cs="Times New Roman"/>
          <w:kern w:val="0"/>
          <w:lang w:val="en-US" w:eastAsia="ru-RU" w:bidi="ar-SA"/>
        </w:rPr>
        <w:t xml:space="preserve">2021 года. </w:t>
      </w:r>
    </w:p>
    <w:bookmarkEnd w:id="313"/>
    <w:p w14:paraId="2B5DEEFF" w14:textId="7FD6B3C5" w:rsidR="00D3017A" w:rsidRPr="00D3017A" w:rsidRDefault="00D3017A" w:rsidP="00D3017A">
      <w:pPr>
        <w:pStyle w:val="20"/>
        <w:spacing w:line="276" w:lineRule="auto"/>
        <w:ind w:left="0" w:firstLine="709"/>
        <w:jc w:val="both"/>
        <w:rPr>
          <w:rFonts w:ascii="Times New Roman" w:eastAsia="ArialMT" w:hAnsi="Times New Roman" w:cs="Times New Roman"/>
          <w:b w:val="0"/>
          <w:bCs w:val="0"/>
          <w:i w:val="0"/>
          <w:iCs w:val="0"/>
          <w:sz w:val="24"/>
          <w:szCs w:val="24"/>
          <w:lang w:eastAsia="ru-RU" w:bidi="ar-SA"/>
        </w:rPr>
      </w:pPr>
      <w:r w:rsidRPr="00D3017A">
        <w:rPr>
          <w:rFonts w:ascii="Times New Roman" w:eastAsia="ArialMT" w:hAnsi="Times New Roman" w:cs="Times New Roman"/>
          <w:b w:val="0"/>
          <w:bCs w:val="0"/>
          <w:i w:val="0"/>
          <w:iCs w:val="0"/>
          <w:sz w:val="24"/>
          <w:szCs w:val="24"/>
          <w:lang w:eastAsia="ru-RU" w:bidi="ar-SA"/>
        </w:rPr>
        <w:t>Заключение</w:t>
      </w:r>
    </w:p>
    <w:p w14:paraId="0FB2B07B" w14:textId="417B3D0C" w:rsidR="00D3017A" w:rsidRPr="00D3017A" w:rsidRDefault="00D3017A" w:rsidP="00D3017A">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 xml:space="preserve">Основные результаты в 2020 г. по проекту Протон: </w:t>
      </w:r>
    </w:p>
    <w:p w14:paraId="55290532" w14:textId="77777777" w:rsidR="00D3017A" w:rsidRPr="00D3017A" w:rsidRDefault="00D3017A" w:rsidP="009E098A">
      <w:pPr>
        <w:widowControl/>
        <w:numPr>
          <w:ilvl w:val="0"/>
          <w:numId w:val="87"/>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Созданы и протестированы 4-е станции трекера;</w:t>
      </w:r>
    </w:p>
    <w:p w14:paraId="21B94272" w14:textId="77777777" w:rsidR="00D3017A" w:rsidRPr="00D3017A" w:rsidRDefault="00D3017A" w:rsidP="009E098A">
      <w:pPr>
        <w:widowControl/>
        <w:numPr>
          <w:ilvl w:val="0"/>
          <w:numId w:val="87"/>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Создана установка для измерения натяжения проволочек трекера;</w:t>
      </w:r>
    </w:p>
    <w:p w14:paraId="5B36C12A" w14:textId="77777777" w:rsidR="00D3017A" w:rsidRPr="00D3017A" w:rsidRDefault="00D3017A" w:rsidP="009E098A">
      <w:pPr>
        <w:widowControl/>
        <w:numPr>
          <w:ilvl w:val="0"/>
          <w:numId w:val="87"/>
        </w:numPr>
        <w:suppressAutoHyphens w:val="0"/>
        <w:autoSpaceDE w:val="0"/>
        <w:autoSpaceDN w:val="0"/>
        <w:adjustRightInd w:val="0"/>
        <w:spacing w:line="276" w:lineRule="auto"/>
        <w:jc w:val="both"/>
        <w:rPr>
          <w:rFonts w:ascii="Times New Roman" w:eastAsia="ArialMT" w:hAnsi="Times New Roman" w:cs="Times New Roman"/>
          <w:kern w:val="0"/>
          <w:lang w:val="en-US" w:eastAsia="ru-RU" w:bidi="ar-SA"/>
        </w:rPr>
      </w:pPr>
      <w:r w:rsidRPr="00D3017A">
        <w:rPr>
          <w:rFonts w:ascii="Times New Roman" w:eastAsia="ArialMT" w:hAnsi="Times New Roman" w:cs="Times New Roman"/>
          <w:kern w:val="0"/>
          <w:lang w:val="en-US" w:eastAsia="ru-RU" w:bidi="ar-SA"/>
        </w:rPr>
        <w:t>Создана высоковольтная система детектора;</w:t>
      </w:r>
    </w:p>
    <w:p w14:paraId="07F20E76" w14:textId="28B5F88F" w:rsidR="00D3017A" w:rsidRPr="00D3017A" w:rsidRDefault="00D3017A" w:rsidP="009E098A">
      <w:pPr>
        <w:widowControl/>
        <w:numPr>
          <w:ilvl w:val="0"/>
          <w:numId w:val="87"/>
        </w:numPr>
        <w:suppressAutoHyphens w:val="0"/>
        <w:autoSpaceDE w:val="0"/>
        <w:autoSpaceDN w:val="0"/>
        <w:adjustRightInd w:val="0"/>
        <w:spacing w:line="276" w:lineRule="auto"/>
        <w:jc w:val="both"/>
        <w:rPr>
          <w:rFonts w:ascii="Times New Roman" w:eastAsia="ArialMT" w:hAnsi="Times New Roman" w:cs="Times New Roman"/>
          <w:kern w:val="0"/>
          <w:lang w:val="en-US" w:eastAsia="ru-RU" w:bidi="ar-SA"/>
        </w:rPr>
      </w:pPr>
      <w:proofErr w:type="spellStart"/>
      <w:r w:rsidRPr="00D3017A">
        <w:rPr>
          <w:rFonts w:ascii="Times New Roman" w:eastAsia="ArialMT" w:hAnsi="Times New Roman" w:cs="Times New Roman"/>
          <w:kern w:val="0"/>
          <w:lang w:val="en-US" w:eastAsia="ru-RU" w:bidi="ar-SA"/>
        </w:rPr>
        <w:t>Создана</w:t>
      </w:r>
      <w:proofErr w:type="spellEnd"/>
      <w:r w:rsidRPr="00D3017A">
        <w:rPr>
          <w:rFonts w:ascii="Times New Roman" w:eastAsia="ArialMT" w:hAnsi="Times New Roman" w:cs="Times New Roman"/>
          <w:kern w:val="0"/>
          <w:lang w:val="en-US" w:eastAsia="ru-RU" w:bidi="ar-SA"/>
        </w:rPr>
        <w:t xml:space="preserve"> </w:t>
      </w:r>
      <w:proofErr w:type="spellStart"/>
      <w:r w:rsidRPr="00D3017A">
        <w:rPr>
          <w:rFonts w:ascii="Times New Roman" w:eastAsia="ArialMT" w:hAnsi="Times New Roman" w:cs="Times New Roman"/>
          <w:kern w:val="0"/>
          <w:lang w:val="en-US" w:eastAsia="ru-RU" w:bidi="ar-SA"/>
        </w:rPr>
        <w:t>газовая</w:t>
      </w:r>
      <w:proofErr w:type="spellEnd"/>
      <w:r w:rsidRPr="00D3017A">
        <w:rPr>
          <w:rFonts w:ascii="Times New Roman" w:eastAsia="ArialMT" w:hAnsi="Times New Roman" w:cs="Times New Roman"/>
          <w:kern w:val="0"/>
          <w:lang w:val="en-US" w:eastAsia="ru-RU" w:bidi="ar-SA"/>
        </w:rPr>
        <w:t xml:space="preserve"> </w:t>
      </w:r>
      <w:proofErr w:type="spellStart"/>
      <w:r w:rsidRPr="00D3017A">
        <w:rPr>
          <w:rFonts w:ascii="Times New Roman" w:eastAsia="ArialMT" w:hAnsi="Times New Roman" w:cs="Times New Roman"/>
          <w:kern w:val="0"/>
          <w:lang w:val="en-US" w:eastAsia="ru-RU" w:bidi="ar-SA"/>
        </w:rPr>
        <w:t>система</w:t>
      </w:r>
      <w:proofErr w:type="spellEnd"/>
      <w:r w:rsidRPr="00D3017A">
        <w:rPr>
          <w:rFonts w:ascii="Times New Roman" w:eastAsia="ArialMT" w:hAnsi="Times New Roman" w:cs="Times New Roman"/>
          <w:kern w:val="0"/>
          <w:lang w:val="en-US" w:eastAsia="ru-RU" w:bidi="ar-SA"/>
        </w:rPr>
        <w:t xml:space="preserve"> </w:t>
      </w:r>
      <w:proofErr w:type="spellStart"/>
      <w:r w:rsidRPr="00D3017A">
        <w:rPr>
          <w:rFonts w:ascii="Times New Roman" w:eastAsia="ArialMT" w:hAnsi="Times New Roman" w:cs="Times New Roman"/>
          <w:kern w:val="0"/>
          <w:lang w:val="en-US" w:eastAsia="ru-RU" w:bidi="ar-SA"/>
        </w:rPr>
        <w:t>детектора</w:t>
      </w:r>
      <w:proofErr w:type="spellEnd"/>
      <w:r w:rsidRPr="00D3017A">
        <w:rPr>
          <w:rFonts w:ascii="Times New Roman" w:eastAsia="ArialMT" w:hAnsi="Times New Roman" w:cs="Times New Roman"/>
          <w:kern w:val="0"/>
          <w:lang w:val="en-US" w:eastAsia="ru-RU" w:bidi="ar-SA"/>
        </w:rPr>
        <w:t>.</w:t>
      </w:r>
    </w:p>
    <w:p w14:paraId="4B64602C" w14:textId="77777777" w:rsidR="00DF49B4" w:rsidRPr="00A32106" w:rsidRDefault="00707C67" w:rsidP="00DF49B4">
      <w:pPr>
        <w:pStyle w:val="20"/>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 xml:space="preserve">Приложение </w:t>
      </w:r>
      <w:r w:rsidR="00DF49B4" w:rsidRPr="00A32106">
        <w:rPr>
          <w:rFonts w:ascii="Times New Roman" w:eastAsia="ArialMT" w:hAnsi="Times New Roman" w:cs="Times New Roman"/>
          <w:b w:val="0"/>
          <w:bCs w:val="0"/>
          <w:i w:val="0"/>
          <w:kern w:val="0"/>
          <w:sz w:val="24"/>
          <w:szCs w:val="24"/>
          <w:lang w:eastAsia="ru-RU" w:bidi="ar-SA"/>
        </w:rPr>
        <w:t>Соответствие планам исследований в проектах ЗН</w:t>
      </w:r>
      <w:r w:rsidR="0035697B" w:rsidRPr="00A32106">
        <w:rPr>
          <w:rFonts w:ascii="Times New Roman" w:eastAsia="ArialMT" w:hAnsi="Times New Roman" w:cs="Times New Roman"/>
          <w:b w:val="0"/>
          <w:bCs w:val="0"/>
          <w:i w:val="0"/>
          <w:kern w:val="0"/>
          <w:sz w:val="24"/>
          <w:szCs w:val="24"/>
          <w:lang w:eastAsia="ru-RU" w:bidi="ar-SA"/>
        </w:rPr>
        <w:t>Ц и статус реализации проекта</w:t>
      </w:r>
    </w:p>
    <w:p w14:paraId="64CA54B5" w14:textId="218E9800" w:rsidR="00707C67" w:rsidRPr="00707C67" w:rsidRDefault="00D3017A" w:rsidP="004E5551">
      <w:pPr>
        <w:widowControl/>
        <w:spacing w:line="276" w:lineRule="auto"/>
        <w:ind w:firstLine="709"/>
        <w:jc w:val="both"/>
        <w:rPr>
          <w:rFonts w:ascii="Times New Roman" w:eastAsia="Times New Roman" w:hAnsi="Times New Roman" w:cs="Times New Roman"/>
          <w:i/>
          <w:kern w:val="0"/>
          <w:lang w:eastAsia="ru-RU" w:bidi="ar-SA"/>
        </w:rPr>
      </w:pPr>
      <w:r>
        <w:rPr>
          <w:rFonts w:ascii="Times New Roman" w:eastAsia="Times New Roman" w:hAnsi="Times New Roman" w:cs="Times New Roman"/>
          <w:kern w:val="0"/>
          <w:lang w:eastAsia="ru-RU" w:bidi="ar-SA"/>
        </w:rPr>
        <w:t xml:space="preserve">- </w:t>
      </w:r>
      <w:r w:rsidR="00707C67" w:rsidRPr="00707C67">
        <w:rPr>
          <w:rFonts w:ascii="Times New Roman" w:eastAsia="Times New Roman" w:hAnsi="Times New Roman" w:cs="Times New Roman"/>
          <w:kern w:val="0"/>
          <w:lang w:eastAsia="ru-RU" w:bidi="ar-SA"/>
        </w:rPr>
        <w:t>Число специалистов ПИЯФ, участ</w:t>
      </w:r>
      <w:r w:rsidR="007E7081">
        <w:rPr>
          <w:rFonts w:ascii="Times New Roman" w:eastAsia="Times New Roman" w:hAnsi="Times New Roman" w:cs="Times New Roman"/>
          <w:kern w:val="0"/>
          <w:lang w:eastAsia="ru-RU" w:bidi="ar-SA"/>
        </w:rPr>
        <w:t>вовавших в проекте Протон в 20</w:t>
      </w:r>
      <w:r>
        <w:rPr>
          <w:rFonts w:ascii="Times New Roman" w:eastAsia="Times New Roman" w:hAnsi="Times New Roman" w:cs="Times New Roman"/>
          <w:kern w:val="0"/>
          <w:lang w:eastAsia="ru-RU" w:bidi="ar-SA"/>
        </w:rPr>
        <w:t>20</w:t>
      </w:r>
      <w:r w:rsidR="00707C67" w:rsidRPr="00707C67">
        <w:rPr>
          <w:rFonts w:ascii="Times New Roman" w:eastAsia="Times New Roman" w:hAnsi="Times New Roman" w:cs="Times New Roman"/>
          <w:kern w:val="0"/>
          <w:lang w:eastAsia="ru-RU" w:bidi="ar-SA"/>
        </w:rPr>
        <w:t xml:space="preserve"> г. – 15</w:t>
      </w:r>
    </w:p>
    <w:p w14:paraId="6744D5D1" w14:textId="77777777" w:rsidR="00D3017A" w:rsidRDefault="00707C67" w:rsidP="00D3017A">
      <w:pPr>
        <w:widowControl/>
        <w:spacing w:line="276" w:lineRule="auto"/>
        <w:ind w:firstLine="709"/>
        <w:jc w:val="both"/>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 Визит</w:t>
      </w:r>
      <w:r w:rsidR="00D3017A">
        <w:rPr>
          <w:rFonts w:ascii="Times New Roman" w:eastAsia="Times New Roman" w:hAnsi="Times New Roman" w:cs="Times New Roman"/>
          <w:kern w:val="0"/>
          <w:lang w:eastAsia="ru-RU" w:bidi="ar-SA"/>
        </w:rPr>
        <w:t>ов</w:t>
      </w:r>
      <w:r w:rsidRPr="00707C67">
        <w:rPr>
          <w:rFonts w:ascii="Times New Roman" w:eastAsia="Times New Roman" w:hAnsi="Times New Roman" w:cs="Times New Roman"/>
          <w:kern w:val="0"/>
          <w:lang w:eastAsia="ru-RU" w:bidi="ar-SA"/>
        </w:rPr>
        <w:t xml:space="preserve"> специалистов ПИЯФ в Германию (Майнц) по теме из денег Мин</w:t>
      </w:r>
      <w:r w:rsidR="00980FF5">
        <w:rPr>
          <w:rFonts w:ascii="Times New Roman" w:eastAsia="Times New Roman" w:hAnsi="Times New Roman" w:cs="Times New Roman"/>
          <w:kern w:val="0"/>
          <w:lang w:eastAsia="ru-RU" w:bidi="ar-SA"/>
        </w:rPr>
        <w:t xml:space="preserve">ОбрНауки </w:t>
      </w:r>
      <w:r w:rsidR="00D3017A">
        <w:rPr>
          <w:rFonts w:ascii="Times New Roman" w:eastAsia="Times New Roman" w:hAnsi="Times New Roman" w:cs="Times New Roman"/>
          <w:kern w:val="0"/>
          <w:lang w:eastAsia="ru-RU" w:bidi="ar-SA"/>
        </w:rPr>
        <w:t>не было.</w:t>
      </w:r>
    </w:p>
    <w:p w14:paraId="2CBAC88F" w14:textId="41055220" w:rsidR="00707C67" w:rsidRPr="00707C67" w:rsidRDefault="00D3017A" w:rsidP="00D3017A">
      <w:pPr>
        <w:widowControl/>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00707C67" w:rsidRPr="00707C67">
        <w:rPr>
          <w:rFonts w:ascii="Times New Roman" w:eastAsia="Times New Roman" w:hAnsi="Times New Roman" w:cs="Times New Roman"/>
          <w:kern w:val="0"/>
          <w:lang w:eastAsia="ru-RU" w:bidi="ar-SA"/>
        </w:rPr>
        <w:t>Число молодых специалистов (моложе 35 лет) – 3</w:t>
      </w:r>
      <w:r>
        <w:rPr>
          <w:rFonts w:ascii="Times New Roman" w:eastAsia="Times New Roman" w:hAnsi="Times New Roman" w:cs="Times New Roman"/>
          <w:kern w:val="0"/>
          <w:lang w:eastAsia="ru-RU" w:bidi="ar-SA"/>
        </w:rPr>
        <w:t>, с</w:t>
      </w:r>
      <w:r w:rsidR="00707C67" w:rsidRPr="00707C67">
        <w:rPr>
          <w:rFonts w:ascii="Times New Roman" w:eastAsia="Times New Roman" w:hAnsi="Times New Roman" w:cs="Times New Roman"/>
          <w:kern w:val="0"/>
          <w:lang w:eastAsia="ru-RU" w:bidi="ar-SA"/>
        </w:rPr>
        <w:t>туденты - 2.</w:t>
      </w:r>
    </w:p>
    <w:p w14:paraId="14ACE514" w14:textId="77777777" w:rsidR="00980FF5" w:rsidRDefault="00707C67" w:rsidP="009E098A">
      <w:pPr>
        <w:widowControl/>
        <w:numPr>
          <w:ilvl w:val="0"/>
          <w:numId w:val="20"/>
        </w:numPr>
        <w:spacing w:after="200" w:line="276" w:lineRule="auto"/>
        <w:ind w:left="0" w:firstLine="720"/>
        <w:contextualSpacing/>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 xml:space="preserve">Защит диссертаций </w:t>
      </w:r>
      <w:r w:rsidR="007E7081" w:rsidRPr="007E7081">
        <w:rPr>
          <w:rFonts w:ascii="Times New Roman" w:eastAsia="Times New Roman" w:hAnsi="Times New Roman" w:cs="Times New Roman"/>
          <w:kern w:val="0"/>
          <w:lang w:eastAsia="ru-RU" w:bidi="ar-SA"/>
        </w:rPr>
        <w:t>Ившин К.А. кандидатская диссертация</w:t>
      </w:r>
      <w:r w:rsidRPr="007E7081">
        <w:rPr>
          <w:rFonts w:ascii="Times New Roman" w:eastAsia="Times New Roman" w:hAnsi="Times New Roman" w:cs="Times New Roman"/>
          <w:kern w:val="0"/>
          <w:lang w:eastAsia="ru-RU" w:bidi="ar-SA"/>
        </w:rPr>
        <w:t>.</w:t>
      </w:r>
    </w:p>
    <w:p w14:paraId="0C4C5F9F" w14:textId="102C3549" w:rsidR="00D3017A" w:rsidRPr="00D3017A" w:rsidRDefault="00707C67" w:rsidP="009E098A">
      <w:pPr>
        <w:widowControl/>
        <w:numPr>
          <w:ilvl w:val="0"/>
          <w:numId w:val="20"/>
        </w:numPr>
        <w:spacing w:after="200" w:line="276" w:lineRule="auto"/>
        <w:ind w:left="0" w:firstLine="720"/>
        <w:contextualSpacing/>
        <w:jc w:val="both"/>
        <w:rPr>
          <w:rFonts w:ascii="Times New Roman" w:eastAsia="Times New Roman" w:hAnsi="Times New Roman" w:cs="Times New Roman"/>
          <w:kern w:val="0"/>
          <w:lang w:eastAsia="ru-RU" w:bidi="ar-SA"/>
        </w:rPr>
      </w:pPr>
      <w:r w:rsidRPr="00135515">
        <w:rPr>
          <w:rFonts w:ascii="Times New Roman" w:eastAsia="Times New Roman" w:hAnsi="Times New Roman" w:cs="Times New Roman"/>
          <w:kern w:val="0"/>
          <w:lang w:eastAsia="ru-RU" w:bidi="ar-SA"/>
        </w:rPr>
        <w:t>Доклады сотрудников ПИЯФ по</w:t>
      </w:r>
      <w:r w:rsidR="00980FF5" w:rsidRPr="00135515">
        <w:rPr>
          <w:rFonts w:ascii="Times New Roman" w:eastAsia="Times New Roman" w:hAnsi="Times New Roman" w:cs="Times New Roman"/>
          <w:kern w:val="0"/>
          <w:lang w:eastAsia="ru-RU" w:bidi="ar-SA"/>
        </w:rPr>
        <w:t xml:space="preserve"> теме «ПРОТОН» на международных конференциях</w:t>
      </w:r>
      <w:r w:rsidR="00D3017A">
        <w:rPr>
          <w:rFonts w:ascii="Times New Roman" w:eastAsia="Times New Roman" w:hAnsi="Times New Roman" w:cs="Times New Roman"/>
          <w:kern w:val="0"/>
          <w:lang w:eastAsia="ru-RU" w:bidi="ar-SA"/>
        </w:rPr>
        <w:t xml:space="preserve"> 1</w:t>
      </w:r>
      <w:r w:rsidRPr="00135515">
        <w:rPr>
          <w:rFonts w:ascii="Times New Roman" w:eastAsia="Times New Roman" w:hAnsi="Times New Roman" w:cs="Times New Roman"/>
          <w:kern w:val="0"/>
          <w:lang w:eastAsia="ru-RU" w:bidi="ar-SA"/>
        </w:rPr>
        <w:t xml:space="preserve">: </w:t>
      </w:r>
      <w:proofErr w:type="spellStart"/>
      <w:r w:rsidR="00D3017A" w:rsidRPr="00D3017A">
        <w:rPr>
          <w:rFonts w:ascii="Times New Roman" w:eastAsia="Times New Roman" w:hAnsi="Times New Roman" w:cs="Times New Roman"/>
          <w:kern w:val="0"/>
          <w:lang w:eastAsia="ru-RU" w:bidi="ar-SA"/>
        </w:rPr>
        <w:t>А.А.Дзюба</w:t>
      </w:r>
      <w:proofErr w:type="spellEnd"/>
      <w:r w:rsidR="00D3017A" w:rsidRPr="00D3017A">
        <w:rPr>
          <w:rFonts w:ascii="Times New Roman" w:eastAsia="Times New Roman" w:hAnsi="Times New Roman" w:cs="Times New Roman"/>
          <w:kern w:val="0"/>
          <w:lang w:eastAsia="ru-RU" w:bidi="ar-SA"/>
        </w:rPr>
        <w:t xml:space="preserve">. Как измерить радиус протона? </w:t>
      </w:r>
      <w:r w:rsidR="00D3017A" w:rsidRPr="00D3017A">
        <w:rPr>
          <w:rFonts w:ascii="Times New Roman" w:eastAsia="Times New Roman" w:hAnsi="Times New Roman" w:cs="Times New Roman"/>
          <w:kern w:val="0"/>
          <w:lang w:val="en-US" w:eastAsia="ru-RU" w:bidi="ar-SA"/>
        </w:rPr>
        <w:t>Open</w:t>
      </w:r>
      <w:r w:rsidR="00D3017A" w:rsidRPr="00D3017A">
        <w:rPr>
          <w:rFonts w:ascii="Times New Roman" w:eastAsia="Times New Roman" w:hAnsi="Times New Roman" w:cs="Times New Roman"/>
          <w:kern w:val="0"/>
          <w:lang w:eastAsia="ru-RU" w:bidi="ar-SA"/>
        </w:rPr>
        <w:t xml:space="preserve"> </w:t>
      </w:r>
      <w:r w:rsidR="00D3017A" w:rsidRPr="00D3017A">
        <w:rPr>
          <w:rFonts w:ascii="Times New Roman" w:eastAsia="Times New Roman" w:hAnsi="Times New Roman" w:cs="Times New Roman"/>
          <w:kern w:val="0"/>
          <w:lang w:val="en-US" w:eastAsia="ru-RU" w:bidi="ar-SA"/>
        </w:rPr>
        <w:t>Science</w:t>
      </w:r>
      <w:r w:rsidR="00D3017A" w:rsidRPr="00D3017A">
        <w:rPr>
          <w:rFonts w:ascii="Times New Roman" w:eastAsia="Times New Roman" w:hAnsi="Times New Roman" w:cs="Times New Roman"/>
          <w:kern w:val="0"/>
          <w:lang w:eastAsia="ru-RU" w:bidi="ar-SA"/>
        </w:rPr>
        <w:t xml:space="preserve"> 2020, ПИЯФ, Гатчина, 2020 г.</w:t>
      </w:r>
    </w:p>
    <w:p w14:paraId="7F05CE1B" w14:textId="62723A30" w:rsidR="00135515" w:rsidRPr="00D3017A" w:rsidRDefault="00707C67" w:rsidP="009E098A">
      <w:pPr>
        <w:widowControl/>
        <w:numPr>
          <w:ilvl w:val="0"/>
          <w:numId w:val="20"/>
        </w:numPr>
        <w:spacing w:after="200" w:line="276" w:lineRule="auto"/>
        <w:ind w:left="0" w:firstLine="720"/>
        <w:contextualSpacing/>
        <w:jc w:val="both"/>
        <w:rPr>
          <w:rFonts w:ascii="Times New Roman" w:eastAsia="Times New Roman" w:hAnsi="Times New Roman" w:cs="Times New Roman"/>
          <w:kern w:val="0"/>
          <w:lang w:eastAsia="ru-RU" w:bidi="ar-SA"/>
        </w:rPr>
      </w:pPr>
      <w:r w:rsidRPr="00D3017A">
        <w:rPr>
          <w:rFonts w:ascii="Times New Roman" w:eastAsia="Times New Roman" w:hAnsi="Times New Roman" w:cs="Times New Roman"/>
          <w:kern w:val="0"/>
          <w:lang w:eastAsia="ru-RU" w:bidi="ar-SA"/>
        </w:rPr>
        <w:t>Публикации в реферируемых журналах – нет.</w:t>
      </w:r>
    </w:p>
    <w:p w14:paraId="1CC0ED8D" w14:textId="77777777" w:rsidR="00135515" w:rsidRDefault="00707C67" w:rsidP="009E098A">
      <w:pPr>
        <w:widowControl/>
        <w:numPr>
          <w:ilvl w:val="0"/>
          <w:numId w:val="20"/>
        </w:numPr>
        <w:spacing w:after="200" w:line="276" w:lineRule="auto"/>
        <w:ind w:left="0" w:firstLine="720"/>
        <w:contextualSpacing/>
        <w:jc w:val="both"/>
        <w:rPr>
          <w:rFonts w:ascii="Times New Roman" w:eastAsia="Times New Roman" w:hAnsi="Times New Roman" w:cs="Times New Roman"/>
          <w:kern w:val="0"/>
          <w:lang w:eastAsia="ru-RU" w:bidi="ar-SA"/>
        </w:rPr>
      </w:pPr>
      <w:r w:rsidRPr="00135515">
        <w:rPr>
          <w:rFonts w:ascii="Times New Roman" w:eastAsia="Times New Roman" w:hAnsi="Times New Roman" w:cs="Times New Roman"/>
          <w:kern w:val="0"/>
          <w:lang w:eastAsia="ru-RU" w:bidi="ar-SA"/>
        </w:rPr>
        <w:t>Финансирование российскими организациями – частично работа финансировалась ПИЯФ НИЦ КИ.</w:t>
      </w:r>
    </w:p>
    <w:p w14:paraId="6D2BA6C6" w14:textId="27D8C5FF" w:rsidR="00E772E0" w:rsidRPr="00D3017A" w:rsidRDefault="00D3017A" w:rsidP="009E098A">
      <w:pPr>
        <w:widowControl/>
        <w:numPr>
          <w:ilvl w:val="0"/>
          <w:numId w:val="20"/>
        </w:numPr>
        <w:spacing w:after="200" w:line="276" w:lineRule="auto"/>
        <w:ind w:left="0" w:firstLine="720"/>
        <w:contextualSpacing/>
        <w:jc w:val="both"/>
        <w:rPr>
          <w:rFonts w:ascii="Times New Roman" w:eastAsia="Times New Roman" w:hAnsi="Times New Roman" w:cs="Times New Roman"/>
          <w:kern w:val="0"/>
          <w:lang w:eastAsia="ru-RU" w:bidi="ar-SA"/>
        </w:rPr>
      </w:pPr>
      <w:r w:rsidRPr="00D3017A">
        <w:rPr>
          <w:rFonts w:ascii="Times New Roman" w:eastAsia="Times New Roman" w:hAnsi="Times New Roman" w:cs="Times New Roman"/>
          <w:kern w:val="0"/>
          <w:lang w:eastAsia="ru-RU" w:bidi="ar-SA"/>
        </w:rPr>
        <w:t>Ожидаемое ф</w:t>
      </w:r>
      <w:r w:rsidR="007E7081" w:rsidRPr="00D3017A">
        <w:rPr>
          <w:rFonts w:ascii="Times New Roman" w:eastAsia="Times New Roman" w:hAnsi="Times New Roman" w:cs="Times New Roman"/>
          <w:kern w:val="0"/>
          <w:lang w:eastAsia="ru-RU" w:bidi="ar-SA"/>
        </w:rPr>
        <w:t>инансирование в 20</w:t>
      </w:r>
      <w:r w:rsidR="00394E52">
        <w:rPr>
          <w:rFonts w:ascii="Times New Roman" w:eastAsia="Times New Roman" w:hAnsi="Times New Roman" w:cs="Times New Roman"/>
          <w:kern w:val="0"/>
          <w:lang w:eastAsia="ru-RU" w:bidi="ar-SA"/>
        </w:rPr>
        <w:t>20</w:t>
      </w:r>
      <w:r w:rsidR="00707C67" w:rsidRPr="00D3017A">
        <w:rPr>
          <w:rFonts w:ascii="Times New Roman" w:eastAsia="Times New Roman" w:hAnsi="Times New Roman" w:cs="Times New Roman"/>
          <w:kern w:val="0"/>
          <w:lang w:eastAsia="ru-RU" w:bidi="ar-SA"/>
        </w:rPr>
        <w:t xml:space="preserve"> </w:t>
      </w:r>
      <w:r w:rsidR="007E7081" w:rsidRPr="00D3017A">
        <w:rPr>
          <w:rFonts w:ascii="Times New Roman" w:eastAsia="Times New Roman" w:hAnsi="Times New Roman" w:cs="Times New Roman"/>
          <w:kern w:val="0"/>
          <w:lang w:eastAsia="ru-RU" w:bidi="ar-SA"/>
        </w:rPr>
        <w:t xml:space="preserve">г. по линии </w:t>
      </w:r>
      <w:proofErr w:type="spellStart"/>
      <w:r w:rsidR="007E7081" w:rsidRPr="00D3017A">
        <w:rPr>
          <w:rFonts w:ascii="Times New Roman" w:eastAsia="Times New Roman" w:hAnsi="Times New Roman" w:cs="Times New Roman"/>
          <w:kern w:val="0"/>
          <w:lang w:eastAsia="ru-RU" w:bidi="ar-SA"/>
        </w:rPr>
        <w:t>МинОбрНауки</w:t>
      </w:r>
      <w:proofErr w:type="spellEnd"/>
      <w:r w:rsidR="007E7081" w:rsidRPr="00D3017A">
        <w:rPr>
          <w:rFonts w:ascii="Times New Roman" w:eastAsia="Times New Roman" w:hAnsi="Times New Roman" w:cs="Times New Roman"/>
          <w:kern w:val="0"/>
          <w:lang w:eastAsia="ru-RU" w:bidi="ar-SA"/>
        </w:rPr>
        <w:t xml:space="preserve"> $ </w:t>
      </w:r>
      <w:r w:rsidRPr="00D3017A">
        <w:rPr>
          <w:rFonts w:ascii="Times New Roman" w:eastAsia="Times New Roman" w:hAnsi="Times New Roman" w:cs="Times New Roman"/>
          <w:kern w:val="0"/>
          <w:lang w:eastAsia="ru-RU" w:bidi="ar-SA"/>
        </w:rPr>
        <w:t>400</w:t>
      </w:r>
      <w:r w:rsidR="007E7081" w:rsidRPr="00D3017A">
        <w:rPr>
          <w:rFonts w:ascii="Times New Roman" w:eastAsia="Times New Roman" w:hAnsi="Times New Roman" w:cs="Times New Roman"/>
          <w:kern w:val="0"/>
          <w:lang w:eastAsia="ru-RU" w:bidi="ar-SA"/>
        </w:rPr>
        <w:t xml:space="preserve">00. </w:t>
      </w:r>
      <w:r w:rsidR="00394E52">
        <w:rPr>
          <w:rFonts w:ascii="Times New Roman" w:eastAsia="Times New Roman" w:hAnsi="Times New Roman" w:cs="Times New Roman"/>
          <w:kern w:val="0"/>
          <w:lang w:eastAsia="ru-RU" w:bidi="ar-SA"/>
        </w:rPr>
        <w:t>Реально и</w:t>
      </w:r>
      <w:r w:rsidR="007E7081" w:rsidRPr="00D3017A">
        <w:rPr>
          <w:rFonts w:ascii="Times New Roman" w:eastAsia="Times New Roman" w:hAnsi="Times New Roman" w:cs="Times New Roman"/>
          <w:kern w:val="0"/>
          <w:lang w:eastAsia="ru-RU" w:bidi="ar-SA"/>
        </w:rPr>
        <w:t xml:space="preserve">зрасходовано </w:t>
      </w:r>
      <w:r w:rsidRPr="00D3017A">
        <w:rPr>
          <w:rFonts w:ascii="Times New Roman" w:eastAsia="Times New Roman" w:hAnsi="Times New Roman" w:cs="Times New Roman"/>
          <w:kern w:val="0"/>
          <w:lang w:eastAsia="ru-RU" w:bidi="ar-SA"/>
        </w:rPr>
        <w:t xml:space="preserve">0, </w:t>
      </w:r>
      <w:r w:rsidR="00394E52">
        <w:rPr>
          <w:rFonts w:ascii="Times New Roman" w:eastAsia="Times New Roman" w:hAnsi="Times New Roman" w:cs="Times New Roman"/>
          <w:kern w:val="0"/>
          <w:lang w:eastAsia="ru-RU" w:bidi="ar-SA"/>
        </w:rPr>
        <w:t>к</w:t>
      </w:r>
      <w:r w:rsidR="00707C67" w:rsidRPr="00D3017A">
        <w:rPr>
          <w:rFonts w:ascii="Times New Roman" w:eastAsia="Times New Roman" w:hAnsi="Times New Roman" w:cs="Times New Roman"/>
          <w:kern w:val="0"/>
          <w:lang w:eastAsia="ru-RU" w:bidi="ar-SA"/>
        </w:rPr>
        <w:t>оличество командиро</w:t>
      </w:r>
      <w:r w:rsidR="007E7081" w:rsidRPr="00D3017A">
        <w:rPr>
          <w:rFonts w:ascii="Times New Roman" w:eastAsia="Times New Roman" w:hAnsi="Times New Roman" w:cs="Times New Roman"/>
          <w:kern w:val="0"/>
          <w:lang w:eastAsia="ru-RU" w:bidi="ar-SA"/>
        </w:rPr>
        <w:t>вочных дней по теме проекта – 186</w:t>
      </w:r>
      <w:r w:rsidR="00707C67" w:rsidRPr="00D3017A">
        <w:rPr>
          <w:rFonts w:ascii="Times New Roman" w:eastAsia="Times New Roman" w:hAnsi="Times New Roman" w:cs="Times New Roman"/>
          <w:kern w:val="0"/>
          <w:lang w:eastAsia="ru-RU" w:bidi="ar-SA"/>
        </w:rPr>
        <w:t>.</w:t>
      </w:r>
    </w:p>
    <w:p w14:paraId="17167CE5" w14:textId="107A3D7E" w:rsidR="007E7081" w:rsidRPr="00D3017A" w:rsidRDefault="007E7081" w:rsidP="00D3017A">
      <w:pPr>
        <w:pStyle w:val="20"/>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План на 202</w:t>
      </w:r>
      <w:r w:rsidR="00D3017A">
        <w:rPr>
          <w:rFonts w:ascii="Times New Roman" w:eastAsia="ArialMT" w:hAnsi="Times New Roman" w:cs="Times New Roman"/>
          <w:b w:val="0"/>
          <w:bCs w:val="0"/>
          <w:i w:val="0"/>
          <w:kern w:val="0"/>
          <w:sz w:val="24"/>
          <w:szCs w:val="24"/>
          <w:lang w:eastAsia="ru-RU" w:bidi="ar-SA"/>
        </w:rPr>
        <w:t>1</w:t>
      </w:r>
      <w:r w:rsidR="00255FC8">
        <w:rPr>
          <w:rFonts w:ascii="Times New Roman" w:eastAsia="ArialMT" w:hAnsi="Times New Roman" w:cs="Times New Roman"/>
          <w:b w:val="0"/>
          <w:bCs w:val="0"/>
          <w:i w:val="0"/>
          <w:kern w:val="0"/>
          <w:sz w:val="24"/>
          <w:szCs w:val="24"/>
          <w:lang w:eastAsia="ru-RU" w:bidi="ar-SA"/>
        </w:rPr>
        <w:t xml:space="preserve"> год </w:t>
      </w:r>
    </w:p>
    <w:p w14:paraId="734336E8" w14:textId="47F3CD8D" w:rsidR="00D3017A" w:rsidRPr="00D3017A" w:rsidRDefault="00D3017A" w:rsidP="009E098A">
      <w:pPr>
        <w:widowControl/>
        <w:numPr>
          <w:ilvl w:val="0"/>
          <w:numId w:val="88"/>
        </w:numPr>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D3017A">
        <w:rPr>
          <w:rFonts w:ascii="Times New Roman" w:eastAsia="ArialMT" w:hAnsi="Times New Roman" w:cs="Times New Roman"/>
          <w:kern w:val="0"/>
          <w:lang w:eastAsia="ru-RU" w:bidi="ar-SA"/>
        </w:rPr>
        <w:t xml:space="preserve">Проведение осенью 2021 г. двухнедельного тестового сеанса на ускорителе </w:t>
      </w:r>
      <w:r w:rsidRPr="00D3017A">
        <w:rPr>
          <w:rFonts w:ascii="Times New Roman" w:eastAsia="ArialMT" w:hAnsi="Times New Roman" w:cs="Times New Roman"/>
          <w:kern w:val="0"/>
          <w:lang w:val="en-US" w:eastAsia="ru-RU" w:bidi="ar-SA"/>
        </w:rPr>
        <w:t>MAMI</w:t>
      </w:r>
      <w:r w:rsidRPr="00D3017A">
        <w:rPr>
          <w:rFonts w:ascii="Times New Roman" w:eastAsia="ArialMT" w:hAnsi="Times New Roman" w:cs="Times New Roman"/>
          <w:i/>
          <w:kern w:val="0"/>
          <w:lang w:eastAsia="ru-RU" w:bidi="ar-SA"/>
        </w:rPr>
        <w:t xml:space="preserve">  </w:t>
      </w:r>
    </w:p>
    <w:p w14:paraId="749E655E" w14:textId="77777777" w:rsidR="00D3017A" w:rsidRPr="00D3017A" w:rsidRDefault="00D3017A" w:rsidP="009E098A">
      <w:pPr>
        <w:widowControl/>
        <w:numPr>
          <w:ilvl w:val="0"/>
          <w:numId w:val="88"/>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 xml:space="preserve">Изготовление в ПИЯФ и сборка в Майнце элементов основного детектора. </w:t>
      </w:r>
    </w:p>
    <w:p w14:paraId="5101C909" w14:textId="77777777" w:rsidR="00D3017A" w:rsidRPr="00D3017A" w:rsidRDefault="00D3017A" w:rsidP="00D3017A">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14:paraId="71DB9691" w14:textId="77777777" w:rsidR="00D3017A" w:rsidRDefault="00D3017A" w:rsidP="00D3017A">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Запрашиваемая КВОТА на 2021 г. по проекту Протон составляет 40</w:t>
      </w:r>
      <w:r w:rsidRPr="00D3017A">
        <w:rPr>
          <w:rFonts w:ascii="Times New Roman" w:eastAsia="ArialMT" w:hAnsi="Times New Roman" w:cs="Times New Roman"/>
          <w:kern w:val="0"/>
          <w:lang w:val="en-US" w:eastAsia="ru-RU" w:bidi="ar-SA"/>
        </w:rPr>
        <w:t> </w:t>
      </w:r>
      <w:r w:rsidRPr="00D3017A">
        <w:rPr>
          <w:rFonts w:ascii="Times New Roman" w:eastAsia="ArialMT" w:hAnsi="Times New Roman" w:cs="Times New Roman"/>
          <w:kern w:val="0"/>
          <w:lang w:eastAsia="ru-RU" w:bidi="ar-SA"/>
        </w:rPr>
        <w:t xml:space="preserve">000 </w:t>
      </w:r>
      <w:r w:rsidRPr="00D3017A">
        <w:rPr>
          <w:rFonts w:ascii="Times New Roman" w:eastAsia="ArialMT" w:hAnsi="Times New Roman" w:cs="Times New Roman"/>
          <w:kern w:val="0"/>
          <w:lang w:val="en-US" w:eastAsia="ru-RU" w:bidi="ar-SA"/>
        </w:rPr>
        <w:t>USD</w:t>
      </w:r>
      <w:r w:rsidRPr="00D3017A">
        <w:rPr>
          <w:rFonts w:ascii="Times New Roman" w:eastAsia="ArialMT" w:hAnsi="Times New Roman" w:cs="Times New Roman"/>
          <w:kern w:val="0"/>
          <w:lang w:eastAsia="ru-RU" w:bidi="ar-SA"/>
        </w:rPr>
        <w:t xml:space="preserve">.        </w:t>
      </w:r>
    </w:p>
    <w:p w14:paraId="4C8A2CB8" w14:textId="6F2176E8" w:rsidR="00D3017A" w:rsidRPr="00D3017A" w:rsidRDefault="00D3017A" w:rsidP="00D3017A">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D3017A">
        <w:rPr>
          <w:rFonts w:ascii="Times New Roman" w:eastAsia="ArialMT" w:hAnsi="Times New Roman" w:cs="Times New Roman"/>
          <w:kern w:val="0"/>
          <w:lang w:eastAsia="ru-RU" w:bidi="ar-SA"/>
        </w:rPr>
        <w:t xml:space="preserve">Она будет израсходована на поездки в Майнц основных исполнителей: Васильева А.А., </w:t>
      </w:r>
      <w:proofErr w:type="spellStart"/>
      <w:r w:rsidRPr="00D3017A">
        <w:rPr>
          <w:rFonts w:ascii="Times New Roman" w:eastAsia="ArialMT" w:hAnsi="Times New Roman" w:cs="Times New Roman"/>
          <w:kern w:val="0"/>
          <w:lang w:eastAsia="ru-RU" w:bidi="ar-SA"/>
        </w:rPr>
        <w:t>Взнуздаева</w:t>
      </w:r>
      <w:proofErr w:type="spellEnd"/>
      <w:r w:rsidRPr="00D3017A">
        <w:rPr>
          <w:rFonts w:ascii="Times New Roman" w:eastAsia="ArialMT" w:hAnsi="Times New Roman" w:cs="Times New Roman"/>
          <w:kern w:val="0"/>
          <w:lang w:eastAsia="ru-RU" w:bidi="ar-SA"/>
        </w:rPr>
        <w:t xml:space="preserve"> М.Е., Ившина К.А. и исполнителей: Соловьева И., Соловьева А., Кравцов П.А., Трофимова В.А. и др. с общим количеством человеко-дней в Германии около 300.</w:t>
      </w:r>
    </w:p>
    <w:p w14:paraId="582002CD" w14:textId="6BE26F80" w:rsidR="00562547" w:rsidRPr="000D169C" w:rsidRDefault="00503D31" w:rsidP="000D169C">
      <w:pPr>
        <w:pStyle w:val="10"/>
        <w:numPr>
          <w:ilvl w:val="0"/>
          <w:numId w:val="0"/>
        </w:numPr>
        <w:jc w:val="center"/>
        <w:rPr>
          <w:rFonts w:ascii="Times New Roman" w:hAnsi="Times New Roman" w:cs="Times New Roman"/>
          <w:b w:val="0"/>
          <w:bCs w:val="0"/>
          <w:sz w:val="24"/>
          <w:szCs w:val="24"/>
        </w:rPr>
      </w:pPr>
      <w:r w:rsidRPr="00A32106">
        <w:br w:type="page"/>
      </w:r>
      <w:bookmarkStart w:id="314" w:name="_Toc59541985"/>
      <w:r w:rsidR="00562547" w:rsidRPr="000D169C">
        <w:rPr>
          <w:rFonts w:ascii="Times New Roman" w:hAnsi="Times New Roman" w:cs="Times New Roman"/>
          <w:b w:val="0"/>
          <w:bCs w:val="0"/>
          <w:sz w:val="24"/>
          <w:szCs w:val="24"/>
        </w:rPr>
        <w:lastRenderedPageBreak/>
        <w:t>ЗАКЛЮЧЕНИЕ</w:t>
      </w:r>
      <w:bookmarkEnd w:id="314"/>
    </w:p>
    <w:p w14:paraId="61D1B6BD" w14:textId="77777777" w:rsidR="000D169C" w:rsidRDefault="000D169C" w:rsidP="00E36902">
      <w:pPr>
        <w:autoSpaceDE w:val="0"/>
        <w:spacing w:line="276" w:lineRule="auto"/>
        <w:ind w:firstLine="709"/>
        <w:jc w:val="both"/>
        <w:rPr>
          <w:rFonts w:ascii="Times New Roman" w:eastAsia="Times New Roman" w:hAnsi="Times New Roman" w:cs="Times New Roman"/>
        </w:rPr>
      </w:pPr>
    </w:p>
    <w:p w14:paraId="5F185E98" w14:textId="139435CD" w:rsidR="00E36902" w:rsidRPr="00E36902" w:rsidRDefault="00E36902"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 xml:space="preserve">В </w:t>
      </w:r>
      <w:r w:rsidRPr="00E36902">
        <w:rPr>
          <w:rFonts w:ascii="Times New Roman" w:eastAsia="Times New Roman" w:hAnsi="Times New Roman" w:cs="Times New Roman"/>
        </w:rPr>
        <w:t>20</w:t>
      </w:r>
      <w:r w:rsidR="000D169C">
        <w:rPr>
          <w:rFonts w:ascii="Times New Roman" w:eastAsia="Times New Roman" w:hAnsi="Times New Roman" w:cs="Times New Roman"/>
        </w:rPr>
        <w:t>20</w:t>
      </w:r>
      <w:r w:rsidRPr="00E36902">
        <w:rPr>
          <w:rFonts w:ascii="Times New Roman" w:eastAsia="Times New Roman" w:hAnsi="Times New Roman" w:cs="Times New Roman"/>
        </w:rPr>
        <w:t xml:space="preserve"> году в рамках сотрудничества российских институтов с научными центрами Германии были продолжены эксперименты, поддерживаемые Департаментом государственной научной, научно-технической и инновационной политики </w:t>
      </w:r>
      <w:r w:rsidRPr="00E36902">
        <w:rPr>
          <w:rFonts w:ascii="Times New Roman" w:eastAsia="Times New Roman" w:hAnsi="Times New Roman" w:cs="Times New Roman"/>
          <w:bCs/>
        </w:rPr>
        <w:t>Министерства науки и высшего образования Российской Федерации</w:t>
      </w:r>
    </w:p>
    <w:p w14:paraId="44F1CB2E" w14:textId="77777777"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 xml:space="preserve">. </w:t>
      </w:r>
    </w:p>
    <w:p w14:paraId="0B0C7503" w14:textId="42EF99C2"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 xml:space="preserve">Основная часть работ проходит в крупнейших научных центрах Германии: в научном центре Немецкий синхротрон (DESY) в г. Гамбург (включая исследования с использованием рентгеновского лазера на свободных электронах – </w:t>
      </w:r>
      <w:r w:rsidRPr="00E36902">
        <w:rPr>
          <w:rFonts w:ascii="Times New Roman" w:eastAsia="Times New Roman" w:hAnsi="Times New Roman" w:cs="Times New Roman"/>
          <w:lang w:val="de-DE"/>
        </w:rPr>
        <w:t>XFEL</w:t>
      </w:r>
      <w:r w:rsidRPr="00E36902">
        <w:rPr>
          <w:rFonts w:ascii="Times New Roman" w:eastAsia="Times New Roman" w:hAnsi="Times New Roman" w:cs="Times New Roman"/>
        </w:rPr>
        <w:t>) и в научном центре Сообщество Тяжелых Ионов (GSI) в Дармштадте (включая подготовку к экспериментам по программе ФАИР). В 20</w:t>
      </w:r>
      <w:r w:rsidR="00546C31">
        <w:rPr>
          <w:rFonts w:ascii="Times New Roman" w:eastAsia="Times New Roman" w:hAnsi="Times New Roman" w:cs="Times New Roman"/>
        </w:rPr>
        <w:t>20</w:t>
      </w:r>
      <w:r w:rsidRPr="00E36902">
        <w:rPr>
          <w:rFonts w:ascii="Times New Roman" w:eastAsia="Times New Roman" w:hAnsi="Times New Roman" w:cs="Times New Roman"/>
        </w:rPr>
        <w:t xml:space="preserve"> г. были получены новые </w:t>
      </w:r>
      <w:r w:rsidR="00546C31">
        <w:rPr>
          <w:rFonts w:ascii="Times New Roman" w:eastAsia="Times New Roman" w:hAnsi="Times New Roman" w:cs="Times New Roman"/>
        </w:rPr>
        <w:t xml:space="preserve">важные </w:t>
      </w:r>
      <w:r w:rsidRPr="00E36902">
        <w:rPr>
          <w:rFonts w:ascii="Times New Roman" w:eastAsia="Times New Roman" w:hAnsi="Times New Roman" w:cs="Times New Roman"/>
        </w:rPr>
        <w:t>результаты по всем проектам.</w:t>
      </w:r>
    </w:p>
    <w:p w14:paraId="77F1AAA2"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p>
    <w:p w14:paraId="6EBD2050" w14:textId="5D27B5BF" w:rsidR="00E36902" w:rsidRPr="005825DB" w:rsidRDefault="00E36902" w:rsidP="005825DB">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эксперимента 3 </w:t>
      </w:r>
      <w:r>
        <w:rPr>
          <w:rFonts w:ascii="Times New Roman" w:eastAsia="Times New Roman" w:hAnsi="Times New Roman" w:cs="Times New Roman"/>
          <w:bCs/>
        </w:rPr>
        <w:t>(ОЛИМПУС/ГЕРМЕС) в</w:t>
      </w:r>
      <w:r w:rsidRPr="00E36902">
        <w:rPr>
          <w:rFonts w:ascii="Times New Roman" w:eastAsia="Times New Roman" w:hAnsi="Times New Roman" w:cs="Times New Roman"/>
          <w:bCs/>
        </w:rPr>
        <w:t xml:space="preserve"> 20</w:t>
      </w:r>
      <w:r w:rsidR="00937C62">
        <w:rPr>
          <w:rFonts w:ascii="Times New Roman" w:eastAsia="Times New Roman" w:hAnsi="Times New Roman" w:cs="Times New Roman"/>
          <w:bCs/>
        </w:rPr>
        <w:t>20</w:t>
      </w:r>
      <w:r w:rsidRPr="00E36902">
        <w:rPr>
          <w:rFonts w:ascii="Times New Roman" w:eastAsia="Times New Roman" w:hAnsi="Times New Roman" w:cs="Times New Roman"/>
          <w:bCs/>
        </w:rPr>
        <w:t xml:space="preserve"> году </w:t>
      </w:r>
      <w:r w:rsidR="00937C62">
        <w:rPr>
          <w:rFonts w:ascii="Times New Roman" w:eastAsia="Times New Roman" w:hAnsi="Times New Roman" w:cs="Times New Roman"/>
          <w:bCs/>
        </w:rPr>
        <w:t>п</w:t>
      </w:r>
      <w:r w:rsidR="00937C62" w:rsidRPr="00937C62">
        <w:rPr>
          <w:rFonts w:ascii="Times New Roman" w:eastAsia="Times New Roman" w:hAnsi="Times New Roman" w:cs="Times New Roman"/>
          <w:bCs/>
        </w:rPr>
        <w:t xml:space="preserve">родолжался анализ данных по передаче спина гиперонам в эксперименте </w:t>
      </w:r>
      <w:r w:rsidR="00937C62" w:rsidRPr="00937C62">
        <w:rPr>
          <w:rFonts w:ascii="Times New Roman" w:eastAsia="Times New Roman" w:hAnsi="Times New Roman" w:cs="Times New Roman"/>
          <w:bCs/>
          <w:lang w:val="en-US"/>
        </w:rPr>
        <w:t>HERMES</w:t>
      </w:r>
      <w:r w:rsidR="00937C62" w:rsidRPr="00937C62">
        <w:rPr>
          <w:rFonts w:ascii="Times New Roman" w:eastAsia="Times New Roman" w:hAnsi="Times New Roman" w:cs="Times New Roman"/>
          <w:bCs/>
        </w:rPr>
        <w:t xml:space="preserve"> и Монте-Карло анализ возможных механизмов реакции, а также 3</w:t>
      </w:r>
      <w:r w:rsidR="00937C62">
        <w:rPr>
          <w:rFonts w:ascii="Times New Roman" w:eastAsia="Times New Roman" w:hAnsi="Times New Roman" w:cs="Times New Roman"/>
          <w:bCs/>
          <w:lang w:val="en-US"/>
        </w:rPr>
        <w:t>D</w:t>
      </w:r>
      <w:r w:rsidR="00937C62" w:rsidRPr="00937C62">
        <w:rPr>
          <w:rFonts w:ascii="Times New Roman" w:eastAsia="Times New Roman" w:hAnsi="Times New Roman" w:cs="Times New Roman"/>
          <w:bCs/>
        </w:rPr>
        <w:t xml:space="preserve"> анализ экспериментальных данных по передаче спина Лямбда гиперону. По результатам этой работы коллаборацией </w:t>
      </w:r>
      <w:r w:rsidR="00937C62" w:rsidRPr="00937C62">
        <w:rPr>
          <w:rFonts w:ascii="Times New Roman" w:eastAsia="Times New Roman" w:hAnsi="Times New Roman" w:cs="Times New Roman"/>
          <w:bCs/>
          <w:lang w:val="en-US"/>
        </w:rPr>
        <w:t>HERMES</w:t>
      </w:r>
      <w:r w:rsidR="00937C62" w:rsidRPr="00937C62">
        <w:rPr>
          <w:rFonts w:ascii="Times New Roman" w:eastAsia="Times New Roman" w:hAnsi="Times New Roman" w:cs="Times New Roman"/>
          <w:bCs/>
        </w:rPr>
        <w:t xml:space="preserve"> </w:t>
      </w:r>
      <w:r w:rsidR="00CF78E4">
        <w:rPr>
          <w:rFonts w:ascii="Times New Roman" w:eastAsia="Times New Roman" w:hAnsi="Times New Roman" w:cs="Times New Roman"/>
          <w:bCs/>
        </w:rPr>
        <w:t>подготовлена</w:t>
      </w:r>
      <w:r w:rsidR="00937C62">
        <w:rPr>
          <w:rFonts w:ascii="Times New Roman" w:eastAsia="Times New Roman" w:hAnsi="Times New Roman" w:cs="Times New Roman"/>
          <w:bCs/>
        </w:rPr>
        <w:t xml:space="preserve"> </w:t>
      </w:r>
      <w:r w:rsidR="00937C62" w:rsidRPr="00937C62">
        <w:rPr>
          <w:rFonts w:ascii="Times New Roman" w:eastAsia="Times New Roman" w:hAnsi="Times New Roman" w:cs="Times New Roman"/>
          <w:bCs/>
        </w:rPr>
        <w:t>статья к публикации. Эти результаты войдут в диссертацию Д.О. Веретенникова, защита которой планируется в 2021 году</w:t>
      </w:r>
    </w:p>
    <w:p w14:paraId="688D819D" w14:textId="752D8696"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Основным результатом работ в 20</w:t>
      </w:r>
      <w:r w:rsidR="00937C62">
        <w:rPr>
          <w:rFonts w:ascii="Times New Roman" w:eastAsia="Times New Roman" w:hAnsi="Times New Roman" w:cs="Times New Roman"/>
        </w:rPr>
        <w:t>20</w:t>
      </w:r>
      <w:r w:rsidRPr="00E36902">
        <w:rPr>
          <w:rFonts w:ascii="Times New Roman" w:eastAsia="Times New Roman" w:hAnsi="Times New Roman" w:cs="Times New Roman"/>
        </w:rPr>
        <w:t xml:space="preserve"> в рамках проекта 4 «</w:t>
      </w:r>
      <w:r w:rsidR="00F833BA" w:rsidRPr="00E36902">
        <w:rPr>
          <w:rFonts w:ascii="Times New Roman" w:eastAsia="Times New Roman" w:hAnsi="Times New Roman" w:cs="Times New Roman"/>
        </w:rPr>
        <w:t>Ускорительные</w:t>
      </w:r>
      <w:r w:rsidRPr="00E36902">
        <w:rPr>
          <w:rFonts w:ascii="Times New Roman" w:eastAsia="Times New Roman" w:hAnsi="Times New Roman" w:cs="Times New Roman"/>
        </w:rPr>
        <w:t xml:space="preserve"> технологии» является успешная работа и развитие ускорительного комплекса ДЕЗИ, включая </w:t>
      </w:r>
      <w:r w:rsidRPr="00E36902">
        <w:rPr>
          <w:rFonts w:ascii="Times New Roman" w:eastAsia="Times New Roman" w:hAnsi="Times New Roman" w:cs="Times New Roman"/>
          <w:lang w:val="en-US"/>
        </w:rPr>
        <w:t>XFEL</w:t>
      </w:r>
      <w:r w:rsidRPr="00E36902">
        <w:rPr>
          <w:rFonts w:ascii="Times New Roman" w:eastAsia="Times New Roman" w:hAnsi="Times New Roman" w:cs="Times New Roman"/>
        </w:rPr>
        <w:t xml:space="preserve">. </w:t>
      </w:r>
    </w:p>
    <w:p w14:paraId="17B25B40" w14:textId="32B525A1" w:rsid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В 20</w:t>
      </w:r>
      <w:r w:rsidR="00937C62">
        <w:rPr>
          <w:rFonts w:ascii="Times New Roman" w:eastAsia="Times New Roman" w:hAnsi="Times New Roman" w:cs="Times New Roman"/>
        </w:rPr>
        <w:t>20</w:t>
      </w:r>
      <w:r w:rsidRPr="00E36902">
        <w:rPr>
          <w:rFonts w:ascii="Times New Roman" w:eastAsia="Times New Roman" w:hAnsi="Times New Roman" w:cs="Times New Roman"/>
        </w:rPr>
        <w:t xml:space="preserve"> году проведены работы:</w:t>
      </w:r>
    </w:p>
    <w:p w14:paraId="58DF7553" w14:textId="77777777" w:rsidR="005825DB" w:rsidRPr="00E95F90" w:rsidRDefault="00937C6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E95F90">
        <w:rPr>
          <w:rFonts w:ascii="Times New Roman" w:eastAsia="Times New Roman" w:hAnsi="Times New Roman"/>
          <w:bCs/>
          <w:sz w:val="24"/>
          <w:szCs w:val="24"/>
        </w:rPr>
        <w:t>Изготовление усовершенствованного резонатора фото-инжектора. Разработанный ранее усовершенствованный резонатор фото-инжектора по всем параметрам превосходит существующие аналоги и признан ВЧ пушкой следующего поколения</w:t>
      </w:r>
      <w:r w:rsidR="005825DB" w:rsidRPr="00E95F90">
        <w:rPr>
          <w:rFonts w:ascii="Times New Roman" w:eastAsia="Times New Roman" w:hAnsi="Times New Roman"/>
          <w:bCs/>
          <w:sz w:val="24"/>
          <w:szCs w:val="24"/>
        </w:rPr>
        <w:t>.</w:t>
      </w:r>
    </w:p>
    <w:p w14:paraId="2CEBD008" w14:textId="77777777" w:rsidR="005825DB" w:rsidRPr="00E95F90" w:rsidRDefault="00937C6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E95F90">
        <w:rPr>
          <w:rFonts w:ascii="Times New Roman" w:eastAsia="Times New Roman" w:hAnsi="Times New Roman"/>
          <w:sz w:val="24"/>
          <w:szCs w:val="24"/>
        </w:rPr>
        <w:t>Разработка резонаторов непрерывного ВЧ режима.</w:t>
      </w:r>
      <w:r w:rsidR="005825DB" w:rsidRPr="00E95F90">
        <w:rPr>
          <w:rFonts w:ascii="Times New Roman" w:eastAsia="Times New Roman" w:hAnsi="Times New Roman"/>
          <w:sz w:val="24"/>
          <w:szCs w:val="24"/>
        </w:rPr>
        <w:t xml:space="preserve"> В 2020 г. сотрудниками ИЯИ РАН предложена конфигурация резонатора для группировки непрерывного пучка, реализуемая освоенными технологическими приемами, по комплексу параметров превосходящая вариант, разрабатывавшийся в DESY в 2019 г.</w:t>
      </w:r>
    </w:p>
    <w:p w14:paraId="6BA74FAB" w14:textId="1C3DB4F3" w:rsidR="00E36902" w:rsidRPr="00E95F90" w:rsidRDefault="00937C6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E95F90">
        <w:rPr>
          <w:rFonts w:ascii="Times New Roman" w:eastAsia="Times New Roman" w:hAnsi="Times New Roman"/>
          <w:bCs/>
          <w:sz w:val="24"/>
          <w:szCs w:val="24"/>
        </w:rPr>
        <w:t xml:space="preserve">Изготовление отклоняющих систем </w:t>
      </w:r>
      <w:r w:rsidRPr="00E95F90">
        <w:rPr>
          <w:rFonts w:ascii="Times New Roman" w:eastAsia="Times New Roman" w:hAnsi="Times New Roman"/>
          <w:bCs/>
          <w:sz w:val="24"/>
          <w:szCs w:val="24"/>
          <w:lang w:val="en-US"/>
        </w:rPr>
        <w:t>TDS</w:t>
      </w:r>
      <w:r w:rsidRPr="00E95F90">
        <w:rPr>
          <w:rFonts w:ascii="Times New Roman" w:eastAsia="Times New Roman" w:hAnsi="Times New Roman"/>
          <w:bCs/>
          <w:sz w:val="24"/>
          <w:szCs w:val="24"/>
        </w:rPr>
        <w:t xml:space="preserve"> для специальной диагностики пучка в линейном ускорителе комплекса </w:t>
      </w:r>
      <w:r w:rsidRPr="00E95F90">
        <w:rPr>
          <w:rFonts w:ascii="Times New Roman" w:eastAsia="Times New Roman" w:hAnsi="Times New Roman"/>
          <w:bCs/>
          <w:sz w:val="24"/>
          <w:szCs w:val="24"/>
          <w:lang w:val="en-US"/>
        </w:rPr>
        <w:t>XFEL</w:t>
      </w:r>
      <w:r w:rsidR="005825DB" w:rsidRPr="00E95F90">
        <w:rPr>
          <w:rFonts w:ascii="Times New Roman" w:eastAsia="Times New Roman" w:hAnsi="Times New Roman"/>
          <w:bCs/>
          <w:sz w:val="24"/>
          <w:szCs w:val="24"/>
        </w:rPr>
        <w:t xml:space="preserve">. В рамках участия России в создании Лазера на свободных электронах XFEL были созданы и поставлены в </w:t>
      </w:r>
      <w:r w:rsidR="005825DB" w:rsidRPr="00E95F90">
        <w:rPr>
          <w:rFonts w:ascii="Times New Roman" w:eastAsia="Times New Roman" w:hAnsi="Times New Roman"/>
          <w:bCs/>
          <w:sz w:val="24"/>
          <w:szCs w:val="24"/>
          <w:lang w:val="en-US"/>
        </w:rPr>
        <w:t>XFEL</w:t>
      </w:r>
      <w:r w:rsidR="005825DB" w:rsidRPr="00E95F90">
        <w:rPr>
          <w:rFonts w:ascii="Times New Roman" w:eastAsia="Times New Roman" w:hAnsi="Times New Roman"/>
          <w:bCs/>
          <w:sz w:val="24"/>
          <w:szCs w:val="24"/>
        </w:rPr>
        <w:t xml:space="preserve"> </w:t>
      </w:r>
      <w:r w:rsidR="005825DB" w:rsidRPr="00E95F90">
        <w:rPr>
          <w:rFonts w:ascii="Times New Roman" w:eastAsia="Times New Roman" w:hAnsi="Times New Roman"/>
          <w:bCs/>
          <w:sz w:val="24"/>
          <w:szCs w:val="24"/>
          <w:lang w:val="en-US"/>
        </w:rPr>
        <w:t>GmbH</w:t>
      </w:r>
      <w:r w:rsidR="005825DB" w:rsidRPr="00E95F90">
        <w:rPr>
          <w:rFonts w:ascii="Times New Roman" w:eastAsia="Times New Roman" w:hAnsi="Times New Roman"/>
          <w:bCs/>
          <w:sz w:val="24"/>
          <w:szCs w:val="24"/>
        </w:rPr>
        <w:t xml:space="preserve"> три диагностические системы поперечного пучка ускоренных электронов.</w:t>
      </w:r>
    </w:p>
    <w:p w14:paraId="0FA79E8E" w14:textId="77777777" w:rsidR="00E95F90" w:rsidRDefault="005825DB" w:rsidP="00E95F90">
      <w:pPr>
        <w:autoSpaceDE w:val="0"/>
        <w:spacing w:after="240"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В работе </w:t>
      </w:r>
      <w:r w:rsidR="00E36902" w:rsidRPr="00E36902">
        <w:rPr>
          <w:rFonts w:ascii="Times New Roman" w:eastAsia="Times New Roman" w:hAnsi="Times New Roman" w:cs="Times New Roman"/>
          <w:bCs/>
        </w:rPr>
        <w:t>по проекту 6 «Фотон»</w:t>
      </w:r>
      <w:r>
        <w:rPr>
          <w:rFonts w:ascii="Times New Roman" w:eastAsia="Times New Roman" w:hAnsi="Times New Roman" w:cs="Times New Roman"/>
          <w:bCs/>
        </w:rPr>
        <w:t xml:space="preserve"> </w:t>
      </w:r>
      <w:r w:rsidRPr="005825DB">
        <w:rPr>
          <w:rFonts w:ascii="Times New Roman" w:eastAsia="Times New Roman" w:hAnsi="Times New Roman" w:cs="Times New Roman"/>
          <w:bCs/>
        </w:rPr>
        <w:t>было исследовано двухцветное многофотонное взаимодействие фемтосекундных импульсов XUV FEL и NIR с гелиевыми и неоновыми мишенями.</w:t>
      </w:r>
      <w:r>
        <w:rPr>
          <w:rFonts w:ascii="Times New Roman" w:eastAsia="Times New Roman" w:hAnsi="Times New Roman" w:cs="Times New Roman"/>
          <w:bCs/>
        </w:rPr>
        <w:t xml:space="preserve"> </w:t>
      </w:r>
      <w:r w:rsidRPr="005825DB">
        <w:rPr>
          <w:rFonts w:ascii="Times New Roman" w:eastAsia="Times New Roman" w:hAnsi="Times New Roman" w:cs="Times New Roman"/>
          <w:bCs/>
        </w:rPr>
        <w:t>Показано, что в отличие от низких интенсивностей НИР, при высоких интенсивностях угловое распределение боковых полос в значительной степени зависит от направления поляризации NIR -поля, покрывающего начальное угловое распределение ионизации XUV</w:t>
      </w:r>
      <w:r>
        <w:rPr>
          <w:rFonts w:ascii="Times New Roman" w:eastAsia="Times New Roman" w:hAnsi="Times New Roman" w:cs="Times New Roman"/>
          <w:bCs/>
        </w:rPr>
        <w:t>.</w:t>
      </w:r>
    </w:p>
    <w:p w14:paraId="235FD170" w14:textId="69733384" w:rsidR="00E95F90" w:rsidRDefault="00E36902" w:rsidP="00E95F90">
      <w:pPr>
        <w:autoSpaceDE w:val="0"/>
        <w:spacing w:after="240"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проекта 7 </w:t>
      </w:r>
      <w:r w:rsidR="005825DB">
        <w:rPr>
          <w:rFonts w:ascii="Times New Roman" w:eastAsia="Times New Roman" w:hAnsi="Times New Roman" w:cs="Times New Roman"/>
          <w:bCs/>
          <w:iCs/>
        </w:rPr>
        <w:t>в</w:t>
      </w:r>
      <w:r w:rsidR="005825DB" w:rsidRPr="005825DB">
        <w:rPr>
          <w:rFonts w:ascii="Times New Roman" w:eastAsia="Times New Roman" w:hAnsi="Times New Roman" w:cs="Times New Roman"/>
          <w:bCs/>
          <w:iCs/>
        </w:rPr>
        <w:t>первые получено аналитическое выражение для дифференциального сечения полного процесса рождения одиночного t-кварка с последующим его распадом (2 → 4) как функции энергии заряженного лептона из распада t-кварка и двух углов его ориентации относительно направления d-кварка из процесса рождения.</w:t>
      </w:r>
      <w:r w:rsidR="00E95F90">
        <w:rPr>
          <w:rFonts w:ascii="Times New Roman" w:eastAsia="Times New Roman" w:hAnsi="Times New Roman" w:cs="Times New Roman"/>
          <w:bCs/>
          <w:iCs/>
        </w:rPr>
        <w:t xml:space="preserve"> </w:t>
      </w:r>
      <w:r w:rsidR="005825DB" w:rsidRPr="005825DB">
        <w:rPr>
          <w:rFonts w:ascii="Times New Roman" w:eastAsia="Times New Roman" w:hAnsi="Times New Roman" w:cs="Times New Roman"/>
          <w:bCs/>
          <w:iCs/>
        </w:rPr>
        <w:t xml:space="preserve">В рамках эффективной теории поля (SMEFT) проедены численные и аналитические расчеты процессов </w:t>
      </w:r>
      <w:r w:rsidR="005825DB" w:rsidRPr="005825DB">
        <w:rPr>
          <w:rFonts w:ascii="Times New Roman" w:eastAsia="Times New Roman" w:hAnsi="Times New Roman" w:cs="Times New Roman"/>
          <w:bCs/>
          <w:iCs/>
        </w:rPr>
        <w:lastRenderedPageBreak/>
        <w:t xml:space="preserve">рождения t-кварков с участием меняющих аромат нейтральных токов (FCNC). Впервые получено аналитическое выражение для </w:t>
      </w:r>
      <w:r w:rsidR="00CF78E4" w:rsidRPr="005825DB">
        <w:rPr>
          <w:rFonts w:ascii="Times New Roman" w:eastAsia="Times New Roman" w:hAnsi="Times New Roman" w:cs="Times New Roman"/>
          <w:bCs/>
          <w:iCs/>
        </w:rPr>
        <w:t>амплитуды</w:t>
      </w:r>
      <w:r w:rsidR="005825DB" w:rsidRPr="005825DB">
        <w:rPr>
          <w:rFonts w:ascii="Times New Roman" w:eastAsia="Times New Roman" w:hAnsi="Times New Roman" w:cs="Times New Roman"/>
          <w:bCs/>
          <w:iCs/>
        </w:rPr>
        <w:t xml:space="preserve"> процесса uu→ut. </w:t>
      </w:r>
      <w:r w:rsidR="005825DB">
        <w:rPr>
          <w:rFonts w:ascii="Times New Roman" w:eastAsia="Times New Roman" w:hAnsi="Times New Roman" w:cs="Times New Roman"/>
          <w:bCs/>
          <w:iCs/>
        </w:rPr>
        <w:t xml:space="preserve"> </w:t>
      </w:r>
    </w:p>
    <w:p w14:paraId="1FFCA1A0" w14:textId="77777777" w:rsidR="00565699" w:rsidRDefault="00E95F90" w:rsidP="00565699">
      <w:pPr>
        <w:autoSpaceDE w:val="0"/>
        <w:spacing w:after="240" w:line="276" w:lineRule="auto"/>
        <w:ind w:firstLine="709"/>
        <w:jc w:val="both"/>
        <w:rPr>
          <w:rFonts w:ascii="Times New Roman" w:eastAsia="Times New Roman" w:hAnsi="Times New Roman" w:cs="Times New Roman"/>
          <w:bCs/>
        </w:rPr>
      </w:pPr>
      <w:r w:rsidRPr="00E95F90">
        <w:rPr>
          <w:rFonts w:ascii="Times New Roman" w:eastAsia="Times New Roman" w:hAnsi="Times New Roman" w:cs="Times New Roman"/>
          <w:bCs/>
        </w:rPr>
        <w:t xml:space="preserve">В 2020 году сотрудники ФИАНа продолжили работу по развитию физической программы исследований на будущем линейном коллайдере </w:t>
      </w:r>
      <w:r w:rsidRPr="00E95F90">
        <w:rPr>
          <w:rFonts w:ascii="Times New Roman" w:eastAsia="Times New Roman" w:hAnsi="Times New Roman" w:cs="Times New Roman"/>
          <w:bCs/>
          <w:lang w:val="en-US"/>
        </w:rPr>
        <w:t>ILC</w:t>
      </w:r>
      <w:r w:rsidRPr="00E95F90">
        <w:rPr>
          <w:rFonts w:ascii="Times New Roman" w:eastAsia="Times New Roman" w:hAnsi="Times New Roman" w:cs="Times New Roman"/>
          <w:bCs/>
        </w:rPr>
        <w:t xml:space="preserve">. Был получен задел по двум процессам с распадом бозона Хиггса. </w:t>
      </w:r>
      <w:r>
        <w:rPr>
          <w:rFonts w:ascii="Times New Roman" w:eastAsia="Times New Roman" w:hAnsi="Times New Roman" w:cs="Times New Roman"/>
          <w:bCs/>
        </w:rPr>
        <w:t xml:space="preserve"> </w:t>
      </w:r>
      <w:r w:rsidRPr="00E95F90">
        <w:rPr>
          <w:rFonts w:ascii="Times New Roman" w:eastAsia="Times New Roman" w:hAnsi="Times New Roman" w:cs="Times New Roman"/>
          <w:bCs/>
        </w:rPr>
        <w:t>Также была продолжена работа по анализу данных, полученных на технологическом прототипе адронного калориметра CALICE.</w:t>
      </w:r>
      <w:r>
        <w:rPr>
          <w:rFonts w:ascii="Times New Roman" w:eastAsia="Times New Roman" w:hAnsi="Times New Roman" w:cs="Times New Roman"/>
          <w:bCs/>
        </w:rPr>
        <w:t xml:space="preserve"> </w:t>
      </w:r>
      <w:r w:rsidRPr="00E95F90">
        <w:rPr>
          <w:rFonts w:ascii="Times New Roman" w:eastAsia="Times New Roman" w:hAnsi="Times New Roman" w:cs="Times New Roman"/>
          <w:bCs/>
        </w:rPr>
        <w:t>В работах по подготовке совместного Центра сборки модулей HGCAL на базе научного центра ДЕЗИ участвуют группы МИФИ, ФИАН, МГУ и МФТИ. На российском предприятии «Унипласт» было организовано изготовление образцов сцинтилляционных элементов для прототипа модуля HGCAL и проведено их предварительное тестирование.</w:t>
      </w:r>
      <w:r>
        <w:rPr>
          <w:rFonts w:ascii="Times New Roman" w:eastAsia="Times New Roman" w:hAnsi="Times New Roman" w:cs="Times New Roman"/>
          <w:bCs/>
        </w:rPr>
        <w:t xml:space="preserve"> </w:t>
      </w:r>
      <w:r w:rsidRPr="00E95F90">
        <w:rPr>
          <w:rFonts w:ascii="Times New Roman" w:eastAsia="Times New Roman" w:hAnsi="Times New Roman" w:cs="Times New Roman"/>
          <w:bCs/>
        </w:rPr>
        <w:t>В лаборатории университета Гамбурга был подготовлен измерительный стенд и проведены измерения характеристик тестовой структуры SiPM с одной выделенной ячейкой. Таким образом, выполнен значительный объём подготовительных работ для создания Центра, что обеспечивает хороший задел для продолжения этой работы в 2021 году.</w:t>
      </w:r>
    </w:p>
    <w:p w14:paraId="6A5EDA12" w14:textId="77777777" w:rsidR="000B6313" w:rsidRDefault="00E36902" w:rsidP="000B6313">
      <w:pPr>
        <w:autoSpaceDE w:val="0"/>
        <w:spacing w:after="240"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серии экспериментов по исследованию легких экзотических ядер (проект 9), которые были проведены на пучках ускорителя Ядер</w:t>
      </w:r>
      <w:r w:rsidRPr="00E36902">
        <w:rPr>
          <w:rFonts w:ascii="Times New Roman" w:eastAsia="Times New Roman" w:hAnsi="Times New Roman" w:cs="Times New Roman"/>
          <w:bCs/>
        </w:rPr>
        <w:softHyphen/>
        <w:t>ного центра тяжёлых ионов (</w:t>
      </w:r>
      <w:r w:rsidRPr="00E36902">
        <w:rPr>
          <w:rFonts w:ascii="Times New Roman" w:eastAsia="Times New Roman" w:hAnsi="Times New Roman" w:cs="Times New Roman"/>
          <w:bCs/>
          <w:lang w:val="en-US"/>
        </w:rPr>
        <w:t>GSI</w:t>
      </w:r>
      <w:r w:rsidRPr="00E36902">
        <w:rPr>
          <w:rFonts w:ascii="Times New Roman" w:eastAsia="Times New Roman" w:hAnsi="Times New Roman" w:cs="Times New Roman"/>
          <w:bCs/>
        </w:rPr>
        <w:t>, Дармштадт</w:t>
      </w:r>
      <w:r w:rsidR="000B6313">
        <w:rPr>
          <w:rFonts w:ascii="Times New Roman" w:eastAsia="Times New Roman" w:hAnsi="Times New Roman" w:cs="Times New Roman"/>
          <w:bCs/>
        </w:rPr>
        <w:t>,</w:t>
      </w:r>
      <w:r w:rsidR="000B6313" w:rsidRPr="000B6313">
        <w:rPr>
          <w:rFonts w:ascii="Times New Roman" w:eastAsia="Times New Roman" w:hAnsi="Times New Roman" w:cs="Times New Roman"/>
          <w:bCs/>
        </w:rPr>
        <w:t xml:space="preserve"> с точностью абсолютной нормировки 2-3 % были измерены дифференциальные сечения</w:t>
      </w:r>
      <w:r w:rsidR="000B6313" w:rsidRPr="000B6313">
        <w:rPr>
          <w:rFonts w:ascii="Times New Roman" w:eastAsia="Times New Roman" w:hAnsi="Times New Roman" w:cs="Times New Roman"/>
          <w:bCs/>
          <w:i/>
        </w:rPr>
        <w:t xml:space="preserve"> </w:t>
      </w:r>
      <w:r w:rsidR="000B6313" w:rsidRPr="000B6313">
        <w:rPr>
          <w:rFonts w:ascii="Times New Roman" w:eastAsia="Times New Roman" w:hAnsi="Times New Roman" w:cs="Times New Roman"/>
          <w:bCs/>
        </w:rPr>
        <w:t xml:space="preserve">упругого рассеяния протонов на стабильных ядрах </w:t>
      </w:r>
      <w:r w:rsidR="000B6313" w:rsidRPr="000B6313">
        <w:rPr>
          <w:rFonts w:ascii="Times New Roman" w:eastAsia="Times New Roman" w:hAnsi="Times New Roman" w:cs="Times New Roman"/>
          <w:bCs/>
          <w:vertAlign w:val="superscript"/>
        </w:rPr>
        <w:t>4</w:t>
      </w:r>
      <w:r w:rsidR="000B6313" w:rsidRPr="000B6313">
        <w:rPr>
          <w:rFonts w:ascii="Times New Roman" w:eastAsia="Times New Roman" w:hAnsi="Times New Roman" w:cs="Times New Roman"/>
          <w:bCs/>
        </w:rPr>
        <w:t xml:space="preserve">Не, </w:t>
      </w:r>
      <w:r w:rsidR="000B6313" w:rsidRPr="000B6313">
        <w:rPr>
          <w:rFonts w:ascii="Times New Roman" w:eastAsia="Times New Roman" w:hAnsi="Times New Roman" w:cs="Times New Roman"/>
          <w:bCs/>
          <w:vertAlign w:val="superscript"/>
        </w:rPr>
        <w:t>6</w:t>
      </w:r>
      <w:r w:rsidR="000B6313" w:rsidRPr="000B6313">
        <w:rPr>
          <w:rFonts w:ascii="Times New Roman" w:eastAsia="Times New Roman" w:hAnsi="Times New Roman" w:cs="Times New Roman"/>
          <w:bCs/>
          <w:lang w:val="en-US"/>
        </w:rPr>
        <w:t>Li</w:t>
      </w:r>
      <w:r w:rsidR="000B6313" w:rsidRPr="000B6313">
        <w:rPr>
          <w:rFonts w:ascii="Times New Roman" w:eastAsia="Times New Roman" w:hAnsi="Times New Roman" w:cs="Times New Roman"/>
          <w:bCs/>
        </w:rPr>
        <w:t>,</w:t>
      </w:r>
      <w:r w:rsidR="000B6313" w:rsidRPr="000B6313">
        <w:rPr>
          <w:rFonts w:ascii="Times New Roman" w:eastAsia="Times New Roman" w:hAnsi="Times New Roman" w:cs="Times New Roman"/>
          <w:bCs/>
          <w:vertAlign w:val="superscript"/>
        </w:rPr>
        <w:t xml:space="preserve"> 12</w:t>
      </w:r>
      <w:r w:rsidR="000B6313" w:rsidRPr="000B6313">
        <w:rPr>
          <w:rFonts w:ascii="Times New Roman" w:eastAsia="Times New Roman" w:hAnsi="Times New Roman" w:cs="Times New Roman"/>
          <w:bCs/>
          <w:lang w:val="en-US"/>
        </w:rPr>
        <w:t>C</w:t>
      </w:r>
      <w:r w:rsidR="000B6313" w:rsidRPr="000B6313">
        <w:rPr>
          <w:rFonts w:ascii="Times New Roman" w:eastAsia="Times New Roman" w:hAnsi="Times New Roman" w:cs="Times New Roman"/>
          <w:bCs/>
        </w:rPr>
        <w:t xml:space="preserve">, на ядрах с избытком нейтронов – </w:t>
      </w:r>
      <w:r w:rsidR="000B6313" w:rsidRPr="000B6313">
        <w:rPr>
          <w:rFonts w:ascii="Times New Roman" w:eastAsia="Times New Roman" w:hAnsi="Times New Roman" w:cs="Times New Roman"/>
          <w:bCs/>
          <w:vertAlign w:val="superscript"/>
        </w:rPr>
        <w:t>6,8</w:t>
      </w:r>
      <w:r w:rsidR="000B6313" w:rsidRPr="000B6313">
        <w:rPr>
          <w:rFonts w:ascii="Times New Roman" w:eastAsia="Times New Roman" w:hAnsi="Times New Roman" w:cs="Times New Roman"/>
          <w:bCs/>
        </w:rPr>
        <w:t xml:space="preserve">Не, </w:t>
      </w:r>
      <w:r w:rsidR="000B6313" w:rsidRPr="000B6313">
        <w:rPr>
          <w:rFonts w:ascii="Times New Roman" w:eastAsia="Times New Roman" w:hAnsi="Times New Roman" w:cs="Times New Roman"/>
          <w:bCs/>
          <w:vertAlign w:val="superscript"/>
        </w:rPr>
        <w:t>8,9,11</w:t>
      </w:r>
      <w:r w:rsidR="000B6313" w:rsidRPr="000B6313">
        <w:rPr>
          <w:rFonts w:ascii="Times New Roman" w:eastAsia="Times New Roman" w:hAnsi="Times New Roman" w:cs="Times New Roman"/>
          <w:bCs/>
          <w:lang w:val="en-US"/>
        </w:rPr>
        <w:t>Li</w:t>
      </w:r>
      <w:r w:rsidR="000B6313" w:rsidRPr="000B6313">
        <w:rPr>
          <w:rFonts w:ascii="Times New Roman" w:eastAsia="Times New Roman" w:hAnsi="Times New Roman" w:cs="Times New Roman"/>
          <w:bCs/>
        </w:rPr>
        <w:t xml:space="preserve">, </w:t>
      </w:r>
      <w:r w:rsidR="000B6313" w:rsidRPr="000B6313">
        <w:rPr>
          <w:rFonts w:ascii="Times New Roman" w:eastAsia="Times New Roman" w:hAnsi="Times New Roman" w:cs="Times New Roman"/>
          <w:bCs/>
          <w:vertAlign w:val="superscript"/>
        </w:rPr>
        <w:t>12,14</w:t>
      </w:r>
      <w:r w:rsidR="000B6313" w:rsidRPr="000B6313">
        <w:rPr>
          <w:rFonts w:ascii="Times New Roman" w:eastAsia="Times New Roman" w:hAnsi="Times New Roman" w:cs="Times New Roman"/>
          <w:bCs/>
          <w:lang w:val="en-US"/>
        </w:rPr>
        <w:t>Be</w:t>
      </w:r>
      <w:r w:rsidR="000B6313" w:rsidRPr="000B6313">
        <w:rPr>
          <w:rFonts w:ascii="Times New Roman" w:eastAsia="Times New Roman" w:hAnsi="Times New Roman" w:cs="Times New Roman"/>
          <w:bCs/>
        </w:rPr>
        <w:t xml:space="preserve">, </w:t>
      </w:r>
      <w:r w:rsidR="000B6313" w:rsidRPr="000B6313">
        <w:rPr>
          <w:rFonts w:ascii="Times New Roman" w:eastAsia="Times New Roman" w:hAnsi="Times New Roman" w:cs="Times New Roman"/>
          <w:bCs/>
          <w:vertAlign w:val="superscript"/>
        </w:rPr>
        <w:t>14,15,16,17</w:t>
      </w:r>
      <w:r w:rsidR="000B6313" w:rsidRPr="000B6313">
        <w:rPr>
          <w:rFonts w:ascii="Times New Roman" w:eastAsia="Times New Roman" w:hAnsi="Times New Roman" w:cs="Times New Roman"/>
          <w:bCs/>
          <w:lang w:val="en-US"/>
        </w:rPr>
        <w:t>C</w:t>
      </w:r>
      <w:r w:rsidR="000B6313" w:rsidRPr="000B6313">
        <w:rPr>
          <w:rFonts w:ascii="Times New Roman" w:eastAsia="Times New Roman" w:hAnsi="Times New Roman" w:cs="Times New Roman"/>
          <w:bCs/>
        </w:rPr>
        <w:t xml:space="preserve"> и ядрах с избытком протонов – </w:t>
      </w:r>
      <w:r w:rsidR="000B6313" w:rsidRPr="000B6313">
        <w:rPr>
          <w:rFonts w:ascii="Times New Roman" w:eastAsia="Times New Roman" w:hAnsi="Times New Roman" w:cs="Times New Roman"/>
          <w:bCs/>
          <w:vertAlign w:val="superscript"/>
        </w:rPr>
        <w:t>7</w:t>
      </w:r>
      <w:r w:rsidR="000B6313" w:rsidRPr="000B6313">
        <w:rPr>
          <w:rFonts w:ascii="Times New Roman" w:eastAsia="Times New Roman" w:hAnsi="Times New Roman" w:cs="Times New Roman"/>
          <w:bCs/>
        </w:rPr>
        <w:t xml:space="preserve">Ве, </w:t>
      </w:r>
      <w:r w:rsidR="000B6313" w:rsidRPr="000B6313">
        <w:rPr>
          <w:rFonts w:ascii="Times New Roman" w:eastAsia="Times New Roman" w:hAnsi="Times New Roman" w:cs="Times New Roman"/>
          <w:bCs/>
          <w:vertAlign w:val="superscript"/>
        </w:rPr>
        <w:t>8</w:t>
      </w:r>
      <w:r w:rsidR="000B6313" w:rsidRPr="000B6313">
        <w:rPr>
          <w:rFonts w:ascii="Times New Roman" w:eastAsia="Times New Roman" w:hAnsi="Times New Roman" w:cs="Times New Roman"/>
          <w:bCs/>
        </w:rPr>
        <w:t>В при энергии 0,7 ГэВ/нуклон в диапазоне переданных импульсов 0,002 ≤ | </w:t>
      </w:r>
      <w:r w:rsidR="000B6313" w:rsidRPr="000B6313">
        <w:rPr>
          <w:rFonts w:ascii="Times New Roman" w:eastAsia="Times New Roman" w:hAnsi="Times New Roman" w:cs="Times New Roman"/>
          <w:bCs/>
          <w:i/>
          <w:lang w:val="en-US"/>
        </w:rPr>
        <w:t>t </w:t>
      </w:r>
      <w:r w:rsidR="000B6313" w:rsidRPr="000B6313">
        <w:rPr>
          <w:rFonts w:ascii="Times New Roman" w:eastAsia="Times New Roman" w:hAnsi="Times New Roman" w:cs="Times New Roman"/>
          <w:bCs/>
        </w:rPr>
        <w:t>| ≤ 0,05 (ГэВ/</w:t>
      </w:r>
      <w:r w:rsidR="000B6313" w:rsidRPr="000B6313">
        <w:rPr>
          <w:rFonts w:ascii="Times New Roman" w:eastAsia="Times New Roman" w:hAnsi="Times New Roman" w:cs="Times New Roman"/>
          <w:bCs/>
          <w:i/>
        </w:rPr>
        <w:t>с</w:t>
      </w:r>
      <w:r w:rsidR="000B6313" w:rsidRPr="000B6313">
        <w:rPr>
          <w:rFonts w:ascii="Times New Roman" w:eastAsia="Times New Roman" w:hAnsi="Times New Roman" w:cs="Times New Roman"/>
          <w:bCs/>
        </w:rPr>
        <w:t>)</w:t>
      </w:r>
      <w:r w:rsidR="000B6313" w:rsidRPr="000B6313">
        <w:rPr>
          <w:rFonts w:ascii="Times New Roman" w:eastAsia="Times New Roman" w:hAnsi="Times New Roman" w:cs="Times New Roman"/>
          <w:bCs/>
          <w:vertAlign w:val="superscript"/>
        </w:rPr>
        <w:t>2</w:t>
      </w:r>
      <w:r w:rsidR="000B6313" w:rsidRPr="000B6313">
        <w:rPr>
          <w:rFonts w:ascii="Times New Roman" w:eastAsia="Times New Roman" w:hAnsi="Times New Roman" w:cs="Times New Roman"/>
          <w:bCs/>
        </w:rPr>
        <w:t xml:space="preserve">. Из анализа измеренных сечений были определены параметры распределения ядерной материи для этих ядер. Были обнаружены новые свойства ядерной материи у нейтронно-избыточных ядер – существование нейтронной шубы и гало, а в протонно-избыточном ядре </w:t>
      </w:r>
      <w:r w:rsidR="000B6313" w:rsidRPr="000B6313">
        <w:rPr>
          <w:rFonts w:ascii="Times New Roman" w:eastAsia="Times New Roman" w:hAnsi="Times New Roman" w:cs="Times New Roman"/>
          <w:bCs/>
          <w:vertAlign w:val="superscript"/>
        </w:rPr>
        <w:t>8</w:t>
      </w:r>
      <w:r w:rsidR="000B6313" w:rsidRPr="000B6313">
        <w:rPr>
          <w:rFonts w:ascii="Times New Roman" w:eastAsia="Times New Roman" w:hAnsi="Times New Roman" w:cs="Times New Roman"/>
          <w:bCs/>
        </w:rPr>
        <w:t>В – наличие протонного гало.</w:t>
      </w:r>
    </w:p>
    <w:p w14:paraId="7067E96B" w14:textId="6DB49452" w:rsidR="000B6313" w:rsidRPr="000B6313" w:rsidRDefault="000B6313" w:rsidP="000B6313">
      <w:pPr>
        <w:autoSpaceDE w:val="0"/>
        <w:spacing w:after="240" w:line="276" w:lineRule="auto"/>
        <w:ind w:firstLine="709"/>
        <w:jc w:val="both"/>
        <w:rPr>
          <w:rFonts w:ascii="Times New Roman" w:eastAsia="Times New Roman" w:hAnsi="Times New Roman" w:cs="Times New Roman"/>
          <w:bCs/>
        </w:rPr>
      </w:pPr>
      <w:r w:rsidRPr="000B6313">
        <w:rPr>
          <w:rFonts w:ascii="Times New Roman" w:eastAsia="Times New Roman" w:hAnsi="Times New Roman" w:cs="Times New Roman"/>
        </w:rPr>
        <w:t xml:space="preserve">Основным результатом в 2020 году была подготовка и проведение пучкового </w:t>
      </w:r>
      <w:proofErr w:type="gramStart"/>
      <w:r w:rsidRPr="000B6313">
        <w:rPr>
          <w:rFonts w:ascii="Times New Roman" w:eastAsia="Times New Roman" w:hAnsi="Times New Roman" w:cs="Times New Roman"/>
        </w:rPr>
        <w:t>он-лайн</w:t>
      </w:r>
      <w:proofErr w:type="gramEnd"/>
      <w:r>
        <w:rPr>
          <w:rFonts w:ascii="Times New Roman" w:eastAsia="Times New Roman" w:hAnsi="Times New Roman" w:cs="Times New Roman"/>
        </w:rPr>
        <w:t xml:space="preserve"> </w:t>
      </w:r>
      <w:r w:rsidRPr="000B6313">
        <w:rPr>
          <w:rFonts w:ascii="Times New Roman" w:eastAsia="Times New Roman" w:hAnsi="Times New Roman" w:cs="Times New Roman"/>
        </w:rPr>
        <w:t xml:space="preserve">эксперимента на </w:t>
      </w:r>
      <w:r w:rsidR="00CF78E4" w:rsidRPr="000B6313">
        <w:rPr>
          <w:rFonts w:ascii="Times New Roman" w:eastAsia="Times New Roman" w:hAnsi="Times New Roman" w:cs="Times New Roman"/>
        </w:rPr>
        <w:t>установке</w:t>
      </w:r>
      <w:r w:rsidRPr="000B6313">
        <w:rPr>
          <w:rFonts w:ascii="Times New Roman" w:eastAsia="Times New Roman" w:hAnsi="Times New Roman" w:cs="Times New Roman"/>
        </w:rPr>
        <w:t xml:space="preserve"> </w:t>
      </w:r>
      <w:r w:rsidRPr="000B6313">
        <w:rPr>
          <w:rFonts w:ascii="Times New Roman" w:eastAsia="Times New Roman" w:hAnsi="Times New Roman" w:cs="Times New Roman"/>
          <w:lang w:val="en-US"/>
        </w:rPr>
        <w:t>SHIPTRAP</w:t>
      </w:r>
      <w:r w:rsidRPr="000B6313">
        <w:rPr>
          <w:rFonts w:ascii="Times New Roman" w:eastAsia="Times New Roman" w:hAnsi="Times New Roman" w:cs="Times New Roman"/>
        </w:rPr>
        <w:t xml:space="preserve"> по измерению масс трансфермиевых и сверхтяжёлых элементов, окончание анализа полученной информации в предыдущем экспериментальном сеансе на пучке с прямыми измерениями масс нуклидов. Полученные данные однозначно свидетельствуют о существовании островков стабильности» в Сверхтяжёлых, ожидаемых из теоретических предсказаний. В экспериментах на установке </w:t>
      </w:r>
      <w:r w:rsidRPr="000B6313">
        <w:rPr>
          <w:rFonts w:ascii="Times New Roman" w:eastAsia="Times New Roman" w:hAnsi="Times New Roman" w:cs="Times New Roman"/>
          <w:lang w:val="en-US"/>
        </w:rPr>
        <w:t>PENTATRAP</w:t>
      </w:r>
      <w:r w:rsidRPr="000B6313">
        <w:rPr>
          <w:rFonts w:ascii="Times New Roman" w:eastAsia="Times New Roman" w:hAnsi="Times New Roman" w:cs="Times New Roman"/>
        </w:rPr>
        <w:t xml:space="preserve"> было прямым ультра-прецизионным измерением массы (полной энергии связи) обнаружено новое явление-высоко-энергетичная высокоспиновая ионная изомерия. Явление возникает от попадания внешнего электрона в состояние «спиновой ловушки» и представляет интерес как для изучения физики вне Стандартной модели, так и прикладных вопросов. </w:t>
      </w:r>
    </w:p>
    <w:p w14:paraId="4FBFF75F" w14:textId="5D4334E9" w:rsidR="00E36902" w:rsidRPr="000B6313" w:rsidRDefault="000B6313" w:rsidP="000B6313">
      <w:pPr>
        <w:autoSpaceDE w:val="0"/>
        <w:spacing w:line="276" w:lineRule="auto"/>
        <w:ind w:firstLine="709"/>
        <w:jc w:val="both"/>
        <w:rPr>
          <w:rFonts w:ascii="Times New Roman" w:eastAsia="Times New Roman" w:hAnsi="Times New Roman" w:cs="Times New Roman"/>
        </w:rPr>
      </w:pPr>
      <w:r w:rsidRPr="000B6313">
        <w:rPr>
          <w:rFonts w:ascii="Times New Roman" w:eastAsia="Times New Roman" w:hAnsi="Times New Roman" w:cs="Times New Roman"/>
          <w:bCs/>
        </w:rPr>
        <w:t>В 2020</w:t>
      </w:r>
      <w:r>
        <w:rPr>
          <w:rFonts w:ascii="Times New Roman" w:eastAsia="Times New Roman" w:hAnsi="Times New Roman" w:cs="Times New Roman"/>
          <w:bCs/>
        </w:rPr>
        <w:t xml:space="preserve"> </w:t>
      </w:r>
      <w:r w:rsidRPr="000B6313">
        <w:rPr>
          <w:rFonts w:ascii="Times New Roman" w:eastAsia="Times New Roman" w:hAnsi="Times New Roman" w:cs="Times New Roman"/>
          <w:bCs/>
        </w:rPr>
        <w:t xml:space="preserve">г. </w:t>
      </w:r>
      <w:r>
        <w:rPr>
          <w:rFonts w:ascii="Times New Roman" w:eastAsia="Times New Roman" w:hAnsi="Times New Roman" w:cs="Times New Roman"/>
          <w:bCs/>
        </w:rPr>
        <w:t xml:space="preserve">в эксперименте </w:t>
      </w:r>
      <w:r w:rsidRPr="000B6313">
        <w:rPr>
          <w:rFonts w:ascii="Times New Roman" w:eastAsia="Times New Roman" w:hAnsi="Times New Roman" w:cs="Times New Roman"/>
          <w:bCs/>
        </w:rPr>
        <w:t>ХАДЕС деятельность российских групп была сосредоточена на анализе экспериментальных данных, полученных в 2019</w:t>
      </w:r>
      <w:r w:rsidR="001C20FF">
        <w:rPr>
          <w:rFonts w:ascii="Times New Roman" w:eastAsia="Times New Roman" w:hAnsi="Times New Roman" w:cs="Times New Roman"/>
          <w:bCs/>
        </w:rPr>
        <w:t xml:space="preserve"> </w:t>
      </w:r>
      <w:r w:rsidRPr="000B6313">
        <w:rPr>
          <w:rFonts w:ascii="Times New Roman" w:eastAsia="Times New Roman" w:hAnsi="Times New Roman" w:cs="Times New Roman"/>
          <w:bCs/>
        </w:rPr>
        <w:t xml:space="preserve">г. в физическом сеансе по исследованию реакции </w:t>
      </w:r>
      <w:r w:rsidRPr="000B6313">
        <w:rPr>
          <w:rFonts w:ascii="Times New Roman" w:eastAsia="Times New Roman" w:hAnsi="Times New Roman" w:cs="Times New Roman"/>
          <w:bCs/>
          <w:lang w:val="en-US"/>
        </w:rPr>
        <w:t>Ag</w:t>
      </w:r>
      <w:r w:rsidRPr="000B6313">
        <w:rPr>
          <w:rFonts w:ascii="Times New Roman" w:eastAsia="Times New Roman" w:hAnsi="Times New Roman" w:cs="Times New Roman"/>
          <w:bCs/>
        </w:rPr>
        <w:t>+</w:t>
      </w:r>
      <w:r w:rsidRPr="000B6313">
        <w:rPr>
          <w:rFonts w:ascii="Times New Roman" w:eastAsia="Times New Roman" w:hAnsi="Times New Roman" w:cs="Times New Roman"/>
          <w:bCs/>
          <w:lang w:val="en-US"/>
        </w:rPr>
        <w:t>Ag</w:t>
      </w:r>
      <w:r w:rsidRPr="000B6313">
        <w:rPr>
          <w:rFonts w:ascii="Times New Roman" w:eastAsia="Times New Roman" w:hAnsi="Times New Roman" w:cs="Times New Roman"/>
          <w:bCs/>
        </w:rPr>
        <w:t xml:space="preserve"> при энергии налетающих ядер серебра 1.58 АГэВ, а также продолжение анализа данных, полученных при столкновениях ядер золота при энергии пучка 1.23 АГэВ.</w:t>
      </w:r>
      <w:r>
        <w:rPr>
          <w:rFonts w:ascii="Times New Roman" w:eastAsia="Times New Roman" w:hAnsi="Times New Roman" w:cs="Times New Roman"/>
          <w:bCs/>
        </w:rPr>
        <w:t xml:space="preserve"> </w:t>
      </w:r>
      <w:r w:rsidRPr="000B6313">
        <w:rPr>
          <w:rFonts w:ascii="Times New Roman" w:eastAsia="Times New Roman" w:hAnsi="Times New Roman" w:cs="Times New Roman"/>
          <w:bCs/>
        </w:rPr>
        <w:t>Проводились исследования влияния эффектов неоднородного аксептанса детектора и непотоковых корреляций на измерения потоков</w:t>
      </w:r>
      <w:r>
        <w:rPr>
          <w:rFonts w:ascii="Times New Roman" w:eastAsia="Times New Roman" w:hAnsi="Times New Roman" w:cs="Times New Roman"/>
          <w:bCs/>
        </w:rPr>
        <w:t>.</w:t>
      </w:r>
      <w:r w:rsidRPr="000B6313">
        <w:rPr>
          <w:rFonts w:ascii="Times New Roman" w:eastAsia="Times New Roman" w:hAnsi="Times New Roman" w:cs="Times New Roman"/>
          <w:bCs/>
        </w:rPr>
        <w:t xml:space="preserve"> Одна из важнейших задач, над которой работали </w:t>
      </w:r>
      <w:r>
        <w:rPr>
          <w:rFonts w:ascii="Times New Roman" w:eastAsia="Times New Roman" w:hAnsi="Times New Roman" w:cs="Times New Roman"/>
          <w:bCs/>
        </w:rPr>
        <w:t xml:space="preserve">российские </w:t>
      </w:r>
      <w:r w:rsidRPr="000B6313">
        <w:rPr>
          <w:rFonts w:ascii="Times New Roman" w:eastAsia="Times New Roman" w:hAnsi="Times New Roman" w:cs="Times New Roman"/>
          <w:bCs/>
        </w:rPr>
        <w:t>ученые в 2020</w:t>
      </w:r>
      <w:r>
        <w:rPr>
          <w:rFonts w:ascii="Times New Roman" w:eastAsia="Times New Roman" w:hAnsi="Times New Roman" w:cs="Times New Roman"/>
          <w:bCs/>
        </w:rPr>
        <w:t xml:space="preserve"> </w:t>
      </w:r>
      <w:r w:rsidRPr="000B6313">
        <w:rPr>
          <w:rFonts w:ascii="Times New Roman" w:eastAsia="Times New Roman" w:hAnsi="Times New Roman" w:cs="Times New Roman"/>
          <w:bCs/>
        </w:rPr>
        <w:t>г., заключалась в разработке методов определения центральности в ядро-ядерных столкновениях.</w:t>
      </w:r>
      <w:r>
        <w:rPr>
          <w:rFonts w:ascii="Times New Roman" w:eastAsia="Times New Roman" w:hAnsi="Times New Roman" w:cs="Times New Roman"/>
          <w:bCs/>
        </w:rPr>
        <w:t xml:space="preserve"> Российскими специалистами </w:t>
      </w:r>
      <w:r w:rsidRPr="000B6313">
        <w:rPr>
          <w:rFonts w:ascii="Times New Roman" w:eastAsia="Times New Roman" w:hAnsi="Times New Roman" w:cs="Times New Roman"/>
          <w:bCs/>
        </w:rPr>
        <w:t xml:space="preserve">для определения центральности разрабатывается подход и использованием метода машинного обучения, </w:t>
      </w:r>
      <w:r w:rsidRPr="000B6313">
        <w:rPr>
          <w:rFonts w:ascii="Times New Roman" w:eastAsia="Times New Roman" w:hAnsi="Times New Roman" w:cs="Times New Roman"/>
          <w:bCs/>
        </w:rPr>
        <w:lastRenderedPageBreak/>
        <w:t>показана эффективность данного метода для разделения событий по классам центральности с помощью детектора Forward Wall</w:t>
      </w:r>
      <w:r>
        <w:rPr>
          <w:rFonts w:ascii="Times New Roman" w:eastAsia="Times New Roman" w:hAnsi="Times New Roman" w:cs="Times New Roman"/>
          <w:bCs/>
        </w:rPr>
        <w:t>. В</w:t>
      </w:r>
      <w:r w:rsidRPr="000B6313">
        <w:rPr>
          <w:rFonts w:ascii="Times New Roman" w:eastAsia="Times New Roman" w:hAnsi="Times New Roman" w:cs="Times New Roman"/>
          <w:bCs/>
        </w:rPr>
        <w:t xml:space="preserve"> 2020</w:t>
      </w:r>
      <w:r>
        <w:rPr>
          <w:rFonts w:ascii="Times New Roman" w:eastAsia="Times New Roman" w:hAnsi="Times New Roman" w:cs="Times New Roman"/>
          <w:bCs/>
        </w:rPr>
        <w:t xml:space="preserve"> </w:t>
      </w:r>
      <w:r w:rsidRPr="000B6313">
        <w:rPr>
          <w:rFonts w:ascii="Times New Roman" w:eastAsia="Times New Roman" w:hAnsi="Times New Roman" w:cs="Times New Roman"/>
          <w:bCs/>
        </w:rPr>
        <w:t xml:space="preserve">г. </w:t>
      </w:r>
      <w:r>
        <w:rPr>
          <w:rFonts w:ascii="Times New Roman" w:eastAsia="Times New Roman" w:hAnsi="Times New Roman" w:cs="Times New Roman"/>
          <w:bCs/>
        </w:rPr>
        <w:t xml:space="preserve">продолжалась </w:t>
      </w:r>
      <w:r w:rsidRPr="000B6313">
        <w:rPr>
          <w:rFonts w:ascii="Times New Roman" w:eastAsia="Times New Roman" w:hAnsi="Times New Roman" w:cs="Times New Roman"/>
          <w:bCs/>
        </w:rPr>
        <w:t>разработк</w:t>
      </w:r>
      <w:r>
        <w:rPr>
          <w:rFonts w:ascii="Times New Roman" w:eastAsia="Times New Roman" w:hAnsi="Times New Roman" w:cs="Times New Roman"/>
          <w:bCs/>
        </w:rPr>
        <w:t>а</w:t>
      </w:r>
      <w:r w:rsidRPr="000B6313">
        <w:rPr>
          <w:rFonts w:ascii="Times New Roman" w:eastAsia="Times New Roman" w:hAnsi="Times New Roman" w:cs="Times New Roman"/>
          <w:bCs/>
        </w:rPr>
        <w:t xml:space="preserve"> предложения об изучении свойств ядерной материи на малых (&lt;1 ферми) межнуклонных расстояниях, соответствующих высокой барионной плотности, путем исследования особенностей процесса рождения странных частиц в ядро-ядерных столкновениях.</w:t>
      </w:r>
      <w:r w:rsidRPr="000B6313">
        <w:t xml:space="preserve"> </w:t>
      </w:r>
      <w:r w:rsidRPr="000B6313">
        <w:rPr>
          <w:rFonts w:ascii="Times New Roman" w:eastAsia="Times New Roman" w:hAnsi="Times New Roman" w:cs="Times New Roman"/>
          <w:bCs/>
        </w:rPr>
        <w:t xml:space="preserve">Оценки показывают, что использование большой статистики, набранной в эксперименте </w:t>
      </w:r>
      <w:r w:rsidRPr="000B6313">
        <w:rPr>
          <w:rFonts w:ascii="Times New Roman" w:eastAsia="Times New Roman" w:hAnsi="Times New Roman" w:cs="Times New Roman"/>
          <w:bCs/>
          <w:lang w:val="en-US"/>
        </w:rPr>
        <w:t>HADES</w:t>
      </w:r>
      <w:r w:rsidRPr="000B6313">
        <w:rPr>
          <w:rFonts w:ascii="Times New Roman" w:eastAsia="Times New Roman" w:hAnsi="Times New Roman" w:cs="Times New Roman"/>
          <w:bCs/>
        </w:rPr>
        <w:t xml:space="preserve"> при изучении столкновений ядер золота, позволит найти достаточное количество событий образования странных пар ΛК и получить новую важную информацию о свойствах сверхплотной ядерной материи и роли КХД в генерации ядерных сил.</w:t>
      </w:r>
      <w:r>
        <w:rPr>
          <w:rFonts w:ascii="Times New Roman" w:eastAsia="Times New Roman" w:hAnsi="Times New Roman" w:cs="Times New Roman"/>
          <w:bCs/>
        </w:rPr>
        <w:t xml:space="preserve"> П</w:t>
      </w:r>
      <w:r w:rsidRPr="000B6313">
        <w:rPr>
          <w:rFonts w:ascii="Times New Roman" w:eastAsia="Times New Roman" w:hAnsi="Times New Roman" w:cs="Times New Roman"/>
          <w:bCs/>
        </w:rPr>
        <w:t>родолжала</w:t>
      </w:r>
      <w:r>
        <w:rPr>
          <w:rFonts w:ascii="Times New Roman" w:eastAsia="Times New Roman" w:hAnsi="Times New Roman" w:cs="Times New Roman"/>
          <w:bCs/>
        </w:rPr>
        <w:t>сь</w:t>
      </w:r>
      <w:r w:rsidRPr="000B6313">
        <w:rPr>
          <w:rFonts w:ascii="Times New Roman" w:eastAsia="Times New Roman" w:hAnsi="Times New Roman" w:cs="Times New Roman"/>
          <w:bCs/>
        </w:rPr>
        <w:t xml:space="preserve"> работ</w:t>
      </w:r>
      <w:r>
        <w:rPr>
          <w:rFonts w:ascii="Times New Roman" w:eastAsia="Times New Roman" w:hAnsi="Times New Roman" w:cs="Times New Roman"/>
          <w:bCs/>
        </w:rPr>
        <w:t>а</w:t>
      </w:r>
      <w:r w:rsidRPr="000B6313">
        <w:rPr>
          <w:rFonts w:ascii="Times New Roman" w:eastAsia="Times New Roman" w:hAnsi="Times New Roman" w:cs="Times New Roman"/>
          <w:bCs/>
        </w:rPr>
        <w:t xml:space="preserve"> по изучению модификации ширины тяжелого гиперона Λ(1520) в ядерной среде. Расчеты показывают, что изменение сечений образования Λ(1520) в зависимости от его ширины достаточно сильное и может быть определено экспериментально.</w:t>
      </w:r>
    </w:p>
    <w:p w14:paraId="1281E79C" w14:textId="77777777" w:rsidR="00E36902" w:rsidRPr="00E36902" w:rsidRDefault="00E36902" w:rsidP="00E36902">
      <w:pPr>
        <w:autoSpaceDE w:val="0"/>
        <w:spacing w:line="276" w:lineRule="auto"/>
        <w:ind w:firstLine="709"/>
        <w:jc w:val="both"/>
        <w:rPr>
          <w:rFonts w:ascii="Times New Roman" w:eastAsia="Times New Roman" w:hAnsi="Times New Roman" w:cs="Times New Roman"/>
          <w:bCs/>
        </w:rPr>
      </w:pPr>
    </w:p>
    <w:p w14:paraId="1C9EF4F6" w14:textId="2160C852"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эксперимента 13 (ГАЛО) </w:t>
      </w:r>
      <w:r w:rsidR="0053705D" w:rsidRPr="0053705D">
        <w:rPr>
          <w:rFonts w:ascii="Times New Roman" w:eastAsia="Times New Roman" w:hAnsi="Times New Roman" w:cs="Times New Roman"/>
          <w:bCs/>
        </w:rPr>
        <w:t xml:space="preserve">проведен эксперимент S444 (ввод в эксплуатацию основных детекторов R3B), продолжен анализ эксперимента S454 «Изучение скорости астрофизической реакции </w:t>
      </w:r>
      <w:r w:rsidR="0053705D" w:rsidRPr="0053705D">
        <w:rPr>
          <w:rFonts w:ascii="Times New Roman" w:eastAsia="Times New Roman" w:hAnsi="Times New Roman" w:cs="Times New Roman"/>
          <w:bCs/>
          <w:vertAlign w:val="superscript"/>
        </w:rPr>
        <w:t>12</w:t>
      </w:r>
      <w:r w:rsidR="0053705D" w:rsidRPr="0053705D">
        <w:rPr>
          <w:rFonts w:ascii="Times New Roman" w:eastAsia="Times New Roman" w:hAnsi="Times New Roman" w:cs="Times New Roman"/>
          <w:bCs/>
        </w:rPr>
        <w:t>C(α,γ)</w:t>
      </w:r>
      <w:r w:rsidR="0053705D" w:rsidRPr="0053705D">
        <w:rPr>
          <w:rFonts w:ascii="Times New Roman" w:eastAsia="Times New Roman" w:hAnsi="Times New Roman" w:cs="Times New Roman"/>
          <w:bCs/>
          <w:vertAlign w:val="superscript"/>
        </w:rPr>
        <w:t>16</w:t>
      </w:r>
      <w:r w:rsidR="0053705D" w:rsidRPr="0053705D">
        <w:rPr>
          <w:rFonts w:ascii="Times New Roman" w:eastAsia="Times New Roman" w:hAnsi="Times New Roman" w:cs="Times New Roman"/>
          <w:bCs/>
        </w:rPr>
        <w:t>O». Эксперименты послужили тестом работоспособности всех экспериментальных установок во время одновременной работы.</w:t>
      </w:r>
    </w:p>
    <w:p w14:paraId="19283811" w14:textId="77777777"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 </w:t>
      </w:r>
    </w:p>
    <w:p w14:paraId="36FBAE95" w14:textId="0B04B5D0" w:rsidR="00E36902" w:rsidRPr="0053705D" w:rsidRDefault="00E36902" w:rsidP="0053705D">
      <w:pPr>
        <w:autoSpaceDE w:val="0"/>
        <w:spacing w:line="276" w:lineRule="auto"/>
        <w:ind w:firstLine="709"/>
        <w:rPr>
          <w:rFonts w:ascii="Times New Roman" w:eastAsia="Times New Roman" w:hAnsi="Times New Roman"/>
        </w:rPr>
      </w:pPr>
      <w:r w:rsidRPr="00E36902">
        <w:rPr>
          <w:rFonts w:ascii="Times New Roman" w:eastAsia="Times New Roman" w:hAnsi="Times New Roman" w:cs="Times New Roman"/>
          <w:bCs/>
        </w:rPr>
        <w:t>В проекте 14 (КОМПТОН)</w:t>
      </w:r>
      <w:r w:rsidRPr="00E36902">
        <w:rPr>
          <w:rFonts w:ascii="Times New Roman" w:eastAsia="Times New Roman" w:hAnsi="Times New Roman" w:cs="Times New Roman"/>
        </w:rPr>
        <w:t xml:space="preserve"> продолжена подготовка эксперимента по прецизионному измерению поляризуемостей нуклонов, </w:t>
      </w:r>
      <w:r w:rsidR="0053705D">
        <w:rPr>
          <w:rFonts w:ascii="Times New Roman" w:eastAsia="Times New Roman" w:hAnsi="Times New Roman"/>
        </w:rPr>
        <w:t>с</w:t>
      </w:r>
      <w:r w:rsidR="0053705D" w:rsidRPr="0053705D">
        <w:rPr>
          <w:rFonts w:ascii="Times New Roman" w:eastAsia="Times New Roman" w:hAnsi="Times New Roman"/>
        </w:rPr>
        <w:t>обран стенд в GSI для тестирования аналоговой</w:t>
      </w:r>
      <w:r w:rsidR="0053705D">
        <w:rPr>
          <w:rFonts w:ascii="Times New Roman" w:eastAsia="Times New Roman" w:hAnsi="Times New Roman"/>
        </w:rPr>
        <w:t xml:space="preserve"> </w:t>
      </w:r>
      <w:r w:rsidR="0053705D" w:rsidRPr="0053705D">
        <w:rPr>
          <w:rFonts w:ascii="Times New Roman" w:eastAsia="Times New Roman" w:hAnsi="Times New Roman"/>
        </w:rPr>
        <w:t>электроники</w:t>
      </w:r>
      <w:r w:rsidR="0053705D">
        <w:rPr>
          <w:rFonts w:ascii="Times New Roman" w:eastAsia="Times New Roman" w:hAnsi="Times New Roman"/>
        </w:rPr>
        <w:t xml:space="preserve"> </w:t>
      </w:r>
      <w:r w:rsidR="0053705D" w:rsidRPr="0053705D">
        <w:rPr>
          <w:rFonts w:ascii="Times New Roman" w:eastAsia="Times New Roman" w:hAnsi="Times New Roman" w:cs="Times New Roman"/>
        </w:rPr>
        <w:t>эксперимента Комптон</w:t>
      </w:r>
      <w:r w:rsidRPr="00E36902">
        <w:rPr>
          <w:rFonts w:ascii="Times New Roman" w:eastAsia="Times New Roman" w:hAnsi="Times New Roman" w:cs="Times New Roman"/>
        </w:rPr>
        <w:t>.</w:t>
      </w:r>
    </w:p>
    <w:p w14:paraId="70654BC3"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 xml:space="preserve"> </w:t>
      </w:r>
    </w:p>
    <w:p w14:paraId="79187C89" w14:textId="77777777" w:rsid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Значительные работы были выполнены по подготовке к проведению экспериментов ФАИР.</w:t>
      </w:r>
    </w:p>
    <w:p w14:paraId="3B6E87FC" w14:textId="77777777" w:rsidR="008F6E9F" w:rsidRPr="00E36902" w:rsidRDefault="008F6E9F" w:rsidP="00E36902">
      <w:pPr>
        <w:autoSpaceDE w:val="0"/>
        <w:spacing w:line="276" w:lineRule="auto"/>
        <w:ind w:firstLine="709"/>
        <w:jc w:val="both"/>
        <w:rPr>
          <w:rFonts w:ascii="Times New Roman" w:eastAsia="Times New Roman" w:hAnsi="Times New Roman" w:cs="Times New Roman"/>
        </w:rPr>
      </w:pPr>
    </w:p>
    <w:p w14:paraId="1A639DE6" w14:textId="0F77928D"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 xml:space="preserve">В рамках деятельности по проекту </w:t>
      </w:r>
      <w:r w:rsidRPr="00E36902">
        <w:rPr>
          <w:rFonts w:ascii="Times New Roman" w:eastAsia="Times New Roman" w:hAnsi="Times New Roman" w:cs="Times New Roman"/>
          <w:bCs/>
          <w:lang w:val="en-US"/>
        </w:rPr>
        <w:t>APPA</w:t>
      </w:r>
      <w:r w:rsidRPr="00E36902">
        <w:rPr>
          <w:rFonts w:ascii="Times New Roman" w:eastAsia="Times New Roman" w:hAnsi="Times New Roman" w:cs="Times New Roman"/>
          <w:bCs/>
        </w:rPr>
        <w:t xml:space="preserve"> (проект 1</w:t>
      </w:r>
      <w:r w:rsidR="0053705D">
        <w:rPr>
          <w:rFonts w:ascii="Times New Roman" w:eastAsia="Times New Roman" w:hAnsi="Times New Roman" w:cs="Times New Roman"/>
          <w:bCs/>
        </w:rPr>
        <w:t>6</w:t>
      </w:r>
      <w:r w:rsidRPr="00E36902">
        <w:rPr>
          <w:rFonts w:ascii="Times New Roman" w:eastAsia="Times New Roman" w:hAnsi="Times New Roman" w:cs="Times New Roman"/>
          <w:bCs/>
        </w:rPr>
        <w:t>) в 20</w:t>
      </w:r>
      <w:r w:rsidR="0053705D">
        <w:rPr>
          <w:rFonts w:ascii="Times New Roman" w:eastAsia="Times New Roman" w:hAnsi="Times New Roman" w:cs="Times New Roman"/>
          <w:bCs/>
        </w:rPr>
        <w:t>20</w:t>
      </w:r>
      <w:r w:rsidRPr="00E36902">
        <w:rPr>
          <w:rFonts w:ascii="Times New Roman" w:eastAsia="Times New Roman" w:hAnsi="Times New Roman" w:cs="Times New Roman"/>
          <w:bCs/>
        </w:rPr>
        <w:t xml:space="preserve"> году были успешно проведены следующие работы: </w:t>
      </w:r>
    </w:p>
    <w:p w14:paraId="74114FF7" w14:textId="77777777" w:rsidR="0053705D" w:rsidRDefault="00E3690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53705D">
        <w:rPr>
          <w:rFonts w:ascii="Times New Roman" w:eastAsia="Times New Roman" w:hAnsi="Times New Roman"/>
          <w:bCs/>
          <w:sz w:val="24"/>
          <w:szCs w:val="24"/>
        </w:rPr>
        <w:t xml:space="preserve">Подготовка и проведение эксперимента по разработке рентгеновского диагностического метода для регистрации излучения мишени под воздействием тяжелоионного пучка. </w:t>
      </w:r>
      <w:r w:rsidR="0053705D" w:rsidRPr="0053705D">
        <w:rPr>
          <w:rFonts w:ascii="Times New Roman" w:eastAsia="Times New Roman" w:hAnsi="Times New Roman"/>
          <w:bCs/>
          <w:sz w:val="24"/>
          <w:szCs w:val="24"/>
        </w:rPr>
        <w:t>Были получены полихроматические рентгеновские изображения профиля пучка, при этом, пространственное разрешение составило ~30 мкм</w:t>
      </w:r>
    </w:p>
    <w:p w14:paraId="558A0138" w14:textId="08541CDA" w:rsidR="00E36902" w:rsidRDefault="00E36902"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53705D">
        <w:rPr>
          <w:rFonts w:ascii="Times New Roman" w:eastAsia="Times New Roman" w:hAnsi="Times New Roman"/>
          <w:bCs/>
          <w:sz w:val="24"/>
          <w:szCs w:val="24"/>
        </w:rPr>
        <w:t xml:space="preserve">Взаимодействие с веществом быстрых тяжёлых ионов (БТИ), тормозящихся в режиме электронных потерь энергии. </w:t>
      </w:r>
      <w:r w:rsidR="0053705D" w:rsidRPr="0053705D">
        <w:rPr>
          <w:rFonts w:ascii="Times New Roman" w:eastAsia="Times New Roman" w:hAnsi="Times New Roman"/>
          <w:bCs/>
          <w:sz w:val="24"/>
          <w:szCs w:val="24"/>
        </w:rPr>
        <w:t>Проводившиеся исследования были направлены на выяснение механизмов, управляющих кинетикой возбуждения материалов, а также стимулированных релаксацией этого возбуждения структурно-фазовых и химических изменений в окрестности траекторий быстрых тяжелых ионов</w:t>
      </w:r>
      <w:r w:rsidRPr="0053705D">
        <w:rPr>
          <w:rFonts w:ascii="Times New Roman" w:eastAsia="Times New Roman" w:hAnsi="Times New Roman"/>
          <w:bCs/>
          <w:sz w:val="24"/>
          <w:szCs w:val="24"/>
        </w:rPr>
        <w:t>.</w:t>
      </w:r>
      <w:r w:rsidR="0053705D" w:rsidRPr="0053705D">
        <w:rPr>
          <w:rFonts w:ascii="Times New Roman" w:eastAsia="Times New Roman" w:hAnsi="Times New Roman"/>
          <w:bCs/>
          <w:sz w:val="24"/>
          <w:szCs w:val="24"/>
        </w:rPr>
        <w:t xml:space="preserve"> Построенная и оттестированная группой количественная модель в едином подходе описывает в различных материалах все процессы, управляющие кинетикой возникновения трека БТИ - структурно и химически модифицированной наноразмерной области вдоль траектории иона.</w:t>
      </w:r>
    </w:p>
    <w:p w14:paraId="0AC8B88C" w14:textId="77777777" w:rsidR="005A7A38" w:rsidRPr="005A7A38" w:rsidRDefault="005A7A38"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Pr>
          <w:rFonts w:ascii="Times New Roman" w:eastAsia="Times New Roman" w:hAnsi="Times New Roman"/>
          <w:bCs/>
          <w:sz w:val="24"/>
          <w:szCs w:val="24"/>
        </w:rPr>
        <w:t>Важное место занимала п</w:t>
      </w:r>
      <w:r w:rsidRPr="005A7A38">
        <w:rPr>
          <w:rFonts w:ascii="Times New Roman" w:eastAsia="Times New Roman" w:hAnsi="Times New Roman"/>
          <w:bCs/>
          <w:sz w:val="24"/>
          <w:szCs w:val="24"/>
        </w:rPr>
        <w:t>одготовка экспериментов на протонно-радиографической установке PRIOR-II</w:t>
      </w:r>
      <w:r>
        <w:rPr>
          <w:rFonts w:ascii="Times New Roman" w:eastAsia="Times New Roman" w:hAnsi="Times New Roman"/>
          <w:bCs/>
          <w:sz w:val="24"/>
          <w:szCs w:val="24"/>
        </w:rPr>
        <w:t xml:space="preserve">. </w:t>
      </w:r>
      <w:r w:rsidRPr="005A7A38">
        <w:rPr>
          <w:rFonts w:ascii="Times New Roman" w:eastAsia="Times New Roman" w:hAnsi="Times New Roman"/>
          <w:bCs/>
          <w:sz w:val="24"/>
          <w:szCs w:val="24"/>
        </w:rPr>
        <w:t xml:space="preserve">В качестве системы сбора и обработки данных, включая элементы системы регистрации изображений, на установке </w:t>
      </w:r>
      <w:r w:rsidRPr="005A7A38">
        <w:rPr>
          <w:rFonts w:ascii="Times New Roman" w:eastAsia="Times New Roman" w:hAnsi="Times New Roman"/>
          <w:bCs/>
          <w:sz w:val="24"/>
          <w:szCs w:val="24"/>
          <w:lang w:val="en-US"/>
        </w:rPr>
        <w:t>PRIOR</w:t>
      </w:r>
      <w:r w:rsidRPr="005A7A38">
        <w:rPr>
          <w:rFonts w:ascii="Times New Roman" w:eastAsia="Times New Roman" w:hAnsi="Times New Roman"/>
          <w:bCs/>
          <w:sz w:val="24"/>
          <w:szCs w:val="24"/>
        </w:rPr>
        <w:t xml:space="preserve"> будет использоваться система автоматизации ChASSIS</w:t>
      </w:r>
      <w:r>
        <w:rPr>
          <w:rFonts w:ascii="Times New Roman" w:eastAsia="Times New Roman" w:hAnsi="Times New Roman"/>
          <w:bCs/>
          <w:sz w:val="24"/>
          <w:szCs w:val="24"/>
        </w:rPr>
        <w:t>.</w:t>
      </w:r>
      <w:r w:rsidRPr="005A7A38">
        <w:rPr>
          <w:rFonts w:ascii="Times New Roman" w:eastAsia="Times New Roman" w:hAnsi="Times New Roman"/>
          <w:bCs/>
          <w:sz w:val="24"/>
          <w:szCs w:val="24"/>
        </w:rPr>
        <w:t xml:space="preserve"> Разработаны две версии 4-х осевого мишенного манипулятора, рассчитанные на 7 сменных мишеней.</w:t>
      </w:r>
      <w:r w:rsidRPr="005A7A38">
        <w:rPr>
          <w:rFonts w:ascii="Times New Roman" w:eastAsia="DejaVu LGC Sans" w:hAnsi="Times New Roman" w:cs="DejaVu LGC Sans"/>
          <w:kern w:val="1"/>
          <w:sz w:val="24"/>
          <w:szCs w:val="24"/>
          <w:lang w:eastAsia="zh-CN" w:bidi="hi-IN"/>
        </w:rPr>
        <w:t xml:space="preserve"> </w:t>
      </w:r>
    </w:p>
    <w:p w14:paraId="1DE39F0E" w14:textId="4AD2D7C4" w:rsidR="005A7A38" w:rsidRPr="005A7A38" w:rsidRDefault="005A7A38" w:rsidP="009E098A">
      <w:pPr>
        <w:pStyle w:val="af4"/>
        <w:numPr>
          <w:ilvl w:val="0"/>
          <w:numId w:val="89"/>
        </w:numPr>
        <w:autoSpaceDE w:val="0"/>
        <w:spacing w:line="276" w:lineRule="auto"/>
        <w:ind w:left="0" w:firstLine="709"/>
        <w:jc w:val="both"/>
        <w:rPr>
          <w:rFonts w:ascii="Times New Roman" w:eastAsia="Times New Roman" w:hAnsi="Times New Roman"/>
          <w:bCs/>
          <w:sz w:val="24"/>
          <w:szCs w:val="24"/>
        </w:rPr>
      </w:pPr>
      <w:r w:rsidRPr="005A7A38">
        <w:rPr>
          <w:rFonts w:ascii="Times New Roman" w:eastAsia="Times New Roman" w:hAnsi="Times New Roman"/>
          <w:bCs/>
          <w:sz w:val="24"/>
          <w:szCs w:val="24"/>
        </w:rPr>
        <w:lastRenderedPageBreak/>
        <w:t xml:space="preserve">В 2020 году была продолжена работа по подготовке и теоретическому обоснованию эксперимента </w:t>
      </w:r>
      <w:r w:rsidRPr="005A7A38">
        <w:rPr>
          <w:rFonts w:ascii="Times New Roman" w:eastAsia="Times New Roman" w:hAnsi="Times New Roman"/>
          <w:bCs/>
          <w:sz w:val="24"/>
          <w:szCs w:val="24"/>
          <w:lang w:val="en-US"/>
        </w:rPr>
        <w:t>HIHEX</w:t>
      </w:r>
      <w:r w:rsidRPr="005A7A38">
        <w:rPr>
          <w:rFonts w:ascii="Times New Roman" w:eastAsia="Times New Roman" w:hAnsi="Times New Roman"/>
          <w:bCs/>
          <w:sz w:val="24"/>
          <w:szCs w:val="24"/>
        </w:rPr>
        <w:t xml:space="preserve"> (</w:t>
      </w:r>
      <w:r w:rsidRPr="005A7A38">
        <w:rPr>
          <w:rFonts w:ascii="Times New Roman" w:eastAsia="Times New Roman" w:hAnsi="Times New Roman"/>
          <w:bCs/>
          <w:sz w:val="24"/>
          <w:szCs w:val="24"/>
          <w:lang w:val="en-US"/>
        </w:rPr>
        <w:t>FAIR</w:t>
      </w:r>
      <w:r w:rsidRPr="005A7A38">
        <w:rPr>
          <w:rFonts w:ascii="Times New Roman" w:eastAsia="Times New Roman" w:hAnsi="Times New Roman"/>
          <w:bCs/>
          <w:sz w:val="24"/>
          <w:szCs w:val="24"/>
        </w:rPr>
        <w:t>).</w:t>
      </w:r>
      <w:r>
        <w:rPr>
          <w:rFonts w:ascii="Times New Roman" w:eastAsia="Times New Roman" w:hAnsi="Times New Roman"/>
          <w:bCs/>
          <w:sz w:val="24"/>
          <w:szCs w:val="24"/>
        </w:rPr>
        <w:t xml:space="preserve"> </w:t>
      </w:r>
      <w:r w:rsidRPr="005A7A38">
        <w:rPr>
          <w:rFonts w:ascii="Times New Roman" w:eastAsia="Times New Roman" w:hAnsi="Times New Roman"/>
          <w:bCs/>
          <w:sz w:val="24"/>
          <w:szCs w:val="24"/>
        </w:rPr>
        <w:t xml:space="preserve">Для дальнейшего рассмотрения из объявленного списка доступных в </w:t>
      </w:r>
      <w:r w:rsidRPr="005A7A38">
        <w:rPr>
          <w:rFonts w:ascii="Times New Roman" w:eastAsia="Times New Roman" w:hAnsi="Times New Roman"/>
          <w:bCs/>
          <w:sz w:val="24"/>
          <w:szCs w:val="24"/>
          <w:lang w:val="en-US"/>
        </w:rPr>
        <w:t>FAIR</w:t>
      </w:r>
      <w:r w:rsidRPr="005A7A38">
        <w:rPr>
          <w:rFonts w:ascii="Times New Roman" w:eastAsia="Times New Roman" w:hAnsi="Times New Roman"/>
          <w:bCs/>
          <w:sz w:val="24"/>
          <w:szCs w:val="24"/>
        </w:rPr>
        <w:t xml:space="preserve"> на этапе 2020-2021</w:t>
      </w:r>
      <w:r w:rsidRPr="005A7A38">
        <w:rPr>
          <w:rFonts w:ascii="Times New Roman" w:eastAsia="Times New Roman" w:hAnsi="Times New Roman"/>
          <w:bCs/>
          <w:sz w:val="24"/>
          <w:szCs w:val="24"/>
          <w:lang w:val="en-US"/>
        </w:rPr>
        <w:t> </w:t>
      </w:r>
      <w:r w:rsidRPr="005A7A38">
        <w:rPr>
          <w:rFonts w:ascii="Times New Roman" w:eastAsia="Times New Roman" w:hAnsi="Times New Roman"/>
          <w:bCs/>
          <w:sz w:val="24"/>
          <w:szCs w:val="24"/>
        </w:rPr>
        <w:t>гг. конфигураций пучка "первого дня" (</w:t>
      </w:r>
      <w:r w:rsidRPr="005A7A38">
        <w:rPr>
          <w:rFonts w:ascii="Times New Roman" w:eastAsia="Times New Roman" w:hAnsi="Times New Roman"/>
          <w:bCs/>
          <w:i/>
          <w:sz w:val="24"/>
          <w:szCs w:val="24"/>
          <w:lang w:val="en-US"/>
        </w:rPr>
        <w:t>FAIR</w:t>
      </w:r>
      <w:r w:rsidRPr="005A7A38">
        <w:rPr>
          <w:rFonts w:ascii="Times New Roman" w:eastAsia="Times New Roman" w:hAnsi="Times New Roman"/>
          <w:bCs/>
          <w:i/>
          <w:sz w:val="24"/>
          <w:szCs w:val="24"/>
        </w:rPr>
        <w:t xml:space="preserve"> </w:t>
      </w:r>
      <w:r w:rsidRPr="005A7A38">
        <w:rPr>
          <w:rFonts w:ascii="Times New Roman" w:eastAsia="Times New Roman" w:hAnsi="Times New Roman"/>
          <w:bCs/>
          <w:i/>
          <w:sz w:val="24"/>
          <w:szCs w:val="24"/>
          <w:lang w:val="en-US"/>
        </w:rPr>
        <w:t>Phase</w:t>
      </w:r>
      <w:r w:rsidRPr="005A7A38">
        <w:rPr>
          <w:rFonts w:ascii="Times New Roman" w:eastAsia="Times New Roman" w:hAnsi="Times New Roman"/>
          <w:bCs/>
          <w:i/>
          <w:sz w:val="24"/>
          <w:szCs w:val="24"/>
        </w:rPr>
        <w:t xml:space="preserve">-0 </w:t>
      </w:r>
      <w:r w:rsidRPr="005A7A38">
        <w:rPr>
          <w:rFonts w:ascii="Times New Roman" w:eastAsia="Times New Roman" w:hAnsi="Times New Roman"/>
          <w:bCs/>
          <w:i/>
          <w:sz w:val="24"/>
          <w:szCs w:val="24"/>
          <w:lang w:val="en-US"/>
        </w:rPr>
        <w:t>Day</w:t>
      </w:r>
      <w:r w:rsidRPr="005A7A38">
        <w:rPr>
          <w:rFonts w:ascii="Times New Roman" w:eastAsia="Times New Roman" w:hAnsi="Times New Roman"/>
          <w:bCs/>
          <w:i/>
          <w:sz w:val="24"/>
          <w:szCs w:val="24"/>
        </w:rPr>
        <w:t xml:space="preserve">#1 </w:t>
      </w:r>
      <w:r w:rsidRPr="005A7A38">
        <w:rPr>
          <w:rFonts w:ascii="Times New Roman" w:eastAsia="Times New Roman" w:hAnsi="Times New Roman"/>
          <w:bCs/>
          <w:i/>
          <w:sz w:val="24"/>
          <w:szCs w:val="24"/>
          <w:lang w:val="en-US"/>
        </w:rPr>
        <w:t>Experiment</w:t>
      </w:r>
      <w:r w:rsidRPr="005A7A38">
        <w:rPr>
          <w:rFonts w:ascii="Times New Roman" w:eastAsia="Times New Roman" w:hAnsi="Times New Roman"/>
          <w:bCs/>
          <w:sz w:val="24"/>
          <w:szCs w:val="24"/>
        </w:rPr>
        <w:t xml:space="preserve">) как наиболее перспективные были выбраны варианты с ионами </w:t>
      </w:r>
      <w:r w:rsidRPr="005A7A38">
        <w:rPr>
          <w:rFonts w:ascii="Times New Roman" w:eastAsia="Times New Roman" w:hAnsi="Times New Roman"/>
          <w:b/>
          <w:bCs/>
          <w:sz w:val="24"/>
          <w:szCs w:val="24"/>
          <w:lang w:val="en-US"/>
        </w:rPr>
        <w:t>U</w:t>
      </w:r>
      <w:r w:rsidRPr="005A7A38">
        <w:rPr>
          <w:rFonts w:ascii="Times New Roman" w:eastAsia="Times New Roman" w:hAnsi="Times New Roman"/>
          <w:bCs/>
          <w:sz w:val="24"/>
          <w:szCs w:val="24"/>
        </w:rPr>
        <w:t xml:space="preserve">, </w:t>
      </w:r>
      <w:r w:rsidRPr="005A7A38">
        <w:rPr>
          <w:rFonts w:ascii="Times New Roman" w:eastAsia="Times New Roman" w:hAnsi="Times New Roman"/>
          <w:sz w:val="24"/>
          <w:szCs w:val="24"/>
          <w:lang w:val="en-US"/>
        </w:rPr>
        <w:t>Ni</w:t>
      </w:r>
      <w:r w:rsidRPr="005A7A38">
        <w:rPr>
          <w:rFonts w:ascii="Times New Roman" w:eastAsia="Times New Roman" w:hAnsi="Times New Roman"/>
          <w:sz w:val="24"/>
          <w:szCs w:val="24"/>
        </w:rPr>
        <w:t xml:space="preserve">, </w:t>
      </w:r>
      <w:r w:rsidRPr="005A7A38">
        <w:rPr>
          <w:rFonts w:ascii="Times New Roman" w:eastAsia="Times New Roman" w:hAnsi="Times New Roman"/>
          <w:sz w:val="24"/>
          <w:szCs w:val="24"/>
          <w:lang w:val="en-US"/>
        </w:rPr>
        <w:t>Ar</w:t>
      </w:r>
      <w:r w:rsidRPr="005A7A38">
        <w:rPr>
          <w:rFonts w:ascii="Times New Roman" w:eastAsia="Times New Roman" w:hAnsi="Times New Roman"/>
          <w:sz w:val="24"/>
          <w:szCs w:val="24"/>
        </w:rPr>
        <w:t xml:space="preserve"> и </w:t>
      </w:r>
      <w:r w:rsidRPr="005A7A38">
        <w:rPr>
          <w:rFonts w:ascii="Times New Roman" w:eastAsia="Times New Roman" w:hAnsi="Times New Roman"/>
          <w:sz w:val="24"/>
          <w:szCs w:val="24"/>
          <w:lang w:val="en-US"/>
        </w:rPr>
        <w:t>N</w:t>
      </w:r>
      <w:r w:rsidRPr="005A7A38">
        <w:rPr>
          <w:rFonts w:ascii="Times New Roman" w:eastAsia="Times New Roman" w:hAnsi="Times New Roman"/>
          <w:sz w:val="24"/>
          <w:szCs w:val="24"/>
        </w:rPr>
        <w:t xml:space="preserve"> с длительность импульса 100 нс. Только в вариантах с пучками ионов </w:t>
      </w:r>
      <w:r w:rsidRPr="005A7A38">
        <w:rPr>
          <w:rFonts w:ascii="Times New Roman" w:eastAsia="Times New Roman" w:hAnsi="Times New Roman"/>
          <w:sz w:val="24"/>
          <w:szCs w:val="24"/>
          <w:lang w:val="en-US"/>
        </w:rPr>
        <w:t>Ni</w:t>
      </w:r>
      <w:r w:rsidRPr="005A7A38">
        <w:rPr>
          <w:rFonts w:ascii="Times New Roman" w:eastAsia="Times New Roman" w:hAnsi="Times New Roman"/>
          <w:sz w:val="24"/>
          <w:szCs w:val="24"/>
        </w:rPr>
        <w:t xml:space="preserve"> интенсивностью 10</w:t>
      </w:r>
      <w:r w:rsidRPr="005A7A38">
        <w:rPr>
          <w:rFonts w:ascii="Times New Roman" w:eastAsia="Times New Roman" w:hAnsi="Times New Roman"/>
          <w:sz w:val="24"/>
          <w:szCs w:val="24"/>
          <w:vertAlign w:val="superscript"/>
        </w:rPr>
        <w:t>11</w:t>
      </w:r>
      <w:r w:rsidRPr="005A7A38">
        <w:rPr>
          <w:rFonts w:ascii="Times New Roman" w:eastAsia="Times New Roman" w:hAnsi="Times New Roman"/>
          <w:sz w:val="24"/>
          <w:szCs w:val="24"/>
        </w:rPr>
        <w:t xml:space="preserve"> частиц в образце генерируются околокритические состояния с </w:t>
      </w:r>
      <w:r w:rsidRPr="005A7A38">
        <w:rPr>
          <w:rFonts w:ascii="Times New Roman" w:eastAsia="Times New Roman" w:hAnsi="Times New Roman"/>
          <w:sz w:val="24"/>
          <w:szCs w:val="24"/>
          <w:lang w:val="en-US"/>
        </w:rPr>
        <w:t>E</w:t>
      </w:r>
      <w:r w:rsidRPr="005A7A38">
        <w:rPr>
          <w:rFonts w:ascii="Times New Roman" w:eastAsia="Times New Roman" w:hAnsi="Times New Roman"/>
          <w:sz w:val="24"/>
          <w:szCs w:val="24"/>
          <w:vertAlign w:val="subscript"/>
          <w:lang w:val="en-US"/>
        </w:rPr>
        <w:t>Max</w:t>
      </w:r>
      <w:r w:rsidRPr="005A7A38">
        <w:rPr>
          <w:rFonts w:ascii="Times New Roman" w:eastAsia="Times New Roman" w:hAnsi="Times New Roman"/>
          <w:sz w:val="24"/>
          <w:szCs w:val="24"/>
        </w:rPr>
        <w:t xml:space="preserve"> &gt; 1 кДж/г. Численное моделирование показало, что для генерации тех же состояний в свинце с использованием ионов </w:t>
      </w:r>
      <w:r w:rsidRPr="005A7A38">
        <w:rPr>
          <w:rFonts w:ascii="Times New Roman" w:eastAsia="Times New Roman" w:hAnsi="Times New Roman"/>
          <w:sz w:val="24"/>
          <w:szCs w:val="24"/>
          <w:lang w:val="en-US"/>
        </w:rPr>
        <w:t>U</w:t>
      </w:r>
      <w:r w:rsidRPr="005A7A38">
        <w:rPr>
          <w:rFonts w:ascii="Times New Roman" w:eastAsia="Times New Roman" w:hAnsi="Times New Roman"/>
          <w:sz w:val="24"/>
          <w:szCs w:val="24"/>
        </w:rPr>
        <w:t>, необходимо увеличить интенсивность с 2•10</w:t>
      </w:r>
      <w:r w:rsidRPr="005A7A38">
        <w:rPr>
          <w:rFonts w:ascii="Times New Roman" w:eastAsia="Times New Roman" w:hAnsi="Times New Roman"/>
          <w:sz w:val="24"/>
          <w:szCs w:val="24"/>
          <w:vertAlign w:val="superscript"/>
        </w:rPr>
        <w:t>9</w:t>
      </w:r>
      <w:r w:rsidRPr="005A7A38">
        <w:rPr>
          <w:rFonts w:ascii="Times New Roman" w:eastAsia="Times New Roman" w:hAnsi="Times New Roman"/>
          <w:sz w:val="24"/>
          <w:szCs w:val="24"/>
        </w:rPr>
        <w:t xml:space="preserve"> до 4•10</w:t>
      </w:r>
      <w:r w:rsidRPr="005A7A38">
        <w:rPr>
          <w:rFonts w:ascii="Times New Roman" w:eastAsia="Times New Roman" w:hAnsi="Times New Roman"/>
          <w:sz w:val="24"/>
          <w:szCs w:val="24"/>
          <w:vertAlign w:val="superscript"/>
        </w:rPr>
        <w:t>9</w:t>
      </w:r>
      <w:r w:rsidRPr="005A7A38">
        <w:rPr>
          <w:rFonts w:ascii="Times New Roman" w:eastAsia="Times New Roman" w:hAnsi="Times New Roman"/>
          <w:sz w:val="24"/>
          <w:szCs w:val="24"/>
        </w:rPr>
        <w:t xml:space="preserve"> частиц</w:t>
      </w:r>
      <w:r>
        <w:rPr>
          <w:rFonts w:ascii="Times New Roman" w:eastAsia="Times New Roman" w:hAnsi="Times New Roman"/>
          <w:sz w:val="24"/>
          <w:szCs w:val="24"/>
        </w:rPr>
        <w:t>.</w:t>
      </w:r>
    </w:p>
    <w:p w14:paraId="1B9DF305" w14:textId="77777777" w:rsidR="005A7A38" w:rsidRDefault="005A7A38" w:rsidP="009E098A">
      <w:pPr>
        <w:pStyle w:val="af4"/>
        <w:numPr>
          <w:ilvl w:val="0"/>
          <w:numId w:val="89"/>
        </w:numPr>
        <w:autoSpaceDE w:val="0"/>
        <w:spacing w:line="276" w:lineRule="auto"/>
        <w:ind w:left="0" w:firstLine="709"/>
        <w:jc w:val="both"/>
        <w:rPr>
          <w:rFonts w:ascii="Times New Roman" w:eastAsia="Times New Roman" w:hAnsi="Times New Roman"/>
          <w:sz w:val="24"/>
          <w:szCs w:val="24"/>
        </w:rPr>
      </w:pPr>
      <w:r w:rsidRPr="005A7A38">
        <w:rPr>
          <w:rFonts w:ascii="Times New Roman" w:eastAsia="Times New Roman" w:hAnsi="Times New Roman"/>
          <w:sz w:val="24"/>
          <w:szCs w:val="24"/>
        </w:rPr>
        <w:t>В соответствии с планом на 2020 год, была проведена обработка результатов эксперимента на лазерном комплексе PHELIX</w:t>
      </w:r>
      <w:r>
        <w:rPr>
          <w:rFonts w:ascii="Times New Roman" w:eastAsia="Times New Roman" w:hAnsi="Times New Roman"/>
          <w:sz w:val="24"/>
          <w:szCs w:val="24"/>
        </w:rPr>
        <w:t xml:space="preserve">. </w:t>
      </w:r>
      <w:r w:rsidRPr="005A7A38">
        <w:rPr>
          <w:rFonts w:ascii="Times New Roman" w:eastAsia="Times New Roman" w:hAnsi="Times New Roman"/>
          <w:sz w:val="24"/>
          <w:szCs w:val="24"/>
        </w:rPr>
        <w:t xml:space="preserve">Обработанные результаты экспериментов на лазерном комплексе </w:t>
      </w:r>
      <w:r w:rsidRPr="005A7A38">
        <w:rPr>
          <w:rFonts w:ascii="Times New Roman" w:eastAsia="Times New Roman" w:hAnsi="Times New Roman"/>
          <w:sz w:val="24"/>
          <w:szCs w:val="24"/>
          <w:lang w:val="en-US"/>
        </w:rPr>
        <w:t>PHELIX</w:t>
      </w:r>
      <w:r w:rsidRPr="005A7A38">
        <w:rPr>
          <w:rFonts w:ascii="Times New Roman" w:eastAsia="Times New Roman" w:hAnsi="Times New Roman"/>
          <w:sz w:val="24"/>
          <w:szCs w:val="24"/>
        </w:rPr>
        <w:t xml:space="preserve"> указываю</w:t>
      </w:r>
      <w:r>
        <w:rPr>
          <w:rFonts w:ascii="Times New Roman" w:eastAsia="Times New Roman" w:hAnsi="Times New Roman"/>
          <w:sz w:val="24"/>
          <w:szCs w:val="24"/>
        </w:rPr>
        <w:t>т</w:t>
      </w:r>
      <w:r w:rsidRPr="005A7A38">
        <w:rPr>
          <w:rFonts w:ascii="Times New Roman" w:eastAsia="Times New Roman" w:hAnsi="Times New Roman"/>
          <w:sz w:val="24"/>
          <w:szCs w:val="24"/>
        </w:rPr>
        <w:t xml:space="preserve"> на высокую эффективность мишеней с околокритической плотностью для создания вторичных источников электронов высоких энергий и жесткого излучения для диагностики в экспериментах проекта FAIR.</w:t>
      </w:r>
    </w:p>
    <w:p w14:paraId="06A87EB9" w14:textId="77777777" w:rsidR="005A7A38" w:rsidRDefault="005A7A38" w:rsidP="005A7A38">
      <w:pPr>
        <w:pStyle w:val="af4"/>
        <w:autoSpaceDE w:val="0"/>
        <w:spacing w:line="276" w:lineRule="auto"/>
        <w:ind w:left="709"/>
        <w:jc w:val="both"/>
        <w:rPr>
          <w:rFonts w:ascii="Times New Roman" w:eastAsia="Times New Roman" w:hAnsi="Times New Roman"/>
          <w:sz w:val="24"/>
          <w:szCs w:val="24"/>
        </w:rPr>
      </w:pPr>
    </w:p>
    <w:p w14:paraId="4BA1D0A9" w14:textId="1B1DCA84" w:rsidR="00E36902" w:rsidRPr="005A7A38" w:rsidRDefault="00E36902" w:rsidP="005A7A38">
      <w:pPr>
        <w:pStyle w:val="af4"/>
        <w:autoSpaceDE w:val="0"/>
        <w:spacing w:line="276" w:lineRule="auto"/>
        <w:ind w:left="0" w:firstLine="709"/>
        <w:jc w:val="both"/>
        <w:rPr>
          <w:rFonts w:ascii="Times New Roman" w:eastAsia="Times New Roman" w:hAnsi="Times New Roman"/>
          <w:sz w:val="24"/>
          <w:szCs w:val="24"/>
        </w:rPr>
      </w:pPr>
      <w:r w:rsidRPr="005A7A38">
        <w:rPr>
          <w:rFonts w:ascii="Times New Roman" w:eastAsia="Times New Roman" w:hAnsi="Times New Roman"/>
          <w:bCs/>
        </w:rPr>
        <w:t xml:space="preserve">В рамках подготовки к проведению эксперимента </w:t>
      </w:r>
      <w:r w:rsidRPr="005A7A38">
        <w:rPr>
          <w:rFonts w:ascii="Times New Roman" w:eastAsia="Times New Roman" w:hAnsi="Times New Roman"/>
          <w:bCs/>
          <w:lang w:val="en-US"/>
        </w:rPr>
        <w:t>CBM</w:t>
      </w:r>
      <w:r w:rsidRPr="005A7A38">
        <w:rPr>
          <w:rFonts w:ascii="Times New Roman" w:eastAsia="Times New Roman" w:hAnsi="Times New Roman"/>
          <w:bCs/>
        </w:rPr>
        <w:t xml:space="preserve"> (проект 17) проводились работы по</w:t>
      </w:r>
      <w:r w:rsidR="005A7A38">
        <w:rPr>
          <w:rFonts w:ascii="Times New Roman" w:eastAsia="Times New Roman" w:hAnsi="Times New Roman"/>
          <w:bCs/>
        </w:rPr>
        <w:t xml:space="preserve"> </w:t>
      </w:r>
      <w:r w:rsidRPr="005A7A38">
        <w:rPr>
          <w:rFonts w:ascii="Times New Roman" w:eastAsia="Times New Roman" w:hAnsi="Times New Roman"/>
          <w:bCs/>
        </w:rPr>
        <w:t>следующим основным направлениям:</w:t>
      </w:r>
    </w:p>
    <w:p w14:paraId="2D24429D" w14:textId="4DAF6BE8"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рамках работ по центральной части времяпролетного детектора (</w:t>
      </w:r>
      <w:r w:rsidRPr="00E36902">
        <w:rPr>
          <w:rFonts w:ascii="Times New Roman" w:eastAsia="Times New Roman" w:hAnsi="Times New Roman" w:cs="Times New Roman"/>
          <w:bCs/>
          <w:lang w:val="en-US"/>
        </w:rPr>
        <w:t>TOF</w:t>
      </w:r>
      <w:r w:rsidRPr="00E36902">
        <w:rPr>
          <w:rFonts w:ascii="Times New Roman" w:eastAsia="Times New Roman" w:hAnsi="Times New Roman" w:cs="Times New Roman"/>
          <w:b/>
          <w:bCs/>
        </w:rPr>
        <w:t>)</w:t>
      </w:r>
      <w:r w:rsidRPr="00E36902">
        <w:rPr>
          <w:rFonts w:ascii="Times New Roman" w:eastAsia="Times New Roman" w:hAnsi="Times New Roman" w:cs="Times New Roman"/>
          <w:bCs/>
        </w:rPr>
        <w:t xml:space="preserve"> </w:t>
      </w:r>
      <w:r w:rsidR="005A7A38">
        <w:rPr>
          <w:rFonts w:ascii="Times New Roman" w:eastAsia="Times New Roman" w:hAnsi="Times New Roman" w:cs="Times New Roman"/>
          <w:bCs/>
        </w:rPr>
        <w:t xml:space="preserve">выполнена </w:t>
      </w:r>
      <w:r w:rsidR="005A7A38" w:rsidRPr="005A7A38">
        <w:rPr>
          <w:rFonts w:ascii="Times New Roman" w:eastAsia="Times New Roman" w:hAnsi="Times New Roman" w:cs="Times New Roman"/>
          <w:bCs/>
        </w:rPr>
        <w:t>оценк</w:t>
      </w:r>
      <w:r w:rsidR="005A7A38">
        <w:rPr>
          <w:rFonts w:ascii="Times New Roman" w:eastAsia="Times New Roman" w:hAnsi="Times New Roman" w:cs="Times New Roman"/>
          <w:bCs/>
        </w:rPr>
        <w:t>а</w:t>
      </w:r>
      <w:r w:rsidR="005A7A38" w:rsidRPr="005A7A38">
        <w:rPr>
          <w:rFonts w:ascii="Times New Roman" w:eastAsia="Times New Roman" w:hAnsi="Times New Roman" w:cs="Times New Roman"/>
          <w:bCs/>
        </w:rPr>
        <w:t xml:space="preserve"> времени старта</w:t>
      </w:r>
      <w:r w:rsidR="005A7A38">
        <w:rPr>
          <w:rFonts w:ascii="Times New Roman" w:eastAsia="Times New Roman" w:hAnsi="Times New Roman" w:cs="Times New Roman"/>
          <w:bCs/>
        </w:rPr>
        <w:t xml:space="preserve"> события</w:t>
      </w:r>
      <w:r w:rsidR="00EF1E89">
        <w:rPr>
          <w:rFonts w:ascii="Times New Roman" w:eastAsia="Times New Roman" w:hAnsi="Times New Roman" w:cs="Times New Roman"/>
          <w:bCs/>
        </w:rPr>
        <w:t xml:space="preserve">, </w:t>
      </w:r>
      <w:r w:rsidR="005A7A38" w:rsidRPr="005A7A38">
        <w:rPr>
          <w:rFonts w:ascii="Times New Roman" w:eastAsia="Times New Roman" w:hAnsi="Times New Roman" w:cs="Times New Roman"/>
          <w:bCs/>
        </w:rPr>
        <w:t>время старта может быть определено с точностью ~ 60 пс для событий с N</w:t>
      </w:r>
      <w:r w:rsidR="005A7A38" w:rsidRPr="005A7A38">
        <w:rPr>
          <w:rFonts w:ascii="Times New Roman" w:eastAsia="Times New Roman" w:hAnsi="Times New Roman" w:cs="Times New Roman"/>
          <w:bCs/>
          <w:vertAlign w:val="subscript"/>
        </w:rPr>
        <w:t>hits</w:t>
      </w:r>
      <w:r w:rsidR="005A7A38" w:rsidRPr="005A7A38">
        <w:rPr>
          <w:rFonts w:ascii="Times New Roman" w:eastAsia="Times New Roman" w:hAnsi="Times New Roman" w:cs="Times New Roman"/>
          <w:bCs/>
        </w:rPr>
        <w:t>&gt;40</w:t>
      </w:r>
      <w:r w:rsidR="00EF1E89">
        <w:rPr>
          <w:rFonts w:ascii="Times New Roman" w:eastAsia="Times New Roman" w:hAnsi="Times New Roman" w:cs="Times New Roman"/>
          <w:bCs/>
        </w:rPr>
        <w:t xml:space="preserve">. </w:t>
      </w:r>
      <w:r w:rsidR="00EF1E89" w:rsidRPr="00EF1E89">
        <w:rPr>
          <w:rFonts w:ascii="Times New Roman" w:eastAsia="Times New Roman" w:hAnsi="Times New Roman" w:cs="Times New Roman"/>
          <w:bCs/>
        </w:rPr>
        <w:t>В 2020 году были проведены методические исследования по эффективности разделения двух близких по времени калориметрических сигналов в зависимости от частоты оцифровки</w:t>
      </w:r>
      <w:r w:rsidR="00EF1E89">
        <w:rPr>
          <w:rFonts w:ascii="Times New Roman" w:eastAsia="Times New Roman" w:hAnsi="Times New Roman" w:cs="Times New Roman"/>
          <w:bCs/>
        </w:rPr>
        <w:t>, показана необходимость иметь частоту оцифровки не менее</w:t>
      </w:r>
      <w:r w:rsidR="00EF1E89" w:rsidRPr="00EF1E89">
        <w:rPr>
          <w:rFonts w:ascii="Times New Roman" w:eastAsia="Times New Roman" w:hAnsi="Times New Roman" w:cs="Times New Roman"/>
          <w:bCs/>
        </w:rPr>
        <w:t xml:space="preserve"> 250 МГц</w:t>
      </w:r>
      <w:r w:rsidR="00EF1E89">
        <w:rPr>
          <w:rFonts w:ascii="Times New Roman" w:eastAsia="Times New Roman" w:hAnsi="Times New Roman" w:cs="Times New Roman"/>
          <w:bCs/>
        </w:rPr>
        <w:t>.</w:t>
      </w:r>
    </w:p>
    <w:p w14:paraId="5953D5D5" w14:textId="10060BE9" w:rsidR="00EF1E89" w:rsidRDefault="00EF1E89" w:rsidP="00EF1E89">
      <w:pPr>
        <w:autoSpaceDE w:val="0"/>
        <w:spacing w:line="276" w:lineRule="auto"/>
        <w:ind w:firstLine="709"/>
        <w:jc w:val="both"/>
        <w:rPr>
          <w:rFonts w:ascii="Times New Roman" w:eastAsia="Times New Roman" w:hAnsi="Times New Roman" w:cs="Times New Roman"/>
          <w:bCs/>
        </w:rPr>
      </w:pPr>
      <w:r w:rsidRPr="00EF1E89">
        <w:rPr>
          <w:rFonts w:ascii="Times New Roman" w:eastAsia="Times New Roman" w:hAnsi="Times New Roman" w:cs="Times New Roman"/>
          <w:bCs/>
        </w:rPr>
        <w:t>Одна из основных задач в 2020</w:t>
      </w:r>
      <w:r>
        <w:rPr>
          <w:rFonts w:ascii="Times New Roman" w:eastAsia="Times New Roman" w:hAnsi="Times New Roman" w:cs="Times New Roman"/>
          <w:bCs/>
        </w:rPr>
        <w:t xml:space="preserve"> </w:t>
      </w:r>
      <w:r w:rsidRPr="00EF1E89">
        <w:rPr>
          <w:rFonts w:ascii="Times New Roman" w:eastAsia="Times New Roman" w:hAnsi="Times New Roman" w:cs="Times New Roman"/>
          <w:bCs/>
        </w:rPr>
        <w:t>г. заключалась в разработке системы сбора данных с переднего адронного калориметра PSD в общую систему сбора данных эксперимента CBM, а также тестировании прототипов отдельных модулей считывающей электроники</w:t>
      </w:r>
      <w:r>
        <w:rPr>
          <w:rFonts w:ascii="Times New Roman" w:eastAsia="Times New Roman" w:hAnsi="Times New Roman" w:cs="Times New Roman"/>
          <w:bCs/>
        </w:rPr>
        <w:t xml:space="preserve">. </w:t>
      </w:r>
      <w:r w:rsidRPr="00EF1E89">
        <w:rPr>
          <w:rFonts w:ascii="Times New Roman" w:eastAsia="Times New Roman" w:hAnsi="Times New Roman" w:cs="Times New Roman"/>
          <w:bCs/>
        </w:rPr>
        <w:t>Испытания прототипа считывающей электроники для одного модуля калориметра (mPSD) были проведены в марте 2020</w:t>
      </w:r>
      <w:r>
        <w:rPr>
          <w:rFonts w:ascii="Times New Roman" w:eastAsia="Times New Roman" w:hAnsi="Times New Roman" w:cs="Times New Roman"/>
          <w:bCs/>
        </w:rPr>
        <w:t xml:space="preserve"> </w:t>
      </w:r>
      <w:r w:rsidRPr="00EF1E89">
        <w:rPr>
          <w:rFonts w:ascii="Times New Roman" w:eastAsia="Times New Roman" w:hAnsi="Times New Roman" w:cs="Times New Roman"/>
          <w:bCs/>
        </w:rPr>
        <w:t xml:space="preserve">г. на тестовом пучке mCBM@SIS18 в GSI (г. Дармштадт, Германия) на ионах золота и </w:t>
      </w:r>
      <w:r w:rsidR="00CF78E4" w:rsidRPr="00EF1E89">
        <w:rPr>
          <w:rFonts w:ascii="Times New Roman" w:eastAsia="Times New Roman" w:hAnsi="Times New Roman" w:cs="Times New Roman"/>
          <w:bCs/>
        </w:rPr>
        <w:t>свинца</w:t>
      </w:r>
      <w:r w:rsidRPr="00EF1E89">
        <w:rPr>
          <w:rFonts w:ascii="Times New Roman" w:eastAsia="Times New Roman" w:hAnsi="Times New Roman" w:cs="Times New Roman"/>
          <w:bCs/>
        </w:rPr>
        <w:t xml:space="preserve"> в диапазоне энергий 1.01 – 1.22 AGeV в условиях высоких </w:t>
      </w:r>
      <w:r>
        <w:rPr>
          <w:rFonts w:ascii="Times New Roman" w:eastAsia="Times New Roman" w:hAnsi="Times New Roman" w:cs="Times New Roman"/>
          <w:bCs/>
        </w:rPr>
        <w:t>з</w:t>
      </w:r>
      <w:r w:rsidRPr="00EF1E89">
        <w:rPr>
          <w:rFonts w:ascii="Times New Roman" w:eastAsia="Times New Roman" w:hAnsi="Times New Roman" w:cs="Times New Roman"/>
          <w:bCs/>
        </w:rPr>
        <w:t>агрузок.</w:t>
      </w:r>
    </w:p>
    <w:p w14:paraId="546AD40F" w14:textId="64C0E787" w:rsidR="00EF1E89" w:rsidRDefault="00EF1E89" w:rsidP="00EF1E89">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Было предложено и проанализировано </w:t>
      </w:r>
      <w:r w:rsidRPr="00EF1E89">
        <w:rPr>
          <w:rFonts w:ascii="Times New Roman" w:eastAsia="Times New Roman" w:hAnsi="Times New Roman" w:cs="Times New Roman"/>
          <w:bCs/>
        </w:rPr>
        <w:t>применение средств машинного обучения представляется перспективным способом определения классов центральности.</w:t>
      </w:r>
    </w:p>
    <w:p w14:paraId="577F201A" w14:textId="4B64EECE" w:rsidR="00EF1E89" w:rsidRPr="00EF1E89" w:rsidRDefault="00EF1E89" w:rsidP="00EF1E89">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В 2020 г. была разработана и зафиксирована конструкция детектора </w:t>
      </w:r>
      <w:r>
        <w:rPr>
          <w:rFonts w:ascii="Times New Roman" w:eastAsia="Times New Roman" w:hAnsi="Times New Roman" w:cs="Times New Roman"/>
          <w:bCs/>
          <w:lang w:val="en-US"/>
        </w:rPr>
        <w:t>MUCH</w:t>
      </w:r>
      <w:r w:rsidRPr="00EF1E89">
        <w:rPr>
          <w:rFonts w:ascii="Times New Roman" w:eastAsia="Times New Roman" w:hAnsi="Times New Roman" w:cs="Times New Roman"/>
          <w:bCs/>
        </w:rPr>
        <w:t xml:space="preserve">.  </w:t>
      </w:r>
      <w:r w:rsidR="00CF78E4">
        <w:rPr>
          <w:rFonts w:ascii="Times New Roman" w:eastAsia="Times New Roman" w:hAnsi="Times New Roman" w:cs="Times New Roman"/>
          <w:bCs/>
        </w:rPr>
        <w:t>К</w:t>
      </w:r>
      <w:r w:rsidRPr="00EF1E89">
        <w:rPr>
          <w:rFonts w:ascii="Times New Roman" w:eastAsia="Times New Roman" w:hAnsi="Times New Roman" w:cs="Times New Roman"/>
          <w:bCs/>
        </w:rPr>
        <w:t>онцептуальные разработки механики и газовых систем, проведенные в ПИЯФ, нашли полную поддержку коллаборации и прошли техническую экспертизу ФАИР</w:t>
      </w:r>
      <w:r>
        <w:rPr>
          <w:rFonts w:ascii="Times New Roman" w:eastAsia="Times New Roman" w:hAnsi="Times New Roman" w:cs="Times New Roman"/>
          <w:bCs/>
        </w:rPr>
        <w:t>. Г</w:t>
      </w:r>
      <w:r w:rsidRPr="00EF1E89">
        <w:rPr>
          <w:rFonts w:ascii="Times New Roman" w:eastAsia="Times New Roman" w:hAnsi="Times New Roman" w:cs="Times New Roman"/>
          <w:bCs/>
        </w:rPr>
        <w:t>азовая система обеспечивала стабильную работу и надежный контроль всех необходимых параметров газа</w:t>
      </w:r>
      <w:r>
        <w:rPr>
          <w:rFonts w:ascii="Times New Roman" w:eastAsia="Times New Roman" w:hAnsi="Times New Roman" w:cs="Times New Roman"/>
          <w:bCs/>
        </w:rPr>
        <w:t xml:space="preserve"> детектора </w:t>
      </w:r>
      <w:r>
        <w:rPr>
          <w:rFonts w:ascii="Times New Roman" w:eastAsia="Times New Roman" w:hAnsi="Times New Roman" w:cs="Times New Roman"/>
          <w:bCs/>
          <w:lang w:val="en-US"/>
        </w:rPr>
        <w:t>RICH</w:t>
      </w:r>
      <w:r w:rsidRPr="00EF1E89">
        <w:rPr>
          <w:rFonts w:ascii="Times New Roman" w:eastAsia="Times New Roman" w:hAnsi="Times New Roman" w:cs="Times New Roman"/>
          <w:bCs/>
        </w:rPr>
        <w:t>.</w:t>
      </w:r>
    </w:p>
    <w:p w14:paraId="3BEA1AFE" w14:textId="200A1F51" w:rsidR="00E36902" w:rsidRPr="00E36902" w:rsidRDefault="00CB20AE" w:rsidP="00E36902">
      <w:pPr>
        <w:autoSpaceDE w:val="0"/>
        <w:spacing w:line="276" w:lineRule="auto"/>
        <w:ind w:firstLine="709"/>
        <w:jc w:val="both"/>
        <w:rPr>
          <w:rFonts w:ascii="Times New Roman" w:eastAsia="Times New Roman" w:hAnsi="Times New Roman" w:cs="Times New Roman"/>
          <w:bCs/>
        </w:rPr>
      </w:pPr>
      <w:r w:rsidRPr="00CB20AE">
        <w:rPr>
          <w:rFonts w:ascii="Times New Roman" w:eastAsia="Times New Roman" w:hAnsi="Times New Roman" w:cs="Times New Roman"/>
          <w:bCs/>
        </w:rPr>
        <w:t xml:space="preserve">В 2020 </w:t>
      </w:r>
      <w:r>
        <w:rPr>
          <w:rFonts w:ascii="Times New Roman" w:eastAsia="Times New Roman" w:hAnsi="Times New Roman" w:cs="Times New Roman"/>
          <w:bCs/>
        </w:rPr>
        <w:t xml:space="preserve">г. </w:t>
      </w:r>
      <w:r w:rsidRPr="00CB20AE">
        <w:rPr>
          <w:rFonts w:ascii="Times New Roman" w:eastAsia="Times New Roman" w:hAnsi="Times New Roman" w:cs="Times New Roman"/>
          <w:bCs/>
        </w:rPr>
        <w:t>проводились моделирования Au-Au столкновений при энергиях SIS100 с помощью программной среды CBMROOT</w:t>
      </w:r>
      <w:r>
        <w:rPr>
          <w:rFonts w:ascii="Times New Roman" w:eastAsia="Times New Roman" w:hAnsi="Times New Roman" w:cs="Times New Roman"/>
          <w:bCs/>
        </w:rPr>
        <w:t>,</w:t>
      </w:r>
      <w:r w:rsidRPr="00CB20AE">
        <w:rPr>
          <w:rFonts w:ascii="Times New Roman" w:eastAsia="Times New Roman" w:hAnsi="Times New Roman" w:cs="Times New Roman"/>
          <w:bCs/>
        </w:rPr>
        <w:t xml:space="preserve"> получены первые результаты по моделированию потоков К+-мезонов в зависимости от быстроты для различных оценок плоскости события</w:t>
      </w:r>
      <w:r>
        <w:rPr>
          <w:rFonts w:ascii="Times New Roman" w:eastAsia="Times New Roman" w:hAnsi="Times New Roman" w:cs="Times New Roman"/>
          <w:bCs/>
        </w:rPr>
        <w:t>.</w:t>
      </w:r>
    </w:p>
    <w:p w14:paraId="1F1A5752"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bCs/>
        </w:rPr>
        <w:t xml:space="preserve"> </w:t>
      </w:r>
    </w:p>
    <w:p w14:paraId="50949E7C" w14:textId="2A6E00E7" w:rsidR="00E36902" w:rsidRPr="00E36902"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В 20</w:t>
      </w:r>
      <w:r w:rsidR="00EF1E89" w:rsidRPr="00EF1E89">
        <w:rPr>
          <w:rFonts w:ascii="Times New Roman" w:eastAsia="Times New Roman" w:hAnsi="Times New Roman" w:cs="Times New Roman"/>
        </w:rPr>
        <w:t>20</w:t>
      </w:r>
      <w:r w:rsidRPr="00E36902">
        <w:rPr>
          <w:rFonts w:ascii="Times New Roman" w:eastAsia="Times New Roman" w:hAnsi="Times New Roman" w:cs="Times New Roman"/>
        </w:rPr>
        <w:t xml:space="preserve"> году в рамках проекта 18 NuSTAR работы проводились по шести темам: </w:t>
      </w:r>
    </w:p>
    <w:p w14:paraId="0FDB49FD" w14:textId="77777777" w:rsidR="00685935" w:rsidRPr="00685935" w:rsidRDefault="00F833BA" w:rsidP="009E098A">
      <w:pPr>
        <w:pStyle w:val="af4"/>
        <w:numPr>
          <w:ilvl w:val="0"/>
          <w:numId w:val="27"/>
        </w:numPr>
        <w:spacing w:line="276" w:lineRule="auto"/>
        <w:ind w:left="0" w:firstLine="709"/>
        <w:jc w:val="both"/>
        <w:rPr>
          <w:rFonts w:ascii="Times New Roman" w:eastAsia="Times New Roman" w:hAnsi="Times New Roman"/>
          <w:lang w:bidi="hi-IN"/>
        </w:rPr>
      </w:pPr>
      <w:r w:rsidRPr="00685935">
        <w:rPr>
          <w:rFonts w:ascii="Times New Roman" w:eastAsia="Times New Roman" w:hAnsi="Times New Roman"/>
          <w:sz w:val="24"/>
          <w:szCs w:val="24"/>
        </w:rPr>
        <w:t>В рамках и</w:t>
      </w:r>
      <w:r w:rsidR="00E36902" w:rsidRPr="00685935">
        <w:rPr>
          <w:rFonts w:ascii="Times New Roman" w:eastAsia="Times New Roman" w:hAnsi="Times New Roman"/>
          <w:sz w:val="24"/>
          <w:szCs w:val="24"/>
        </w:rPr>
        <w:t>сследования экзотических ядер на установке R3B с и</w:t>
      </w:r>
      <w:r w:rsidRPr="00685935">
        <w:rPr>
          <w:rFonts w:ascii="Times New Roman" w:eastAsia="Times New Roman" w:hAnsi="Times New Roman"/>
          <w:sz w:val="24"/>
          <w:szCs w:val="24"/>
        </w:rPr>
        <w:t>спользованием нейтронного время</w:t>
      </w:r>
      <w:r w:rsidR="00E36902" w:rsidRPr="00685935">
        <w:rPr>
          <w:rFonts w:ascii="Times New Roman" w:eastAsia="Times New Roman" w:hAnsi="Times New Roman"/>
          <w:sz w:val="24"/>
          <w:szCs w:val="24"/>
        </w:rPr>
        <w:t xml:space="preserve">пролетного спектрометра NeuLAND </w:t>
      </w:r>
      <w:r w:rsidR="00685935" w:rsidRPr="00685935">
        <w:rPr>
          <w:rFonts w:ascii="Times New Roman" w:eastAsia="Times New Roman" w:hAnsi="Times New Roman"/>
          <w:sz w:val="24"/>
          <w:szCs w:val="24"/>
        </w:rPr>
        <w:t xml:space="preserve">немецкой стороной были установлены восемь плоскостей спектрометра в экспериментально.  К сожалению, из-за пандемии COVID19 российская группа не смогла принять непосредственное участие в монтаже </w:t>
      </w:r>
      <w:r w:rsidR="00685935" w:rsidRPr="00685935">
        <w:rPr>
          <w:rFonts w:ascii="Times New Roman" w:eastAsia="Times New Roman" w:hAnsi="Times New Roman"/>
          <w:sz w:val="24"/>
          <w:szCs w:val="24"/>
        </w:rPr>
        <w:lastRenderedPageBreak/>
        <w:t xml:space="preserve">спектрометра и разработке ПО. Поэтому основной акцент был сделан на определении эффективности детектирования нейтронов, в частности, на роли эффекта Биркса. </w:t>
      </w:r>
      <w:r w:rsidR="00685935" w:rsidRPr="00685935">
        <w:rPr>
          <w:rFonts w:ascii="Times New Roman" w:eastAsia="Times New Roman" w:hAnsi="Times New Roman"/>
          <w:kern w:val="1"/>
          <w:sz w:val="24"/>
          <w:szCs w:val="24"/>
          <w:lang w:eastAsia="zh-CN" w:bidi="hi-IN"/>
        </w:rPr>
        <w:t>Результаты указывают на необходимость исследования влияния данного эффекта на результаты моделирования и его корректное включение в пакеты программного обеспечения.</w:t>
      </w:r>
    </w:p>
    <w:p w14:paraId="7DFD5E6D" w14:textId="49C93941" w:rsidR="00685935" w:rsidRPr="00685935" w:rsidRDefault="00685935"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685935">
        <w:rPr>
          <w:rFonts w:ascii="Times New Roman" w:eastAsia="Times New Roman" w:hAnsi="Times New Roman"/>
          <w:color w:val="000000"/>
          <w:sz w:val="24"/>
          <w:szCs w:val="24"/>
          <w:lang w:eastAsia="ru-RU"/>
        </w:rPr>
        <w:t xml:space="preserve"> </w:t>
      </w:r>
      <w:r w:rsidRPr="00685935">
        <w:rPr>
          <w:rFonts w:ascii="Times New Roman" w:eastAsia="Times New Roman" w:hAnsi="Times New Roman"/>
          <w:sz w:val="24"/>
          <w:szCs w:val="24"/>
          <w:lang w:bidi="hi-IN"/>
        </w:rPr>
        <w:t xml:space="preserve">В течение 2020 года проведены работы по окончательной приемке подсистемы </w:t>
      </w:r>
      <w:r w:rsidRPr="00685935">
        <w:rPr>
          <w:rFonts w:ascii="Times New Roman" w:eastAsia="Times New Roman" w:hAnsi="Times New Roman"/>
          <w:sz w:val="24"/>
          <w:szCs w:val="24"/>
          <w:lang w:val="en-US" w:bidi="hi-IN"/>
        </w:rPr>
        <w:t>HVDS</w:t>
      </w:r>
      <w:r w:rsidRPr="00685935">
        <w:rPr>
          <w:rFonts w:ascii="Times New Roman" w:eastAsia="Times New Roman" w:hAnsi="Times New Roman"/>
          <w:sz w:val="24"/>
          <w:szCs w:val="24"/>
          <w:lang w:bidi="hi-IN"/>
        </w:rPr>
        <w:t xml:space="preserve"> на 3000 каналов и работы по техническому обслуживанию. Начато изготовление высоковольтных регуляторов с улучшенными характеристиками.  </w:t>
      </w:r>
    </w:p>
    <w:p w14:paraId="3D2873E9" w14:textId="77777777" w:rsidR="00685935" w:rsidRPr="00685935" w:rsidRDefault="00E36902"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685935">
        <w:rPr>
          <w:rFonts w:ascii="Times New Roman" w:eastAsia="Times New Roman" w:hAnsi="Times New Roman"/>
          <w:sz w:val="24"/>
          <w:szCs w:val="24"/>
        </w:rPr>
        <w:t xml:space="preserve">В работах по созданию протонного спектрометра на базе работающих в вакууме дрейфовых трубок изготовлены </w:t>
      </w:r>
      <w:r w:rsidR="00685935" w:rsidRPr="00685935">
        <w:rPr>
          <w:rFonts w:ascii="Times New Roman" w:eastAsia="Times New Roman" w:hAnsi="Times New Roman"/>
          <w:sz w:val="24"/>
          <w:szCs w:val="24"/>
        </w:rPr>
        <w:t>PAS эксперимента R3B в 2020 г. было изготовлено 650 трубок для координатной плоскости SWT-X2. Трубки проверены на высокое напряжение и работу в вакууме.</w:t>
      </w:r>
    </w:p>
    <w:p w14:paraId="490E179E" w14:textId="77777777" w:rsidR="00685935" w:rsidRPr="00812F78" w:rsidRDefault="00685935"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685935">
        <w:rPr>
          <w:rFonts w:ascii="Times New Roman" w:eastAsia="Times New Roman" w:hAnsi="Times New Roman"/>
          <w:sz w:val="24"/>
          <w:szCs w:val="24"/>
        </w:rPr>
        <w:t xml:space="preserve">Начато изготовление внутренних элементов (катода, сетки сегментированной анодной плоскости) активной мишени ACTAF2, завершена подготовка в GSI инфраструктуры (вакуумной, газовой и высоковольтной систем) для будущих экспериментов с активной мишени ACTAF2, начат анализ данных, полученных с прототипом активной мишени ACTAF2, наполненной водородом, в эксперименте на интенсивном электронном пучке </w:t>
      </w:r>
      <w:r w:rsidRPr="00812F78">
        <w:rPr>
          <w:rFonts w:ascii="Times New Roman" w:eastAsia="Times New Roman" w:hAnsi="Times New Roman"/>
          <w:sz w:val="24"/>
          <w:szCs w:val="24"/>
        </w:rPr>
        <w:t>ускорителя MAMI (IKP).</w:t>
      </w:r>
    </w:p>
    <w:p w14:paraId="47BC4BD8" w14:textId="2CE8A25D" w:rsidR="00812F78" w:rsidRPr="00812F78" w:rsidRDefault="00E36902"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812F78">
        <w:rPr>
          <w:rFonts w:ascii="Times New Roman" w:eastAsia="Times New Roman" w:hAnsi="Times New Roman"/>
          <w:sz w:val="24"/>
          <w:szCs w:val="24"/>
        </w:rPr>
        <w:t>По программе R</w:t>
      </w:r>
      <w:r w:rsidRPr="00812F78">
        <w:rPr>
          <w:rFonts w:ascii="Times New Roman" w:eastAsia="Times New Roman" w:hAnsi="Times New Roman"/>
          <w:sz w:val="24"/>
          <w:szCs w:val="24"/>
          <w:vertAlign w:val="superscript"/>
        </w:rPr>
        <w:t>3</w:t>
      </w:r>
      <w:r w:rsidRPr="00812F78">
        <w:rPr>
          <w:rFonts w:ascii="Times New Roman" w:eastAsia="Times New Roman" w:hAnsi="Times New Roman"/>
          <w:sz w:val="24"/>
          <w:szCs w:val="24"/>
        </w:rPr>
        <w:t xml:space="preserve">B </w:t>
      </w:r>
      <w:r w:rsidR="00685935" w:rsidRPr="00812F78">
        <w:rPr>
          <w:rFonts w:ascii="Times New Roman" w:eastAsia="Times New Roman" w:hAnsi="Times New Roman"/>
          <w:sz w:val="24"/>
          <w:szCs w:val="24"/>
        </w:rPr>
        <w:t>завершена работа по исследованию изменения в спин-орбитальном расщеплении оболочек 1p</w:t>
      </w:r>
      <w:r w:rsidR="00685935" w:rsidRPr="00812F78">
        <w:rPr>
          <w:rFonts w:ascii="Times New Roman" w:eastAsia="Times New Roman" w:hAnsi="Times New Roman"/>
          <w:sz w:val="24"/>
          <w:szCs w:val="24"/>
          <w:vertAlign w:val="subscript"/>
        </w:rPr>
        <w:t>1/2</w:t>
      </w:r>
      <w:r w:rsidR="00685935" w:rsidRPr="00812F78">
        <w:rPr>
          <w:rFonts w:ascii="Times New Roman" w:eastAsia="Times New Roman" w:hAnsi="Times New Roman"/>
          <w:sz w:val="24"/>
          <w:szCs w:val="24"/>
        </w:rPr>
        <w:t>-1p</w:t>
      </w:r>
      <w:r w:rsidR="00685935" w:rsidRPr="00812F78">
        <w:rPr>
          <w:rFonts w:ascii="Times New Roman" w:eastAsia="Times New Roman" w:hAnsi="Times New Roman"/>
          <w:sz w:val="24"/>
          <w:szCs w:val="24"/>
          <w:vertAlign w:val="subscript"/>
        </w:rPr>
        <w:t xml:space="preserve">3/2 </w:t>
      </w:r>
      <w:r w:rsidR="00685935" w:rsidRPr="00812F78">
        <w:rPr>
          <w:rFonts w:ascii="Times New Roman" w:eastAsia="Times New Roman" w:hAnsi="Times New Roman"/>
          <w:sz w:val="24"/>
          <w:szCs w:val="24"/>
        </w:rPr>
        <w:t>ядер с Z=6 при приближении к нейтронной границы стабильности. Полученные экспериментальные данные показали уменьшение спин-орбитального расщепления при приближении к границе стабильности.</w:t>
      </w:r>
    </w:p>
    <w:p w14:paraId="307F07CE" w14:textId="3239B1DE" w:rsidR="00E36902" w:rsidRPr="00CF78E4" w:rsidRDefault="00812F78" w:rsidP="009E098A">
      <w:pPr>
        <w:pStyle w:val="af4"/>
        <w:numPr>
          <w:ilvl w:val="0"/>
          <w:numId w:val="27"/>
        </w:numPr>
        <w:spacing w:line="276" w:lineRule="auto"/>
        <w:ind w:left="0" w:firstLine="709"/>
        <w:jc w:val="both"/>
        <w:rPr>
          <w:rFonts w:ascii="Times New Roman" w:eastAsia="Times New Roman" w:hAnsi="Times New Roman"/>
          <w:sz w:val="24"/>
          <w:szCs w:val="24"/>
          <w:lang w:bidi="hi-IN"/>
        </w:rPr>
      </w:pPr>
      <w:r w:rsidRPr="00812F78">
        <w:rPr>
          <w:rFonts w:ascii="Times New Roman" w:eastAsia="Times New Roman" w:hAnsi="Times New Roman"/>
          <w:sz w:val="24"/>
          <w:szCs w:val="24"/>
        </w:rPr>
        <w:t>По проекту MATS в 2020 г. выполнена оценка совокупности параметров предлагаемой новой ловушки-комбинированного типа, в которой совмещены функции очищающей и измерительной ловушек, показана реальность её создания.</w:t>
      </w:r>
      <w:r>
        <w:rPr>
          <w:rFonts w:ascii="Times New Roman" w:eastAsia="Times New Roman" w:hAnsi="Times New Roman"/>
          <w:sz w:val="24"/>
          <w:szCs w:val="24"/>
        </w:rPr>
        <w:t xml:space="preserve"> </w:t>
      </w:r>
      <w:r w:rsidRPr="00CF78E4">
        <w:rPr>
          <w:rFonts w:ascii="Times New Roman" w:eastAsia="Times New Roman" w:hAnsi="Times New Roman"/>
          <w:sz w:val="24"/>
          <w:szCs w:val="24"/>
        </w:rPr>
        <w:t>Для пилотного эксперимента изготовлены некоторые узлы такой системы.</w:t>
      </w:r>
    </w:p>
    <w:p w14:paraId="0BAA9C3F" w14:textId="7B9E4EA5" w:rsidR="00E36902" w:rsidRPr="00E36902" w:rsidRDefault="00E36902" w:rsidP="00812F78">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Основными результатами работ по эксперименту 19 (ПАНДА) стало принятие утверждение технического проекта (</w:t>
      </w:r>
      <w:r w:rsidRPr="00E36902">
        <w:rPr>
          <w:rFonts w:ascii="Times New Roman" w:eastAsia="Times New Roman" w:hAnsi="Times New Roman" w:cs="Times New Roman"/>
          <w:lang w:val="de-DE"/>
        </w:rPr>
        <w:t>TDR</w:t>
      </w:r>
      <w:r w:rsidR="00F833BA">
        <w:rPr>
          <w:rFonts w:ascii="Times New Roman" w:eastAsia="Times New Roman" w:hAnsi="Times New Roman" w:cs="Times New Roman"/>
        </w:rPr>
        <w:t>) время</w:t>
      </w:r>
      <w:r w:rsidRPr="00E36902">
        <w:rPr>
          <w:rFonts w:ascii="Times New Roman" w:eastAsia="Times New Roman" w:hAnsi="Times New Roman" w:cs="Times New Roman"/>
        </w:rPr>
        <w:t xml:space="preserve">пролетной системы и успешное испытание механической конструкции прототипа сектора. </w:t>
      </w:r>
      <w:r w:rsidR="008F6E9F">
        <w:rPr>
          <w:rFonts w:ascii="Times New Roman" w:eastAsia="Times New Roman" w:hAnsi="Times New Roman" w:cs="Times New Roman"/>
        </w:rPr>
        <w:t xml:space="preserve">Испытания сектора центрального электромагнитного калориметра полностью </w:t>
      </w:r>
      <w:r w:rsidR="00CF78E4">
        <w:rPr>
          <w:rFonts w:ascii="Times New Roman" w:eastAsia="Times New Roman" w:hAnsi="Times New Roman" w:cs="Times New Roman"/>
        </w:rPr>
        <w:t>подтвердили</w:t>
      </w:r>
      <w:r w:rsidR="008F6E9F">
        <w:rPr>
          <w:rFonts w:ascii="Times New Roman" w:eastAsia="Times New Roman" w:hAnsi="Times New Roman" w:cs="Times New Roman"/>
        </w:rPr>
        <w:t xml:space="preserve"> правильность расчетов и решений группы ИФВЭ. </w:t>
      </w:r>
      <w:r w:rsidRPr="00E36902">
        <w:rPr>
          <w:rFonts w:ascii="Times New Roman" w:eastAsia="Times New Roman" w:hAnsi="Times New Roman" w:cs="Times New Roman"/>
        </w:rPr>
        <w:t>Выполнена значительная часть работ по подготовке Технического проекта корпускулярной мишени.</w:t>
      </w:r>
      <w:r w:rsidR="00812F78">
        <w:rPr>
          <w:rFonts w:ascii="Times New Roman" w:eastAsia="Times New Roman" w:hAnsi="Times New Roman" w:cs="Times New Roman"/>
        </w:rPr>
        <w:t xml:space="preserve"> </w:t>
      </w:r>
      <w:r w:rsidR="008F6E9F">
        <w:rPr>
          <w:rFonts w:ascii="Times New Roman" w:eastAsia="Times New Roman" w:hAnsi="Times New Roman" w:cs="Times New Roman"/>
        </w:rPr>
        <w:t xml:space="preserve">В рамках подготовки эксперимента проведено моделирование </w:t>
      </w:r>
      <w:r w:rsidR="00812F78">
        <w:rPr>
          <w:rFonts w:ascii="Times New Roman" w:eastAsia="Times New Roman" w:hAnsi="Times New Roman" w:cs="Times New Roman"/>
        </w:rPr>
        <w:t xml:space="preserve">возможности изучения спиновых наблюдаемых в рождении пар гиперон-антигиперон.   </w:t>
      </w:r>
      <w:r w:rsidR="008F6E9F">
        <w:rPr>
          <w:rFonts w:ascii="Times New Roman" w:eastAsia="Times New Roman" w:hAnsi="Times New Roman" w:cs="Times New Roman"/>
        </w:rPr>
        <w:t xml:space="preserve"> </w:t>
      </w:r>
      <w:r w:rsidRPr="00E36902">
        <w:rPr>
          <w:rFonts w:ascii="Times New Roman" w:eastAsia="Times New Roman" w:hAnsi="Times New Roman" w:cs="Times New Roman"/>
        </w:rPr>
        <w:t xml:space="preserve">  </w:t>
      </w:r>
    </w:p>
    <w:p w14:paraId="22856AC0" w14:textId="26BAE41C" w:rsidR="00E36902" w:rsidRPr="00E36902" w:rsidRDefault="00812F78" w:rsidP="00812F7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00E36902" w:rsidRPr="00E36902">
        <w:rPr>
          <w:rFonts w:ascii="Times New Roman" w:eastAsia="Times New Roman" w:hAnsi="Times New Roman" w:cs="Times New Roman"/>
        </w:rPr>
        <w:t xml:space="preserve"> </w:t>
      </w:r>
    </w:p>
    <w:p w14:paraId="735D1107" w14:textId="7FA54710" w:rsidR="00E36902" w:rsidRPr="00E36902" w:rsidRDefault="00E36902" w:rsidP="00E36902">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 xml:space="preserve">В проекте 21 </w:t>
      </w:r>
      <w:r w:rsidRPr="00E36902">
        <w:rPr>
          <w:rFonts w:ascii="Times New Roman" w:eastAsia="Times New Roman" w:hAnsi="Times New Roman" w:cs="Times New Roman"/>
          <w:lang w:val="en-US"/>
        </w:rPr>
        <w:t>KATRIN</w:t>
      </w:r>
      <w:r w:rsidRPr="00E36902">
        <w:rPr>
          <w:rFonts w:ascii="Times New Roman" w:eastAsia="Times New Roman" w:hAnsi="Times New Roman" w:cs="Times New Roman"/>
        </w:rPr>
        <w:t xml:space="preserve"> </w:t>
      </w:r>
      <w:r w:rsidR="004702DE">
        <w:rPr>
          <w:rFonts w:ascii="Times New Roman" w:eastAsia="Times New Roman" w:hAnsi="Times New Roman" w:cs="Times New Roman"/>
          <w:bCs/>
        </w:rPr>
        <w:t>в</w:t>
      </w:r>
      <w:r w:rsidR="004702DE" w:rsidRPr="004702DE">
        <w:rPr>
          <w:rFonts w:ascii="Times New Roman" w:eastAsia="Times New Roman" w:hAnsi="Times New Roman" w:cs="Times New Roman"/>
          <w:bCs/>
        </w:rPr>
        <w:t xml:space="preserve"> 2020 году проведены три новых сеанса измерений (</w:t>
      </w:r>
      <w:r w:rsidR="004702DE" w:rsidRPr="004702DE">
        <w:rPr>
          <w:rFonts w:ascii="Times New Roman" w:eastAsia="Times New Roman" w:hAnsi="Times New Roman" w:cs="Times New Roman"/>
          <w:bCs/>
          <w:lang w:val="en-US"/>
        </w:rPr>
        <w:t>KNM</w:t>
      </w:r>
      <w:r w:rsidR="004702DE" w:rsidRPr="004702DE">
        <w:rPr>
          <w:rFonts w:ascii="Times New Roman" w:eastAsia="Times New Roman" w:hAnsi="Times New Roman" w:cs="Times New Roman"/>
          <w:bCs/>
        </w:rPr>
        <w:t xml:space="preserve">2, </w:t>
      </w:r>
      <w:r w:rsidR="004702DE" w:rsidRPr="004702DE">
        <w:rPr>
          <w:rFonts w:ascii="Times New Roman" w:eastAsia="Times New Roman" w:hAnsi="Times New Roman" w:cs="Times New Roman"/>
          <w:bCs/>
          <w:lang w:val="en-US"/>
        </w:rPr>
        <w:t>KNM</w:t>
      </w:r>
      <w:r w:rsidR="004702DE" w:rsidRPr="004702DE">
        <w:rPr>
          <w:rFonts w:ascii="Times New Roman" w:eastAsia="Times New Roman" w:hAnsi="Times New Roman" w:cs="Times New Roman"/>
          <w:bCs/>
        </w:rPr>
        <w:t xml:space="preserve">3, </w:t>
      </w:r>
      <w:r w:rsidR="004702DE" w:rsidRPr="004702DE">
        <w:rPr>
          <w:rFonts w:ascii="Times New Roman" w:eastAsia="Times New Roman" w:hAnsi="Times New Roman" w:cs="Times New Roman"/>
          <w:bCs/>
          <w:lang w:val="en-US"/>
        </w:rPr>
        <w:t>KNM</w:t>
      </w:r>
      <w:r w:rsidR="004702DE" w:rsidRPr="004702DE">
        <w:rPr>
          <w:rFonts w:ascii="Times New Roman" w:eastAsia="Times New Roman" w:hAnsi="Times New Roman" w:cs="Times New Roman"/>
          <w:bCs/>
        </w:rPr>
        <w:t xml:space="preserve">4). Результаты обработки сеанса </w:t>
      </w:r>
      <w:r w:rsidR="004702DE" w:rsidRPr="004702DE">
        <w:rPr>
          <w:rFonts w:ascii="Times New Roman" w:eastAsia="Times New Roman" w:hAnsi="Times New Roman" w:cs="Times New Roman"/>
          <w:bCs/>
          <w:lang w:val="en-US"/>
        </w:rPr>
        <w:t>KNM</w:t>
      </w:r>
      <w:r w:rsidR="004702DE" w:rsidRPr="004702DE">
        <w:rPr>
          <w:rFonts w:ascii="Times New Roman" w:eastAsia="Times New Roman" w:hAnsi="Times New Roman" w:cs="Times New Roman"/>
          <w:bCs/>
        </w:rPr>
        <w:t>2 предполагается представить в начале 2021 года</w:t>
      </w:r>
      <w:r w:rsidRPr="00E36902">
        <w:rPr>
          <w:rFonts w:ascii="Times New Roman" w:eastAsia="Times New Roman" w:hAnsi="Times New Roman" w:cs="Times New Roman"/>
          <w:bCs/>
        </w:rPr>
        <w:t xml:space="preserve">. </w:t>
      </w:r>
      <w:r w:rsidR="004702DE">
        <w:rPr>
          <w:rFonts w:ascii="Times New Roman" w:eastAsia="Times New Roman" w:hAnsi="Times New Roman" w:cs="Times New Roman"/>
          <w:bCs/>
        </w:rPr>
        <w:t>Проведены к</w:t>
      </w:r>
      <w:r w:rsidR="004702DE" w:rsidRPr="004702DE">
        <w:rPr>
          <w:rFonts w:ascii="Times New Roman" w:eastAsia="Times New Roman" w:hAnsi="Times New Roman" w:cs="Times New Roman"/>
          <w:bCs/>
        </w:rPr>
        <w:t>алибровочные измерения для специальной конфигурации электромагнитных полей</w:t>
      </w:r>
      <w:r w:rsidR="004702DE">
        <w:rPr>
          <w:rFonts w:ascii="Times New Roman" w:eastAsia="Times New Roman" w:hAnsi="Times New Roman" w:cs="Times New Roman"/>
          <w:bCs/>
        </w:rPr>
        <w:t xml:space="preserve">. </w:t>
      </w:r>
      <w:r w:rsidR="004702DE" w:rsidRPr="004702DE">
        <w:rPr>
          <w:rFonts w:ascii="Times New Roman" w:eastAsia="Times New Roman" w:hAnsi="Times New Roman" w:cs="Times New Roman"/>
          <w:bCs/>
        </w:rPr>
        <w:t>Предварительные результаты калибровочных измерений полей в смещённой анализирующей плоскости показали, что точность в определении полей достаточна для использования этой конфигурации для измерения спектра бета-распада трития, с лучшей чувствительностью к массе нейтрино благодаря уменьшению числа фоновых электронов из объёма спектрометра в два раза.</w:t>
      </w:r>
    </w:p>
    <w:p w14:paraId="54632C1B" w14:textId="2B717985" w:rsidR="00E36902" w:rsidRPr="00E36902" w:rsidRDefault="004702DE" w:rsidP="00E36902">
      <w:pPr>
        <w:autoSpaceDE w:val="0"/>
        <w:spacing w:line="276" w:lineRule="auto"/>
        <w:ind w:firstLine="709"/>
        <w:jc w:val="both"/>
        <w:rPr>
          <w:rFonts w:ascii="Times New Roman" w:eastAsia="Times New Roman" w:hAnsi="Times New Roman" w:cs="Times New Roman"/>
          <w:bCs/>
        </w:rPr>
      </w:pPr>
      <w:r w:rsidRPr="004702DE">
        <w:rPr>
          <w:rFonts w:ascii="Times New Roman" w:eastAsia="Times New Roman" w:hAnsi="Times New Roman" w:cs="Times New Roman"/>
        </w:rPr>
        <w:t>Наиболее подходящим местом для исследования</w:t>
      </w:r>
      <w:r w:rsidR="00CF78E4">
        <w:rPr>
          <w:rFonts w:ascii="Times New Roman" w:eastAsia="Times New Roman" w:hAnsi="Times New Roman" w:cs="Times New Roman"/>
        </w:rPr>
        <w:t xml:space="preserve"> </w:t>
      </w:r>
      <w:r w:rsidR="00E36902" w:rsidRPr="00E36902">
        <w:rPr>
          <w:rFonts w:ascii="Times New Roman" w:eastAsia="Times New Roman" w:hAnsi="Times New Roman" w:cs="Times New Roman"/>
        </w:rPr>
        <w:t>новых</w:t>
      </w:r>
      <w:r>
        <w:rPr>
          <w:rFonts w:ascii="Times New Roman" w:eastAsia="Times New Roman" w:hAnsi="Times New Roman" w:cs="Times New Roman"/>
        </w:rPr>
        <w:t xml:space="preserve"> </w:t>
      </w:r>
      <w:r w:rsidR="00E36902" w:rsidRPr="00E36902">
        <w:rPr>
          <w:rFonts w:ascii="Times New Roman" w:eastAsia="Times New Roman" w:hAnsi="Times New Roman" w:cs="Times New Roman"/>
        </w:rPr>
        <w:t xml:space="preserve">детекторов для уменьшения фона, </w:t>
      </w:r>
      <w:r w:rsidRPr="004702DE">
        <w:rPr>
          <w:rFonts w:ascii="Times New Roman" w:eastAsia="Times New Roman" w:hAnsi="Times New Roman" w:cs="Times New Roman"/>
        </w:rPr>
        <w:t>является стенд, изготовленный в ИЯИ РАН для совместного проекта в Институте технологий Карлсруэ (KIT)</w:t>
      </w:r>
      <w:r w:rsidR="00E36902" w:rsidRPr="00E36902">
        <w:rPr>
          <w:rFonts w:ascii="Times New Roman" w:eastAsia="Times New Roman" w:hAnsi="Times New Roman" w:cs="Times New Roman"/>
        </w:rPr>
        <w:t>.</w:t>
      </w:r>
      <w:r>
        <w:rPr>
          <w:rFonts w:ascii="Times New Roman" w:eastAsia="Times New Roman" w:hAnsi="Times New Roman" w:cs="Times New Roman"/>
        </w:rPr>
        <w:t xml:space="preserve"> </w:t>
      </w:r>
      <w:r w:rsidRPr="004702DE">
        <w:rPr>
          <w:rFonts w:ascii="Times New Roman" w:eastAsia="Times New Roman" w:hAnsi="Times New Roman" w:cs="Times New Roman"/>
        </w:rPr>
        <w:t xml:space="preserve">Работа в </w:t>
      </w:r>
      <w:r w:rsidRPr="004702DE">
        <w:rPr>
          <w:rFonts w:ascii="Times New Roman" w:eastAsia="Times New Roman" w:hAnsi="Times New Roman" w:cs="Times New Roman"/>
          <w:lang w:val="en-US"/>
        </w:rPr>
        <w:t>KIT</w:t>
      </w:r>
      <w:r w:rsidRPr="004702DE">
        <w:rPr>
          <w:rFonts w:ascii="Times New Roman" w:eastAsia="Times New Roman" w:hAnsi="Times New Roman" w:cs="Times New Roman"/>
        </w:rPr>
        <w:t xml:space="preserve"> в 2020 оказалась невозможной из-за карантинных ограничений. В целом, работа в режиме ограниченных по времени командировок, является </w:t>
      </w:r>
      <w:r w:rsidRPr="004702DE">
        <w:rPr>
          <w:rFonts w:ascii="Times New Roman" w:eastAsia="Times New Roman" w:hAnsi="Times New Roman" w:cs="Times New Roman"/>
        </w:rPr>
        <w:lastRenderedPageBreak/>
        <w:t>малопродуктивной для исследования свойств новых детекторов. Поэтому</w:t>
      </w:r>
      <w:r>
        <w:rPr>
          <w:rFonts w:ascii="Times New Roman" w:eastAsia="Times New Roman" w:hAnsi="Times New Roman" w:cs="Times New Roman"/>
        </w:rPr>
        <w:t xml:space="preserve"> </w:t>
      </w:r>
      <w:r w:rsidRPr="004702DE">
        <w:rPr>
          <w:rFonts w:ascii="Times New Roman" w:eastAsia="Times New Roman" w:hAnsi="Times New Roman" w:cs="Times New Roman"/>
        </w:rPr>
        <w:t xml:space="preserve">была поставлена задача создать в ИЯИ РАН копию стенда, установленного в </w:t>
      </w:r>
      <w:r w:rsidRPr="004702DE">
        <w:rPr>
          <w:rFonts w:ascii="Times New Roman" w:eastAsia="Times New Roman" w:hAnsi="Times New Roman" w:cs="Times New Roman"/>
          <w:lang w:val="en-US"/>
        </w:rPr>
        <w:t>KIT</w:t>
      </w:r>
      <w:r w:rsidRPr="004702DE">
        <w:rPr>
          <w:rFonts w:ascii="Times New Roman" w:eastAsia="Times New Roman" w:hAnsi="Times New Roman" w:cs="Times New Roman"/>
        </w:rPr>
        <w:t>.</w:t>
      </w:r>
    </w:p>
    <w:p w14:paraId="7B9FFDAB"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p>
    <w:p w14:paraId="6061B8C9" w14:textId="7A5DF8A0" w:rsidR="00234284" w:rsidRPr="00234284" w:rsidRDefault="00E36902" w:rsidP="00234284">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rPr>
        <w:t xml:space="preserve">По проекту 22 (Деление) </w:t>
      </w:r>
      <w:r w:rsidR="004702DE">
        <w:rPr>
          <w:rFonts w:ascii="Times New Roman" w:eastAsia="Times New Roman" w:hAnsi="Times New Roman" w:cs="Times New Roman"/>
        </w:rPr>
        <w:t>в</w:t>
      </w:r>
      <w:r w:rsidR="004702DE" w:rsidRPr="004702DE">
        <w:rPr>
          <w:rFonts w:ascii="Times New Roman" w:eastAsia="Times New Roman" w:hAnsi="Times New Roman" w:cs="Times New Roman"/>
        </w:rPr>
        <w:t xml:space="preserve"> коллаборации ЛНФ ОИЯИ – ИТЭФ – ПИЯФ – </w:t>
      </w:r>
      <w:r w:rsidR="004702DE" w:rsidRPr="004702DE">
        <w:rPr>
          <w:rFonts w:ascii="Times New Roman" w:eastAsia="Times New Roman" w:hAnsi="Times New Roman" w:cs="Times New Roman"/>
          <w:lang w:val="en-US"/>
        </w:rPr>
        <w:t>FRM</w:t>
      </w:r>
      <w:r w:rsidR="004702DE" w:rsidRPr="004702DE">
        <w:rPr>
          <w:rFonts w:ascii="Times New Roman" w:eastAsia="Times New Roman" w:hAnsi="Times New Roman" w:cs="Times New Roman"/>
        </w:rPr>
        <w:t xml:space="preserve">2 была продолжена деятельность по изучению Т-нечетных эффектов в излучении мгновенных γ-квантов и нейтронов при бинарном делении ядер </w:t>
      </w:r>
      <w:r w:rsidR="004702DE" w:rsidRPr="004702DE">
        <w:rPr>
          <w:rFonts w:ascii="Times New Roman" w:eastAsia="Times New Roman" w:hAnsi="Times New Roman" w:cs="Times New Roman"/>
          <w:vertAlign w:val="superscript"/>
        </w:rPr>
        <w:t>235</w:t>
      </w:r>
      <w:r w:rsidR="004702DE" w:rsidRPr="004702DE">
        <w:rPr>
          <w:rFonts w:ascii="Times New Roman" w:eastAsia="Times New Roman" w:hAnsi="Times New Roman" w:cs="Times New Roman"/>
        </w:rPr>
        <w:t xml:space="preserve">U и </w:t>
      </w:r>
      <w:r w:rsidR="004702DE" w:rsidRPr="004702DE">
        <w:rPr>
          <w:rFonts w:ascii="Times New Roman" w:eastAsia="Times New Roman" w:hAnsi="Times New Roman" w:cs="Times New Roman"/>
          <w:vertAlign w:val="superscript"/>
        </w:rPr>
        <w:t>233</w:t>
      </w:r>
      <w:r w:rsidR="004702DE" w:rsidRPr="004702DE">
        <w:rPr>
          <w:rFonts w:ascii="Times New Roman" w:eastAsia="Times New Roman" w:hAnsi="Times New Roman" w:cs="Times New Roman"/>
        </w:rPr>
        <w:t xml:space="preserve">U поляризованными холодными нейтронами. Работы ведутся на установке POLI на реакторе FRM2 (Гархинг, Германия). В 2020 году </w:t>
      </w:r>
      <w:r w:rsidR="004702DE">
        <w:rPr>
          <w:rFonts w:ascii="Times New Roman" w:eastAsia="Times New Roman" w:hAnsi="Times New Roman" w:cs="Times New Roman"/>
        </w:rPr>
        <w:t xml:space="preserve">из-за пандемии </w:t>
      </w:r>
      <w:r w:rsidR="004702DE" w:rsidRPr="004702DE">
        <w:rPr>
          <w:rFonts w:ascii="Times New Roman" w:eastAsia="Times New Roman" w:hAnsi="Times New Roman" w:cs="Times New Roman"/>
        </w:rPr>
        <w:t>на эксперимент по делению не было выделено пучкового времени, велась обработка ранее полученных данных, а также подготовка новых измерений в 2021 и последующих годах</w:t>
      </w:r>
      <w:r w:rsidR="004702DE">
        <w:rPr>
          <w:rFonts w:ascii="Times New Roman" w:eastAsia="Times New Roman" w:hAnsi="Times New Roman" w:cs="Times New Roman"/>
          <w:bCs/>
        </w:rPr>
        <w:t>.</w:t>
      </w:r>
      <w:r w:rsidR="00234284">
        <w:rPr>
          <w:rFonts w:ascii="Times New Roman" w:eastAsia="Times New Roman" w:hAnsi="Times New Roman" w:cs="Times New Roman"/>
          <w:bCs/>
        </w:rPr>
        <w:t xml:space="preserve"> </w:t>
      </w:r>
      <w:r w:rsidR="00234284" w:rsidRPr="00234284">
        <w:rPr>
          <w:rFonts w:ascii="Times New Roman" w:eastAsia="Times New Roman" w:hAnsi="Times New Roman" w:cs="Times New Roman"/>
          <w:bCs/>
        </w:rPr>
        <w:t xml:space="preserve">Была проведена обработка экспериментальных данных по </w:t>
      </w:r>
      <w:r w:rsidR="00234284" w:rsidRPr="00234284">
        <w:rPr>
          <w:rFonts w:ascii="Times New Roman" w:eastAsia="Times New Roman" w:hAnsi="Times New Roman" w:cs="Times New Roman"/>
          <w:bCs/>
          <w:lang w:val="en-US"/>
        </w:rPr>
        <w:t>ROT</w:t>
      </w:r>
      <w:r w:rsidR="00234284" w:rsidRPr="00234284">
        <w:rPr>
          <w:rFonts w:ascii="Times New Roman" w:eastAsia="Times New Roman" w:hAnsi="Times New Roman" w:cs="Times New Roman"/>
          <w:bCs/>
        </w:rPr>
        <w:t xml:space="preserve">-эффекту в делении с целью определения среднего угла поворота делящегося поляризованного ядра </w:t>
      </w:r>
      <w:r w:rsidR="00234284" w:rsidRPr="00234284">
        <w:rPr>
          <w:rFonts w:ascii="Times New Roman" w:eastAsia="Times New Roman" w:hAnsi="Times New Roman" w:cs="Times New Roman"/>
          <w:bCs/>
          <w:vertAlign w:val="superscript"/>
        </w:rPr>
        <w:t>236</w:t>
      </w:r>
      <w:r w:rsidR="00234284" w:rsidRPr="00234284">
        <w:rPr>
          <w:rFonts w:ascii="Times New Roman" w:eastAsia="Times New Roman" w:hAnsi="Times New Roman" w:cs="Times New Roman"/>
          <w:bCs/>
          <w:lang w:val="en-US"/>
        </w:rPr>
        <w:t>U</w:t>
      </w:r>
      <w:r w:rsidR="00234284" w:rsidRPr="00234284">
        <w:rPr>
          <w:rFonts w:ascii="Times New Roman" w:eastAsia="Times New Roman" w:hAnsi="Times New Roman" w:cs="Times New Roman"/>
          <w:bCs/>
        </w:rPr>
        <w:t>.</w:t>
      </w:r>
      <w:r w:rsidR="00234284">
        <w:rPr>
          <w:rFonts w:ascii="Times New Roman" w:eastAsia="Times New Roman" w:hAnsi="Times New Roman" w:cs="Times New Roman"/>
          <w:bCs/>
        </w:rPr>
        <w:t xml:space="preserve"> Из д</w:t>
      </w:r>
      <w:r w:rsidR="00234284" w:rsidRPr="00234284">
        <w:rPr>
          <w:rFonts w:ascii="Times New Roman" w:eastAsia="Times New Roman" w:hAnsi="Times New Roman" w:cs="Times New Roman"/>
          <w:bCs/>
        </w:rPr>
        <w:t>анны</w:t>
      </w:r>
      <w:r w:rsidR="00234284">
        <w:rPr>
          <w:rFonts w:ascii="Times New Roman" w:eastAsia="Times New Roman" w:hAnsi="Times New Roman" w:cs="Times New Roman"/>
          <w:bCs/>
        </w:rPr>
        <w:t>х</w:t>
      </w:r>
      <w:r w:rsidR="00234284" w:rsidRPr="00234284">
        <w:rPr>
          <w:rFonts w:ascii="Times New Roman" w:eastAsia="Times New Roman" w:hAnsi="Times New Roman" w:cs="Times New Roman"/>
          <w:bCs/>
        </w:rPr>
        <w:t xml:space="preserve"> было получено значение угла поворота ядра </w:t>
      </w:r>
      <w:r w:rsidR="00234284" w:rsidRPr="00234284">
        <w:rPr>
          <w:rFonts w:ascii="Times New Roman" w:eastAsia="Times New Roman" w:hAnsi="Times New Roman" w:cs="Times New Roman"/>
          <w:bCs/>
          <w:vertAlign w:val="superscript"/>
        </w:rPr>
        <w:t>236</w:t>
      </w:r>
      <w:r w:rsidR="00234284" w:rsidRPr="00234284">
        <w:rPr>
          <w:rFonts w:ascii="Times New Roman" w:eastAsia="Times New Roman" w:hAnsi="Times New Roman" w:cs="Times New Roman"/>
          <w:bCs/>
        </w:rPr>
        <w:t>U</w:t>
      </w:r>
      <w:r w:rsidR="00234284" w:rsidRPr="00234284">
        <w:rPr>
          <w:rFonts w:ascii="Times New Roman" w:eastAsia="Times New Roman" w:hAnsi="Times New Roman" w:cs="Times New Roman"/>
          <w:bCs/>
          <w:vertAlign w:val="superscript"/>
        </w:rPr>
        <w:t>*</w:t>
      </w:r>
      <w:r w:rsidR="00234284" w:rsidRPr="00234284">
        <w:rPr>
          <w:rFonts w:ascii="Times New Roman" w:eastAsia="Times New Roman" w:hAnsi="Times New Roman" w:cs="Times New Roman"/>
          <w:bCs/>
        </w:rPr>
        <w:t>, который составляет δ = 0.09(2)°. Эти результаты согласуются с результатами группы ПИЯФ</w:t>
      </w:r>
      <w:r w:rsidR="00234284">
        <w:rPr>
          <w:rFonts w:ascii="Times New Roman" w:eastAsia="Times New Roman" w:hAnsi="Times New Roman" w:cs="Times New Roman"/>
          <w:bCs/>
        </w:rPr>
        <w:t>.</w:t>
      </w:r>
      <w:r w:rsidR="00234284" w:rsidRPr="00234284">
        <w:rPr>
          <w:rFonts w:ascii="Times New Roman" w:eastAsia="Times New Roman" w:hAnsi="Times New Roman" w:cs="Times New Roman"/>
          <w:bCs/>
        </w:rPr>
        <w:t xml:space="preserve"> Абсолютное значение также не сильно отличается от </w:t>
      </w:r>
      <w:r w:rsidR="00CF78E4" w:rsidRPr="00234284">
        <w:rPr>
          <w:rFonts w:ascii="Times New Roman" w:eastAsia="Times New Roman" w:hAnsi="Times New Roman" w:cs="Times New Roman"/>
          <w:bCs/>
        </w:rPr>
        <w:t>аналогичного</w:t>
      </w:r>
      <w:r w:rsidR="00234284" w:rsidRPr="00234284">
        <w:rPr>
          <w:rFonts w:ascii="Times New Roman" w:eastAsia="Times New Roman" w:hAnsi="Times New Roman" w:cs="Times New Roman"/>
          <w:bCs/>
        </w:rPr>
        <w:t xml:space="preserve"> углового сдвига при тройном делении (δ = 0.183°). Это может служить доказательством того, что близкая к моменту деления составная система имеет более вытянутую конфигурацию при двойном делении, чем в тройном случае. Это согласуется с заключением, сделанным Муттерером, что деформация осколков при тройном делении значительно меньше, чем при двойном делении.</w:t>
      </w:r>
    </w:p>
    <w:p w14:paraId="26771F70" w14:textId="77777777" w:rsidR="00234284" w:rsidRDefault="00234284" w:rsidP="00E36902">
      <w:pPr>
        <w:autoSpaceDE w:val="0"/>
        <w:spacing w:line="276" w:lineRule="auto"/>
        <w:ind w:firstLine="709"/>
        <w:jc w:val="both"/>
        <w:rPr>
          <w:rFonts w:ascii="Times New Roman" w:eastAsia="Times New Roman" w:hAnsi="Times New Roman" w:cs="Times New Roman"/>
          <w:bCs/>
        </w:rPr>
      </w:pPr>
    </w:p>
    <w:p w14:paraId="6E49F356" w14:textId="6D356E4B" w:rsidR="00234284" w:rsidRPr="00234284" w:rsidRDefault="00234284" w:rsidP="00234284">
      <w:pPr>
        <w:autoSpaceDE w:val="0"/>
        <w:spacing w:line="276" w:lineRule="auto"/>
        <w:ind w:firstLine="709"/>
        <w:jc w:val="both"/>
        <w:rPr>
          <w:rFonts w:ascii="Times New Roman" w:eastAsia="Times New Roman" w:hAnsi="Times New Roman" w:cs="Times New Roman"/>
          <w:bCs/>
        </w:rPr>
      </w:pPr>
      <w:r w:rsidRPr="00234284">
        <w:rPr>
          <w:rFonts w:ascii="Times New Roman" w:eastAsia="Times New Roman" w:hAnsi="Times New Roman" w:cs="Times New Roman"/>
          <w:bCs/>
        </w:rPr>
        <w:t>Важнейшим научным результатом, полученным за отчетный период</w:t>
      </w:r>
      <w:r>
        <w:rPr>
          <w:rFonts w:ascii="Times New Roman" w:eastAsia="Times New Roman" w:hAnsi="Times New Roman" w:cs="Times New Roman"/>
          <w:bCs/>
        </w:rPr>
        <w:t xml:space="preserve"> в проекте 23 (Байкал)</w:t>
      </w:r>
      <w:r w:rsidRPr="00234284">
        <w:rPr>
          <w:rFonts w:ascii="Times New Roman" w:eastAsia="Times New Roman" w:hAnsi="Times New Roman" w:cs="Times New Roman"/>
          <w:bCs/>
        </w:rPr>
        <w:t>, является развертывание и запуск в эксплуатацию на оз. Байкал шестого и седьмого кластеров нейтринного телескопа Baikal-GVD. С вводом в эксплуатацию этих двух кластеров число оптических модулей составило в общей сложности 2016, а эффективный объем телескопа Baikal-GVD достиг значения 0.35 км</w:t>
      </w:r>
      <w:r w:rsidRPr="00234284">
        <w:rPr>
          <w:rFonts w:ascii="Times New Roman" w:eastAsia="Times New Roman" w:hAnsi="Times New Roman" w:cs="Times New Roman"/>
          <w:bCs/>
          <w:vertAlign w:val="superscript"/>
        </w:rPr>
        <w:t>3</w:t>
      </w:r>
      <w:r w:rsidRPr="00234284">
        <w:rPr>
          <w:rFonts w:ascii="Times New Roman" w:eastAsia="Times New Roman" w:hAnsi="Times New Roman" w:cs="Times New Roman"/>
          <w:bCs/>
        </w:rPr>
        <w:t>, что уже составляет свыше 0,8 от эффективного объема IceCube в задаче регистрации ливней от нейтрино астрофизической природы</w:t>
      </w:r>
      <w:r w:rsidR="00E36902" w:rsidRPr="00E36902">
        <w:rPr>
          <w:rFonts w:ascii="Times New Roman" w:eastAsia="Times New Roman" w:hAnsi="Times New Roman" w:cs="Times New Roman"/>
          <w:bCs/>
        </w:rPr>
        <w:t xml:space="preserve">. </w:t>
      </w:r>
      <w:r w:rsidRPr="00234284">
        <w:rPr>
          <w:rFonts w:ascii="Times New Roman" w:eastAsia="Times New Roman" w:hAnsi="Times New Roman" w:cs="Times New Roman"/>
          <w:bCs/>
        </w:rPr>
        <w:t>В течение 2020 г. велся анализ экспериментальных данных, накопленных в 2019 и в начале 2020 гг. В результате анализа экспериментальных данных 2016, 2018 и 2019 года выделено в общей сложности двенадцать ливневых событий с энергией выше 100 ТэВ. Шесть из этих события являются ливнями высоких энергий инициированные атмосферными мюонами. Оставшиеся шесть событий являются кандидатами на события от нейтрино высоких энергий астрофизической природы.</w:t>
      </w:r>
      <w:r>
        <w:rPr>
          <w:rFonts w:ascii="Times New Roman" w:eastAsia="Times New Roman" w:hAnsi="Times New Roman" w:cs="Times New Roman"/>
          <w:bCs/>
        </w:rPr>
        <w:t xml:space="preserve"> </w:t>
      </w:r>
      <w:r w:rsidRPr="00234284">
        <w:rPr>
          <w:rFonts w:ascii="Times New Roman" w:eastAsia="Times New Roman" w:hAnsi="Times New Roman" w:cs="Times New Roman"/>
          <w:bCs/>
        </w:rPr>
        <w:t xml:space="preserve">Количество выделенных событий соответствует ожидаемому числу событий от диффузного потока нейтрино астрофизической природы, зарегистрированного в эксперименте IceCube. </w:t>
      </w:r>
    </w:p>
    <w:p w14:paraId="3DE57FAD" w14:textId="26091458" w:rsidR="00E36902" w:rsidRPr="00E36902" w:rsidRDefault="00E36902" w:rsidP="00E36902">
      <w:pPr>
        <w:autoSpaceDE w:val="0"/>
        <w:spacing w:line="276" w:lineRule="auto"/>
        <w:ind w:firstLine="709"/>
        <w:jc w:val="both"/>
        <w:rPr>
          <w:rFonts w:ascii="Times New Roman" w:eastAsia="Times New Roman" w:hAnsi="Times New Roman" w:cs="Times New Roman"/>
          <w:bCs/>
        </w:rPr>
      </w:pPr>
    </w:p>
    <w:p w14:paraId="285FF53A" w14:textId="36551486" w:rsidR="00E36902" w:rsidRPr="00E36902" w:rsidRDefault="00234284" w:rsidP="00E36902">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 </w:t>
      </w:r>
    </w:p>
    <w:p w14:paraId="7955AB38" w14:textId="710B0C42" w:rsidR="00E36902" w:rsidRDefault="00E36902" w:rsidP="00234284">
      <w:pPr>
        <w:autoSpaceDE w:val="0"/>
        <w:spacing w:line="276" w:lineRule="auto"/>
        <w:ind w:firstLine="709"/>
        <w:jc w:val="both"/>
        <w:rPr>
          <w:rFonts w:ascii="Times New Roman" w:eastAsia="Times New Roman" w:hAnsi="Times New Roman" w:cs="Times New Roman"/>
          <w:bCs/>
        </w:rPr>
      </w:pPr>
      <w:r w:rsidRPr="00E36902">
        <w:rPr>
          <w:rFonts w:ascii="Times New Roman" w:eastAsia="Times New Roman" w:hAnsi="Times New Roman" w:cs="Times New Roman"/>
          <w:bCs/>
        </w:rPr>
        <w:t>В 20</w:t>
      </w:r>
      <w:r w:rsidR="00234284">
        <w:rPr>
          <w:rFonts w:ascii="Times New Roman" w:eastAsia="Times New Roman" w:hAnsi="Times New Roman" w:cs="Times New Roman"/>
          <w:bCs/>
        </w:rPr>
        <w:t>20</w:t>
      </w:r>
      <w:r w:rsidRPr="00E36902">
        <w:rPr>
          <w:rFonts w:ascii="Times New Roman" w:eastAsia="Times New Roman" w:hAnsi="Times New Roman" w:cs="Times New Roman"/>
          <w:bCs/>
        </w:rPr>
        <w:t xml:space="preserve"> г. по проекту 24 ПРОТОН </w:t>
      </w:r>
      <w:r w:rsidR="00234284">
        <w:rPr>
          <w:rFonts w:ascii="Times New Roman" w:eastAsia="Times New Roman" w:hAnsi="Times New Roman" w:cs="Times New Roman"/>
          <w:bCs/>
        </w:rPr>
        <w:t>с</w:t>
      </w:r>
      <w:r w:rsidR="00234284" w:rsidRPr="00234284">
        <w:rPr>
          <w:rFonts w:ascii="Times New Roman" w:eastAsia="Times New Roman" w:hAnsi="Times New Roman" w:cs="Times New Roman"/>
          <w:bCs/>
        </w:rPr>
        <w:t xml:space="preserve">озданы и протестированы </w:t>
      </w:r>
      <w:r w:rsidR="00CF78E4">
        <w:rPr>
          <w:rFonts w:ascii="Times New Roman" w:eastAsia="Times New Roman" w:hAnsi="Times New Roman" w:cs="Times New Roman"/>
          <w:bCs/>
        </w:rPr>
        <w:t>четыре</w:t>
      </w:r>
      <w:r w:rsidR="00234284" w:rsidRPr="00234284">
        <w:rPr>
          <w:rFonts w:ascii="Times New Roman" w:eastAsia="Times New Roman" w:hAnsi="Times New Roman" w:cs="Times New Roman"/>
          <w:bCs/>
        </w:rPr>
        <w:t xml:space="preserve"> станции трекера</w:t>
      </w:r>
      <w:r w:rsidR="00234284">
        <w:rPr>
          <w:rFonts w:ascii="Times New Roman" w:eastAsia="Times New Roman" w:hAnsi="Times New Roman" w:cs="Times New Roman"/>
          <w:bCs/>
        </w:rPr>
        <w:t>, с</w:t>
      </w:r>
      <w:r w:rsidR="00234284" w:rsidRPr="00234284">
        <w:rPr>
          <w:rFonts w:ascii="Times New Roman" w:eastAsia="Times New Roman" w:hAnsi="Times New Roman" w:cs="Times New Roman"/>
          <w:bCs/>
        </w:rPr>
        <w:t>оздана установка для измерения натяжения проволочек трекера;</w:t>
      </w:r>
      <w:r w:rsidR="00234284">
        <w:rPr>
          <w:rFonts w:ascii="Times New Roman" w:eastAsia="Times New Roman" w:hAnsi="Times New Roman" w:cs="Times New Roman"/>
          <w:bCs/>
        </w:rPr>
        <w:t xml:space="preserve"> с</w:t>
      </w:r>
      <w:r w:rsidR="00234284" w:rsidRPr="00234284">
        <w:rPr>
          <w:rFonts w:ascii="Times New Roman" w:eastAsia="Times New Roman" w:hAnsi="Times New Roman" w:cs="Times New Roman"/>
          <w:bCs/>
        </w:rPr>
        <w:t>оздана высоковольтная система детектора</w:t>
      </w:r>
      <w:r w:rsidR="00234284">
        <w:rPr>
          <w:rFonts w:ascii="Times New Roman" w:eastAsia="Times New Roman" w:hAnsi="Times New Roman" w:cs="Times New Roman"/>
          <w:bCs/>
        </w:rPr>
        <w:t>, с</w:t>
      </w:r>
      <w:r w:rsidR="00234284" w:rsidRPr="00234284">
        <w:rPr>
          <w:rFonts w:ascii="Times New Roman" w:eastAsia="Times New Roman" w:hAnsi="Times New Roman" w:cs="Times New Roman"/>
          <w:bCs/>
        </w:rPr>
        <w:t>оздана газовая система детектора.</w:t>
      </w:r>
      <w:r w:rsidRPr="00E36902">
        <w:rPr>
          <w:rFonts w:ascii="Times New Roman" w:eastAsia="Times New Roman" w:hAnsi="Times New Roman" w:cs="Times New Roman"/>
          <w:bCs/>
        </w:rPr>
        <w:t xml:space="preserve"> </w:t>
      </w:r>
    </w:p>
    <w:p w14:paraId="32535E98" w14:textId="4360AE08" w:rsidR="00234284" w:rsidRDefault="00234284" w:rsidP="00234284">
      <w:pPr>
        <w:autoSpaceDE w:val="0"/>
        <w:spacing w:line="276" w:lineRule="auto"/>
        <w:ind w:firstLine="709"/>
        <w:jc w:val="both"/>
        <w:rPr>
          <w:rFonts w:ascii="Times New Roman" w:eastAsia="Times New Roman" w:hAnsi="Times New Roman" w:cs="Times New Roman"/>
          <w:bCs/>
        </w:rPr>
      </w:pPr>
    </w:p>
    <w:p w14:paraId="6F014750" w14:textId="31C2DBA2" w:rsidR="00234284" w:rsidRDefault="00234284" w:rsidP="00234284">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Таким образом, в рамках всех экспериментов получены новые важные результаты. Тем не менее, необходимо отметить, что в результате пандемии в 2020 г. было резко сокращено </w:t>
      </w:r>
      <w:r w:rsidR="00CF78E4">
        <w:rPr>
          <w:rFonts w:ascii="Times New Roman" w:eastAsia="Times New Roman" w:hAnsi="Times New Roman" w:cs="Times New Roman"/>
          <w:bCs/>
        </w:rPr>
        <w:t>количество</w:t>
      </w:r>
      <w:r>
        <w:rPr>
          <w:rFonts w:ascii="Times New Roman" w:eastAsia="Times New Roman" w:hAnsi="Times New Roman" w:cs="Times New Roman"/>
          <w:bCs/>
        </w:rPr>
        <w:t xml:space="preserve"> визитов, что привело к задержкам некоторых работ и даже к отмене некоторых измерений (решение об отмене измерений принималось немецкой стороной).  </w:t>
      </w:r>
    </w:p>
    <w:p w14:paraId="7530E6DA" w14:textId="77777777" w:rsidR="00234284" w:rsidRPr="00234284" w:rsidRDefault="00234284" w:rsidP="00234284">
      <w:pPr>
        <w:autoSpaceDE w:val="0"/>
        <w:spacing w:line="276" w:lineRule="auto"/>
        <w:ind w:firstLine="709"/>
        <w:jc w:val="both"/>
        <w:rPr>
          <w:rFonts w:ascii="Times New Roman" w:eastAsia="Times New Roman" w:hAnsi="Times New Roman" w:cs="Times New Roman"/>
          <w:bCs/>
        </w:rPr>
      </w:pPr>
    </w:p>
    <w:p w14:paraId="7A58E396" w14:textId="77777777" w:rsidR="00234284" w:rsidRDefault="00234284" w:rsidP="00E36902">
      <w:pPr>
        <w:autoSpaceDE w:val="0"/>
        <w:spacing w:line="276" w:lineRule="auto"/>
        <w:ind w:firstLine="709"/>
        <w:jc w:val="both"/>
        <w:rPr>
          <w:rFonts w:ascii="Times New Roman" w:eastAsia="Times New Roman" w:hAnsi="Times New Roman" w:cs="Times New Roman"/>
        </w:rPr>
      </w:pPr>
    </w:p>
    <w:p w14:paraId="48628195" w14:textId="77777777" w:rsidR="00234284" w:rsidRDefault="00234284" w:rsidP="00E36902">
      <w:pPr>
        <w:autoSpaceDE w:val="0"/>
        <w:spacing w:line="276" w:lineRule="auto"/>
        <w:ind w:firstLine="709"/>
        <w:jc w:val="both"/>
        <w:rPr>
          <w:rFonts w:ascii="Times New Roman" w:eastAsia="Times New Roman" w:hAnsi="Times New Roman" w:cs="Times New Roman"/>
        </w:rPr>
      </w:pPr>
    </w:p>
    <w:p w14:paraId="32F6D49F" w14:textId="30890260" w:rsidR="0053705D" w:rsidRPr="00E36902" w:rsidRDefault="00E36902" w:rsidP="00234284">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lastRenderedPageBreak/>
        <w:t>По результатам исслед</w:t>
      </w:r>
      <w:r w:rsidR="00E12B0A">
        <w:rPr>
          <w:rFonts w:ascii="Times New Roman" w:eastAsia="Times New Roman" w:hAnsi="Times New Roman" w:cs="Times New Roman"/>
        </w:rPr>
        <w:t>ований в 20</w:t>
      </w:r>
      <w:r w:rsidR="00234284">
        <w:rPr>
          <w:rFonts w:ascii="Times New Roman" w:eastAsia="Times New Roman" w:hAnsi="Times New Roman" w:cs="Times New Roman"/>
        </w:rPr>
        <w:t>20</w:t>
      </w:r>
      <w:r w:rsidR="00E12B0A">
        <w:rPr>
          <w:rFonts w:ascii="Times New Roman" w:eastAsia="Times New Roman" w:hAnsi="Times New Roman" w:cs="Times New Roman"/>
        </w:rPr>
        <w:t xml:space="preserve"> г. </w:t>
      </w:r>
      <w:r w:rsidR="00E12B0A" w:rsidRPr="005001C7">
        <w:rPr>
          <w:rFonts w:ascii="Times New Roman" w:eastAsia="Times New Roman" w:hAnsi="Times New Roman" w:cs="Times New Roman"/>
        </w:rPr>
        <w:t xml:space="preserve">опубликовано </w:t>
      </w:r>
      <w:r w:rsidR="005001C7" w:rsidRPr="005001C7">
        <w:rPr>
          <w:rFonts w:ascii="Times New Roman" w:eastAsia="Times New Roman" w:hAnsi="Times New Roman" w:cs="Times New Roman"/>
        </w:rPr>
        <w:t>7</w:t>
      </w:r>
      <w:r w:rsidR="00CC14B9">
        <w:rPr>
          <w:rFonts w:ascii="Times New Roman" w:eastAsia="Times New Roman" w:hAnsi="Times New Roman" w:cs="Times New Roman"/>
        </w:rPr>
        <w:t>2</w:t>
      </w:r>
      <w:r w:rsidRPr="005001C7">
        <w:rPr>
          <w:rFonts w:ascii="Times New Roman" w:eastAsia="Times New Roman" w:hAnsi="Times New Roman" w:cs="Times New Roman"/>
        </w:rPr>
        <w:t xml:space="preserve"> стат</w:t>
      </w:r>
      <w:r w:rsidR="00234284" w:rsidRPr="005001C7">
        <w:rPr>
          <w:rFonts w:ascii="Times New Roman" w:eastAsia="Times New Roman" w:hAnsi="Times New Roman" w:cs="Times New Roman"/>
        </w:rPr>
        <w:t>ь</w:t>
      </w:r>
      <w:r w:rsidR="00CC14B9">
        <w:rPr>
          <w:rFonts w:ascii="Times New Roman" w:eastAsia="Times New Roman" w:hAnsi="Times New Roman" w:cs="Times New Roman"/>
        </w:rPr>
        <w:t>и</w:t>
      </w:r>
      <w:r w:rsidRPr="005001C7">
        <w:rPr>
          <w:rFonts w:ascii="Times New Roman" w:eastAsia="Times New Roman" w:hAnsi="Times New Roman" w:cs="Times New Roman"/>
        </w:rPr>
        <w:t>, индексируем</w:t>
      </w:r>
      <w:r w:rsidR="005001C7" w:rsidRPr="005001C7">
        <w:rPr>
          <w:rFonts w:ascii="Times New Roman" w:eastAsia="Times New Roman" w:hAnsi="Times New Roman" w:cs="Times New Roman"/>
        </w:rPr>
        <w:t>ая</w:t>
      </w:r>
      <w:r w:rsidRPr="005001C7">
        <w:rPr>
          <w:rFonts w:ascii="Times New Roman" w:eastAsia="Times New Roman" w:hAnsi="Times New Roman" w:cs="Times New Roman"/>
        </w:rPr>
        <w:t xml:space="preserve"> </w:t>
      </w:r>
      <w:r w:rsidRPr="005001C7">
        <w:rPr>
          <w:rFonts w:ascii="Times New Roman" w:eastAsia="Times New Roman" w:hAnsi="Times New Roman" w:cs="Times New Roman"/>
          <w:lang w:val="en-US"/>
        </w:rPr>
        <w:t>Web</w:t>
      </w:r>
      <w:r w:rsidRPr="005001C7">
        <w:rPr>
          <w:rFonts w:ascii="Times New Roman" w:eastAsia="Times New Roman" w:hAnsi="Times New Roman" w:cs="Times New Roman"/>
        </w:rPr>
        <w:t xml:space="preserve"> </w:t>
      </w:r>
      <w:r w:rsidRPr="005001C7">
        <w:rPr>
          <w:rFonts w:ascii="Times New Roman" w:eastAsia="Times New Roman" w:hAnsi="Times New Roman" w:cs="Times New Roman"/>
          <w:lang w:val="en-US"/>
        </w:rPr>
        <w:t>of</w:t>
      </w:r>
      <w:r w:rsidRPr="005001C7">
        <w:rPr>
          <w:rFonts w:ascii="Times New Roman" w:eastAsia="Times New Roman" w:hAnsi="Times New Roman" w:cs="Times New Roman"/>
        </w:rPr>
        <w:t xml:space="preserve"> </w:t>
      </w:r>
      <w:r w:rsidRPr="005001C7">
        <w:rPr>
          <w:rFonts w:ascii="Times New Roman" w:eastAsia="Times New Roman" w:hAnsi="Times New Roman" w:cs="Times New Roman"/>
          <w:lang w:val="en-US"/>
        </w:rPr>
        <w:t>Science</w:t>
      </w:r>
      <w:r w:rsidRPr="005001C7">
        <w:rPr>
          <w:rFonts w:ascii="Times New Roman" w:eastAsia="Times New Roman" w:hAnsi="Times New Roman" w:cs="Times New Roman"/>
        </w:rPr>
        <w:t xml:space="preserve"> и/или </w:t>
      </w:r>
      <w:r w:rsidRPr="005001C7">
        <w:rPr>
          <w:rFonts w:ascii="Times New Roman" w:eastAsia="Times New Roman" w:hAnsi="Times New Roman" w:cs="Times New Roman"/>
          <w:lang w:val="de-DE"/>
        </w:rPr>
        <w:t>Scopus</w:t>
      </w:r>
      <w:r w:rsidRPr="005001C7">
        <w:rPr>
          <w:rFonts w:ascii="Times New Roman" w:eastAsia="Times New Roman" w:hAnsi="Times New Roman" w:cs="Times New Roman"/>
        </w:rPr>
        <w:t xml:space="preserve">. На Международных конференциях представлено </w:t>
      </w:r>
      <w:r w:rsidR="00234284" w:rsidRPr="005001C7">
        <w:rPr>
          <w:rFonts w:ascii="Times New Roman" w:eastAsia="Times New Roman" w:hAnsi="Times New Roman" w:cs="Times New Roman"/>
        </w:rPr>
        <w:t>4</w:t>
      </w:r>
      <w:r w:rsidR="005001C7" w:rsidRPr="005001C7">
        <w:rPr>
          <w:rFonts w:ascii="Times New Roman" w:eastAsia="Times New Roman" w:hAnsi="Times New Roman" w:cs="Times New Roman"/>
        </w:rPr>
        <w:t>6</w:t>
      </w:r>
      <w:r w:rsidRPr="005001C7">
        <w:rPr>
          <w:rFonts w:ascii="Times New Roman" w:eastAsia="Times New Roman" w:hAnsi="Times New Roman" w:cs="Times New Roman"/>
        </w:rPr>
        <w:t xml:space="preserve"> доклад</w:t>
      </w:r>
      <w:r w:rsidR="007323DE" w:rsidRPr="005001C7">
        <w:rPr>
          <w:rFonts w:ascii="Times New Roman" w:eastAsia="Times New Roman" w:hAnsi="Times New Roman" w:cs="Times New Roman"/>
        </w:rPr>
        <w:t>ов</w:t>
      </w:r>
      <w:r w:rsidRPr="005001C7">
        <w:rPr>
          <w:rFonts w:ascii="Times New Roman" w:eastAsia="Times New Roman" w:hAnsi="Times New Roman" w:cs="Times New Roman"/>
        </w:rPr>
        <w:t>.</w:t>
      </w:r>
      <w:r w:rsidRPr="00E36902">
        <w:rPr>
          <w:rFonts w:ascii="Times New Roman" w:eastAsia="Times New Roman" w:hAnsi="Times New Roman" w:cs="Times New Roman"/>
        </w:rPr>
        <w:t xml:space="preserve"> Список публикаций приведен в Приложении А.</w:t>
      </w:r>
      <w:r w:rsidR="00234284">
        <w:rPr>
          <w:rFonts w:ascii="Times New Roman" w:eastAsia="Times New Roman" w:hAnsi="Times New Roman" w:cs="Times New Roman"/>
        </w:rPr>
        <w:t xml:space="preserve"> </w:t>
      </w:r>
      <w:r w:rsidR="0053705D" w:rsidRPr="0053705D">
        <w:rPr>
          <w:rFonts w:ascii="Times New Roman" w:eastAsia="Times New Roman" w:hAnsi="Times New Roman" w:cs="Times New Roman"/>
          <w:bCs/>
        </w:rPr>
        <w:t xml:space="preserve">К сожалению, из-за пандемии </w:t>
      </w:r>
      <w:r w:rsidR="0053705D" w:rsidRPr="0053705D">
        <w:rPr>
          <w:rFonts w:ascii="Times New Roman" w:eastAsia="Times New Roman" w:hAnsi="Times New Roman" w:cs="Times New Roman"/>
          <w:bCs/>
          <w:lang w:val="en-US"/>
        </w:rPr>
        <w:t>COVID</w:t>
      </w:r>
      <w:r w:rsidR="0053705D" w:rsidRPr="0053705D">
        <w:rPr>
          <w:rFonts w:ascii="Times New Roman" w:eastAsia="Times New Roman" w:hAnsi="Times New Roman" w:cs="Times New Roman"/>
          <w:bCs/>
        </w:rPr>
        <w:t xml:space="preserve"> были отменены </w:t>
      </w:r>
      <w:r w:rsidR="00234284">
        <w:rPr>
          <w:rFonts w:ascii="Times New Roman" w:eastAsia="Times New Roman" w:hAnsi="Times New Roman" w:cs="Times New Roman"/>
          <w:bCs/>
        </w:rPr>
        <w:t xml:space="preserve">многие </w:t>
      </w:r>
      <w:r w:rsidR="0053705D" w:rsidRPr="0053705D">
        <w:rPr>
          <w:rFonts w:ascii="Times New Roman" w:eastAsia="Times New Roman" w:hAnsi="Times New Roman" w:cs="Times New Roman"/>
          <w:bCs/>
        </w:rPr>
        <w:t>международные конференции, что не позволило представить полученные результаты в виде докладов</w:t>
      </w:r>
      <w:r w:rsidR="00234284">
        <w:rPr>
          <w:rFonts w:ascii="Times New Roman" w:eastAsia="Times New Roman" w:hAnsi="Times New Roman" w:cs="Times New Roman"/>
          <w:bCs/>
        </w:rPr>
        <w:t xml:space="preserve">. В следующем году также следует ожидать снижения публикационной деятельности, так как были отменены некоторые измерения. </w:t>
      </w:r>
    </w:p>
    <w:p w14:paraId="3869765C" w14:textId="77777777" w:rsidR="00E36902" w:rsidRPr="00E36902" w:rsidRDefault="00E36902" w:rsidP="00E36902">
      <w:pPr>
        <w:autoSpaceDE w:val="0"/>
        <w:spacing w:line="276" w:lineRule="auto"/>
        <w:ind w:firstLine="709"/>
        <w:jc w:val="both"/>
        <w:rPr>
          <w:rFonts w:ascii="Times New Roman" w:eastAsia="Times New Roman" w:hAnsi="Times New Roman" w:cs="Times New Roman"/>
        </w:rPr>
      </w:pPr>
    </w:p>
    <w:p w14:paraId="115C379D" w14:textId="24F2F9B4" w:rsidR="006D553C" w:rsidRDefault="00E36902" w:rsidP="00E36902">
      <w:pPr>
        <w:autoSpaceDE w:val="0"/>
        <w:spacing w:line="276" w:lineRule="auto"/>
        <w:ind w:firstLine="709"/>
        <w:jc w:val="both"/>
        <w:rPr>
          <w:rFonts w:ascii="Times New Roman" w:eastAsia="Times New Roman" w:hAnsi="Times New Roman" w:cs="Times New Roman"/>
        </w:rPr>
      </w:pPr>
      <w:r w:rsidRPr="00E36902">
        <w:rPr>
          <w:rFonts w:ascii="Times New Roman" w:eastAsia="Times New Roman" w:hAnsi="Times New Roman" w:cs="Times New Roman"/>
        </w:rPr>
        <w:t>В Приложении Б приведены запросы координаторов экспериментов на 20</w:t>
      </w:r>
      <w:r w:rsidR="00234284">
        <w:rPr>
          <w:rFonts w:ascii="Times New Roman" w:eastAsia="Times New Roman" w:hAnsi="Times New Roman" w:cs="Times New Roman"/>
        </w:rPr>
        <w:t>20</w:t>
      </w:r>
      <w:r w:rsidRPr="00E36902">
        <w:rPr>
          <w:rFonts w:ascii="Times New Roman" w:eastAsia="Times New Roman" w:hAnsi="Times New Roman" w:cs="Times New Roman"/>
        </w:rPr>
        <w:t xml:space="preserve"> год. Общий запрос на финансирование с</w:t>
      </w:r>
      <w:r w:rsidR="00E12B0A">
        <w:rPr>
          <w:rFonts w:ascii="Times New Roman" w:eastAsia="Times New Roman" w:hAnsi="Times New Roman" w:cs="Times New Roman"/>
        </w:rPr>
        <w:t>отрудничества с Германией в 20</w:t>
      </w:r>
      <w:r w:rsidR="006D553C">
        <w:rPr>
          <w:rFonts w:ascii="Times New Roman" w:eastAsia="Times New Roman" w:hAnsi="Times New Roman" w:cs="Times New Roman"/>
        </w:rPr>
        <w:t>20</w:t>
      </w:r>
      <w:r w:rsidRPr="00E36902">
        <w:rPr>
          <w:rFonts w:ascii="Times New Roman" w:eastAsia="Times New Roman" w:hAnsi="Times New Roman" w:cs="Times New Roman"/>
        </w:rPr>
        <w:t xml:space="preserve"> году составлял около 642</w:t>
      </w:r>
      <w:r w:rsidR="00D022D6">
        <w:rPr>
          <w:rFonts w:ascii="Times New Roman" w:eastAsia="Times New Roman" w:hAnsi="Times New Roman" w:cs="Times New Roman"/>
        </w:rPr>
        <w:t>,</w:t>
      </w:r>
      <w:r w:rsidRPr="00E36902">
        <w:rPr>
          <w:rFonts w:ascii="Times New Roman" w:eastAsia="Times New Roman" w:hAnsi="Times New Roman" w:cs="Times New Roman"/>
        </w:rPr>
        <w:t>1</w:t>
      </w:r>
      <w:r w:rsidR="00D022D6">
        <w:rPr>
          <w:rFonts w:ascii="Times New Roman" w:eastAsia="Times New Roman" w:hAnsi="Times New Roman" w:cs="Times New Roman"/>
        </w:rPr>
        <w:t xml:space="preserve"> тыс.</w:t>
      </w:r>
      <w:r w:rsidRPr="00E36902">
        <w:rPr>
          <w:rFonts w:ascii="Times New Roman" w:eastAsia="Times New Roman" w:hAnsi="Times New Roman" w:cs="Times New Roman"/>
        </w:rPr>
        <w:t xml:space="preserve"> долларов США</w:t>
      </w:r>
      <w:r w:rsidR="006D553C">
        <w:rPr>
          <w:rFonts w:ascii="Times New Roman" w:eastAsia="Times New Roman" w:hAnsi="Times New Roman" w:cs="Times New Roman"/>
        </w:rPr>
        <w:t>, было выделено</w:t>
      </w:r>
      <w:r w:rsidR="00D022D6">
        <w:rPr>
          <w:rFonts w:ascii="Times New Roman" w:eastAsia="Times New Roman" w:hAnsi="Times New Roman" w:cs="Times New Roman"/>
        </w:rPr>
        <w:t>,</w:t>
      </w:r>
      <w:r w:rsidR="006D553C">
        <w:rPr>
          <w:rFonts w:ascii="Times New Roman" w:eastAsia="Times New Roman" w:hAnsi="Times New Roman" w:cs="Times New Roman"/>
        </w:rPr>
        <w:t xml:space="preserve"> включая остаток </w:t>
      </w:r>
      <w:r w:rsidR="00D022D6" w:rsidRPr="00D022D6">
        <w:rPr>
          <w:rFonts w:ascii="Times New Roman" w:eastAsia="Times New Roman" w:hAnsi="Times New Roman" w:cs="Times New Roman"/>
        </w:rPr>
        <w:t>126</w:t>
      </w:r>
      <w:r w:rsidR="00D022D6">
        <w:rPr>
          <w:rFonts w:ascii="Times New Roman" w:eastAsia="Times New Roman" w:hAnsi="Times New Roman" w:cs="Times New Roman"/>
        </w:rPr>
        <w:t>,9 тыс</w:t>
      </w:r>
      <w:r w:rsidR="001B41D9">
        <w:rPr>
          <w:rFonts w:ascii="Times New Roman" w:eastAsia="Times New Roman" w:hAnsi="Times New Roman" w:cs="Times New Roman"/>
        </w:rPr>
        <w:t>.</w:t>
      </w:r>
      <w:r w:rsidR="00D022D6">
        <w:rPr>
          <w:rFonts w:ascii="Times New Roman" w:eastAsia="Times New Roman" w:hAnsi="Times New Roman" w:cs="Times New Roman"/>
        </w:rPr>
        <w:t xml:space="preserve"> </w:t>
      </w:r>
      <w:r w:rsidR="006D553C">
        <w:rPr>
          <w:rFonts w:ascii="Times New Roman" w:eastAsia="Times New Roman" w:hAnsi="Times New Roman" w:cs="Times New Roman"/>
        </w:rPr>
        <w:t>долларов США на 01 января 2020г</w:t>
      </w:r>
      <w:r w:rsidR="00D022D6">
        <w:rPr>
          <w:rFonts w:ascii="Times New Roman" w:eastAsia="Times New Roman" w:hAnsi="Times New Roman" w:cs="Times New Roman"/>
        </w:rPr>
        <w:t>.</w:t>
      </w:r>
      <w:r w:rsidR="006D553C">
        <w:rPr>
          <w:rFonts w:ascii="Times New Roman" w:eastAsia="Times New Roman" w:hAnsi="Times New Roman" w:cs="Times New Roman"/>
        </w:rPr>
        <w:t xml:space="preserve">, а реальный размер выделенных средств был еще уменьшен до </w:t>
      </w:r>
      <w:r w:rsidR="00D022D6" w:rsidRPr="00D022D6">
        <w:rPr>
          <w:rFonts w:ascii="Times New Roman" w:eastAsia="Times New Roman" w:hAnsi="Times New Roman" w:cs="Times New Roman"/>
        </w:rPr>
        <w:t>326</w:t>
      </w:r>
      <w:r w:rsidR="00D022D6">
        <w:rPr>
          <w:rFonts w:ascii="Times New Roman" w:eastAsia="Times New Roman" w:hAnsi="Times New Roman" w:cs="Times New Roman"/>
        </w:rPr>
        <w:t xml:space="preserve">,9 тыс. долларов США (перечислено в 2020 г. всего 200 000 долларов США) </w:t>
      </w:r>
      <w:r w:rsidR="006D553C">
        <w:rPr>
          <w:rFonts w:ascii="Times New Roman" w:eastAsia="Times New Roman" w:hAnsi="Times New Roman" w:cs="Times New Roman"/>
        </w:rPr>
        <w:t>в связи с пандемией и сокращением значительного числа поездок. Реально в 2020 г</w:t>
      </w:r>
      <w:r w:rsidR="00D022D6">
        <w:rPr>
          <w:rFonts w:ascii="Times New Roman" w:eastAsia="Times New Roman" w:hAnsi="Times New Roman" w:cs="Times New Roman"/>
        </w:rPr>
        <w:t>.</w:t>
      </w:r>
      <w:r w:rsidR="006D553C">
        <w:rPr>
          <w:rFonts w:ascii="Times New Roman" w:eastAsia="Times New Roman" w:hAnsi="Times New Roman" w:cs="Times New Roman"/>
        </w:rPr>
        <w:t xml:space="preserve"> израсходовано </w:t>
      </w:r>
      <w:r w:rsidR="00D022D6" w:rsidRPr="00D022D6">
        <w:rPr>
          <w:rFonts w:ascii="Times New Roman" w:eastAsia="Times New Roman" w:hAnsi="Times New Roman" w:cs="Times New Roman"/>
        </w:rPr>
        <w:t>147,</w:t>
      </w:r>
      <w:r w:rsidR="00D022D6">
        <w:rPr>
          <w:rFonts w:ascii="Times New Roman" w:eastAsia="Times New Roman" w:hAnsi="Times New Roman" w:cs="Times New Roman"/>
        </w:rPr>
        <w:t xml:space="preserve">8 тыс. долларов США. Остаток 179,1 тыс. долларов, которые предполагается потратить на командировки в 2021 году, тем более </w:t>
      </w:r>
      <w:r w:rsidR="006D553C">
        <w:rPr>
          <w:rFonts w:ascii="Times New Roman" w:eastAsia="Times New Roman" w:hAnsi="Times New Roman" w:cs="Times New Roman"/>
        </w:rPr>
        <w:t xml:space="preserve">в </w:t>
      </w:r>
      <w:r w:rsidR="00D022D6">
        <w:rPr>
          <w:rFonts w:ascii="Times New Roman" w:eastAsia="Times New Roman" w:hAnsi="Times New Roman" w:cs="Times New Roman"/>
        </w:rPr>
        <w:t xml:space="preserve">конце </w:t>
      </w:r>
      <w:r w:rsidR="006D553C">
        <w:rPr>
          <w:rFonts w:ascii="Times New Roman" w:eastAsia="Times New Roman" w:hAnsi="Times New Roman" w:cs="Times New Roman"/>
        </w:rPr>
        <w:t>2020 года возобновились поездки, запланированы в достаточно больш</w:t>
      </w:r>
      <w:r w:rsidR="0087082D">
        <w:rPr>
          <w:rFonts w:ascii="Times New Roman" w:eastAsia="Times New Roman" w:hAnsi="Times New Roman" w:cs="Times New Roman"/>
        </w:rPr>
        <w:t>о</w:t>
      </w:r>
      <w:r w:rsidR="006D553C">
        <w:rPr>
          <w:rFonts w:ascii="Times New Roman" w:eastAsia="Times New Roman" w:hAnsi="Times New Roman" w:cs="Times New Roman"/>
        </w:rPr>
        <w:t>м количестве поездки в январе-марте 202</w:t>
      </w:r>
      <w:r w:rsidR="00D022D6">
        <w:rPr>
          <w:rFonts w:ascii="Times New Roman" w:eastAsia="Times New Roman" w:hAnsi="Times New Roman" w:cs="Times New Roman"/>
        </w:rPr>
        <w:t>1</w:t>
      </w:r>
      <w:r w:rsidR="006D553C">
        <w:rPr>
          <w:rFonts w:ascii="Times New Roman" w:eastAsia="Times New Roman" w:hAnsi="Times New Roman" w:cs="Times New Roman"/>
        </w:rPr>
        <w:t xml:space="preserve"> г. </w:t>
      </w:r>
    </w:p>
    <w:p w14:paraId="40EE8C47" w14:textId="5A9EF0FC" w:rsidR="00562547" w:rsidRPr="00A32106" w:rsidRDefault="006D553C" w:rsidP="00E36902">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Запрос на 20201 год построен в оптимистичном сценарии, что ограничения, связанные с пандемией, будут сниматься, и удастся компенсировать поездки, прежде всего, для настройки детекторов и проведения сеансов, отмененные в 2020 г. Есть надежда, что режим работы станет рабочим. Исходя из этого</w:t>
      </w:r>
      <w:r w:rsidR="001B41D9">
        <w:rPr>
          <w:rFonts w:ascii="Times New Roman" w:eastAsia="Times New Roman" w:hAnsi="Times New Roman" w:cs="Times New Roman"/>
        </w:rPr>
        <w:t>,</w:t>
      </w:r>
      <w:r>
        <w:rPr>
          <w:rFonts w:ascii="Times New Roman" w:eastAsia="Times New Roman" w:hAnsi="Times New Roman" w:cs="Times New Roman"/>
        </w:rPr>
        <w:t xml:space="preserve"> общий запрос</w:t>
      </w:r>
      <w:r w:rsidR="00E12B0A">
        <w:rPr>
          <w:rFonts w:ascii="Times New Roman" w:eastAsia="Times New Roman" w:hAnsi="Times New Roman" w:cs="Times New Roman"/>
        </w:rPr>
        <w:t xml:space="preserve"> на 20</w:t>
      </w:r>
      <w:r w:rsidR="00E12B0A" w:rsidRPr="00EE0989">
        <w:rPr>
          <w:rFonts w:ascii="Times New Roman" w:eastAsia="Times New Roman" w:hAnsi="Times New Roman" w:cs="Times New Roman"/>
        </w:rPr>
        <w:t>2</w:t>
      </w:r>
      <w:r>
        <w:rPr>
          <w:rFonts w:ascii="Times New Roman" w:eastAsia="Times New Roman" w:hAnsi="Times New Roman" w:cs="Times New Roman"/>
        </w:rPr>
        <w:t>1</w:t>
      </w:r>
      <w:r w:rsidR="00E36902" w:rsidRPr="00E36902">
        <w:rPr>
          <w:rFonts w:ascii="Times New Roman" w:eastAsia="Times New Roman" w:hAnsi="Times New Roman" w:cs="Times New Roman"/>
        </w:rPr>
        <w:t xml:space="preserve"> г. составляет 6</w:t>
      </w:r>
      <w:r w:rsidR="00C532D4" w:rsidRPr="001B41D9">
        <w:rPr>
          <w:rFonts w:ascii="Times New Roman" w:eastAsia="Times New Roman" w:hAnsi="Times New Roman" w:cs="Times New Roman"/>
        </w:rPr>
        <w:t>7</w:t>
      </w:r>
      <w:r w:rsidR="00E36902" w:rsidRPr="00E36902">
        <w:rPr>
          <w:rFonts w:ascii="Times New Roman" w:eastAsia="Times New Roman" w:hAnsi="Times New Roman" w:cs="Times New Roman"/>
        </w:rPr>
        <w:t>0 000 долларов США</w:t>
      </w:r>
      <w:r>
        <w:rPr>
          <w:rFonts w:ascii="Times New Roman" w:eastAsia="Times New Roman" w:hAnsi="Times New Roman" w:cs="Times New Roman"/>
        </w:rPr>
        <w:t>, включая остаток средств в размере 17</w:t>
      </w:r>
      <w:r w:rsidR="00D022D6">
        <w:rPr>
          <w:rFonts w:ascii="Times New Roman" w:eastAsia="Times New Roman" w:hAnsi="Times New Roman" w:cs="Times New Roman"/>
        </w:rPr>
        <w:t>9</w:t>
      </w:r>
      <w:r>
        <w:rPr>
          <w:rFonts w:ascii="Times New Roman" w:eastAsia="Times New Roman" w:hAnsi="Times New Roman" w:cs="Times New Roman"/>
        </w:rPr>
        <w:t xml:space="preserve"> тыс. долларов США. </w:t>
      </w:r>
    </w:p>
    <w:p w14:paraId="1A884601" w14:textId="77777777" w:rsidR="00562547" w:rsidRPr="00A32106" w:rsidRDefault="00562547" w:rsidP="00763159">
      <w:pPr>
        <w:autoSpaceDE w:val="0"/>
        <w:spacing w:line="276" w:lineRule="auto"/>
        <w:rPr>
          <w:rFonts w:ascii="Times New Roman" w:hAnsi="Times New Roman" w:cs="Times New Roman"/>
        </w:rPr>
      </w:pPr>
    </w:p>
    <w:p w14:paraId="78F24F67" w14:textId="77777777" w:rsidR="00562547" w:rsidRPr="00A32106" w:rsidRDefault="00726C2A" w:rsidP="002D48AF">
      <w:pPr>
        <w:pStyle w:val="10"/>
        <w:numPr>
          <w:ilvl w:val="0"/>
          <w:numId w:val="0"/>
        </w:numPr>
        <w:rPr>
          <w:b w:val="0"/>
          <w:sz w:val="24"/>
          <w:szCs w:val="24"/>
        </w:rPr>
      </w:pPr>
      <w:r w:rsidRPr="00A32106">
        <w:br w:type="page"/>
      </w:r>
      <w:bookmarkStart w:id="315" w:name="_Toc59541986"/>
      <w:r w:rsidRPr="00A32106">
        <w:rPr>
          <w:b w:val="0"/>
          <w:sz w:val="24"/>
          <w:szCs w:val="24"/>
        </w:rPr>
        <w:lastRenderedPageBreak/>
        <w:t>ПРИЛОЖЕНИЕ А. СПИСОК ПУБЛИКАЦИЙ</w:t>
      </w:r>
      <w:bookmarkEnd w:id="315"/>
    </w:p>
    <w:p w14:paraId="02DD27B8" w14:textId="77777777" w:rsidR="00B60676" w:rsidRPr="00A32106" w:rsidRDefault="00B60676" w:rsidP="00A4463F">
      <w:pPr>
        <w:autoSpaceDE w:val="0"/>
        <w:spacing w:line="276" w:lineRule="auto"/>
        <w:rPr>
          <w:rFonts w:ascii="Times New Roman" w:hAnsi="Times New Roman" w:cs="Times New Roman"/>
        </w:rPr>
      </w:pPr>
      <w:r w:rsidRPr="00A32106">
        <w:rPr>
          <w:rFonts w:ascii="Times New Roman" w:hAnsi="Times New Roman" w:cs="Times New Roman"/>
        </w:rPr>
        <w:t xml:space="preserve">Список публикаций, индексируемых </w:t>
      </w:r>
      <w:r w:rsidRPr="00A32106">
        <w:rPr>
          <w:rFonts w:ascii="Times New Roman" w:hAnsi="Times New Roman" w:cs="Times New Roman"/>
          <w:lang w:val="en-US"/>
        </w:rPr>
        <w:t>Web</w:t>
      </w:r>
      <w:r w:rsidRPr="00A32106">
        <w:rPr>
          <w:rFonts w:ascii="Times New Roman" w:hAnsi="Times New Roman" w:cs="Times New Roman"/>
        </w:rPr>
        <w:t xml:space="preserve"> </w:t>
      </w:r>
      <w:r w:rsidRPr="00A32106">
        <w:rPr>
          <w:rFonts w:ascii="Times New Roman" w:hAnsi="Times New Roman" w:cs="Times New Roman"/>
          <w:lang w:val="en-US"/>
        </w:rPr>
        <w:t>of</w:t>
      </w:r>
      <w:r w:rsidRPr="00A32106">
        <w:rPr>
          <w:rFonts w:ascii="Times New Roman" w:hAnsi="Times New Roman" w:cs="Times New Roman"/>
        </w:rPr>
        <w:t xml:space="preserve"> </w:t>
      </w:r>
      <w:r w:rsidRPr="00A32106">
        <w:rPr>
          <w:rFonts w:ascii="Times New Roman" w:hAnsi="Times New Roman" w:cs="Times New Roman"/>
          <w:lang w:val="en-US"/>
        </w:rPr>
        <w:t>science</w:t>
      </w:r>
      <w:r w:rsidRPr="00A32106">
        <w:rPr>
          <w:rFonts w:ascii="Times New Roman" w:hAnsi="Times New Roman" w:cs="Times New Roman"/>
        </w:rPr>
        <w:t xml:space="preserve"> или </w:t>
      </w:r>
      <w:r w:rsidRPr="00A32106">
        <w:rPr>
          <w:rFonts w:ascii="Times New Roman" w:hAnsi="Times New Roman" w:cs="Times New Roman"/>
          <w:lang w:val="de-DE"/>
        </w:rPr>
        <w:t>Scopus</w:t>
      </w:r>
    </w:p>
    <w:p w14:paraId="794976B6" w14:textId="77777777" w:rsidR="00B60676" w:rsidRPr="00A32106" w:rsidRDefault="00B60676" w:rsidP="00B60676">
      <w:pPr>
        <w:spacing w:line="276" w:lineRule="auto"/>
      </w:pPr>
    </w:p>
    <w:p w14:paraId="125C1F28" w14:textId="77777777" w:rsidR="00B60676" w:rsidRPr="007A1E49" w:rsidRDefault="00B60676" w:rsidP="001F6405">
      <w:pPr>
        <w:spacing w:line="276" w:lineRule="auto"/>
        <w:jc w:val="both"/>
        <w:rPr>
          <w:lang w:val="en-US"/>
        </w:rPr>
      </w:pPr>
      <w:r w:rsidRPr="007A1E49">
        <w:rPr>
          <w:lang w:val="en-US"/>
        </w:rPr>
        <w:t xml:space="preserve">03. </w:t>
      </w:r>
      <w:r w:rsidRPr="007A1E49">
        <w:t>ОЛИМПУС</w:t>
      </w:r>
      <w:r w:rsidRPr="007A1E49">
        <w:rPr>
          <w:lang w:val="en-US"/>
        </w:rPr>
        <w:t>/HERMES</w:t>
      </w:r>
    </w:p>
    <w:p w14:paraId="3F15C989" w14:textId="10A87CC4" w:rsidR="00DD6B67" w:rsidRPr="00D854F6" w:rsidRDefault="00D854F6" w:rsidP="001F6405">
      <w:pPr>
        <w:widowControl/>
        <w:numPr>
          <w:ilvl w:val="0"/>
          <w:numId w:val="17"/>
        </w:numPr>
        <w:suppressAutoHyphens w:val="0"/>
        <w:spacing w:after="160" w:line="276" w:lineRule="auto"/>
        <w:contextualSpacing/>
        <w:jc w:val="both"/>
        <w:rPr>
          <w:lang w:val="en-US"/>
        </w:rPr>
      </w:pPr>
      <w:r w:rsidRPr="00D854F6">
        <w:rPr>
          <w:b/>
          <w:bCs/>
          <w:lang w:val="en-US"/>
        </w:rPr>
        <w:t>“</w:t>
      </w:r>
      <w:r w:rsidRPr="00D854F6">
        <w:rPr>
          <w:bCs/>
          <w:lang w:val="en-US"/>
        </w:rPr>
        <w:t>OLYMPUS: First measurement of the charge-averaged elastic lepton-proton scattering cross section</w:t>
      </w:r>
      <w:r w:rsidRPr="00D854F6">
        <w:rPr>
          <w:b/>
          <w:bCs/>
          <w:lang w:val="en-US"/>
        </w:rPr>
        <w:t xml:space="preserve">”. </w:t>
      </w:r>
      <w:r w:rsidRPr="00D854F6">
        <w:rPr>
          <w:bCs/>
          <w:lang w:val="en-US"/>
        </w:rPr>
        <w:t>The OLYMPUS Collaboration (J.C. Bernauer,</w:t>
      </w:r>
      <w:r w:rsidRPr="00D854F6">
        <w:rPr>
          <w:b/>
          <w:bCs/>
          <w:lang w:val="en-US"/>
        </w:rPr>
        <w:t xml:space="preserve"> </w:t>
      </w:r>
      <w:r w:rsidRPr="00D854F6">
        <w:rPr>
          <w:bCs/>
          <w:lang w:val="en-US"/>
        </w:rPr>
        <w:t xml:space="preserve">…, S. </w:t>
      </w:r>
      <w:proofErr w:type="spellStart"/>
      <w:r w:rsidRPr="00D854F6">
        <w:rPr>
          <w:bCs/>
          <w:lang w:val="en-US"/>
        </w:rPr>
        <w:t>Belostotski</w:t>
      </w:r>
      <w:proofErr w:type="spellEnd"/>
      <w:r w:rsidRPr="00D854F6">
        <w:rPr>
          <w:bCs/>
          <w:lang w:val="en-US"/>
        </w:rPr>
        <w:t xml:space="preserve">, …, G. </w:t>
      </w:r>
      <w:proofErr w:type="spellStart"/>
      <w:r w:rsidRPr="00D854F6">
        <w:rPr>
          <w:bCs/>
          <w:lang w:val="en-US"/>
        </w:rPr>
        <w:t>Gavrilov</w:t>
      </w:r>
      <w:proofErr w:type="spellEnd"/>
      <w:r w:rsidRPr="00D854F6">
        <w:rPr>
          <w:bCs/>
          <w:lang w:val="en-US"/>
        </w:rPr>
        <w:t xml:space="preserve">, …, A. </w:t>
      </w:r>
      <w:proofErr w:type="spellStart"/>
      <w:r w:rsidRPr="00D854F6">
        <w:rPr>
          <w:bCs/>
          <w:lang w:val="en-US"/>
        </w:rPr>
        <w:t>Izotov</w:t>
      </w:r>
      <w:proofErr w:type="spellEnd"/>
      <w:r w:rsidRPr="00D854F6">
        <w:rPr>
          <w:bCs/>
          <w:lang w:val="en-US"/>
        </w:rPr>
        <w:t xml:space="preserve">, …, A. Kiselev, …, A. </w:t>
      </w:r>
      <w:proofErr w:type="spellStart"/>
      <w:r w:rsidRPr="00D854F6">
        <w:rPr>
          <w:bCs/>
          <w:lang w:val="en-US"/>
        </w:rPr>
        <w:t>Krivshich</w:t>
      </w:r>
      <w:proofErr w:type="spellEnd"/>
      <w:r w:rsidRPr="00D854F6">
        <w:rPr>
          <w:bCs/>
          <w:lang w:val="en-US"/>
        </w:rPr>
        <w:t xml:space="preserve">, …, O. </w:t>
      </w:r>
      <w:proofErr w:type="spellStart"/>
      <w:r w:rsidRPr="00D854F6">
        <w:rPr>
          <w:bCs/>
          <w:lang w:val="en-US"/>
        </w:rPr>
        <w:t>Miklukho</w:t>
      </w:r>
      <w:proofErr w:type="spellEnd"/>
      <w:r w:rsidRPr="00D854F6">
        <w:rPr>
          <w:bCs/>
          <w:lang w:val="en-US"/>
        </w:rPr>
        <w:t xml:space="preserve">, </w:t>
      </w:r>
      <w:proofErr w:type="gramStart"/>
      <w:r w:rsidRPr="00D854F6">
        <w:rPr>
          <w:bCs/>
          <w:lang w:val="en-US"/>
        </w:rPr>
        <w:t>…,  Y.</w:t>
      </w:r>
      <w:proofErr w:type="gramEnd"/>
      <w:r w:rsidRPr="00D854F6">
        <w:rPr>
          <w:bCs/>
          <w:lang w:val="en-US"/>
        </w:rPr>
        <w:t xml:space="preserve"> </w:t>
      </w:r>
      <w:proofErr w:type="spellStart"/>
      <w:r w:rsidRPr="00D854F6">
        <w:rPr>
          <w:bCs/>
          <w:lang w:val="en-US"/>
        </w:rPr>
        <w:t>Naryshkin</w:t>
      </w:r>
      <w:proofErr w:type="spellEnd"/>
      <w:r w:rsidRPr="00D854F6">
        <w:rPr>
          <w:bCs/>
          <w:lang w:val="en-US"/>
        </w:rPr>
        <w:t xml:space="preserve">, …, D. </w:t>
      </w:r>
      <w:proofErr w:type="spellStart"/>
      <w:r w:rsidRPr="00D854F6">
        <w:rPr>
          <w:bCs/>
          <w:lang w:val="en-US"/>
        </w:rPr>
        <w:t>Veretennikov</w:t>
      </w:r>
      <w:proofErr w:type="spellEnd"/>
      <w:r w:rsidRPr="00D854F6">
        <w:rPr>
          <w:bCs/>
          <w:lang w:val="en-US"/>
        </w:rPr>
        <w:t xml:space="preserve">, et al.).  </w:t>
      </w:r>
      <w:proofErr w:type="spellStart"/>
      <w:r w:rsidRPr="00D854F6">
        <w:rPr>
          <w:bCs/>
          <w:lang w:val="en-US"/>
        </w:rPr>
        <w:t>arXiv</w:t>
      </w:r>
      <w:proofErr w:type="spellEnd"/>
      <w:r w:rsidRPr="00D854F6">
        <w:rPr>
          <w:bCs/>
        </w:rPr>
        <w:t>:2008.05349</w:t>
      </w:r>
      <w:r w:rsidRPr="00D854F6">
        <w:rPr>
          <w:bCs/>
          <w:lang w:val="en-US"/>
        </w:rPr>
        <w:t>v</w:t>
      </w:r>
      <w:r w:rsidRPr="00D854F6">
        <w:rPr>
          <w:bCs/>
        </w:rPr>
        <w:t>1 [</w:t>
      </w:r>
      <w:proofErr w:type="spellStart"/>
      <w:r w:rsidRPr="00D854F6">
        <w:rPr>
          <w:bCs/>
          <w:lang w:val="en-US"/>
        </w:rPr>
        <w:t>nucl</w:t>
      </w:r>
      <w:proofErr w:type="spellEnd"/>
      <w:r w:rsidRPr="00D854F6">
        <w:rPr>
          <w:bCs/>
        </w:rPr>
        <w:t>-</w:t>
      </w:r>
      <w:r w:rsidRPr="00D854F6">
        <w:rPr>
          <w:bCs/>
          <w:lang w:val="en-US"/>
        </w:rPr>
        <w:t>ex</w:t>
      </w:r>
      <w:r w:rsidRPr="00D854F6">
        <w:rPr>
          <w:bCs/>
        </w:rPr>
        <w:t xml:space="preserve">] 12 </w:t>
      </w:r>
      <w:r w:rsidRPr="00D854F6">
        <w:rPr>
          <w:bCs/>
          <w:lang w:val="en-US"/>
        </w:rPr>
        <w:t>Aug</w:t>
      </w:r>
      <w:r w:rsidRPr="00D854F6">
        <w:rPr>
          <w:bCs/>
        </w:rPr>
        <w:t xml:space="preserve"> 2020</w:t>
      </w:r>
    </w:p>
    <w:p w14:paraId="7D0DDDBC" w14:textId="77777777" w:rsidR="00D854F6" w:rsidRPr="00F84E7F" w:rsidRDefault="00D854F6" w:rsidP="001F6405">
      <w:pPr>
        <w:widowControl/>
        <w:suppressAutoHyphens w:val="0"/>
        <w:spacing w:after="160" w:line="276" w:lineRule="auto"/>
        <w:ind w:left="360"/>
        <w:contextualSpacing/>
        <w:jc w:val="both"/>
        <w:rPr>
          <w:lang w:val="en-US"/>
        </w:rPr>
      </w:pPr>
    </w:p>
    <w:p w14:paraId="41E165A2" w14:textId="6BE16ADB" w:rsidR="00B60676" w:rsidRDefault="00910026" w:rsidP="001F6405">
      <w:pPr>
        <w:spacing w:line="276" w:lineRule="auto"/>
        <w:jc w:val="both"/>
      </w:pPr>
      <w:r w:rsidRPr="00976113">
        <w:rPr>
          <w:lang w:val="en-US"/>
        </w:rPr>
        <w:t>04-</w:t>
      </w:r>
      <w:r w:rsidRPr="007A1E49">
        <w:t>Ускорительные</w:t>
      </w:r>
      <w:r w:rsidRPr="00976113">
        <w:rPr>
          <w:lang w:val="en-US"/>
        </w:rPr>
        <w:t xml:space="preserve"> </w:t>
      </w:r>
      <w:r w:rsidRPr="007A1E49">
        <w:t>технологии</w:t>
      </w:r>
    </w:p>
    <w:p w14:paraId="7EC1C777" w14:textId="77777777" w:rsidR="00976113" w:rsidRDefault="00976113" w:rsidP="001F6405">
      <w:pPr>
        <w:widowControl/>
        <w:numPr>
          <w:ilvl w:val="0"/>
          <w:numId w:val="17"/>
        </w:numPr>
        <w:suppressAutoHyphens w:val="0"/>
        <w:spacing w:after="160" w:line="276" w:lineRule="auto"/>
        <w:contextualSpacing/>
        <w:jc w:val="both"/>
        <w:rPr>
          <w:lang w:val="en-US"/>
        </w:rPr>
      </w:pPr>
      <w:r w:rsidRPr="00976113">
        <w:rPr>
          <w:rFonts w:ascii="Times New Roman" w:hAnsi="Times New Roman"/>
          <w:lang w:val="en-US"/>
        </w:rPr>
        <w:t xml:space="preserve">V. </w:t>
      </w:r>
      <w:proofErr w:type="spellStart"/>
      <w:r w:rsidRPr="00976113">
        <w:rPr>
          <w:rFonts w:ascii="Times New Roman" w:hAnsi="Times New Roman"/>
          <w:lang w:val="en-US"/>
        </w:rPr>
        <w:t>Paramonov</w:t>
      </w:r>
      <w:proofErr w:type="spellEnd"/>
      <w:r w:rsidRPr="00976113">
        <w:rPr>
          <w:rFonts w:ascii="Times New Roman" w:hAnsi="Times New Roman"/>
          <w:lang w:val="en-US"/>
        </w:rPr>
        <w:t xml:space="preserve">, K. </w:t>
      </w:r>
      <w:proofErr w:type="spellStart"/>
      <w:r w:rsidRPr="00976113">
        <w:rPr>
          <w:rFonts w:ascii="Times New Roman" w:hAnsi="Times New Roman"/>
          <w:lang w:val="en-US"/>
        </w:rPr>
        <w:t>Floettmann</w:t>
      </w:r>
      <w:proofErr w:type="spellEnd"/>
      <w:r w:rsidRPr="00976113">
        <w:rPr>
          <w:rFonts w:ascii="Times New Roman" w:hAnsi="Times New Roman"/>
          <w:lang w:val="en-US"/>
        </w:rPr>
        <w:t xml:space="preserve">, Lower limit of the transverse emittance growth in deflecting rf fields, Physical Review Accelerators and Beams, 23, 014401 (2020), </w:t>
      </w:r>
      <w:hyperlink r:id="rId340" w:tgtFrame="_blank" w:history="1">
        <w:r w:rsidRPr="00976113">
          <w:rPr>
            <w:rStyle w:val="a7"/>
            <w:rFonts w:ascii="Times New Roman" w:hAnsi="Times New Roman" w:cs="Times New Roman"/>
            <w:lang w:val="en-US"/>
          </w:rPr>
          <w:t>https://link.aps.org/doi/10.1103/PhysRevAccelBeams.23.014401</w:t>
        </w:r>
      </w:hyperlink>
    </w:p>
    <w:p w14:paraId="2643F964" w14:textId="512373F2" w:rsidR="00976113" w:rsidRDefault="00976113" w:rsidP="001F6405">
      <w:pPr>
        <w:widowControl/>
        <w:numPr>
          <w:ilvl w:val="0"/>
          <w:numId w:val="17"/>
        </w:numPr>
        <w:suppressAutoHyphens w:val="0"/>
        <w:spacing w:after="160" w:line="276" w:lineRule="auto"/>
        <w:contextualSpacing/>
        <w:jc w:val="both"/>
        <w:rPr>
          <w:lang w:val="en-US"/>
        </w:rPr>
      </w:pPr>
      <w:r w:rsidRPr="00976113">
        <w:rPr>
          <w:rFonts w:ascii="Times New Roman" w:hAnsi="Times New Roman"/>
          <w:lang w:val="en-US"/>
        </w:rPr>
        <w:t xml:space="preserve">W. </w:t>
      </w:r>
      <w:proofErr w:type="gramStart"/>
      <w:r w:rsidRPr="00976113">
        <w:rPr>
          <w:rFonts w:ascii="Times New Roman" w:hAnsi="Times New Roman"/>
          <w:lang w:val="en-US"/>
        </w:rPr>
        <w:t>Decking ,</w:t>
      </w:r>
      <w:proofErr w:type="gramEnd"/>
      <w:r w:rsidRPr="00976113">
        <w:rPr>
          <w:rFonts w:ascii="Times New Roman" w:hAnsi="Times New Roman"/>
          <w:lang w:val="en-US"/>
        </w:rPr>
        <w:t xml:space="preserve"> S. </w:t>
      </w:r>
      <w:proofErr w:type="spellStart"/>
      <w:r w:rsidRPr="00976113">
        <w:rPr>
          <w:rFonts w:ascii="Times New Roman" w:hAnsi="Times New Roman"/>
          <w:lang w:val="en-US"/>
        </w:rPr>
        <w:t>Abeghyan</w:t>
      </w:r>
      <w:proofErr w:type="spellEnd"/>
      <w:r w:rsidRPr="00976113">
        <w:rPr>
          <w:rFonts w:ascii="Times New Roman" w:hAnsi="Times New Roman"/>
          <w:lang w:val="en-US"/>
        </w:rPr>
        <w:t xml:space="preserve">…L. Kravchuk, V. </w:t>
      </w:r>
      <w:proofErr w:type="spellStart"/>
      <w:r w:rsidRPr="00976113">
        <w:rPr>
          <w:rFonts w:ascii="Times New Roman" w:hAnsi="Times New Roman"/>
          <w:lang w:val="en-US"/>
        </w:rPr>
        <w:t>Paramonov</w:t>
      </w:r>
      <w:proofErr w:type="spellEnd"/>
      <w:r w:rsidRPr="00976113">
        <w:rPr>
          <w:rFonts w:ascii="Times New Roman" w:hAnsi="Times New Roman"/>
          <w:lang w:val="en-US"/>
        </w:rPr>
        <w:t xml:space="preserve">..et.al, (460 </w:t>
      </w:r>
      <w:r w:rsidRPr="00976113">
        <w:rPr>
          <w:rFonts w:ascii="Times New Roman" w:hAnsi="Times New Roman"/>
        </w:rPr>
        <w:t>соавторов</w:t>
      </w:r>
      <w:r w:rsidRPr="00976113">
        <w:rPr>
          <w:rFonts w:ascii="Times New Roman" w:hAnsi="Times New Roman"/>
          <w:lang w:val="en-US"/>
        </w:rPr>
        <w:t xml:space="preserve"> – 11 </w:t>
      </w:r>
      <w:r w:rsidRPr="00976113">
        <w:rPr>
          <w:rFonts w:ascii="Times New Roman" w:hAnsi="Times New Roman"/>
        </w:rPr>
        <w:t>из</w:t>
      </w:r>
      <w:r w:rsidRPr="00976113">
        <w:rPr>
          <w:rFonts w:ascii="Times New Roman" w:hAnsi="Times New Roman"/>
          <w:lang w:val="en-US"/>
        </w:rPr>
        <w:t xml:space="preserve"> </w:t>
      </w:r>
      <w:r w:rsidRPr="00976113">
        <w:rPr>
          <w:rFonts w:ascii="Times New Roman" w:hAnsi="Times New Roman"/>
        </w:rPr>
        <w:t>ИЯИ</w:t>
      </w:r>
      <w:r w:rsidRPr="00976113">
        <w:rPr>
          <w:rFonts w:ascii="Times New Roman" w:hAnsi="Times New Roman"/>
          <w:lang w:val="en-US"/>
        </w:rPr>
        <w:t xml:space="preserve"> </w:t>
      </w:r>
      <w:r w:rsidRPr="00976113">
        <w:rPr>
          <w:rFonts w:ascii="Times New Roman" w:hAnsi="Times New Roman"/>
        </w:rPr>
        <w:t>РАН</w:t>
      </w:r>
      <w:r w:rsidRPr="00976113">
        <w:rPr>
          <w:rFonts w:ascii="Times New Roman" w:hAnsi="Times New Roman"/>
          <w:lang w:val="en-US"/>
        </w:rPr>
        <w:t xml:space="preserve">). </w:t>
      </w:r>
      <w:r w:rsidRPr="00976113">
        <w:rPr>
          <w:rFonts w:ascii="Times New Roman" w:hAnsi="Times New Roman"/>
          <w:lang w:val="en"/>
        </w:rPr>
        <w:t>A</w:t>
      </w:r>
      <w:r w:rsidRPr="00976113">
        <w:rPr>
          <w:rFonts w:ascii="Times New Roman" w:hAnsi="Times New Roman"/>
          <w:lang w:val="en-US"/>
        </w:rPr>
        <w:t xml:space="preserve"> </w:t>
      </w:r>
      <w:r w:rsidRPr="00976113">
        <w:rPr>
          <w:rFonts w:ascii="Times New Roman" w:hAnsi="Times New Roman"/>
          <w:lang w:val="en"/>
        </w:rPr>
        <w:t>MHz</w:t>
      </w:r>
      <w:r w:rsidRPr="00976113">
        <w:rPr>
          <w:rFonts w:ascii="Times New Roman" w:hAnsi="Times New Roman"/>
          <w:lang w:val="en-US"/>
        </w:rPr>
        <w:t>-</w:t>
      </w:r>
      <w:r w:rsidRPr="00976113">
        <w:rPr>
          <w:rFonts w:ascii="Times New Roman" w:hAnsi="Times New Roman"/>
          <w:lang w:val="en"/>
        </w:rPr>
        <w:t>repetition</w:t>
      </w:r>
      <w:r w:rsidRPr="00976113">
        <w:rPr>
          <w:rFonts w:ascii="Times New Roman" w:hAnsi="Times New Roman"/>
          <w:lang w:val="en-US"/>
        </w:rPr>
        <w:t>-</w:t>
      </w:r>
      <w:r w:rsidRPr="00976113">
        <w:rPr>
          <w:rFonts w:ascii="Times New Roman" w:hAnsi="Times New Roman"/>
          <w:lang w:val="en"/>
        </w:rPr>
        <w:t>rate</w:t>
      </w:r>
      <w:r w:rsidRPr="00976113">
        <w:rPr>
          <w:rFonts w:ascii="Times New Roman" w:hAnsi="Times New Roman"/>
          <w:lang w:val="en-US"/>
        </w:rPr>
        <w:t xml:space="preserve"> </w:t>
      </w:r>
      <w:r w:rsidRPr="00976113">
        <w:rPr>
          <w:rFonts w:ascii="Times New Roman" w:hAnsi="Times New Roman"/>
          <w:lang w:val="en"/>
        </w:rPr>
        <w:t>hard</w:t>
      </w:r>
      <w:r w:rsidRPr="00976113">
        <w:rPr>
          <w:rFonts w:ascii="Times New Roman" w:hAnsi="Times New Roman"/>
          <w:lang w:val="en-US"/>
        </w:rPr>
        <w:t xml:space="preserve"> </w:t>
      </w:r>
      <w:r w:rsidRPr="00976113">
        <w:rPr>
          <w:rFonts w:ascii="Times New Roman" w:hAnsi="Times New Roman"/>
          <w:lang w:val="en"/>
        </w:rPr>
        <w:t>X</w:t>
      </w:r>
      <w:r w:rsidRPr="00976113">
        <w:rPr>
          <w:rFonts w:ascii="Times New Roman" w:hAnsi="Times New Roman"/>
          <w:lang w:val="en-US"/>
        </w:rPr>
        <w:t>-</w:t>
      </w:r>
      <w:r w:rsidRPr="00976113">
        <w:rPr>
          <w:rFonts w:ascii="Times New Roman" w:hAnsi="Times New Roman"/>
          <w:lang w:val="en"/>
        </w:rPr>
        <w:t>ray</w:t>
      </w:r>
      <w:r w:rsidRPr="00976113">
        <w:rPr>
          <w:rFonts w:ascii="Times New Roman" w:hAnsi="Times New Roman"/>
          <w:lang w:val="en-US"/>
        </w:rPr>
        <w:t xml:space="preserve"> </w:t>
      </w:r>
      <w:r w:rsidRPr="00976113">
        <w:rPr>
          <w:rFonts w:ascii="Times New Roman" w:hAnsi="Times New Roman"/>
          <w:lang w:val="en"/>
        </w:rPr>
        <w:t>free</w:t>
      </w:r>
      <w:r w:rsidRPr="00976113">
        <w:rPr>
          <w:rFonts w:ascii="Times New Roman" w:hAnsi="Times New Roman"/>
          <w:lang w:val="en-US"/>
        </w:rPr>
        <w:t>-</w:t>
      </w:r>
      <w:r w:rsidRPr="00976113">
        <w:rPr>
          <w:rFonts w:ascii="Times New Roman" w:hAnsi="Times New Roman"/>
          <w:lang w:val="en"/>
        </w:rPr>
        <w:t>electron</w:t>
      </w:r>
      <w:r w:rsidRPr="00976113">
        <w:rPr>
          <w:rFonts w:ascii="Times New Roman" w:hAnsi="Times New Roman"/>
          <w:lang w:val="en-US"/>
        </w:rPr>
        <w:t xml:space="preserve"> </w:t>
      </w:r>
      <w:r w:rsidRPr="00976113">
        <w:rPr>
          <w:rFonts w:ascii="Times New Roman" w:hAnsi="Times New Roman"/>
          <w:lang w:val="en"/>
        </w:rPr>
        <w:t>laser</w:t>
      </w:r>
      <w:r w:rsidRPr="00976113">
        <w:rPr>
          <w:rFonts w:ascii="Times New Roman" w:hAnsi="Times New Roman"/>
          <w:lang w:val="en-US"/>
        </w:rPr>
        <w:t xml:space="preserve"> </w:t>
      </w:r>
      <w:r w:rsidRPr="00976113">
        <w:rPr>
          <w:rFonts w:ascii="Times New Roman" w:hAnsi="Times New Roman"/>
          <w:lang w:val="en"/>
        </w:rPr>
        <w:t>driven</w:t>
      </w:r>
      <w:r w:rsidRPr="00976113">
        <w:rPr>
          <w:rFonts w:ascii="Times New Roman" w:hAnsi="Times New Roman"/>
          <w:lang w:val="en-US"/>
        </w:rPr>
        <w:t xml:space="preserve"> </w:t>
      </w:r>
      <w:r w:rsidRPr="00976113">
        <w:rPr>
          <w:rFonts w:ascii="Times New Roman" w:hAnsi="Times New Roman"/>
          <w:lang w:val="en"/>
        </w:rPr>
        <w:t>by</w:t>
      </w:r>
      <w:r w:rsidRPr="00976113">
        <w:rPr>
          <w:rFonts w:ascii="Times New Roman" w:hAnsi="Times New Roman"/>
          <w:lang w:val="en-US"/>
        </w:rPr>
        <w:t xml:space="preserve"> </w:t>
      </w:r>
      <w:r w:rsidRPr="00976113">
        <w:rPr>
          <w:rFonts w:ascii="Times New Roman" w:hAnsi="Times New Roman"/>
          <w:lang w:val="en"/>
        </w:rPr>
        <w:t>a</w:t>
      </w:r>
      <w:r w:rsidRPr="00976113">
        <w:rPr>
          <w:rFonts w:ascii="Times New Roman" w:hAnsi="Times New Roman"/>
          <w:lang w:val="en-US"/>
        </w:rPr>
        <w:t xml:space="preserve"> </w:t>
      </w:r>
      <w:r w:rsidRPr="00976113">
        <w:rPr>
          <w:rFonts w:ascii="Times New Roman" w:hAnsi="Times New Roman"/>
          <w:lang w:val="en"/>
        </w:rPr>
        <w:t>superconducting</w:t>
      </w:r>
      <w:r w:rsidRPr="00976113">
        <w:rPr>
          <w:rFonts w:ascii="Times New Roman" w:hAnsi="Times New Roman"/>
          <w:lang w:val="en-US"/>
        </w:rPr>
        <w:t xml:space="preserve"> </w:t>
      </w:r>
      <w:r w:rsidRPr="00976113">
        <w:rPr>
          <w:rFonts w:ascii="Times New Roman" w:hAnsi="Times New Roman"/>
          <w:lang w:val="en"/>
        </w:rPr>
        <w:t>linear</w:t>
      </w:r>
      <w:r w:rsidRPr="00976113">
        <w:rPr>
          <w:rFonts w:ascii="Times New Roman" w:hAnsi="Times New Roman"/>
          <w:lang w:val="en-US"/>
        </w:rPr>
        <w:t xml:space="preserve"> </w:t>
      </w:r>
      <w:r w:rsidRPr="00976113">
        <w:rPr>
          <w:rFonts w:ascii="Times New Roman" w:hAnsi="Times New Roman"/>
          <w:lang w:val="en"/>
        </w:rPr>
        <w:t>accelerator</w:t>
      </w:r>
      <w:r w:rsidRPr="00976113">
        <w:rPr>
          <w:rFonts w:ascii="Times New Roman" w:hAnsi="Times New Roman"/>
          <w:lang w:val="en-US"/>
        </w:rPr>
        <w:t>. Nature Photonics, v. 14</w:t>
      </w:r>
      <w:r w:rsidR="00E922AC">
        <w:rPr>
          <w:rFonts w:ascii="Times New Roman" w:hAnsi="Times New Roman"/>
          <w:lang w:val="en-US"/>
        </w:rPr>
        <w:t xml:space="preserve"> (2020)</w:t>
      </w:r>
      <w:r w:rsidRPr="00976113">
        <w:rPr>
          <w:rFonts w:ascii="Times New Roman" w:hAnsi="Times New Roman"/>
          <w:lang w:val="en-US"/>
        </w:rPr>
        <w:t xml:space="preserve">, p. </w:t>
      </w:r>
      <w:r w:rsidR="00E922AC">
        <w:rPr>
          <w:rFonts w:ascii="Times New Roman" w:hAnsi="Times New Roman"/>
          <w:lang w:val="en-US"/>
        </w:rPr>
        <w:t>3</w:t>
      </w:r>
      <w:r w:rsidRPr="00976113">
        <w:rPr>
          <w:rFonts w:ascii="Times New Roman" w:hAnsi="Times New Roman"/>
          <w:lang w:val="en-US"/>
        </w:rPr>
        <w:t xml:space="preserve">91, </w:t>
      </w:r>
      <w:hyperlink r:id="rId341" w:history="1">
        <w:r w:rsidRPr="00976113">
          <w:rPr>
            <w:rStyle w:val="a7"/>
            <w:rFonts w:ascii="Times New Roman" w:hAnsi="Times New Roman" w:cs="Times New Roman"/>
            <w:lang w:val="en-US"/>
          </w:rPr>
          <w:t>https://www.nature.com/articles/s41566-020-0607-z</w:t>
        </w:r>
      </w:hyperlink>
      <w:r w:rsidRPr="00976113">
        <w:rPr>
          <w:rFonts w:ascii="Times New Roman" w:hAnsi="Times New Roman"/>
          <w:lang w:val="en-US"/>
        </w:rPr>
        <w:t xml:space="preserve">. </w:t>
      </w:r>
    </w:p>
    <w:p w14:paraId="1E8134BE" w14:textId="77777777" w:rsidR="00721516" w:rsidRDefault="00976113" w:rsidP="00721516">
      <w:pPr>
        <w:numPr>
          <w:ilvl w:val="0"/>
          <w:numId w:val="17"/>
        </w:numPr>
        <w:jc w:val="both"/>
        <w:rPr>
          <w:rFonts w:ascii="Times New Roman" w:hAnsi="Times New Roman"/>
          <w:lang w:val="en-US"/>
        </w:rPr>
      </w:pPr>
      <w:proofErr w:type="spellStart"/>
      <w:r w:rsidRPr="00976113">
        <w:rPr>
          <w:rFonts w:ascii="Times New Roman" w:hAnsi="Times New Roman"/>
          <w:lang w:val="en-US"/>
        </w:rPr>
        <w:t>Angal</w:t>
      </w:r>
      <w:proofErr w:type="spellEnd"/>
      <w:r w:rsidRPr="00976113">
        <w:rPr>
          <w:rFonts w:ascii="Times New Roman" w:hAnsi="Times New Roman"/>
          <w:lang w:val="en-US"/>
        </w:rPr>
        <w:t>-</w:t>
      </w:r>
      <w:proofErr w:type="gramStart"/>
      <w:r w:rsidRPr="00976113">
        <w:rPr>
          <w:rFonts w:ascii="Times New Roman" w:hAnsi="Times New Roman"/>
          <w:lang w:val="en-US"/>
        </w:rPr>
        <w:t>Kalinin,  A.</w:t>
      </w:r>
      <w:proofErr w:type="gramEnd"/>
      <w:r w:rsidRPr="00976113">
        <w:rPr>
          <w:rFonts w:ascii="Times New Roman" w:hAnsi="Times New Roman"/>
          <w:lang w:val="en-US"/>
        </w:rPr>
        <w:t xml:space="preserve"> Bainbridge,  … V. </w:t>
      </w:r>
      <w:proofErr w:type="spellStart"/>
      <w:r w:rsidRPr="00976113">
        <w:rPr>
          <w:rFonts w:ascii="Times New Roman" w:hAnsi="Times New Roman"/>
          <w:lang w:val="en-US"/>
        </w:rPr>
        <w:t>Paramonov</w:t>
      </w:r>
      <w:proofErr w:type="spellEnd"/>
      <w:r w:rsidRPr="00976113">
        <w:rPr>
          <w:rFonts w:ascii="Times New Roman" w:hAnsi="Times New Roman"/>
          <w:lang w:val="en-US"/>
        </w:rPr>
        <w:t>,… et., al.,   Design, specifications, and first beam measurements of the compact linear accelerator for research and applications front end.   Physical Review Accelerators and Beams, 23, 044801 (2020), https://link.aps.org/doi/10.1103/PhysRevAccelBeams.23.044801</w:t>
      </w:r>
      <w:r w:rsidR="00721516" w:rsidRPr="00721516">
        <w:rPr>
          <w:rFonts w:ascii="Times New Roman" w:hAnsi="Times New Roman"/>
          <w:lang w:val="en-US"/>
        </w:rPr>
        <w:t xml:space="preserve"> </w:t>
      </w:r>
    </w:p>
    <w:p w14:paraId="0F3BFD97" w14:textId="68259B46" w:rsidR="00787CD4" w:rsidRPr="00721516" w:rsidRDefault="00721516" w:rsidP="00721516">
      <w:pPr>
        <w:numPr>
          <w:ilvl w:val="0"/>
          <w:numId w:val="17"/>
        </w:numPr>
        <w:jc w:val="both"/>
        <w:rPr>
          <w:rFonts w:ascii="Times New Roman" w:hAnsi="Times New Roman"/>
          <w:lang w:val="en-US"/>
        </w:rPr>
      </w:pPr>
      <w:r w:rsidRPr="00721516">
        <w:rPr>
          <w:rFonts w:ascii="Times New Roman" w:hAnsi="Times New Roman"/>
          <w:lang w:val="en-US"/>
        </w:rPr>
        <w:t xml:space="preserve">A </w:t>
      </w:r>
      <w:proofErr w:type="spellStart"/>
      <w:r w:rsidRPr="00721516">
        <w:rPr>
          <w:rFonts w:ascii="Times New Roman" w:hAnsi="Times New Roman"/>
          <w:lang w:val="en-US"/>
        </w:rPr>
        <w:t>Zavadtsev</w:t>
      </w:r>
      <w:proofErr w:type="spellEnd"/>
      <w:r w:rsidRPr="00721516">
        <w:rPr>
          <w:rFonts w:ascii="Times New Roman" w:hAnsi="Times New Roman"/>
          <w:lang w:val="en-US"/>
        </w:rPr>
        <w:t xml:space="preserve">, D </w:t>
      </w:r>
      <w:proofErr w:type="spellStart"/>
      <w:r w:rsidRPr="00721516">
        <w:rPr>
          <w:rFonts w:ascii="Times New Roman" w:hAnsi="Times New Roman"/>
          <w:lang w:val="en-US"/>
        </w:rPr>
        <w:t>Zavadtsev</w:t>
      </w:r>
      <w:proofErr w:type="spellEnd"/>
      <w:r w:rsidRPr="00721516">
        <w:rPr>
          <w:rFonts w:ascii="Times New Roman" w:hAnsi="Times New Roman"/>
          <w:lang w:val="en-US"/>
        </w:rPr>
        <w:t xml:space="preserve">, O </w:t>
      </w:r>
      <w:proofErr w:type="spellStart"/>
      <w:r w:rsidRPr="00721516">
        <w:rPr>
          <w:rFonts w:ascii="Times New Roman" w:hAnsi="Times New Roman"/>
          <w:lang w:val="en-US"/>
        </w:rPr>
        <w:t>Perevozchikova</w:t>
      </w:r>
      <w:proofErr w:type="spellEnd"/>
      <w:r w:rsidRPr="00721516">
        <w:rPr>
          <w:rFonts w:ascii="Times New Roman" w:hAnsi="Times New Roman"/>
          <w:lang w:val="en-US"/>
        </w:rPr>
        <w:t xml:space="preserve"> and D </w:t>
      </w:r>
      <w:proofErr w:type="spellStart"/>
      <w:r w:rsidRPr="00721516">
        <w:rPr>
          <w:rFonts w:ascii="Times New Roman" w:hAnsi="Times New Roman"/>
          <w:lang w:val="en-US"/>
        </w:rPr>
        <w:t>Churanov</w:t>
      </w:r>
      <w:proofErr w:type="spellEnd"/>
      <w:r w:rsidRPr="00721516">
        <w:rPr>
          <w:rFonts w:ascii="Times New Roman" w:hAnsi="Times New Roman"/>
          <w:lang w:val="en-US"/>
        </w:rPr>
        <w:t xml:space="preserve">. High-voltage pulse power supply system for klystron in transverse deflecting system of free-electron laser XFEL. Journal of Physics: Conference Series, </w:t>
      </w:r>
      <w:r w:rsidRPr="00721516">
        <w:rPr>
          <w:rFonts w:ascii="Times New Roman" w:hAnsi="Times New Roman"/>
        </w:rPr>
        <w:t>1686</w:t>
      </w:r>
      <w:r w:rsidRPr="00721516">
        <w:rPr>
          <w:rFonts w:ascii="Times New Roman" w:hAnsi="Times New Roman"/>
          <w:lang w:val="en-US"/>
        </w:rPr>
        <w:t xml:space="preserve"> (2020), 012070</w:t>
      </w:r>
    </w:p>
    <w:p w14:paraId="0B7C553D" w14:textId="77777777" w:rsidR="00B60676" w:rsidRPr="00E4752B" w:rsidRDefault="00B60676" w:rsidP="001F6405">
      <w:pPr>
        <w:spacing w:line="276" w:lineRule="auto"/>
        <w:jc w:val="both"/>
        <w:rPr>
          <w:lang w:val="en-US"/>
        </w:rPr>
      </w:pPr>
    </w:p>
    <w:p w14:paraId="3BDEAE4C" w14:textId="77777777" w:rsidR="00B60676" w:rsidRPr="007A1E49" w:rsidRDefault="00B60676" w:rsidP="001F6405">
      <w:pPr>
        <w:spacing w:line="276" w:lineRule="auto"/>
        <w:jc w:val="both"/>
        <w:rPr>
          <w:rFonts w:ascii="Times New Roman" w:hAnsi="Times New Roman" w:cs="Times New Roman"/>
          <w:lang w:val="en-US"/>
        </w:rPr>
      </w:pPr>
      <w:r w:rsidRPr="007A1E49">
        <w:rPr>
          <w:rFonts w:ascii="Times New Roman" w:hAnsi="Times New Roman" w:cs="Times New Roman"/>
          <w:lang w:val="en-US"/>
        </w:rPr>
        <w:t>07-</w:t>
      </w:r>
      <w:r w:rsidRPr="007A1E49">
        <w:rPr>
          <w:rFonts w:ascii="Times New Roman" w:hAnsi="Times New Roman" w:cs="Times New Roman"/>
        </w:rPr>
        <w:t xml:space="preserve">Ускоритель </w:t>
      </w:r>
      <w:r w:rsidRPr="007A1E49">
        <w:rPr>
          <w:rFonts w:ascii="Times New Roman" w:hAnsi="Times New Roman" w:cs="Times New Roman"/>
          <w:lang w:val="en-US"/>
        </w:rPr>
        <w:t>ILC</w:t>
      </w:r>
    </w:p>
    <w:p w14:paraId="68BACAA3" w14:textId="77777777" w:rsidR="00CD41D0" w:rsidRPr="00CD41D0" w:rsidRDefault="005B1370" w:rsidP="001F6405">
      <w:pPr>
        <w:numPr>
          <w:ilvl w:val="0"/>
          <w:numId w:val="17"/>
        </w:numPr>
        <w:spacing w:line="276" w:lineRule="auto"/>
        <w:jc w:val="both"/>
        <w:rPr>
          <w:rFonts w:ascii="Times New Roman" w:eastAsia="Times New Roman" w:hAnsi="Times New Roman"/>
          <w:lang w:val="en-US"/>
        </w:rPr>
      </w:pPr>
      <w:r w:rsidRPr="00CD41D0">
        <w:rPr>
          <w:rFonts w:ascii="Times New Roman" w:eastAsia="Times New Roman" w:hAnsi="Times New Roman" w:cs="Times New Roman"/>
          <w:kern w:val="0"/>
          <w:lang w:val="en-US" w:eastAsia="en-US" w:bidi="ar-SA"/>
        </w:rPr>
        <w:t xml:space="preserve">Top Quark: </w:t>
      </w:r>
      <w:r w:rsidR="00CD41D0" w:rsidRPr="00CD41D0">
        <w:rPr>
          <w:rFonts w:ascii="Times New Roman" w:eastAsia="Times New Roman" w:hAnsi="Times New Roman"/>
          <w:lang w:val="en-US"/>
        </w:rPr>
        <w:t xml:space="preserve">Symbolic expressions for fully differential single top quark production cross section and decay width of polarized top quark in the presence of anomalous Wtb couplings, Edward Boos, Viacheslav </w:t>
      </w:r>
      <w:proofErr w:type="spellStart"/>
      <w:r w:rsidR="00CD41D0" w:rsidRPr="00CD41D0">
        <w:rPr>
          <w:rFonts w:ascii="Times New Roman" w:eastAsia="Times New Roman" w:hAnsi="Times New Roman"/>
          <w:lang w:val="en-US"/>
        </w:rPr>
        <w:t>Bunichev</w:t>
      </w:r>
      <w:proofErr w:type="spellEnd"/>
      <w:r w:rsidR="00CD41D0" w:rsidRPr="00CD41D0">
        <w:rPr>
          <w:rFonts w:ascii="Times New Roman" w:eastAsia="Times New Roman" w:hAnsi="Times New Roman"/>
          <w:lang w:val="en-US"/>
        </w:rPr>
        <w:t xml:space="preserve">, </w:t>
      </w:r>
      <w:proofErr w:type="spellStart"/>
      <w:proofErr w:type="gramStart"/>
      <w:r w:rsidR="00CD41D0" w:rsidRPr="00CD41D0">
        <w:rPr>
          <w:rFonts w:ascii="Times New Roman" w:eastAsia="Times New Roman" w:hAnsi="Times New Roman"/>
          <w:lang w:val="en-US"/>
        </w:rPr>
        <w:t>Phys.Rev.D</w:t>
      </w:r>
      <w:proofErr w:type="spellEnd"/>
      <w:proofErr w:type="gramEnd"/>
      <w:r w:rsidR="00CD41D0" w:rsidRPr="00CD41D0">
        <w:rPr>
          <w:rFonts w:ascii="Times New Roman" w:eastAsia="Times New Roman" w:hAnsi="Times New Roman"/>
          <w:lang w:val="en-US"/>
        </w:rPr>
        <w:t xml:space="preserve"> 101 (2020) 5, 055012</w:t>
      </w:r>
    </w:p>
    <w:p w14:paraId="0CFBF2CE" w14:textId="265CD30E" w:rsidR="00687C09" w:rsidRPr="00CD41D0" w:rsidRDefault="00CD41D0" w:rsidP="001F6405">
      <w:pPr>
        <w:widowControl/>
        <w:numPr>
          <w:ilvl w:val="0"/>
          <w:numId w:val="17"/>
        </w:numPr>
        <w:suppressAutoHyphens w:val="0"/>
        <w:autoSpaceDE w:val="0"/>
        <w:spacing w:after="160" w:line="276" w:lineRule="auto"/>
        <w:contextualSpacing/>
        <w:jc w:val="both"/>
        <w:rPr>
          <w:rFonts w:ascii="Times New Roman" w:eastAsia="Times New Roman" w:hAnsi="Times New Roman" w:cs="Times New Roman"/>
          <w:kern w:val="0"/>
          <w:lang w:val="en-US" w:eastAsia="en-US" w:bidi="ar-SA"/>
        </w:rPr>
      </w:pPr>
      <w:r w:rsidRPr="00CD41D0">
        <w:rPr>
          <w:rFonts w:ascii="Times New Roman" w:eastAsia="Times New Roman" w:hAnsi="Times New Roman" w:cs="Times New Roman"/>
          <w:kern w:val="0"/>
          <w:lang w:val="en-US" w:eastAsia="en-US" w:bidi="ar-SA"/>
        </w:rPr>
        <w:t xml:space="preserve">Eligibility of EFT approach to search for </w:t>
      </w:r>
      <w:proofErr w:type="spellStart"/>
      <w:r w:rsidRPr="00CD41D0">
        <w:rPr>
          <w:rFonts w:ascii="Times New Roman" w:eastAsia="Times New Roman" w:hAnsi="Times New Roman" w:cs="Times New Roman"/>
          <w:kern w:val="0"/>
          <w:lang w:val="en-US" w:eastAsia="en-US" w:bidi="ar-SA"/>
        </w:rPr>
        <w:t>tqg</w:t>
      </w:r>
      <w:proofErr w:type="spellEnd"/>
      <w:r w:rsidRPr="00CD41D0">
        <w:rPr>
          <w:rFonts w:ascii="Times New Roman" w:eastAsia="Times New Roman" w:hAnsi="Times New Roman" w:cs="Times New Roman"/>
          <w:kern w:val="0"/>
          <w:lang w:val="en-US" w:eastAsia="en-US" w:bidi="ar-SA"/>
        </w:rPr>
        <w:t xml:space="preserve"> FCNC phenomenon</w:t>
      </w:r>
      <w:r w:rsidRPr="00CD41D0">
        <w:rPr>
          <w:rFonts w:ascii="Times New Roman" w:eastAsia="Times New Roman" w:hAnsi="Times New Roman" w:cs="Times New Roman"/>
          <w:kern w:val="0"/>
          <w:lang w:eastAsia="en-US" w:bidi="ar-SA"/>
        </w:rPr>
        <w:t>б</w:t>
      </w:r>
      <w:r w:rsidRPr="00CD41D0">
        <w:rPr>
          <w:rFonts w:ascii="Times New Roman" w:eastAsia="Times New Roman" w:hAnsi="Times New Roman" w:cs="Times New Roman"/>
          <w:kern w:val="0"/>
          <w:lang w:val="en-US" w:eastAsia="en-US" w:bidi="ar-SA"/>
        </w:rPr>
        <w:t xml:space="preserve"> E.E. Boos, V.E. </w:t>
      </w:r>
      <w:proofErr w:type="spellStart"/>
      <w:r w:rsidRPr="00CD41D0">
        <w:rPr>
          <w:rFonts w:ascii="Times New Roman" w:eastAsia="Times New Roman" w:hAnsi="Times New Roman" w:cs="Times New Roman"/>
          <w:kern w:val="0"/>
          <w:lang w:val="en-US" w:eastAsia="en-US" w:bidi="ar-SA"/>
        </w:rPr>
        <w:t>Bunichev</w:t>
      </w:r>
      <w:proofErr w:type="spellEnd"/>
      <w:r w:rsidRPr="00CD41D0">
        <w:rPr>
          <w:rFonts w:ascii="Times New Roman" w:eastAsia="Times New Roman" w:hAnsi="Times New Roman" w:cs="Times New Roman"/>
          <w:kern w:val="0"/>
          <w:lang w:val="en-US" w:eastAsia="en-US" w:bidi="ar-SA"/>
        </w:rPr>
        <w:t xml:space="preserve">, L.V. </w:t>
      </w:r>
      <w:proofErr w:type="spellStart"/>
      <w:r w:rsidRPr="00CD41D0">
        <w:rPr>
          <w:rFonts w:ascii="Times New Roman" w:eastAsia="Times New Roman" w:hAnsi="Times New Roman" w:cs="Times New Roman"/>
          <w:kern w:val="0"/>
          <w:lang w:val="en-US" w:eastAsia="en-US" w:bidi="ar-SA"/>
        </w:rPr>
        <w:t>Dudko</w:t>
      </w:r>
      <w:proofErr w:type="spellEnd"/>
      <w:r w:rsidRPr="00CD41D0">
        <w:rPr>
          <w:rFonts w:ascii="Times New Roman" w:eastAsia="Times New Roman" w:hAnsi="Times New Roman" w:cs="Times New Roman"/>
          <w:kern w:val="0"/>
          <w:lang w:val="en-US" w:eastAsia="en-US" w:bidi="ar-SA"/>
        </w:rPr>
        <w:t xml:space="preserve">, M.A. </w:t>
      </w:r>
      <w:proofErr w:type="spellStart"/>
      <w:r w:rsidRPr="00CD41D0">
        <w:rPr>
          <w:rFonts w:ascii="Times New Roman" w:eastAsia="Times New Roman" w:hAnsi="Times New Roman" w:cs="Times New Roman"/>
          <w:kern w:val="0"/>
          <w:lang w:val="en-US" w:eastAsia="en-US" w:bidi="ar-SA"/>
        </w:rPr>
        <w:t>Perfilov</w:t>
      </w:r>
      <w:proofErr w:type="spellEnd"/>
      <w:r w:rsidRPr="00CD41D0">
        <w:rPr>
          <w:rFonts w:ascii="Times New Roman" w:eastAsia="Times New Roman" w:hAnsi="Times New Roman" w:cs="Times New Roman"/>
          <w:kern w:val="0"/>
          <w:lang w:val="en-US" w:eastAsia="en-US" w:bidi="ar-SA"/>
        </w:rPr>
        <w:t xml:space="preserve">, G.A. </w:t>
      </w:r>
      <w:proofErr w:type="spellStart"/>
      <w:proofErr w:type="gramStart"/>
      <w:r w:rsidRPr="00CD41D0">
        <w:rPr>
          <w:rFonts w:ascii="Times New Roman" w:eastAsia="Times New Roman" w:hAnsi="Times New Roman" w:cs="Times New Roman"/>
          <w:kern w:val="0"/>
          <w:lang w:val="en-US" w:eastAsia="en-US" w:bidi="ar-SA"/>
        </w:rPr>
        <w:t>Vorotnikov</w:t>
      </w:r>
      <w:proofErr w:type="spellEnd"/>
      <w:r w:rsidRPr="00CD41D0">
        <w:rPr>
          <w:rFonts w:ascii="Times New Roman" w:eastAsia="Times New Roman" w:hAnsi="Times New Roman" w:cs="Times New Roman"/>
          <w:kern w:val="0"/>
          <w:lang w:val="en-US" w:eastAsia="en-US" w:bidi="ar-SA"/>
        </w:rPr>
        <w:t xml:space="preserve"> ,</w:t>
      </w:r>
      <w:proofErr w:type="gramEnd"/>
      <w:r w:rsidRPr="00CD41D0">
        <w:rPr>
          <w:rFonts w:ascii="Times New Roman" w:eastAsia="Times New Roman" w:hAnsi="Times New Roman" w:cs="Times New Roman"/>
          <w:kern w:val="0"/>
          <w:lang w:val="en-US" w:eastAsia="en-US" w:bidi="ar-SA"/>
        </w:rPr>
        <w:t xml:space="preserve"> Physics of Atomic Nuclei, 2020, Vol.83, No 6, pp. 921-925</w:t>
      </w:r>
    </w:p>
    <w:p w14:paraId="389E87DA" w14:textId="77777777" w:rsidR="005B1370" w:rsidRPr="00F76072" w:rsidRDefault="005B1370" w:rsidP="001F6405">
      <w:pPr>
        <w:widowControl/>
        <w:suppressAutoHyphens w:val="0"/>
        <w:autoSpaceDE w:val="0"/>
        <w:spacing w:after="160" w:line="276" w:lineRule="auto"/>
        <w:ind w:left="360"/>
        <w:contextualSpacing/>
        <w:jc w:val="both"/>
        <w:rPr>
          <w:rFonts w:ascii="Times New Roman" w:eastAsia="Times New Roman" w:hAnsi="Times New Roman" w:cs="Times New Roman"/>
          <w:kern w:val="0"/>
          <w:lang w:val="en-US" w:eastAsia="en-US" w:bidi="ar-SA"/>
        </w:rPr>
      </w:pPr>
    </w:p>
    <w:p w14:paraId="34CE86D2" w14:textId="77777777" w:rsidR="00B60676" w:rsidRPr="00F84E7F" w:rsidRDefault="00B60676" w:rsidP="001F6405">
      <w:pPr>
        <w:spacing w:line="276" w:lineRule="auto"/>
        <w:jc w:val="both"/>
        <w:rPr>
          <w:lang w:val="en-US"/>
        </w:rPr>
      </w:pPr>
      <w:r w:rsidRPr="00F84E7F">
        <w:t>08-</w:t>
      </w:r>
      <w:r w:rsidRPr="00F84E7F">
        <w:rPr>
          <w:lang w:val="en-US"/>
        </w:rPr>
        <w:t>ILD</w:t>
      </w:r>
    </w:p>
    <w:p w14:paraId="64E7C3DE" w14:textId="7E3842A6" w:rsidR="004B2A97" w:rsidRPr="004B2A97" w:rsidRDefault="004B2A97" w:rsidP="001F6405">
      <w:pPr>
        <w:numPr>
          <w:ilvl w:val="0"/>
          <w:numId w:val="17"/>
        </w:numPr>
        <w:spacing w:line="276" w:lineRule="auto"/>
        <w:jc w:val="both"/>
        <w:rPr>
          <w:rFonts w:ascii="Times New Roman" w:hAnsi="Times New Roman" w:cs="Times New Roman"/>
          <w:bCs/>
          <w:lang w:val="en-US"/>
        </w:rPr>
      </w:pPr>
      <w:r w:rsidRPr="004B2A97">
        <w:rPr>
          <w:rFonts w:ascii="Times New Roman" w:hAnsi="Times New Roman" w:cs="Times New Roman"/>
          <w:bCs/>
          <w:lang w:val="en-US"/>
        </w:rPr>
        <w:t>CALICE Collaboration (D. Boumediene, …M. </w:t>
      </w:r>
      <w:proofErr w:type="spellStart"/>
      <w:r w:rsidRPr="004B2A97">
        <w:rPr>
          <w:rFonts w:ascii="Times New Roman" w:hAnsi="Times New Roman" w:cs="Times New Roman"/>
          <w:bCs/>
          <w:lang w:val="en-US"/>
        </w:rPr>
        <w:t>Chadeeva</w:t>
      </w:r>
      <w:proofErr w:type="spellEnd"/>
      <w:r w:rsidRPr="004B2A97">
        <w:rPr>
          <w:rFonts w:ascii="Times New Roman" w:hAnsi="Times New Roman" w:cs="Times New Roman"/>
          <w:bCs/>
          <w:lang w:val="en-US"/>
        </w:rPr>
        <w:t>, M. Danilov, et al.), Particle Identification Using Boosted Decision Trees in the Semi-Digital Hadronic Calorimeter Prototype, JINST 15 (2020) 10, P10009, DOI: 10.1088/1748-0221/15/10/P10009 (arXiv:2004.02972).</w:t>
      </w:r>
    </w:p>
    <w:p w14:paraId="2A52054D" w14:textId="77777777" w:rsidR="004B2A97" w:rsidRPr="004B2A97" w:rsidRDefault="004B2A97" w:rsidP="001F6405">
      <w:pPr>
        <w:numPr>
          <w:ilvl w:val="0"/>
          <w:numId w:val="17"/>
        </w:numPr>
        <w:spacing w:line="276" w:lineRule="auto"/>
        <w:jc w:val="both"/>
        <w:rPr>
          <w:rFonts w:ascii="Times New Roman" w:hAnsi="Times New Roman" w:cs="Times New Roman"/>
          <w:bCs/>
          <w:lang w:val="en-US"/>
        </w:rPr>
      </w:pPr>
      <w:r w:rsidRPr="004B2A97">
        <w:rPr>
          <w:rFonts w:ascii="Times New Roman" w:hAnsi="Times New Roman" w:cs="Times New Roman"/>
          <w:bCs/>
          <w:lang w:val="en-US"/>
        </w:rPr>
        <w:t>CMS Collaboration (A. </w:t>
      </w:r>
      <w:proofErr w:type="spellStart"/>
      <w:r w:rsidRPr="004B2A97">
        <w:rPr>
          <w:rFonts w:ascii="Times New Roman" w:hAnsi="Times New Roman" w:cs="Times New Roman"/>
          <w:bCs/>
          <w:lang w:val="en-US"/>
        </w:rPr>
        <w:t>Sirunyan</w:t>
      </w:r>
      <w:proofErr w:type="spellEnd"/>
      <w:r w:rsidRPr="004B2A97">
        <w:rPr>
          <w:rFonts w:ascii="Times New Roman" w:hAnsi="Times New Roman" w:cs="Times New Roman"/>
          <w:bCs/>
          <w:lang w:val="en-US"/>
        </w:rPr>
        <w:t>, … M. </w:t>
      </w:r>
      <w:proofErr w:type="spellStart"/>
      <w:r w:rsidRPr="004B2A97">
        <w:rPr>
          <w:rFonts w:ascii="Times New Roman" w:hAnsi="Times New Roman" w:cs="Times New Roman"/>
          <w:bCs/>
          <w:lang w:val="en-US"/>
        </w:rPr>
        <w:t>Chadeeva</w:t>
      </w:r>
      <w:proofErr w:type="spellEnd"/>
      <w:r w:rsidRPr="004B2A97">
        <w:rPr>
          <w:rFonts w:ascii="Times New Roman" w:hAnsi="Times New Roman" w:cs="Times New Roman"/>
          <w:bCs/>
          <w:lang w:val="en-US"/>
        </w:rPr>
        <w:t>, E. Popova, V. </w:t>
      </w:r>
      <w:proofErr w:type="spellStart"/>
      <w:r w:rsidRPr="004B2A97">
        <w:rPr>
          <w:rFonts w:ascii="Times New Roman" w:hAnsi="Times New Roman" w:cs="Times New Roman"/>
          <w:bCs/>
          <w:lang w:val="en-US"/>
        </w:rPr>
        <w:t>Rusinov</w:t>
      </w:r>
      <w:proofErr w:type="spellEnd"/>
      <w:r w:rsidRPr="004B2A97">
        <w:rPr>
          <w:rFonts w:ascii="Times New Roman" w:hAnsi="Times New Roman" w:cs="Times New Roman"/>
          <w:bCs/>
          <w:lang w:val="en-US"/>
        </w:rPr>
        <w:t>, A. </w:t>
      </w:r>
      <w:proofErr w:type="spellStart"/>
      <w:r w:rsidRPr="004B2A97">
        <w:rPr>
          <w:rFonts w:ascii="Times New Roman" w:hAnsi="Times New Roman" w:cs="Times New Roman"/>
          <w:bCs/>
          <w:lang w:val="en-US"/>
        </w:rPr>
        <w:t>Kaminskiy</w:t>
      </w:r>
      <w:proofErr w:type="spellEnd"/>
      <w:r w:rsidRPr="004B2A97">
        <w:rPr>
          <w:rFonts w:ascii="Times New Roman" w:hAnsi="Times New Roman" w:cs="Times New Roman"/>
          <w:bCs/>
          <w:lang w:val="en-US"/>
        </w:rPr>
        <w:t>, S. </w:t>
      </w:r>
      <w:proofErr w:type="spellStart"/>
      <w:r w:rsidRPr="004B2A97">
        <w:rPr>
          <w:rFonts w:ascii="Times New Roman" w:hAnsi="Times New Roman" w:cs="Times New Roman"/>
          <w:bCs/>
          <w:lang w:val="en-US"/>
        </w:rPr>
        <w:t>Obraztsov</w:t>
      </w:r>
      <w:proofErr w:type="spellEnd"/>
      <w:r w:rsidRPr="004B2A97">
        <w:rPr>
          <w:rFonts w:ascii="Times New Roman" w:hAnsi="Times New Roman" w:cs="Times New Roman"/>
          <w:bCs/>
          <w:lang w:val="en-US"/>
        </w:rPr>
        <w:t xml:space="preserve"> et al.), Calibration of the CMS hadron calorimeters using proton-proton collision data </w:t>
      </w:r>
      <w:proofErr w:type="spellStart"/>
      <w:r w:rsidRPr="004B2A97">
        <w:rPr>
          <w:rFonts w:ascii="Times New Roman" w:hAnsi="Times New Roman" w:cs="Times New Roman"/>
          <w:bCs/>
          <w:lang w:val="en-US"/>
        </w:rPr>
        <w:t>at√s</w:t>
      </w:r>
      <w:proofErr w:type="spellEnd"/>
      <w:r w:rsidRPr="004B2A97">
        <w:rPr>
          <w:rFonts w:ascii="Times New Roman" w:hAnsi="Times New Roman" w:cs="Times New Roman"/>
          <w:bCs/>
          <w:lang w:val="en-US"/>
        </w:rPr>
        <w:t>= 13 TeV, JINST 15 (2020) 05, P05002, DOI: 10.1088/1748-0221/15/05/P05002 (arXiv:1910.00079).</w:t>
      </w:r>
    </w:p>
    <w:p w14:paraId="27A212CC" w14:textId="77777777" w:rsidR="004B2A97" w:rsidRPr="004B2A97" w:rsidRDefault="004B2A97" w:rsidP="001F6405">
      <w:pPr>
        <w:numPr>
          <w:ilvl w:val="0"/>
          <w:numId w:val="17"/>
        </w:numPr>
        <w:spacing w:line="276" w:lineRule="auto"/>
        <w:jc w:val="both"/>
        <w:rPr>
          <w:rFonts w:ascii="Times New Roman" w:hAnsi="Times New Roman" w:cs="Times New Roman"/>
          <w:bCs/>
          <w:lang w:val="en-US"/>
        </w:rPr>
      </w:pPr>
      <w:r w:rsidRPr="004B2A97">
        <w:rPr>
          <w:rFonts w:ascii="Times New Roman" w:hAnsi="Times New Roman" w:cs="Times New Roman"/>
          <w:bCs/>
          <w:lang w:val="en-US"/>
        </w:rPr>
        <w:t>S. </w:t>
      </w:r>
      <w:proofErr w:type="spellStart"/>
      <w:r w:rsidRPr="004B2A97">
        <w:rPr>
          <w:rFonts w:ascii="Times New Roman" w:hAnsi="Times New Roman" w:cs="Times New Roman"/>
          <w:bCs/>
          <w:lang w:val="en-US"/>
        </w:rPr>
        <w:t>Korpachev</w:t>
      </w:r>
      <w:proofErr w:type="spellEnd"/>
      <w:r w:rsidRPr="004B2A97">
        <w:rPr>
          <w:rFonts w:ascii="Times New Roman" w:hAnsi="Times New Roman" w:cs="Times New Roman"/>
          <w:bCs/>
          <w:lang w:val="en-US"/>
        </w:rPr>
        <w:t xml:space="preserve"> and M. </w:t>
      </w:r>
      <w:proofErr w:type="spellStart"/>
      <w:r w:rsidRPr="004B2A97">
        <w:rPr>
          <w:rFonts w:ascii="Times New Roman" w:hAnsi="Times New Roman" w:cs="Times New Roman"/>
          <w:bCs/>
          <w:lang w:val="en-US"/>
        </w:rPr>
        <w:t>Chadeeva</w:t>
      </w:r>
      <w:proofErr w:type="spellEnd"/>
      <w:r w:rsidRPr="004B2A97">
        <w:rPr>
          <w:rFonts w:ascii="Times New Roman" w:hAnsi="Times New Roman" w:cs="Times New Roman"/>
          <w:bCs/>
          <w:lang w:val="en-US"/>
        </w:rPr>
        <w:t xml:space="preserve">, Detector Effects on the Response of a Highly Granular Hadron Calorimeter to Single Hadrons, Bulletin of the Lebedev Physics Institute, 2020, Vol. 47, No. 4, pp. 110-113, DOI: 10.3103/S1068335620040028 </w:t>
      </w:r>
    </w:p>
    <w:p w14:paraId="0FB7DBF4" w14:textId="77777777" w:rsidR="004B2A97" w:rsidRPr="004B2A97" w:rsidRDefault="004B2A97" w:rsidP="001F6405">
      <w:pPr>
        <w:numPr>
          <w:ilvl w:val="0"/>
          <w:numId w:val="17"/>
        </w:numPr>
        <w:spacing w:line="276" w:lineRule="auto"/>
        <w:jc w:val="both"/>
        <w:rPr>
          <w:rFonts w:ascii="Times New Roman" w:hAnsi="Times New Roman" w:cs="Times New Roman"/>
          <w:bCs/>
          <w:lang w:val="en-US"/>
        </w:rPr>
      </w:pPr>
      <w:r w:rsidRPr="004B2A97">
        <w:rPr>
          <w:rFonts w:ascii="Times New Roman" w:hAnsi="Times New Roman" w:cs="Times New Roman"/>
          <w:bCs/>
          <w:lang w:val="en-US"/>
        </w:rPr>
        <w:t>M. </w:t>
      </w:r>
      <w:proofErr w:type="spellStart"/>
      <w:r w:rsidRPr="004B2A97">
        <w:rPr>
          <w:rFonts w:ascii="Times New Roman" w:hAnsi="Times New Roman" w:cs="Times New Roman"/>
          <w:bCs/>
          <w:lang w:val="en-US"/>
        </w:rPr>
        <w:t>Chadeeva</w:t>
      </w:r>
      <w:proofErr w:type="spellEnd"/>
      <w:r w:rsidRPr="004B2A97">
        <w:rPr>
          <w:rFonts w:ascii="Times New Roman" w:hAnsi="Times New Roman" w:cs="Times New Roman"/>
          <w:bCs/>
          <w:lang w:val="en-US"/>
        </w:rPr>
        <w:t xml:space="preserve">, CALICE highly granular calorimeters: imaging properties for hadronic shower analysis, JINST 15 (2020) 07, C07014, Proceedings, International Conference on Instrumentation </w:t>
      </w:r>
      <w:r w:rsidRPr="004B2A97">
        <w:rPr>
          <w:rFonts w:ascii="Times New Roman" w:hAnsi="Times New Roman" w:cs="Times New Roman"/>
          <w:bCs/>
          <w:lang w:val="en-US"/>
        </w:rPr>
        <w:lastRenderedPageBreak/>
        <w:t>for Colliding Beam Physics (INSTR20), DOI: 10.1088/1748-0221/15/07/C07014.</w:t>
      </w:r>
    </w:p>
    <w:p w14:paraId="0749CA7B" w14:textId="5F17684B" w:rsidR="00057E62" w:rsidRPr="007A1E49" w:rsidRDefault="00057E62" w:rsidP="001F6405">
      <w:pPr>
        <w:spacing w:line="276" w:lineRule="auto"/>
        <w:ind w:left="360"/>
        <w:jc w:val="both"/>
        <w:rPr>
          <w:rFonts w:ascii="Times New Roman" w:hAnsi="Times New Roman" w:cs="Times New Roman"/>
          <w:lang w:val="en-US"/>
        </w:rPr>
      </w:pPr>
    </w:p>
    <w:p w14:paraId="7B9A206B" w14:textId="5297BDE5" w:rsidR="00057E62" w:rsidRPr="004000C2" w:rsidRDefault="00FF1136" w:rsidP="001F6405">
      <w:pPr>
        <w:widowControl/>
        <w:suppressAutoHyphens w:val="0"/>
        <w:spacing w:after="160" w:line="276" w:lineRule="auto"/>
        <w:contextualSpacing/>
        <w:jc w:val="both"/>
        <w:rPr>
          <w:rFonts w:ascii="Times New Roman" w:hAnsi="Times New Roman"/>
        </w:rPr>
      </w:pPr>
      <w:r>
        <w:rPr>
          <w:rFonts w:ascii="Times New Roman" w:eastAsia="Calibri" w:hAnsi="Times New Roman" w:cs="Times New Roman"/>
          <w:kern w:val="0"/>
          <w:lang w:val="en-US" w:eastAsia="en-US" w:bidi="ar-SA"/>
        </w:rPr>
        <w:t xml:space="preserve">11 - </w:t>
      </w:r>
      <w:r w:rsidR="00534000" w:rsidRPr="004000C2">
        <w:rPr>
          <w:rFonts w:ascii="Times New Roman" w:hAnsi="Times New Roman"/>
        </w:rPr>
        <w:t>SHIPTRAP</w:t>
      </w:r>
    </w:p>
    <w:p w14:paraId="21C34D3A" w14:textId="77777777" w:rsidR="004000C2" w:rsidRDefault="004000C2" w:rsidP="001F6405">
      <w:pPr>
        <w:numPr>
          <w:ilvl w:val="0"/>
          <w:numId w:val="17"/>
        </w:numPr>
        <w:spacing w:line="276" w:lineRule="auto"/>
        <w:jc w:val="both"/>
        <w:rPr>
          <w:rFonts w:ascii="Times New Roman" w:hAnsi="Times New Roman"/>
          <w:lang w:val="en-US" w:bidi="ar-SA"/>
        </w:rPr>
      </w:pPr>
      <w:proofErr w:type="spellStart"/>
      <w:r w:rsidRPr="004000C2">
        <w:rPr>
          <w:rFonts w:ascii="Times New Roman" w:hAnsi="Times New Roman"/>
          <w:bCs/>
          <w:lang w:val="en-US" w:bidi="ar-SA"/>
        </w:rPr>
        <w:t>Rischka</w:t>
      </w:r>
      <w:proofErr w:type="spellEnd"/>
      <w:r w:rsidRPr="004000C2">
        <w:rPr>
          <w:rFonts w:ascii="Times New Roman" w:hAnsi="Times New Roman"/>
          <w:bCs/>
          <w:lang w:val="en-US" w:bidi="ar-SA"/>
        </w:rPr>
        <w:t xml:space="preserve">, H. </w:t>
      </w:r>
      <w:proofErr w:type="spellStart"/>
      <w:r w:rsidRPr="004000C2">
        <w:rPr>
          <w:rFonts w:ascii="Times New Roman" w:hAnsi="Times New Roman"/>
          <w:bCs/>
          <w:lang w:val="en-US" w:bidi="ar-SA"/>
        </w:rPr>
        <w:t>Cakir</w:t>
      </w:r>
      <w:proofErr w:type="spellEnd"/>
      <w:r w:rsidRPr="004000C2">
        <w:rPr>
          <w:rFonts w:ascii="Times New Roman" w:hAnsi="Times New Roman"/>
          <w:bCs/>
          <w:lang w:val="en-US" w:bidi="ar-SA"/>
        </w:rPr>
        <w:t xml:space="preserve">, M. Door, </w:t>
      </w:r>
      <w:r w:rsidRPr="004000C2">
        <w:rPr>
          <w:rFonts w:ascii="Times New Roman" w:hAnsi="Times New Roman"/>
          <w:b/>
          <w:bCs/>
          <w:lang w:val="en-US" w:bidi="ar-SA"/>
        </w:rPr>
        <w:t xml:space="preserve">P. </w:t>
      </w:r>
      <w:proofErr w:type="spellStart"/>
      <w:r w:rsidRPr="004000C2">
        <w:rPr>
          <w:rFonts w:ascii="Times New Roman" w:hAnsi="Times New Roman"/>
          <w:b/>
          <w:bCs/>
          <w:lang w:val="en-US" w:bidi="ar-SA"/>
        </w:rPr>
        <w:t>Filianin</w:t>
      </w:r>
      <w:proofErr w:type="spellEnd"/>
      <w:r w:rsidRPr="004000C2">
        <w:rPr>
          <w:rFonts w:ascii="Times New Roman" w:hAnsi="Times New Roman"/>
          <w:bCs/>
          <w:lang w:val="en-US" w:bidi="ar-SA"/>
        </w:rPr>
        <w:t xml:space="preserve">, Z. Harman, W. J. Huang, P. </w:t>
      </w:r>
      <w:proofErr w:type="spellStart"/>
      <w:proofErr w:type="gramStart"/>
      <w:r w:rsidRPr="004000C2">
        <w:rPr>
          <w:rFonts w:ascii="Times New Roman" w:hAnsi="Times New Roman"/>
          <w:bCs/>
          <w:lang w:val="en-US" w:bidi="ar-SA"/>
        </w:rPr>
        <w:t>Indelicato,C</w:t>
      </w:r>
      <w:proofErr w:type="spellEnd"/>
      <w:r w:rsidRPr="004000C2">
        <w:rPr>
          <w:rFonts w:ascii="Times New Roman" w:hAnsi="Times New Roman"/>
          <w:bCs/>
          <w:lang w:val="en-US" w:bidi="ar-SA"/>
        </w:rPr>
        <w:t>.</w:t>
      </w:r>
      <w:proofErr w:type="gramEnd"/>
      <w:r w:rsidRPr="004000C2">
        <w:rPr>
          <w:rFonts w:ascii="Times New Roman" w:hAnsi="Times New Roman"/>
          <w:bCs/>
          <w:lang w:val="en-US" w:bidi="ar-SA"/>
        </w:rPr>
        <w:t xml:space="preserve"> H. Keitel, C. M. König, K. Kromer, M. Müller</w:t>
      </w:r>
      <w:r w:rsidRPr="004000C2">
        <w:rPr>
          <w:rFonts w:ascii="Times New Roman" w:hAnsi="Times New Roman"/>
          <w:b/>
          <w:bCs/>
          <w:lang w:val="en-US" w:bidi="ar-SA"/>
        </w:rPr>
        <w:t>, Y. N. Novikov</w:t>
      </w:r>
      <w:r w:rsidRPr="004000C2">
        <w:rPr>
          <w:rFonts w:ascii="Times New Roman" w:hAnsi="Times New Roman"/>
          <w:bCs/>
          <w:lang w:val="en-US" w:bidi="ar-SA"/>
        </w:rPr>
        <w:t xml:space="preserve">, R. X. </w:t>
      </w:r>
      <w:proofErr w:type="spellStart"/>
      <w:r w:rsidRPr="004000C2">
        <w:rPr>
          <w:rFonts w:ascii="Times New Roman" w:hAnsi="Times New Roman"/>
          <w:bCs/>
          <w:lang w:val="en-US" w:bidi="ar-SA"/>
        </w:rPr>
        <w:t>Schüssler</w:t>
      </w:r>
      <w:proofErr w:type="spellEnd"/>
      <w:r w:rsidRPr="004000C2">
        <w:rPr>
          <w:rFonts w:ascii="Times New Roman" w:hAnsi="Times New Roman"/>
          <w:bCs/>
          <w:lang w:val="en-US" w:bidi="ar-SA"/>
        </w:rPr>
        <w:t xml:space="preserve">, Ch. Schweiger , </w:t>
      </w:r>
      <w:r w:rsidRPr="004000C2">
        <w:rPr>
          <w:rFonts w:ascii="Times New Roman" w:hAnsi="Times New Roman"/>
          <w:b/>
          <w:bCs/>
          <w:lang w:val="en-US" w:bidi="ar-SA"/>
        </w:rPr>
        <w:t xml:space="preserve">S. </w:t>
      </w:r>
      <w:proofErr w:type="spellStart"/>
      <w:r w:rsidRPr="004000C2">
        <w:rPr>
          <w:rFonts w:ascii="Times New Roman" w:hAnsi="Times New Roman"/>
          <w:b/>
          <w:bCs/>
          <w:lang w:val="en-US" w:bidi="ar-SA"/>
        </w:rPr>
        <w:t>Eliseev</w:t>
      </w:r>
      <w:proofErr w:type="spellEnd"/>
      <w:r w:rsidRPr="004000C2">
        <w:rPr>
          <w:rFonts w:ascii="Times New Roman" w:hAnsi="Times New Roman"/>
          <w:bCs/>
          <w:lang w:val="en-US" w:bidi="ar-SA"/>
        </w:rPr>
        <w:t xml:space="preserve">, and K. </w:t>
      </w:r>
      <w:proofErr w:type="spellStart"/>
      <w:r w:rsidRPr="004000C2">
        <w:rPr>
          <w:rFonts w:ascii="Times New Roman" w:hAnsi="Times New Roman"/>
          <w:bCs/>
          <w:lang w:val="en-US" w:bidi="ar-SA"/>
        </w:rPr>
        <w:t>Blaum</w:t>
      </w:r>
      <w:proofErr w:type="spellEnd"/>
      <w:r w:rsidRPr="004000C2">
        <w:rPr>
          <w:rFonts w:ascii="Times New Roman" w:hAnsi="Times New Roman"/>
          <w:bCs/>
          <w:lang w:val="en-US" w:bidi="ar-SA"/>
        </w:rPr>
        <w:t>.</w:t>
      </w:r>
      <w:r w:rsidRPr="004000C2">
        <w:rPr>
          <w:rFonts w:ascii="Times New Roman" w:hAnsi="Times New Roman"/>
          <w:lang w:val="en-US" w:bidi="ar-SA"/>
        </w:rPr>
        <w:t xml:space="preserve"> “</w:t>
      </w:r>
      <w:r w:rsidRPr="004000C2">
        <w:rPr>
          <w:rFonts w:ascii="Times New Roman" w:hAnsi="Times New Roman"/>
          <w:bCs/>
          <w:lang w:val="en-US" w:bidi="ar-SA"/>
        </w:rPr>
        <w:t>Mass-Difference Measurements on Heavy Nuclides with an eV/c2 accuracy in the PENTATRAP Spectrometer”,</w:t>
      </w:r>
      <w:r w:rsidRPr="004000C2">
        <w:rPr>
          <w:rFonts w:ascii="Times New Roman" w:hAnsi="Times New Roman"/>
          <w:lang w:val="en-US" w:bidi="ar-SA"/>
        </w:rPr>
        <w:t xml:space="preserve"> Phys. Rev. Lett. </w:t>
      </w:r>
      <w:r w:rsidRPr="004000C2">
        <w:rPr>
          <w:rFonts w:ascii="Times New Roman" w:hAnsi="Times New Roman"/>
          <w:b/>
          <w:lang w:val="en-US" w:bidi="ar-SA"/>
        </w:rPr>
        <w:t>124</w:t>
      </w:r>
      <w:r w:rsidRPr="004000C2">
        <w:rPr>
          <w:rFonts w:ascii="Times New Roman" w:hAnsi="Times New Roman"/>
          <w:lang w:val="en-US" w:bidi="ar-SA"/>
        </w:rPr>
        <w:t xml:space="preserve"> (2020) 113001-6.</w:t>
      </w:r>
    </w:p>
    <w:p w14:paraId="62DAAE8B" w14:textId="70743F31" w:rsidR="00057E62" w:rsidRPr="004000C2" w:rsidRDefault="004000C2" w:rsidP="001F6405">
      <w:pPr>
        <w:numPr>
          <w:ilvl w:val="0"/>
          <w:numId w:val="17"/>
        </w:numPr>
        <w:spacing w:line="276" w:lineRule="auto"/>
        <w:jc w:val="both"/>
        <w:rPr>
          <w:rFonts w:ascii="Times New Roman" w:hAnsi="Times New Roman"/>
          <w:lang w:val="en-US" w:bidi="ar-SA"/>
        </w:rPr>
      </w:pPr>
      <w:r w:rsidRPr="004000C2">
        <w:rPr>
          <w:rFonts w:ascii="Times New Roman" w:eastAsia="Calibri" w:hAnsi="Times New Roman" w:cs="Times New Roman"/>
          <w:kern w:val="0"/>
          <w:lang w:val="en-US" w:eastAsia="en-US" w:bidi="ar-SA"/>
        </w:rPr>
        <w:t xml:space="preserve">R. X. </w:t>
      </w:r>
      <w:proofErr w:type="spellStart"/>
      <w:r w:rsidRPr="004000C2">
        <w:rPr>
          <w:rFonts w:ascii="Times New Roman" w:eastAsia="Calibri" w:hAnsi="Times New Roman" w:cs="Times New Roman"/>
          <w:kern w:val="0"/>
          <w:lang w:val="en-US" w:eastAsia="en-US" w:bidi="ar-SA"/>
        </w:rPr>
        <w:t>Schüssler</w:t>
      </w:r>
      <w:proofErr w:type="spellEnd"/>
      <w:r w:rsidRPr="004000C2">
        <w:rPr>
          <w:rFonts w:ascii="Times New Roman" w:eastAsia="Calibri" w:hAnsi="Times New Roman" w:cs="Times New Roman"/>
          <w:kern w:val="0"/>
          <w:lang w:val="en-US" w:eastAsia="en-US" w:bidi="ar-SA"/>
        </w:rPr>
        <w:t xml:space="preserve">, H. </w:t>
      </w:r>
      <w:proofErr w:type="spellStart"/>
      <w:r w:rsidRPr="004000C2">
        <w:rPr>
          <w:rFonts w:ascii="Times New Roman" w:eastAsia="Calibri" w:hAnsi="Times New Roman" w:cs="Times New Roman"/>
          <w:kern w:val="0"/>
          <w:lang w:val="en-US" w:eastAsia="en-US" w:bidi="ar-SA"/>
        </w:rPr>
        <w:t>Bekker</w:t>
      </w:r>
      <w:proofErr w:type="spellEnd"/>
      <w:r w:rsidRPr="004000C2">
        <w:rPr>
          <w:rFonts w:ascii="Times New Roman" w:eastAsia="Calibri" w:hAnsi="Times New Roman" w:cs="Times New Roman"/>
          <w:kern w:val="0"/>
          <w:lang w:val="en-US" w:eastAsia="en-US" w:bidi="ar-SA"/>
        </w:rPr>
        <w:t xml:space="preserve">, M. </w:t>
      </w:r>
      <w:proofErr w:type="spellStart"/>
      <w:r w:rsidRPr="004000C2">
        <w:rPr>
          <w:rFonts w:ascii="Times New Roman" w:eastAsia="Calibri" w:hAnsi="Times New Roman" w:cs="Times New Roman"/>
          <w:kern w:val="0"/>
          <w:lang w:val="en-US" w:eastAsia="en-US" w:bidi="ar-SA"/>
        </w:rPr>
        <w:t>Braß</w:t>
      </w:r>
      <w:proofErr w:type="spellEnd"/>
      <w:r w:rsidRPr="004000C2">
        <w:rPr>
          <w:rFonts w:ascii="Times New Roman" w:eastAsia="Calibri" w:hAnsi="Times New Roman" w:cs="Times New Roman"/>
          <w:kern w:val="0"/>
          <w:lang w:val="en-US" w:eastAsia="en-US" w:bidi="ar-SA"/>
        </w:rPr>
        <w:t xml:space="preserve">, H. </w:t>
      </w:r>
      <w:proofErr w:type="spellStart"/>
      <w:r w:rsidRPr="004000C2">
        <w:rPr>
          <w:rFonts w:ascii="Times New Roman" w:eastAsia="Calibri" w:hAnsi="Times New Roman" w:cs="Times New Roman"/>
          <w:kern w:val="0"/>
          <w:lang w:val="en-US" w:eastAsia="en-US" w:bidi="ar-SA"/>
        </w:rPr>
        <w:t>Cakir</w:t>
      </w:r>
      <w:proofErr w:type="spellEnd"/>
      <w:r w:rsidRPr="004000C2">
        <w:rPr>
          <w:rFonts w:ascii="Times New Roman" w:eastAsia="Calibri" w:hAnsi="Times New Roman" w:cs="Times New Roman"/>
          <w:kern w:val="0"/>
          <w:lang w:val="en-US" w:eastAsia="en-US" w:bidi="ar-SA"/>
        </w:rPr>
        <w:t>, J. R. Crespo López-Urrutia, M. Door</w:t>
      </w:r>
      <w:r w:rsidRPr="004000C2">
        <w:rPr>
          <w:rFonts w:ascii="Times New Roman" w:eastAsia="Calibri" w:hAnsi="Times New Roman" w:cs="Times New Roman"/>
          <w:b/>
          <w:kern w:val="0"/>
          <w:lang w:val="en-US" w:eastAsia="en-US" w:bidi="ar-SA"/>
        </w:rPr>
        <w:t xml:space="preserve">, P. </w:t>
      </w:r>
      <w:proofErr w:type="spellStart"/>
      <w:r w:rsidRPr="004000C2">
        <w:rPr>
          <w:rFonts w:ascii="Times New Roman" w:eastAsia="Calibri" w:hAnsi="Times New Roman" w:cs="Times New Roman"/>
          <w:b/>
          <w:kern w:val="0"/>
          <w:lang w:val="en-US" w:eastAsia="en-US" w:bidi="ar-SA"/>
        </w:rPr>
        <w:t>Filianin</w:t>
      </w:r>
      <w:proofErr w:type="spellEnd"/>
      <w:r w:rsidRPr="004000C2">
        <w:rPr>
          <w:rFonts w:ascii="Times New Roman" w:eastAsia="Calibri" w:hAnsi="Times New Roman" w:cs="Times New Roman"/>
          <w:kern w:val="0"/>
          <w:lang w:val="en-US" w:eastAsia="en-US" w:bidi="ar-SA"/>
        </w:rPr>
        <w:t xml:space="preserve">, Z. Harman, M.W. </w:t>
      </w:r>
      <w:proofErr w:type="spellStart"/>
      <w:r w:rsidRPr="004000C2">
        <w:rPr>
          <w:rFonts w:ascii="Times New Roman" w:eastAsia="Calibri" w:hAnsi="Times New Roman" w:cs="Times New Roman"/>
          <w:kern w:val="0"/>
          <w:lang w:val="en-US" w:eastAsia="en-US" w:bidi="ar-SA"/>
        </w:rPr>
        <w:t>Haverkort</w:t>
      </w:r>
      <w:proofErr w:type="spellEnd"/>
      <w:r w:rsidRPr="004000C2">
        <w:rPr>
          <w:rFonts w:ascii="Times New Roman" w:eastAsia="Calibri" w:hAnsi="Times New Roman" w:cs="Times New Roman"/>
          <w:kern w:val="0"/>
          <w:lang w:val="en-US" w:eastAsia="en-US" w:bidi="ar-SA"/>
        </w:rPr>
        <w:t xml:space="preserve">, W. J. Huang, P. Indelicato. С.H. Keitel, C. M.        </w:t>
      </w:r>
      <w:proofErr w:type="gramStart"/>
      <w:r w:rsidRPr="004000C2">
        <w:rPr>
          <w:rFonts w:ascii="Times New Roman" w:eastAsia="Calibri" w:hAnsi="Times New Roman" w:cs="Times New Roman"/>
          <w:kern w:val="0"/>
          <w:lang w:val="en-US" w:eastAsia="en-US" w:bidi="ar-SA"/>
        </w:rPr>
        <w:t>König,,</w:t>
      </w:r>
      <w:proofErr w:type="gramEnd"/>
      <w:r w:rsidRPr="004000C2">
        <w:rPr>
          <w:rFonts w:ascii="Times New Roman" w:eastAsia="Calibri" w:hAnsi="Times New Roman" w:cs="Times New Roman"/>
          <w:kern w:val="0"/>
          <w:lang w:val="en-US" w:eastAsia="en-US" w:bidi="ar-SA"/>
        </w:rPr>
        <w:t xml:space="preserve"> K. Kromer, M. Mueller,. </w:t>
      </w:r>
      <w:r w:rsidRPr="004000C2">
        <w:rPr>
          <w:rFonts w:ascii="Times New Roman" w:eastAsia="Calibri" w:hAnsi="Times New Roman" w:cs="Times New Roman"/>
          <w:b/>
          <w:kern w:val="0"/>
          <w:lang w:val="en-US" w:eastAsia="en-US" w:bidi="ar-SA"/>
        </w:rPr>
        <w:t>Y. N</w:t>
      </w:r>
      <w:r w:rsidRPr="004000C2">
        <w:rPr>
          <w:rFonts w:ascii="Times New Roman" w:eastAsia="Calibri" w:hAnsi="Times New Roman" w:cs="Times New Roman"/>
          <w:kern w:val="0"/>
          <w:lang w:val="en-US" w:eastAsia="en-US" w:bidi="ar-SA"/>
        </w:rPr>
        <w:t xml:space="preserve">. </w:t>
      </w:r>
      <w:r w:rsidRPr="004000C2">
        <w:rPr>
          <w:rFonts w:ascii="Times New Roman" w:eastAsia="Calibri" w:hAnsi="Times New Roman" w:cs="Times New Roman"/>
          <w:b/>
          <w:kern w:val="0"/>
          <w:lang w:val="en-US" w:eastAsia="en-US" w:bidi="ar-SA"/>
        </w:rPr>
        <w:t>Novikov,</w:t>
      </w:r>
      <w:r w:rsidRPr="004000C2">
        <w:rPr>
          <w:rFonts w:ascii="Times New Roman" w:eastAsia="Calibri" w:hAnsi="Times New Roman" w:cs="Times New Roman"/>
          <w:kern w:val="0"/>
          <w:lang w:val="en-US" w:eastAsia="en-US" w:bidi="ar-SA"/>
        </w:rPr>
        <w:t xml:space="preserve"> A. </w:t>
      </w:r>
      <w:proofErr w:type="spellStart"/>
      <w:r w:rsidRPr="004000C2">
        <w:rPr>
          <w:rFonts w:ascii="Times New Roman" w:eastAsia="Calibri" w:hAnsi="Times New Roman" w:cs="Times New Roman"/>
          <w:kern w:val="0"/>
          <w:lang w:val="en-US" w:eastAsia="en-US" w:bidi="ar-SA"/>
        </w:rPr>
        <w:t>Rischka</w:t>
      </w:r>
      <w:proofErr w:type="spellEnd"/>
      <w:r w:rsidRPr="004000C2">
        <w:rPr>
          <w:rFonts w:ascii="Times New Roman" w:eastAsia="Calibri" w:hAnsi="Times New Roman" w:cs="Times New Roman"/>
          <w:kern w:val="0"/>
          <w:lang w:val="en-US" w:eastAsia="en-US" w:bidi="ar-SA"/>
        </w:rPr>
        <w:t xml:space="preserve">, C. Schweiger, S. Sturm, S. Ulmer, </w:t>
      </w:r>
      <w:r w:rsidRPr="004000C2">
        <w:rPr>
          <w:rFonts w:ascii="Times New Roman" w:eastAsia="Calibri" w:hAnsi="Times New Roman" w:cs="Times New Roman"/>
          <w:b/>
          <w:kern w:val="0"/>
          <w:lang w:val="en-US" w:eastAsia="en-US" w:bidi="ar-SA"/>
        </w:rPr>
        <w:t xml:space="preserve">S. </w:t>
      </w:r>
      <w:proofErr w:type="spellStart"/>
      <w:r w:rsidRPr="004000C2">
        <w:rPr>
          <w:rFonts w:ascii="Times New Roman" w:eastAsia="Calibri" w:hAnsi="Times New Roman" w:cs="Times New Roman"/>
          <w:b/>
          <w:kern w:val="0"/>
          <w:lang w:val="en-US" w:eastAsia="en-US" w:bidi="ar-SA"/>
        </w:rPr>
        <w:t>Eliseev</w:t>
      </w:r>
      <w:proofErr w:type="spellEnd"/>
      <w:r w:rsidRPr="004000C2">
        <w:rPr>
          <w:rFonts w:ascii="Times New Roman" w:eastAsia="Calibri" w:hAnsi="Times New Roman" w:cs="Times New Roman"/>
          <w:kern w:val="0"/>
          <w:lang w:val="en-US" w:eastAsia="en-US" w:bidi="ar-SA"/>
        </w:rPr>
        <w:t xml:space="preserve"> &amp; K. </w:t>
      </w:r>
      <w:proofErr w:type="spellStart"/>
      <w:r w:rsidRPr="004000C2">
        <w:rPr>
          <w:rFonts w:ascii="Times New Roman" w:eastAsia="Calibri" w:hAnsi="Times New Roman" w:cs="Times New Roman"/>
          <w:kern w:val="0"/>
          <w:lang w:val="en-US" w:eastAsia="en-US" w:bidi="ar-SA"/>
        </w:rPr>
        <w:t>Blaum</w:t>
      </w:r>
      <w:proofErr w:type="spellEnd"/>
      <w:r w:rsidRPr="004000C2">
        <w:rPr>
          <w:rFonts w:ascii="Times New Roman" w:eastAsia="Calibri" w:hAnsi="Times New Roman" w:cs="Times New Roman"/>
          <w:kern w:val="0"/>
          <w:lang w:val="en-US" w:eastAsia="en-US" w:bidi="ar-SA"/>
        </w:rPr>
        <w:t xml:space="preserve">. </w:t>
      </w:r>
      <w:r w:rsidRPr="004000C2">
        <w:rPr>
          <w:rFonts w:ascii="Times New Roman" w:eastAsia="Calibri" w:hAnsi="Times New Roman" w:cs="Times New Roman"/>
          <w:i/>
          <w:kern w:val="0"/>
          <w:lang w:val="en-US" w:eastAsia="en-US" w:bidi="ar-SA"/>
        </w:rPr>
        <w:t>“Detection of metastable electronic states by Penning trap mass spectrometry</w:t>
      </w:r>
      <w:r w:rsidRPr="004000C2">
        <w:rPr>
          <w:rFonts w:ascii="Times New Roman" w:eastAsia="Calibri" w:hAnsi="Times New Roman" w:cs="Times New Roman"/>
          <w:kern w:val="0"/>
          <w:lang w:val="en-US" w:eastAsia="en-US" w:bidi="ar-SA"/>
        </w:rPr>
        <w:t xml:space="preserve">”, </w:t>
      </w:r>
      <w:proofErr w:type="gramStart"/>
      <w:r w:rsidRPr="004000C2">
        <w:rPr>
          <w:rFonts w:ascii="Times New Roman" w:eastAsia="Calibri" w:hAnsi="Times New Roman" w:cs="Times New Roman"/>
          <w:kern w:val="0"/>
          <w:lang w:val="en-US" w:eastAsia="en-US" w:bidi="ar-SA"/>
        </w:rPr>
        <w:t xml:space="preserve">Nature  </w:t>
      </w:r>
      <w:r w:rsidRPr="004000C2">
        <w:rPr>
          <w:rFonts w:ascii="Times New Roman" w:eastAsia="Calibri" w:hAnsi="Times New Roman" w:cs="Times New Roman"/>
          <w:b/>
          <w:kern w:val="0"/>
          <w:lang w:val="en-US" w:eastAsia="en-US" w:bidi="ar-SA"/>
        </w:rPr>
        <w:t>581</w:t>
      </w:r>
      <w:proofErr w:type="gramEnd"/>
      <w:r w:rsidRPr="004000C2">
        <w:rPr>
          <w:rFonts w:ascii="Times New Roman" w:eastAsia="Calibri" w:hAnsi="Times New Roman" w:cs="Times New Roman"/>
          <w:kern w:val="0"/>
          <w:lang w:val="en-US" w:eastAsia="en-US" w:bidi="ar-SA"/>
        </w:rPr>
        <w:t xml:space="preserve"> (2020) 42-46.</w:t>
      </w:r>
    </w:p>
    <w:p w14:paraId="7A66E621" w14:textId="77777777" w:rsidR="000109B7" w:rsidRPr="008F1197" w:rsidRDefault="000109B7" w:rsidP="001F6405">
      <w:pPr>
        <w:spacing w:line="276" w:lineRule="auto"/>
        <w:jc w:val="both"/>
        <w:rPr>
          <w:rFonts w:asciiTheme="minorHAnsi" w:hAnsiTheme="minorHAnsi"/>
          <w:lang w:val="en-US"/>
        </w:rPr>
      </w:pPr>
    </w:p>
    <w:p w14:paraId="589785CF" w14:textId="77777777" w:rsidR="00B60676" w:rsidRPr="00F84E7F" w:rsidRDefault="00B60676" w:rsidP="001F6405">
      <w:pPr>
        <w:spacing w:line="276" w:lineRule="auto"/>
        <w:jc w:val="both"/>
        <w:rPr>
          <w:lang w:val="en-US"/>
        </w:rPr>
      </w:pPr>
      <w:r w:rsidRPr="00F84E7F">
        <w:rPr>
          <w:lang w:val="en-US"/>
        </w:rPr>
        <w:t>12-HA</w:t>
      </w:r>
      <w:r w:rsidR="000109B7" w:rsidRPr="00F84E7F">
        <w:rPr>
          <w:lang w:val="en-US"/>
        </w:rPr>
        <w:t>DES</w:t>
      </w:r>
    </w:p>
    <w:p w14:paraId="5CDD787C" w14:textId="67DC6A37"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Exploring time like transitions in pp, πp and AA reactions with HADES, HADES Collaboration, Piotr </w:t>
      </w:r>
      <w:proofErr w:type="spellStart"/>
      <w:r w:rsidRPr="00FF1136">
        <w:rPr>
          <w:rFonts w:ascii="Times New Roman" w:eastAsia="Times New Roman" w:hAnsi="Times New Roman" w:cs="Times New Roman"/>
          <w:kern w:val="0"/>
          <w:lang w:val="en-US" w:eastAsia="ru-RU" w:bidi="ar-SA"/>
        </w:rPr>
        <w:t>Salabura</w:t>
      </w:r>
      <w:proofErr w:type="spellEnd"/>
      <w:r w:rsidRPr="00FF1136">
        <w:rPr>
          <w:rFonts w:ascii="Times New Roman" w:eastAsia="Times New Roman" w:hAnsi="Times New Roman" w:cs="Times New Roman"/>
          <w:kern w:val="0"/>
          <w:lang w:val="en-US" w:eastAsia="ru-RU" w:bidi="ar-SA"/>
        </w:rPr>
        <w:t xml:space="preserve"> (Jagiellonian U.) et al., Published in: EPJ Web Conf. 241 (2020) 01013, DOI</w:t>
      </w:r>
      <w:r>
        <w:rPr>
          <w:rFonts w:ascii="Times New Roman" w:eastAsia="Times New Roman" w:hAnsi="Times New Roman" w:cs="Times New Roman"/>
          <w:kern w:val="0"/>
          <w:lang w:val="en-US" w:eastAsia="ru-RU" w:bidi="ar-SA"/>
        </w:rPr>
        <w:t xml:space="preserve"> </w:t>
      </w:r>
      <w:r w:rsidRPr="00FF1136">
        <w:rPr>
          <w:rFonts w:ascii="Times New Roman" w:eastAsia="Times New Roman" w:hAnsi="Times New Roman" w:cs="Times New Roman"/>
          <w:kern w:val="0"/>
          <w:lang w:val="en-US" w:eastAsia="ru-RU" w:bidi="ar-SA"/>
        </w:rPr>
        <w:t xml:space="preserve">https://doi.org/10.1051/epjconf/202024101013 </w:t>
      </w:r>
    </w:p>
    <w:p w14:paraId="37640E9B" w14:textId="1EFFABC7"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Charged-pion production in </w:t>
      </w:r>
      <w:proofErr w:type="spellStart"/>
      <w:r w:rsidRPr="00FF1136">
        <w:rPr>
          <w:rFonts w:ascii="Times New Roman" w:eastAsia="Times New Roman" w:hAnsi="Times New Roman" w:cs="Times New Roman"/>
          <w:kern w:val="0"/>
          <w:lang w:val="en-US" w:eastAsia="ru-RU" w:bidi="ar-SA"/>
        </w:rPr>
        <w:t>Au+Au</w:t>
      </w:r>
      <w:proofErr w:type="spellEnd"/>
      <w:r w:rsidRPr="00FF1136">
        <w:rPr>
          <w:rFonts w:ascii="Times New Roman" w:eastAsia="Times New Roman" w:hAnsi="Times New Roman" w:cs="Times New Roman"/>
          <w:kern w:val="0"/>
          <w:lang w:val="en-US" w:eastAsia="ru-RU" w:bidi="ar-SA"/>
        </w:rPr>
        <w:t>\</w:t>
      </w:r>
      <w:proofErr w:type="spellStart"/>
      <w:r w:rsidRPr="00FF1136">
        <w:rPr>
          <w:rFonts w:ascii="Times New Roman" w:eastAsia="Times New Roman" w:hAnsi="Times New Roman" w:cs="Times New Roman"/>
          <w:kern w:val="0"/>
          <w:lang w:val="en-US" w:eastAsia="ru-RU" w:bidi="ar-SA"/>
        </w:rPr>
        <w:t>mathbf</w:t>
      </w:r>
      <w:proofErr w:type="spellEnd"/>
      <w:r w:rsidRPr="00FF1136">
        <w:rPr>
          <w:rFonts w:ascii="Times New Roman" w:eastAsia="Times New Roman" w:hAnsi="Times New Roman" w:cs="Times New Roman"/>
          <w:kern w:val="0"/>
          <w:lang w:val="en-US" w:eastAsia="ru-RU" w:bidi="ar-SA"/>
        </w:rPr>
        <w:t xml:space="preserve"> {</w:t>
      </w:r>
      <w:proofErr w:type="spellStart"/>
      <w:r w:rsidRPr="00FF1136">
        <w:rPr>
          <w:rFonts w:ascii="Times New Roman" w:eastAsia="Times New Roman" w:hAnsi="Times New Roman" w:cs="Times New Roman"/>
          <w:kern w:val="0"/>
          <w:lang w:val="en-US" w:eastAsia="ru-RU" w:bidi="ar-SA"/>
        </w:rPr>
        <w:t>Au+Au</w:t>
      </w:r>
      <w:proofErr w:type="spellEnd"/>
      <w:r w:rsidRPr="00FF1136">
        <w:rPr>
          <w:rFonts w:ascii="Times New Roman" w:eastAsia="Times New Roman" w:hAnsi="Times New Roman" w:cs="Times New Roman"/>
          <w:kern w:val="0"/>
          <w:lang w:val="en-US" w:eastAsia="ru-RU" w:bidi="ar-SA"/>
        </w:rPr>
        <w:t xml:space="preserve">} </w:t>
      </w:r>
      <w:proofErr w:type="spellStart"/>
      <w:r w:rsidRPr="00FF1136">
        <w:rPr>
          <w:rFonts w:ascii="Times New Roman" w:eastAsia="Times New Roman" w:hAnsi="Times New Roman" w:cs="Times New Roman"/>
          <w:kern w:val="0"/>
          <w:lang w:val="en-US" w:eastAsia="ru-RU" w:bidi="ar-SA"/>
        </w:rPr>
        <w:t>Au+Au</w:t>
      </w:r>
      <w:proofErr w:type="spellEnd"/>
      <w:r w:rsidRPr="00FF1136">
        <w:rPr>
          <w:rFonts w:ascii="Times New Roman" w:eastAsia="Times New Roman" w:hAnsi="Times New Roman" w:cs="Times New Roman"/>
          <w:kern w:val="0"/>
          <w:lang w:val="en-US" w:eastAsia="ru-RU" w:bidi="ar-SA"/>
        </w:rPr>
        <w:t xml:space="preserve"> collisions at </w:t>
      </w:r>
      <w:proofErr w:type="spellStart"/>
      <w:r w:rsidRPr="00FF1136">
        <w:rPr>
          <w:rFonts w:ascii="Times New Roman" w:eastAsia="Times New Roman" w:hAnsi="Times New Roman" w:cs="Times New Roman"/>
          <w:kern w:val="0"/>
          <w:lang w:val="en-US" w:eastAsia="ru-RU" w:bidi="ar-SA"/>
        </w:rPr>
        <w:t>sNN</w:t>
      </w:r>
      <w:proofErr w:type="spellEnd"/>
      <w:r w:rsidRPr="00FF1136">
        <w:rPr>
          <w:rFonts w:ascii="Times New Roman" w:eastAsia="Times New Roman" w:hAnsi="Times New Roman" w:cs="Times New Roman"/>
          <w:kern w:val="0"/>
          <w:lang w:val="en-US" w:eastAsia="ru-RU" w:bidi="ar-SA"/>
        </w:rPr>
        <w:t>=2.4 GeV\</w:t>
      </w:r>
      <w:proofErr w:type="gramStart"/>
      <w:r w:rsidRPr="00FF1136">
        <w:rPr>
          <w:rFonts w:ascii="Times New Roman" w:eastAsia="Times New Roman" w:hAnsi="Times New Roman" w:cs="Times New Roman"/>
          <w:kern w:val="0"/>
          <w:lang w:val="en-US" w:eastAsia="ru-RU" w:bidi="ar-SA"/>
        </w:rPr>
        <w:t>sqrt{</w:t>
      </w:r>
      <w:proofErr w:type="gramEnd"/>
      <w:r w:rsidRPr="00FF1136">
        <w:rPr>
          <w:rFonts w:ascii="Times New Roman" w:eastAsia="Times New Roman" w:hAnsi="Times New Roman" w:cs="Times New Roman"/>
          <w:kern w:val="0"/>
          <w:lang w:val="en-US" w:eastAsia="ru-RU" w:bidi="ar-SA"/>
        </w:rPr>
        <w:t>\</w:t>
      </w:r>
      <w:proofErr w:type="spellStart"/>
      <w:r w:rsidRPr="00FF1136">
        <w:rPr>
          <w:rFonts w:ascii="Times New Roman" w:eastAsia="Times New Roman" w:hAnsi="Times New Roman" w:cs="Times New Roman"/>
          <w:kern w:val="0"/>
          <w:lang w:val="en-US" w:eastAsia="ru-RU" w:bidi="ar-SA"/>
        </w:rPr>
        <w:t>mathbf</w:t>
      </w:r>
      <w:proofErr w:type="spellEnd"/>
      <w:r w:rsidRPr="00FF1136">
        <w:rPr>
          <w:rFonts w:ascii="Times New Roman" w:eastAsia="Times New Roman" w:hAnsi="Times New Roman" w:cs="Times New Roman"/>
          <w:kern w:val="0"/>
          <w:lang w:val="en-US" w:eastAsia="ru-RU" w:bidi="ar-SA"/>
        </w:rPr>
        <w:t xml:space="preserve"> {s}_{\</w:t>
      </w:r>
      <w:proofErr w:type="spellStart"/>
      <w:r w:rsidRPr="00FF1136">
        <w:rPr>
          <w:rFonts w:ascii="Times New Roman" w:eastAsia="Times New Roman" w:hAnsi="Times New Roman" w:cs="Times New Roman"/>
          <w:kern w:val="0"/>
          <w:lang w:val="en-US" w:eastAsia="ru-RU" w:bidi="ar-SA"/>
        </w:rPr>
        <w:t>mathbf</w:t>
      </w:r>
      <w:proofErr w:type="spellEnd"/>
      <w:r w:rsidRPr="00FF1136">
        <w:rPr>
          <w:rFonts w:ascii="Times New Roman" w:eastAsia="Times New Roman" w:hAnsi="Times New Roman" w:cs="Times New Roman"/>
          <w:kern w:val="0"/>
          <w:lang w:val="en-US" w:eastAsia="ru-RU" w:bidi="ar-SA"/>
        </w:rPr>
        <w:t xml:space="preserve"> {NN}}} = 2.4~{\</w:t>
      </w:r>
      <w:proofErr w:type="spellStart"/>
      <w:r w:rsidRPr="00FF1136">
        <w:rPr>
          <w:rFonts w:ascii="Times New Roman" w:eastAsia="Times New Roman" w:hAnsi="Times New Roman" w:cs="Times New Roman"/>
          <w:kern w:val="0"/>
          <w:lang w:val="en-US" w:eastAsia="ru-RU" w:bidi="ar-SA"/>
        </w:rPr>
        <w:t>mathbf</w:t>
      </w:r>
      <w:proofErr w:type="spellEnd"/>
      <w:r w:rsidRPr="00FF1136">
        <w:rPr>
          <w:rFonts w:ascii="Times New Roman" w:eastAsia="Times New Roman" w:hAnsi="Times New Roman" w:cs="Times New Roman"/>
          <w:kern w:val="0"/>
          <w:lang w:val="en-US" w:eastAsia="ru-RU" w:bidi="ar-SA"/>
        </w:rPr>
        <w:t xml:space="preserve"> {GeV}}</w:t>
      </w:r>
      <w:proofErr w:type="spellStart"/>
      <w:r w:rsidRPr="00FF1136">
        <w:rPr>
          <w:rFonts w:ascii="Times New Roman" w:eastAsia="Times New Roman" w:hAnsi="Times New Roman" w:cs="Times New Roman"/>
          <w:kern w:val="0"/>
          <w:lang w:val="en-US" w:eastAsia="ru-RU" w:bidi="ar-SA"/>
        </w:rPr>
        <w:t>sNN</w:t>
      </w:r>
      <w:proofErr w:type="spellEnd"/>
      <w:r w:rsidRPr="00FF1136">
        <w:rPr>
          <w:rFonts w:ascii="Times New Roman" w:eastAsia="Times New Roman" w:hAnsi="Times New Roman" w:cs="Times New Roman"/>
          <w:kern w:val="0"/>
          <w:lang w:val="en-US" w:eastAsia="ru-RU" w:bidi="ar-SA"/>
        </w:rPr>
        <w:t xml:space="preserve">=2.4 GeV: HADES Collaboration, J. </w:t>
      </w:r>
      <w:proofErr w:type="spellStart"/>
      <w:r w:rsidRPr="00FF1136">
        <w:rPr>
          <w:rFonts w:ascii="Times New Roman" w:eastAsia="Times New Roman" w:hAnsi="Times New Roman" w:cs="Times New Roman"/>
          <w:kern w:val="0"/>
          <w:lang w:val="en-US" w:eastAsia="ru-RU" w:bidi="ar-SA"/>
        </w:rPr>
        <w:t>Adamczewski-Musch</w:t>
      </w:r>
      <w:proofErr w:type="spellEnd"/>
      <w:r w:rsidRPr="00FF1136">
        <w:rPr>
          <w:rFonts w:ascii="Times New Roman" w:eastAsia="Times New Roman" w:hAnsi="Times New Roman" w:cs="Times New Roman"/>
          <w:kern w:val="0"/>
          <w:lang w:val="en-US" w:eastAsia="ru-RU" w:bidi="ar-SA"/>
        </w:rPr>
        <w:t xml:space="preserve"> (Darmstadt, GSI) et al.,  Published in: </w:t>
      </w:r>
      <w:proofErr w:type="spellStart"/>
      <w:r w:rsidRPr="00FF1136">
        <w:rPr>
          <w:rFonts w:ascii="Times New Roman" w:eastAsia="Times New Roman" w:hAnsi="Times New Roman" w:cs="Times New Roman"/>
          <w:kern w:val="0"/>
          <w:lang w:val="en-US" w:eastAsia="ru-RU" w:bidi="ar-SA"/>
        </w:rPr>
        <w:t>Eur.Phys.J.A</w:t>
      </w:r>
      <w:proofErr w:type="spellEnd"/>
      <w:r w:rsidRPr="00FF1136">
        <w:rPr>
          <w:rFonts w:ascii="Times New Roman" w:eastAsia="Times New Roman" w:hAnsi="Times New Roman" w:cs="Times New Roman"/>
          <w:kern w:val="0"/>
          <w:lang w:val="en-US" w:eastAsia="ru-RU" w:bidi="ar-SA"/>
        </w:rPr>
        <w:t xml:space="preserve"> 56 (2020) 10, 259, DOI: 10.1140/</w:t>
      </w:r>
      <w:proofErr w:type="spellStart"/>
      <w:r w:rsidRPr="00FF1136">
        <w:rPr>
          <w:rFonts w:ascii="Times New Roman" w:eastAsia="Times New Roman" w:hAnsi="Times New Roman" w:cs="Times New Roman"/>
          <w:kern w:val="0"/>
          <w:lang w:val="en-US" w:eastAsia="ru-RU" w:bidi="ar-SA"/>
        </w:rPr>
        <w:t>epja</w:t>
      </w:r>
      <w:proofErr w:type="spellEnd"/>
      <w:r w:rsidRPr="00FF1136">
        <w:rPr>
          <w:rFonts w:ascii="Times New Roman" w:eastAsia="Times New Roman" w:hAnsi="Times New Roman" w:cs="Times New Roman"/>
          <w:kern w:val="0"/>
          <w:lang w:val="en-US" w:eastAsia="ru-RU" w:bidi="ar-SA"/>
        </w:rPr>
        <w:t>/s10050-020-00237-2, e-Print: 2005.08774 [</w:t>
      </w:r>
      <w:proofErr w:type="spellStart"/>
      <w:r w:rsidRPr="00FF1136">
        <w:rPr>
          <w:rFonts w:ascii="Times New Roman" w:eastAsia="Times New Roman" w:hAnsi="Times New Roman" w:cs="Times New Roman"/>
          <w:kern w:val="0"/>
          <w:lang w:val="en-US" w:eastAsia="ru-RU" w:bidi="ar-SA"/>
        </w:rPr>
        <w:t>nucl</w:t>
      </w:r>
      <w:proofErr w:type="spellEnd"/>
      <w:r w:rsidRPr="00FF1136">
        <w:rPr>
          <w:rFonts w:ascii="Times New Roman" w:eastAsia="Times New Roman" w:hAnsi="Times New Roman" w:cs="Times New Roman"/>
          <w:kern w:val="0"/>
          <w:lang w:val="en-US" w:eastAsia="ru-RU" w:bidi="ar-SA"/>
        </w:rPr>
        <w:t>-ex]</w:t>
      </w:r>
    </w:p>
    <w:p w14:paraId="149116D2" w14:textId="5DFF1465"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Two-Pion production in the second resonance region in π−p\pi^- pπ−p collisions with HADES, HADES Collaboration, J. </w:t>
      </w:r>
      <w:proofErr w:type="spellStart"/>
      <w:r w:rsidRPr="00FF1136">
        <w:rPr>
          <w:rFonts w:ascii="Times New Roman" w:eastAsia="Times New Roman" w:hAnsi="Times New Roman" w:cs="Times New Roman"/>
          <w:kern w:val="0"/>
          <w:lang w:val="en-US" w:eastAsia="ru-RU" w:bidi="ar-SA"/>
        </w:rPr>
        <w:t>Adamczewski-Muschet</w:t>
      </w:r>
      <w:proofErr w:type="spellEnd"/>
      <w:r w:rsidRPr="00FF1136">
        <w:rPr>
          <w:rFonts w:ascii="Times New Roman" w:eastAsia="Times New Roman" w:hAnsi="Times New Roman" w:cs="Times New Roman"/>
          <w:kern w:val="0"/>
          <w:lang w:val="en-US" w:eastAsia="ru-RU" w:bidi="ar-SA"/>
        </w:rPr>
        <w:t xml:space="preserve"> al.</w:t>
      </w:r>
      <w:proofErr w:type="gramStart"/>
      <w:r w:rsidRPr="00FF1136">
        <w:rPr>
          <w:rFonts w:ascii="Times New Roman" w:eastAsia="Times New Roman" w:hAnsi="Times New Roman" w:cs="Times New Roman"/>
          <w:kern w:val="0"/>
          <w:lang w:val="en-US" w:eastAsia="ru-RU" w:bidi="ar-SA"/>
        </w:rPr>
        <w:t>,  Published</w:t>
      </w:r>
      <w:proofErr w:type="gramEnd"/>
      <w:r w:rsidRPr="00FF1136">
        <w:rPr>
          <w:rFonts w:ascii="Times New Roman" w:eastAsia="Times New Roman" w:hAnsi="Times New Roman" w:cs="Times New Roman"/>
          <w:kern w:val="0"/>
          <w:lang w:val="en-US" w:eastAsia="ru-RU" w:bidi="ar-SA"/>
        </w:rPr>
        <w:t xml:space="preserve"> in: </w:t>
      </w:r>
      <w:proofErr w:type="spellStart"/>
      <w:r w:rsidRPr="00FF1136">
        <w:rPr>
          <w:rFonts w:ascii="Times New Roman" w:eastAsia="Times New Roman" w:hAnsi="Times New Roman" w:cs="Times New Roman"/>
          <w:kern w:val="0"/>
          <w:lang w:val="en-US" w:eastAsia="ru-RU" w:bidi="ar-SA"/>
        </w:rPr>
        <w:t>Phys.Rev.C</w:t>
      </w:r>
      <w:proofErr w:type="spellEnd"/>
      <w:r w:rsidRPr="00FF1136">
        <w:rPr>
          <w:rFonts w:ascii="Times New Roman" w:eastAsia="Times New Roman" w:hAnsi="Times New Roman" w:cs="Times New Roman"/>
          <w:kern w:val="0"/>
          <w:lang w:val="en-US" w:eastAsia="ru-RU" w:bidi="ar-SA"/>
        </w:rPr>
        <w:t xml:space="preserve"> 102 (2020) 2, 024001, DOI: 10.1103/PhysRevC.102.024001, e-Print: 2004.08265 [</w:t>
      </w:r>
      <w:proofErr w:type="spellStart"/>
      <w:r w:rsidRPr="00FF1136">
        <w:rPr>
          <w:rFonts w:ascii="Times New Roman" w:eastAsia="Times New Roman" w:hAnsi="Times New Roman" w:cs="Times New Roman"/>
          <w:kern w:val="0"/>
          <w:lang w:val="en-US" w:eastAsia="ru-RU" w:bidi="ar-SA"/>
        </w:rPr>
        <w:t>nucl</w:t>
      </w:r>
      <w:proofErr w:type="spellEnd"/>
      <w:r w:rsidRPr="00FF1136">
        <w:rPr>
          <w:rFonts w:ascii="Times New Roman" w:eastAsia="Times New Roman" w:hAnsi="Times New Roman" w:cs="Times New Roman"/>
          <w:kern w:val="0"/>
          <w:lang w:val="en-US" w:eastAsia="ru-RU" w:bidi="ar-SA"/>
        </w:rPr>
        <w:t>-ex]</w:t>
      </w:r>
    </w:p>
    <w:p w14:paraId="1D2526D8" w14:textId="753883B7"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Proton-number fluctuations in </w:t>
      </w:r>
      <w:proofErr w:type="spellStart"/>
      <w:r w:rsidRPr="00FF1136">
        <w:rPr>
          <w:rFonts w:ascii="Times New Roman" w:eastAsia="Times New Roman" w:hAnsi="Times New Roman" w:cs="Times New Roman"/>
          <w:kern w:val="0"/>
          <w:lang w:val="en-US" w:eastAsia="ru-RU" w:bidi="ar-SA"/>
        </w:rPr>
        <w:t>sNN</w:t>
      </w:r>
      <w:proofErr w:type="spellEnd"/>
      <w:r w:rsidRPr="00FF1136">
        <w:rPr>
          <w:rFonts w:ascii="Times New Roman" w:eastAsia="Times New Roman" w:hAnsi="Times New Roman" w:cs="Times New Roman"/>
          <w:kern w:val="0"/>
          <w:lang w:val="en-US" w:eastAsia="ru-RU" w:bidi="ar-SA"/>
        </w:rPr>
        <w:t>\sqrt {s_{NN</w:t>
      </w:r>
      <w:proofErr w:type="gramStart"/>
      <w:r w:rsidRPr="00FF1136">
        <w:rPr>
          <w:rFonts w:ascii="Times New Roman" w:eastAsia="Times New Roman" w:hAnsi="Times New Roman" w:cs="Times New Roman"/>
          <w:kern w:val="0"/>
          <w:lang w:val="en-US" w:eastAsia="ru-RU" w:bidi="ar-SA"/>
        </w:rPr>
        <w:t>}}</w:t>
      </w:r>
      <w:proofErr w:type="spellStart"/>
      <w:r w:rsidRPr="00FF1136">
        <w:rPr>
          <w:rFonts w:ascii="Times New Roman" w:eastAsia="Times New Roman" w:hAnsi="Times New Roman" w:cs="Times New Roman"/>
          <w:kern w:val="0"/>
          <w:lang w:val="en-US" w:eastAsia="ru-RU" w:bidi="ar-SA"/>
        </w:rPr>
        <w:t>sNN</w:t>
      </w:r>
      <w:proofErr w:type="spellEnd"/>
      <w:proofErr w:type="gramEnd"/>
      <w:r w:rsidRPr="00FF1136">
        <w:rPr>
          <w:rFonts w:ascii="Times New Roman" w:eastAsia="Times New Roman" w:hAnsi="Times New Roman" w:cs="Times New Roman"/>
          <w:kern w:val="0"/>
          <w:lang w:val="en-US" w:eastAsia="ru-RU" w:bidi="ar-SA"/>
        </w:rPr>
        <w:t xml:space="preserve"> =2.4 GeV Au + Au collisions studied with the High-Acceptance </w:t>
      </w:r>
      <w:proofErr w:type="spellStart"/>
      <w:r w:rsidRPr="00FF1136">
        <w:rPr>
          <w:rFonts w:ascii="Times New Roman" w:eastAsia="Times New Roman" w:hAnsi="Times New Roman" w:cs="Times New Roman"/>
          <w:kern w:val="0"/>
          <w:lang w:val="en-US" w:eastAsia="ru-RU" w:bidi="ar-SA"/>
        </w:rPr>
        <w:t>DiElectron</w:t>
      </w:r>
      <w:proofErr w:type="spellEnd"/>
      <w:r w:rsidRPr="00FF1136">
        <w:rPr>
          <w:rFonts w:ascii="Times New Roman" w:eastAsia="Times New Roman" w:hAnsi="Times New Roman" w:cs="Times New Roman"/>
          <w:kern w:val="0"/>
          <w:lang w:val="en-US" w:eastAsia="ru-RU" w:bidi="ar-SA"/>
        </w:rPr>
        <w:t xml:space="preserve"> Spectrometer (HADES), HADES Collaboration, </w:t>
      </w:r>
      <w:proofErr w:type="spellStart"/>
      <w:r w:rsidRPr="00FF1136">
        <w:rPr>
          <w:rFonts w:ascii="Times New Roman" w:eastAsia="Times New Roman" w:hAnsi="Times New Roman" w:cs="Times New Roman"/>
          <w:kern w:val="0"/>
          <w:lang w:val="en-US" w:eastAsia="ru-RU" w:bidi="ar-SA"/>
        </w:rPr>
        <w:t>J.Adamczewski-Musch</w:t>
      </w:r>
      <w:proofErr w:type="spellEnd"/>
      <w:r w:rsidRPr="00FF1136">
        <w:rPr>
          <w:rFonts w:ascii="Times New Roman" w:eastAsia="Times New Roman" w:hAnsi="Times New Roman" w:cs="Times New Roman"/>
          <w:kern w:val="0"/>
          <w:lang w:val="en-US" w:eastAsia="ru-RU" w:bidi="ar-SA"/>
        </w:rPr>
        <w:t xml:space="preserve"> (Darmstadt, GSI) et al.,  Published in: </w:t>
      </w:r>
      <w:proofErr w:type="spellStart"/>
      <w:r w:rsidRPr="00FF1136">
        <w:rPr>
          <w:rFonts w:ascii="Times New Roman" w:eastAsia="Times New Roman" w:hAnsi="Times New Roman" w:cs="Times New Roman"/>
          <w:kern w:val="0"/>
          <w:lang w:val="en-US" w:eastAsia="ru-RU" w:bidi="ar-SA"/>
        </w:rPr>
        <w:t>Phys.Rev.C</w:t>
      </w:r>
      <w:proofErr w:type="spellEnd"/>
      <w:r w:rsidRPr="00FF1136">
        <w:rPr>
          <w:rFonts w:ascii="Times New Roman" w:eastAsia="Times New Roman" w:hAnsi="Times New Roman" w:cs="Times New Roman"/>
          <w:kern w:val="0"/>
          <w:lang w:val="en-US" w:eastAsia="ru-RU" w:bidi="ar-SA"/>
        </w:rPr>
        <w:t xml:space="preserve"> 102 (2020) 2, 024914, DOI: 10.1103/PhysRevC.102.024914, e-Print: 2002.08701 [</w:t>
      </w:r>
      <w:proofErr w:type="spellStart"/>
      <w:r w:rsidRPr="00FF1136">
        <w:rPr>
          <w:rFonts w:ascii="Times New Roman" w:eastAsia="Times New Roman" w:hAnsi="Times New Roman" w:cs="Times New Roman"/>
          <w:kern w:val="0"/>
          <w:lang w:val="en-US" w:eastAsia="ru-RU" w:bidi="ar-SA"/>
        </w:rPr>
        <w:t>nucl</w:t>
      </w:r>
      <w:proofErr w:type="spellEnd"/>
      <w:r w:rsidRPr="00FF1136">
        <w:rPr>
          <w:rFonts w:ascii="Times New Roman" w:eastAsia="Times New Roman" w:hAnsi="Times New Roman" w:cs="Times New Roman"/>
          <w:kern w:val="0"/>
          <w:lang w:val="en-US" w:eastAsia="ru-RU" w:bidi="ar-SA"/>
        </w:rPr>
        <w:t>-ex]</w:t>
      </w:r>
    </w:p>
    <w:p w14:paraId="354FFAEB" w14:textId="5D68DB3C"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Identical pion intensity interferometry at \sqrt{s_{\</w:t>
      </w:r>
      <w:proofErr w:type="spellStart"/>
      <w:proofErr w:type="gramStart"/>
      <w:r w:rsidRPr="00FF1136">
        <w:rPr>
          <w:rFonts w:ascii="Times New Roman" w:eastAsia="Times New Roman" w:hAnsi="Times New Roman" w:cs="Times New Roman"/>
          <w:kern w:val="0"/>
          <w:lang w:val="en-US" w:eastAsia="ru-RU" w:bidi="ar-SA"/>
        </w:rPr>
        <w:t>mathrm</w:t>
      </w:r>
      <w:proofErr w:type="spellEnd"/>
      <w:r w:rsidRPr="00FF1136">
        <w:rPr>
          <w:rFonts w:ascii="Times New Roman" w:eastAsia="Times New Roman" w:hAnsi="Times New Roman" w:cs="Times New Roman"/>
          <w:kern w:val="0"/>
          <w:lang w:val="en-US" w:eastAsia="ru-RU" w:bidi="ar-SA"/>
        </w:rPr>
        <w:t>{</w:t>
      </w:r>
      <w:proofErr w:type="gramEnd"/>
      <w:r w:rsidRPr="00FF1136">
        <w:rPr>
          <w:rFonts w:ascii="Times New Roman" w:eastAsia="Times New Roman" w:hAnsi="Times New Roman" w:cs="Times New Roman"/>
          <w:kern w:val="0"/>
          <w:lang w:val="en-US" w:eastAsia="ru-RU" w:bidi="ar-SA"/>
        </w:rPr>
        <w:t>NN}}}=2.4~\</w:t>
      </w:r>
      <w:proofErr w:type="spellStart"/>
      <w:r w:rsidRPr="00FF1136">
        <w:rPr>
          <w:rFonts w:ascii="Times New Roman" w:eastAsia="Times New Roman" w:hAnsi="Times New Roman" w:cs="Times New Roman"/>
          <w:kern w:val="0"/>
          <w:lang w:val="en-US" w:eastAsia="ru-RU" w:bidi="ar-SA"/>
        </w:rPr>
        <w:t>hbox</w:t>
      </w:r>
      <w:proofErr w:type="spellEnd"/>
      <w:r w:rsidRPr="00FF1136">
        <w:rPr>
          <w:rFonts w:ascii="Times New Roman" w:eastAsia="Times New Roman" w:hAnsi="Times New Roman" w:cs="Times New Roman"/>
          <w:kern w:val="0"/>
          <w:lang w:val="en-US" w:eastAsia="ru-RU" w:bidi="ar-SA"/>
        </w:rPr>
        <w:t xml:space="preserve"> {GeV}: HADES collaboration, J. </w:t>
      </w:r>
      <w:proofErr w:type="spellStart"/>
      <w:r w:rsidRPr="00FF1136">
        <w:rPr>
          <w:rFonts w:ascii="Times New Roman" w:eastAsia="Times New Roman" w:hAnsi="Times New Roman" w:cs="Times New Roman"/>
          <w:kern w:val="0"/>
          <w:lang w:val="en-US" w:eastAsia="ru-RU" w:bidi="ar-SA"/>
        </w:rPr>
        <w:t>Adamczewski-Musch</w:t>
      </w:r>
      <w:proofErr w:type="spellEnd"/>
      <w:r w:rsidRPr="00FF1136">
        <w:rPr>
          <w:rFonts w:ascii="Times New Roman" w:eastAsia="Times New Roman" w:hAnsi="Times New Roman" w:cs="Times New Roman"/>
          <w:kern w:val="0"/>
          <w:lang w:val="en-US" w:eastAsia="ru-RU" w:bidi="ar-SA"/>
        </w:rPr>
        <w:t xml:space="preserve"> (Darmstadt, GSI) et al, Published in: </w:t>
      </w:r>
      <w:proofErr w:type="spellStart"/>
      <w:r w:rsidRPr="00FF1136">
        <w:rPr>
          <w:rFonts w:ascii="Times New Roman" w:eastAsia="Times New Roman" w:hAnsi="Times New Roman" w:cs="Times New Roman"/>
          <w:kern w:val="0"/>
          <w:lang w:val="en-US" w:eastAsia="ru-RU" w:bidi="ar-SA"/>
        </w:rPr>
        <w:t>Eur.Phys.J.A</w:t>
      </w:r>
      <w:proofErr w:type="spellEnd"/>
      <w:r w:rsidRPr="00FF1136">
        <w:rPr>
          <w:rFonts w:ascii="Times New Roman" w:eastAsia="Times New Roman" w:hAnsi="Times New Roman" w:cs="Times New Roman"/>
          <w:kern w:val="0"/>
          <w:lang w:val="en-US" w:eastAsia="ru-RU" w:bidi="ar-SA"/>
        </w:rPr>
        <w:t xml:space="preserve"> 56 (2020) 5, 140, DOI: 10.1140/</w:t>
      </w:r>
      <w:proofErr w:type="spellStart"/>
      <w:r w:rsidRPr="00FF1136">
        <w:rPr>
          <w:rFonts w:ascii="Times New Roman" w:eastAsia="Times New Roman" w:hAnsi="Times New Roman" w:cs="Times New Roman"/>
          <w:kern w:val="0"/>
          <w:lang w:val="en-US" w:eastAsia="ru-RU" w:bidi="ar-SA"/>
        </w:rPr>
        <w:t>epja</w:t>
      </w:r>
      <w:proofErr w:type="spellEnd"/>
      <w:r w:rsidRPr="00FF1136">
        <w:rPr>
          <w:rFonts w:ascii="Times New Roman" w:eastAsia="Times New Roman" w:hAnsi="Times New Roman" w:cs="Times New Roman"/>
          <w:kern w:val="0"/>
          <w:lang w:val="en-US" w:eastAsia="ru-RU" w:bidi="ar-SA"/>
        </w:rPr>
        <w:t>/s10050-020-00116-w, e-Print: 1910.07885</w:t>
      </w:r>
    </w:p>
    <w:p w14:paraId="5859EA07" w14:textId="2FADF89B"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Cosmic tests of Cherenkov Electromagnetic Calorimeter for the HADES experiment, O. </w:t>
      </w:r>
      <w:proofErr w:type="spellStart"/>
      <w:r w:rsidRPr="00FF1136">
        <w:rPr>
          <w:rFonts w:ascii="Times New Roman" w:eastAsia="Times New Roman" w:hAnsi="Times New Roman" w:cs="Times New Roman"/>
          <w:kern w:val="0"/>
          <w:lang w:val="en-US" w:eastAsia="ru-RU" w:bidi="ar-SA"/>
        </w:rPr>
        <w:t>Petukhov</w:t>
      </w:r>
      <w:proofErr w:type="spellEnd"/>
      <w:r w:rsidRPr="00FF1136">
        <w:rPr>
          <w:rFonts w:ascii="Times New Roman" w:eastAsia="Times New Roman" w:hAnsi="Times New Roman" w:cs="Times New Roman"/>
          <w:kern w:val="0"/>
          <w:lang w:val="en-US" w:eastAsia="ru-RU" w:bidi="ar-SA"/>
        </w:rPr>
        <w:t xml:space="preserve"> et al., Published in: </w:t>
      </w:r>
      <w:proofErr w:type="spellStart"/>
      <w:proofErr w:type="gramStart"/>
      <w:r w:rsidRPr="00FF1136">
        <w:rPr>
          <w:rFonts w:ascii="Times New Roman" w:eastAsia="Times New Roman" w:hAnsi="Times New Roman" w:cs="Times New Roman"/>
          <w:kern w:val="0"/>
          <w:lang w:val="en-US" w:eastAsia="ru-RU" w:bidi="ar-SA"/>
        </w:rPr>
        <w:t>Nucl.Instrum.Meth.A</w:t>
      </w:r>
      <w:proofErr w:type="spellEnd"/>
      <w:proofErr w:type="gramEnd"/>
      <w:r w:rsidRPr="00FF1136">
        <w:rPr>
          <w:rFonts w:ascii="Times New Roman" w:eastAsia="Times New Roman" w:hAnsi="Times New Roman" w:cs="Times New Roman"/>
          <w:kern w:val="0"/>
          <w:lang w:val="en-US" w:eastAsia="ru-RU" w:bidi="ar-SA"/>
        </w:rPr>
        <w:t xml:space="preserve"> 952 (2020) 161921, DOI: 10.1016/j.nima.2019.02.048</w:t>
      </w:r>
    </w:p>
    <w:p w14:paraId="0C73F486" w14:textId="0E4F8153" w:rsidR="00FF1136" w:rsidRPr="00FF1136"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Calibration of the electromagnetic calorimeter ECal of the HADES experiment, </w:t>
      </w:r>
      <w:proofErr w:type="spellStart"/>
      <w:proofErr w:type="gramStart"/>
      <w:r w:rsidRPr="00FF1136">
        <w:rPr>
          <w:rFonts w:ascii="Times New Roman" w:eastAsia="Times New Roman" w:hAnsi="Times New Roman" w:cs="Times New Roman"/>
          <w:kern w:val="0"/>
          <w:lang w:val="en-US" w:eastAsia="ru-RU" w:bidi="ar-SA"/>
        </w:rPr>
        <w:t>A.Shabanov</w:t>
      </w:r>
      <w:proofErr w:type="spellEnd"/>
      <w:proofErr w:type="gramEnd"/>
      <w:r w:rsidRPr="00FF1136">
        <w:rPr>
          <w:rFonts w:ascii="Times New Roman" w:eastAsia="Times New Roman" w:hAnsi="Times New Roman" w:cs="Times New Roman"/>
          <w:kern w:val="0"/>
          <w:lang w:val="en-US" w:eastAsia="ru-RU" w:bidi="ar-SA"/>
        </w:rPr>
        <w:t xml:space="preserve"> et al.,  Published in: </w:t>
      </w:r>
      <w:proofErr w:type="spellStart"/>
      <w:r w:rsidRPr="00FF1136">
        <w:rPr>
          <w:rFonts w:ascii="Times New Roman" w:eastAsia="Times New Roman" w:hAnsi="Times New Roman" w:cs="Times New Roman"/>
          <w:kern w:val="0"/>
          <w:lang w:val="en-US" w:eastAsia="ru-RU" w:bidi="ar-SA"/>
        </w:rPr>
        <w:t>J.Phys.Conf.Ser</w:t>
      </w:r>
      <w:proofErr w:type="spellEnd"/>
      <w:r w:rsidRPr="00FF1136">
        <w:rPr>
          <w:rFonts w:ascii="Times New Roman" w:eastAsia="Times New Roman" w:hAnsi="Times New Roman" w:cs="Times New Roman"/>
          <w:kern w:val="0"/>
          <w:lang w:val="en-US" w:eastAsia="ru-RU" w:bidi="ar-SA"/>
        </w:rPr>
        <w:t>. 1667 (2020) 1, 012039, DOI: 10.1088/1742-6596/1667/1/012039</w:t>
      </w:r>
    </w:p>
    <w:p w14:paraId="0071F265" w14:textId="77777777" w:rsidR="00C1114F" w:rsidRDefault="00FF1136"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FF1136">
        <w:rPr>
          <w:rFonts w:ascii="Times New Roman" w:eastAsia="Times New Roman" w:hAnsi="Times New Roman" w:cs="Times New Roman"/>
          <w:kern w:val="0"/>
          <w:lang w:val="en-US" w:eastAsia="ru-RU" w:bidi="ar-SA"/>
        </w:rPr>
        <w:t xml:space="preserve">Commissioning of the electromagnetic calorimeter ECAL of the HADES experiment, </w:t>
      </w:r>
      <w:proofErr w:type="spellStart"/>
      <w:proofErr w:type="gramStart"/>
      <w:r w:rsidRPr="00FF1136">
        <w:rPr>
          <w:rFonts w:ascii="Times New Roman" w:eastAsia="Times New Roman" w:hAnsi="Times New Roman" w:cs="Times New Roman"/>
          <w:kern w:val="0"/>
          <w:lang w:val="en-US" w:eastAsia="ru-RU" w:bidi="ar-SA"/>
        </w:rPr>
        <w:t>P.Chudoba</w:t>
      </w:r>
      <w:proofErr w:type="spellEnd"/>
      <w:proofErr w:type="gramEnd"/>
      <w:r w:rsidRPr="00FF1136">
        <w:rPr>
          <w:rFonts w:ascii="Times New Roman" w:eastAsia="Times New Roman" w:hAnsi="Times New Roman" w:cs="Times New Roman"/>
          <w:kern w:val="0"/>
          <w:lang w:eastAsia="ru-RU" w:bidi="ar-SA"/>
        </w:rPr>
        <w:t>уе</w:t>
      </w:r>
      <w:r w:rsidRPr="00FF1136">
        <w:rPr>
          <w:rFonts w:ascii="Times New Roman" w:eastAsia="Times New Roman" w:hAnsi="Times New Roman" w:cs="Times New Roman"/>
          <w:kern w:val="0"/>
          <w:lang w:val="en-US" w:eastAsia="ru-RU" w:bidi="ar-SA"/>
        </w:rPr>
        <w:t xml:space="preserve"> et al, Published in: Journal of Physics: Conference Series, Volume 1667 012007                                      doi:10.1088/1742-6596/1667/1/012007</w:t>
      </w:r>
      <w:r w:rsidR="00C1114F" w:rsidRPr="00C1114F">
        <w:rPr>
          <w:rFonts w:ascii="Times New Roman" w:eastAsia="Times New Roman" w:hAnsi="Times New Roman" w:cs="Times New Roman"/>
          <w:kern w:val="0"/>
          <w:lang w:val="en-US" w:eastAsia="ru-RU" w:bidi="ar-SA"/>
        </w:rPr>
        <w:t xml:space="preserve">. </w:t>
      </w:r>
    </w:p>
    <w:p w14:paraId="5DA55FAF" w14:textId="60ED08A8" w:rsidR="00C1114F" w:rsidRPr="00C1114F" w:rsidRDefault="00C1114F"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C1114F">
        <w:rPr>
          <w:rFonts w:ascii="Times New Roman" w:eastAsia="Times New Roman" w:hAnsi="Times New Roman" w:cs="Times New Roman"/>
          <w:kern w:val="0"/>
          <w:lang w:val="en-US" w:eastAsia="ru-RU" w:bidi="ar-SA"/>
        </w:rPr>
        <w:t xml:space="preserve">E </w:t>
      </w:r>
      <w:proofErr w:type="spellStart"/>
      <w:r w:rsidRPr="00C1114F">
        <w:rPr>
          <w:rFonts w:ascii="Times New Roman" w:eastAsia="Times New Roman" w:hAnsi="Times New Roman" w:cs="Times New Roman"/>
          <w:kern w:val="0"/>
          <w:lang w:val="en-US" w:eastAsia="ru-RU" w:bidi="ar-SA"/>
        </w:rPr>
        <w:t>Zherebtsova</w:t>
      </w:r>
      <w:proofErr w:type="spellEnd"/>
      <w:r w:rsidRPr="00C1114F">
        <w:rPr>
          <w:rFonts w:ascii="Times New Roman" w:eastAsia="Times New Roman" w:hAnsi="Times New Roman" w:cs="Times New Roman"/>
          <w:kern w:val="0"/>
          <w:lang w:val="en-US" w:eastAsia="ru-RU" w:bidi="ar-SA"/>
        </w:rPr>
        <w:t xml:space="preserve">, S Morozov, M </w:t>
      </w:r>
      <w:proofErr w:type="spellStart"/>
      <w:r w:rsidRPr="00C1114F">
        <w:rPr>
          <w:rFonts w:ascii="Times New Roman" w:eastAsia="Times New Roman" w:hAnsi="Times New Roman" w:cs="Times New Roman"/>
          <w:kern w:val="0"/>
          <w:lang w:val="en-US" w:eastAsia="ru-RU" w:bidi="ar-SA"/>
        </w:rPr>
        <w:t>Golubeva</w:t>
      </w:r>
      <w:proofErr w:type="spellEnd"/>
      <w:r w:rsidRPr="00C1114F">
        <w:rPr>
          <w:rFonts w:ascii="Times New Roman" w:eastAsia="Times New Roman" w:hAnsi="Times New Roman" w:cs="Times New Roman"/>
          <w:kern w:val="0"/>
          <w:lang w:val="en-US" w:eastAsia="ru-RU" w:bidi="ar-SA"/>
        </w:rPr>
        <w:t xml:space="preserve">, F </w:t>
      </w:r>
      <w:proofErr w:type="spellStart"/>
      <w:r w:rsidRPr="00C1114F">
        <w:rPr>
          <w:rFonts w:ascii="Times New Roman" w:eastAsia="Times New Roman" w:hAnsi="Times New Roman" w:cs="Times New Roman"/>
          <w:kern w:val="0"/>
          <w:lang w:val="en-US" w:eastAsia="ru-RU" w:bidi="ar-SA"/>
        </w:rPr>
        <w:t>Guber</w:t>
      </w:r>
      <w:proofErr w:type="spellEnd"/>
      <w:r w:rsidRPr="00C1114F">
        <w:rPr>
          <w:rFonts w:ascii="Times New Roman" w:eastAsia="Times New Roman" w:hAnsi="Times New Roman" w:cs="Times New Roman"/>
          <w:kern w:val="0"/>
          <w:lang w:val="en-US" w:eastAsia="ru-RU" w:bidi="ar-SA"/>
        </w:rPr>
        <w:t xml:space="preserve"> and A </w:t>
      </w:r>
      <w:proofErr w:type="spellStart"/>
      <w:r w:rsidRPr="00C1114F">
        <w:rPr>
          <w:rFonts w:ascii="Times New Roman" w:eastAsia="Times New Roman" w:hAnsi="Times New Roman" w:cs="Times New Roman"/>
          <w:kern w:val="0"/>
          <w:lang w:val="en-US" w:eastAsia="ru-RU" w:bidi="ar-SA"/>
        </w:rPr>
        <w:t>Ivashkin</w:t>
      </w:r>
      <w:proofErr w:type="spellEnd"/>
      <w:r w:rsidRPr="00C1114F">
        <w:rPr>
          <w:rFonts w:ascii="Times New Roman" w:eastAsia="Times New Roman" w:hAnsi="Times New Roman" w:cs="Times New Roman"/>
          <w:kern w:val="0"/>
          <w:lang w:val="en-US" w:eastAsia="ru-RU" w:bidi="ar-SA"/>
        </w:rPr>
        <w:t>, HADES Forward Wall calibration procedure, Journal of Physics: Conference Series 1690 (2020) 012058doi:10.1088/1742-6596/1690/1/012058</w:t>
      </w:r>
    </w:p>
    <w:p w14:paraId="2C54B13D" w14:textId="4DC65CD6" w:rsidR="00C1114F" w:rsidRPr="00C1114F" w:rsidRDefault="00C1114F"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proofErr w:type="spellStart"/>
      <w:proofErr w:type="gramStart"/>
      <w:r w:rsidRPr="00C1114F">
        <w:rPr>
          <w:rFonts w:ascii="Times New Roman" w:eastAsia="Times New Roman" w:hAnsi="Times New Roman" w:cs="Times New Roman"/>
          <w:kern w:val="0"/>
          <w:lang w:val="en-US" w:eastAsia="ru-RU" w:bidi="ar-SA"/>
        </w:rPr>
        <w:lastRenderedPageBreak/>
        <w:t>A.Shabanov</w:t>
      </w:r>
      <w:proofErr w:type="spellEnd"/>
      <w:proofErr w:type="gramEnd"/>
      <w:r w:rsidRPr="00C1114F">
        <w:rPr>
          <w:rFonts w:ascii="Times New Roman" w:eastAsia="Times New Roman" w:hAnsi="Times New Roman" w:cs="Times New Roman"/>
          <w:kern w:val="0"/>
          <w:lang w:val="en-US" w:eastAsia="ru-RU" w:bidi="ar-SA"/>
        </w:rPr>
        <w:t xml:space="preserve"> et al., </w:t>
      </w:r>
      <w:proofErr w:type="spellStart"/>
      <w:r w:rsidRPr="00C1114F">
        <w:rPr>
          <w:rFonts w:ascii="Times New Roman" w:eastAsia="Times New Roman" w:hAnsi="Times New Roman" w:cs="Times New Roman"/>
          <w:kern w:val="0"/>
          <w:lang w:val="en-US" w:eastAsia="ru-RU" w:bidi="ar-SA"/>
        </w:rPr>
        <w:t>Rconstruction</w:t>
      </w:r>
      <w:proofErr w:type="spellEnd"/>
      <w:r w:rsidRPr="00C1114F">
        <w:rPr>
          <w:rFonts w:ascii="Times New Roman" w:eastAsia="Times New Roman" w:hAnsi="Times New Roman" w:cs="Times New Roman"/>
          <w:kern w:val="0"/>
          <w:lang w:val="en-US" w:eastAsia="ru-RU" w:bidi="ar-SA"/>
        </w:rPr>
        <w:t xml:space="preserve"> of </w:t>
      </w:r>
      <w:proofErr w:type="spellStart"/>
      <w:r w:rsidRPr="00C1114F">
        <w:rPr>
          <w:rFonts w:ascii="Times New Roman" w:eastAsia="Times New Roman" w:hAnsi="Times New Roman" w:cs="Times New Roman"/>
          <w:kern w:val="0"/>
          <w:lang w:eastAsia="ru-RU" w:bidi="ar-SA"/>
        </w:rPr>
        <w:t>γγ</w:t>
      </w:r>
      <w:proofErr w:type="spellEnd"/>
      <w:r w:rsidRPr="00C1114F">
        <w:rPr>
          <w:rFonts w:ascii="Times New Roman" w:eastAsia="Times New Roman" w:hAnsi="Times New Roman" w:cs="Times New Roman"/>
          <w:kern w:val="0"/>
          <w:lang w:val="en-US" w:eastAsia="ru-RU" w:bidi="ar-SA"/>
        </w:rPr>
        <w:t xml:space="preserve"> mass spectra in </w:t>
      </w:r>
      <w:proofErr w:type="spellStart"/>
      <w:r w:rsidRPr="00C1114F">
        <w:rPr>
          <w:rFonts w:ascii="Times New Roman" w:eastAsia="Times New Roman" w:hAnsi="Times New Roman" w:cs="Times New Roman"/>
          <w:kern w:val="0"/>
          <w:lang w:val="en-US" w:eastAsia="ru-RU" w:bidi="ar-SA"/>
        </w:rPr>
        <w:t>Ag+Ag</w:t>
      </w:r>
      <w:proofErr w:type="spellEnd"/>
      <w:r w:rsidRPr="00C1114F">
        <w:rPr>
          <w:rFonts w:ascii="Times New Roman" w:eastAsia="Times New Roman" w:hAnsi="Times New Roman" w:cs="Times New Roman"/>
          <w:kern w:val="0"/>
          <w:lang w:val="en-US" w:eastAsia="ru-RU" w:bidi="ar-SA"/>
        </w:rPr>
        <w:t xml:space="preserve"> collisions at 1.23 and 1.58 </w:t>
      </w:r>
      <w:proofErr w:type="spellStart"/>
      <w:r w:rsidRPr="00C1114F">
        <w:rPr>
          <w:rFonts w:ascii="Times New Roman" w:eastAsia="Times New Roman" w:hAnsi="Times New Roman" w:cs="Times New Roman"/>
          <w:kern w:val="0"/>
          <w:lang w:val="en-US" w:eastAsia="ru-RU" w:bidi="ar-SA"/>
        </w:rPr>
        <w:t>AGeV</w:t>
      </w:r>
      <w:proofErr w:type="spellEnd"/>
      <w:r w:rsidRPr="00C1114F">
        <w:rPr>
          <w:rFonts w:ascii="Times New Roman" w:eastAsia="Times New Roman" w:hAnsi="Times New Roman" w:cs="Times New Roman"/>
          <w:kern w:val="0"/>
          <w:lang w:val="en-US" w:eastAsia="ru-RU" w:bidi="ar-SA"/>
        </w:rPr>
        <w:t xml:space="preserve"> beam energies with ECal detector of the HADES experiment, Journal of Physics: Conference Series 1690 (2020) 012133, doi:10.1088/1742-6596/1690/1/012133</w:t>
      </w:r>
    </w:p>
    <w:p w14:paraId="482043E1" w14:textId="3E26F5EB" w:rsidR="00C1114F" w:rsidRPr="00C1114F" w:rsidRDefault="00C1114F"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proofErr w:type="spellStart"/>
      <w:proofErr w:type="gramStart"/>
      <w:r w:rsidRPr="00C1114F">
        <w:rPr>
          <w:rFonts w:ascii="Times New Roman" w:eastAsia="Times New Roman" w:hAnsi="Times New Roman" w:cs="Times New Roman"/>
          <w:kern w:val="0"/>
          <w:lang w:val="en-US" w:eastAsia="ru-RU" w:bidi="ar-SA"/>
        </w:rPr>
        <w:t>A.Shabanov</w:t>
      </w:r>
      <w:proofErr w:type="spellEnd"/>
      <w:proofErr w:type="gramEnd"/>
      <w:r w:rsidRPr="00C1114F">
        <w:rPr>
          <w:rFonts w:ascii="Times New Roman" w:eastAsia="Times New Roman" w:hAnsi="Times New Roman" w:cs="Times New Roman"/>
          <w:kern w:val="0"/>
          <w:lang w:val="en-US" w:eastAsia="ru-RU" w:bidi="ar-SA"/>
        </w:rPr>
        <w:t xml:space="preserve"> et al. Commissioning of the electromagnetic calorimeter ECAL of the HADES experiment, </w:t>
      </w:r>
      <w:proofErr w:type="spellStart"/>
      <w:r w:rsidRPr="00C1114F">
        <w:rPr>
          <w:rFonts w:ascii="Times New Roman" w:eastAsia="Times New Roman" w:hAnsi="Times New Roman" w:cs="Times New Roman"/>
          <w:kern w:val="0"/>
          <w:lang w:val="en-US" w:eastAsia="ru-RU" w:bidi="ar-SA"/>
        </w:rPr>
        <w:t>J.Phys.Conf.Ser</w:t>
      </w:r>
      <w:proofErr w:type="spellEnd"/>
      <w:r w:rsidRPr="00C1114F">
        <w:rPr>
          <w:rFonts w:ascii="Times New Roman" w:eastAsia="Times New Roman" w:hAnsi="Times New Roman" w:cs="Times New Roman"/>
          <w:kern w:val="0"/>
          <w:lang w:val="en-US" w:eastAsia="ru-RU" w:bidi="ar-SA"/>
        </w:rPr>
        <w:t>. 1667 (2020) 1, 012007, doi:10.1088/1742-6596/1667/1/012007</w:t>
      </w:r>
    </w:p>
    <w:p w14:paraId="095F36A4" w14:textId="77777777" w:rsidR="001439A5" w:rsidRPr="001439A5" w:rsidRDefault="00C1114F"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C1114F">
        <w:rPr>
          <w:rFonts w:ascii="Times New Roman" w:eastAsia="Times New Roman" w:hAnsi="Times New Roman" w:cs="Times New Roman"/>
          <w:kern w:val="0"/>
          <w:lang w:val="en-US" w:eastAsia="ru-RU" w:bidi="ar-SA"/>
        </w:rPr>
        <w:t xml:space="preserve">A </w:t>
      </w:r>
      <w:proofErr w:type="spellStart"/>
      <w:r w:rsidRPr="00C1114F">
        <w:rPr>
          <w:rFonts w:ascii="Times New Roman" w:eastAsia="Times New Roman" w:hAnsi="Times New Roman" w:cs="Times New Roman"/>
          <w:kern w:val="0"/>
          <w:lang w:val="en-US" w:eastAsia="ru-RU" w:bidi="ar-SA"/>
        </w:rPr>
        <w:t>Shabanov</w:t>
      </w:r>
      <w:proofErr w:type="spellEnd"/>
      <w:r w:rsidRPr="00C1114F">
        <w:rPr>
          <w:rFonts w:ascii="Times New Roman" w:eastAsia="Times New Roman" w:hAnsi="Times New Roman" w:cs="Times New Roman"/>
          <w:kern w:val="0"/>
          <w:lang w:val="en-US" w:eastAsia="ru-RU" w:bidi="ar-SA"/>
        </w:rPr>
        <w:t xml:space="preserve">, D </w:t>
      </w:r>
      <w:proofErr w:type="spellStart"/>
      <w:r w:rsidRPr="00C1114F">
        <w:rPr>
          <w:rFonts w:ascii="Times New Roman" w:eastAsia="Times New Roman" w:hAnsi="Times New Roman" w:cs="Times New Roman"/>
          <w:kern w:val="0"/>
          <w:lang w:val="en-US" w:eastAsia="ru-RU" w:bidi="ar-SA"/>
        </w:rPr>
        <w:t>Borisenko</w:t>
      </w:r>
      <w:proofErr w:type="spellEnd"/>
      <w:r w:rsidRPr="00C1114F">
        <w:rPr>
          <w:rFonts w:ascii="Times New Roman" w:eastAsia="Times New Roman" w:hAnsi="Times New Roman" w:cs="Times New Roman"/>
          <w:kern w:val="0"/>
          <w:lang w:val="en-US" w:eastAsia="ru-RU" w:bidi="ar-SA"/>
        </w:rPr>
        <w:t xml:space="preserve">, F </w:t>
      </w:r>
      <w:proofErr w:type="spellStart"/>
      <w:r w:rsidRPr="00C1114F">
        <w:rPr>
          <w:rFonts w:ascii="Times New Roman" w:eastAsia="Times New Roman" w:hAnsi="Times New Roman" w:cs="Times New Roman"/>
          <w:kern w:val="0"/>
          <w:lang w:val="en-US" w:eastAsia="ru-RU" w:bidi="ar-SA"/>
        </w:rPr>
        <w:t>Guber</w:t>
      </w:r>
      <w:proofErr w:type="spellEnd"/>
      <w:r w:rsidRPr="00C1114F">
        <w:rPr>
          <w:rFonts w:ascii="Times New Roman" w:eastAsia="Times New Roman" w:hAnsi="Times New Roman" w:cs="Times New Roman"/>
          <w:kern w:val="0"/>
          <w:lang w:val="en-US" w:eastAsia="ru-RU" w:bidi="ar-SA"/>
        </w:rPr>
        <w:t xml:space="preserve">, A </w:t>
      </w:r>
      <w:proofErr w:type="spellStart"/>
      <w:r w:rsidRPr="00C1114F">
        <w:rPr>
          <w:rFonts w:ascii="Times New Roman" w:eastAsia="Times New Roman" w:hAnsi="Times New Roman" w:cs="Times New Roman"/>
          <w:kern w:val="0"/>
          <w:lang w:val="en-US" w:eastAsia="ru-RU" w:bidi="ar-SA"/>
        </w:rPr>
        <w:t>Ivashkin</w:t>
      </w:r>
      <w:proofErr w:type="spellEnd"/>
      <w:r w:rsidRPr="00C1114F">
        <w:rPr>
          <w:rFonts w:ascii="Times New Roman" w:eastAsia="Times New Roman" w:hAnsi="Times New Roman" w:cs="Times New Roman"/>
          <w:kern w:val="0"/>
          <w:lang w:val="en-US" w:eastAsia="ru-RU" w:bidi="ar-SA"/>
        </w:rPr>
        <w:t xml:space="preserve">, S Morozov, O </w:t>
      </w:r>
      <w:proofErr w:type="spellStart"/>
      <w:r w:rsidRPr="00C1114F">
        <w:rPr>
          <w:rFonts w:ascii="Times New Roman" w:eastAsia="Times New Roman" w:hAnsi="Times New Roman" w:cs="Times New Roman"/>
          <w:kern w:val="0"/>
          <w:lang w:val="en-US" w:eastAsia="ru-RU" w:bidi="ar-SA"/>
        </w:rPr>
        <w:t>Petukhov</w:t>
      </w:r>
      <w:proofErr w:type="spellEnd"/>
      <w:r w:rsidRPr="00C1114F">
        <w:rPr>
          <w:rFonts w:ascii="Times New Roman" w:eastAsia="Times New Roman" w:hAnsi="Times New Roman" w:cs="Times New Roman"/>
          <w:kern w:val="0"/>
          <w:lang w:val="en-US" w:eastAsia="ru-RU" w:bidi="ar-SA"/>
        </w:rPr>
        <w:t xml:space="preserve">, </w:t>
      </w:r>
      <w:proofErr w:type="spellStart"/>
      <w:r w:rsidRPr="00C1114F">
        <w:rPr>
          <w:rFonts w:ascii="Times New Roman" w:eastAsia="Times New Roman" w:hAnsi="Times New Roman" w:cs="Times New Roman"/>
          <w:kern w:val="0"/>
          <w:lang w:val="en-US" w:eastAsia="ru-RU" w:bidi="ar-SA"/>
        </w:rPr>
        <w:t>AReshetin</w:t>
      </w:r>
      <w:proofErr w:type="spellEnd"/>
      <w:r w:rsidRPr="00C1114F">
        <w:rPr>
          <w:rFonts w:ascii="Times New Roman" w:eastAsia="Times New Roman" w:hAnsi="Times New Roman" w:cs="Times New Roman"/>
          <w:kern w:val="0"/>
          <w:lang w:val="en-US" w:eastAsia="ru-RU" w:bidi="ar-SA"/>
        </w:rPr>
        <w:t xml:space="preserve"> et al., Calibration of the electromagnetic calorimeter ECal of the HADES experiment</w:t>
      </w:r>
      <w:r w:rsidRPr="00C1114F">
        <w:rPr>
          <w:rFonts w:ascii="Times New Roman" w:eastAsia="Times New Roman" w:hAnsi="Times New Roman" w:cs="Times New Roman"/>
          <w:kern w:val="0"/>
          <w:lang w:val="en-US" w:eastAsia="ru-RU" w:bidi="ar-SA"/>
        </w:rPr>
        <w:br/>
        <w:t>Journal of Physics: Conference Series1667 (2020) 012039, doi:10.1088/1742-6596/1667/1/0120391</w:t>
      </w:r>
      <w:r w:rsidR="001439A5" w:rsidRPr="001439A5">
        <w:rPr>
          <w:rFonts w:asciiTheme="minorHAnsi" w:eastAsiaTheme="minorEastAsia" w:hAnsiTheme="minorHAnsi" w:cstheme="minorBidi"/>
          <w:kern w:val="0"/>
          <w:sz w:val="22"/>
          <w:szCs w:val="22"/>
          <w:lang w:val="en-US" w:eastAsia="ru-RU" w:bidi="ar-SA"/>
        </w:rPr>
        <w:t xml:space="preserve"> </w:t>
      </w:r>
    </w:p>
    <w:p w14:paraId="02BB8BA3" w14:textId="2D8B64F9" w:rsidR="00DC603B" w:rsidRPr="001439A5" w:rsidRDefault="001439A5" w:rsidP="001F6405">
      <w:pPr>
        <w:widowControl/>
        <w:numPr>
          <w:ilvl w:val="0"/>
          <w:numId w:val="17"/>
        </w:numPr>
        <w:suppressAutoHyphens w:val="0"/>
        <w:spacing w:line="276" w:lineRule="auto"/>
        <w:jc w:val="both"/>
        <w:rPr>
          <w:rFonts w:ascii="Times New Roman" w:eastAsia="Times New Roman" w:hAnsi="Times New Roman" w:cs="Times New Roman"/>
          <w:kern w:val="0"/>
          <w:lang w:val="en-US" w:eastAsia="ru-RU" w:bidi="ar-SA"/>
        </w:rPr>
      </w:pPr>
      <w:r w:rsidRPr="001439A5">
        <w:rPr>
          <w:rFonts w:ascii="Times New Roman" w:eastAsia="Times New Roman" w:hAnsi="Times New Roman" w:cs="Times New Roman"/>
          <w:kern w:val="0"/>
          <w:lang w:val="en-US" w:eastAsia="ru-RU" w:bidi="ar-SA"/>
        </w:rPr>
        <w:t xml:space="preserve">Directed flow of protons with the event plane </w:t>
      </w:r>
      <w:proofErr w:type="spellStart"/>
      <w:r w:rsidRPr="001439A5">
        <w:rPr>
          <w:rFonts w:ascii="Times New Roman" w:eastAsia="Times New Roman" w:hAnsi="Times New Roman" w:cs="Times New Roman"/>
          <w:kern w:val="0"/>
          <w:lang w:val="en-US" w:eastAsia="ru-RU" w:bidi="ar-SA"/>
        </w:rPr>
        <w:t>andscalar</w:t>
      </w:r>
      <w:proofErr w:type="spellEnd"/>
      <w:r w:rsidRPr="001439A5">
        <w:rPr>
          <w:rFonts w:ascii="Times New Roman" w:eastAsia="Times New Roman" w:hAnsi="Times New Roman" w:cs="Times New Roman"/>
          <w:kern w:val="0"/>
          <w:lang w:val="en-US" w:eastAsia="ru-RU" w:bidi="ar-SA"/>
        </w:rPr>
        <w:t xml:space="preserve"> product methods in the HADES experiment at SIS18</w:t>
      </w:r>
      <w:r>
        <w:rPr>
          <w:rFonts w:ascii="Times New Roman" w:eastAsia="Times New Roman" w:hAnsi="Times New Roman" w:cs="Times New Roman"/>
          <w:kern w:val="0"/>
          <w:lang w:val="en-US" w:eastAsia="ru-RU" w:bidi="ar-SA"/>
        </w:rPr>
        <w:t xml:space="preserve">, </w:t>
      </w:r>
      <w:r w:rsidRPr="001439A5">
        <w:rPr>
          <w:rFonts w:ascii="Times New Roman" w:eastAsia="Times New Roman" w:hAnsi="Times New Roman" w:cs="Times New Roman"/>
          <w:kern w:val="0"/>
          <w:lang w:val="en-US" w:eastAsia="ru-RU" w:bidi="ar-SA"/>
        </w:rPr>
        <w:t xml:space="preserve">M </w:t>
      </w:r>
      <w:proofErr w:type="spellStart"/>
      <w:r w:rsidRPr="001439A5">
        <w:rPr>
          <w:rFonts w:ascii="Times New Roman" w:eastAsia="Times New Roman" w:hAnsi="Times New Roman" w:cs="Times New Roman"/>
          <w:kern w:val="0"/>
          <w:lang w:val="en-US" w:eastAsia="ru-RU" w:bidi="ar-SA"/>
        </w:rPr>
        <w:t>Mamaev</w:t>
      </w:r>
      <w:proofErr w:type="spellEnd"/>
      <w:r w:rsidRPr="001439A5">
        <w:rPr>
          <w:rFonts w:ascii="Times New Roman" w:eastAsia="Times New Roman" w:hAnsi="Times New Roman" w:cs="Times New Roman"/>
          <w:kern w:val="0"/>
          <w:lang w:val="en-US" w:eastAsia="ru-RU" w:bidi="ar-SA"/>
        </w:rPr>
        <w:t xml:space="preserve">, O </w:t>
      </w:r>
      <w:proofErr w:type="spellStart"/>
      <w:r w:rsidRPr="001439A5">
        <w:rPr>
          <w:rFonts w:ascii="Times New Roman" w:eastAsia="Times New Roman" w:hAnsi="Times New Roman" w:cs="Times New Roman"/>
          <w:kern w:val="0"/>
          <w:lang w:val="en-US" w:eastAsia="ru-RU" w:bidi="ar-SA"/>
        </w:rPr>
        <w:t>Golosov</w:t>
      </w:r>
      <w:proofErr w:type="spellEnd"/>
      <w:r w:rsidRPr="001439A5">
        <w:rPr>
          <w:rFonts w:ascii="Times New Roman" w:eastAsia="Times New Roman" w:hAnsi="Times New Roman" w:cs="Times New Roman"/>
          <w:kern w:val="0"/>
          <w:lang w:val="en-US" w:eastAsia="ru-RU" w:bidi="ar-SA"/>
        </w:rPr>
        <w:t xml:space="preserve"> and I </w:t>
      </w:r>
      <w:proofErr w:type="spellStart"/>
      <w:r w:rsidRPr="001439A5">
        <w:rPr>
          <w:rFonts w:ascii="Times New Roman" w:eastAsia="Times New Roman" w:hAnsi="Times New Roman" w:cs="Times New Roman"/>
          <w:kern w:val="0"/>
          <w:lang w:val="en-US" w:eastAsia="ru-RU" w:bidi="ar-SA"/>
        </w:rPr>
        <w:t>Selyuzhenkov</w:t>
      </w:r>
      <w:proofErr w:type="spellEnd"/>
      <w:r w:rsidRPr="001439A5">
        <w:rPr>
          <w:rFonts w:ascii="Times New Roman" w:eastAsia="Times New Roman" w:hAnsi="Times New Roman" w:cs="Times New Roman"/>
          <w:kern w:val="0"/>
          <w:lang w:val="en-US" w:eastAsia="ru-RU" w:bidi="ar-SA"/>
        </w:rPr>
        <w:t xml:space="preserve"> for the HADES Collaboration</w:t>
      </w:r>
      <w:r>
        <w:rPr>
          <w:rFonts w:ascii="Times New Roman" w:eastAsia="Times New Roman" w:hAnsi="Times New Roman" w:cs="Times New Roman"/>
          <w:kern w:val="0"/>
          <w:lang w:val="en-US" w:eastAsia="ru-RU" w:bidi="ar-SA"/>
        </w:rPr>
        <w:t xml:space="preserve">, </w:t>
      </w:r>
      <w:r w:rsidRPr="001439A5">
        <w:rPr>
          <w:rFonts w:ascii="Times New Roman" w:eastAsia="Times New Roman" w:hAnsi="Times New Roman" w:cs="Times New Roman"/>
          <w:kern w:val="0"/>
          <w:lang w:val="en-US" w:eastAsia="ru-RU" w:bidi="ar-SA"/>
        </w:rPr>
        <w:t>Journal of Physics: Conference Series1690 (2020) 012122</w:t>
      </w:r>
      <w:r>
        <w:rPr>
          <w:rFonts w:ascii="Times New Roman" w:eastAsia="Times New Roman" w:hAnsi="Times New Roman" w:cs="Times New Roman"/>
          <w:kern w:val="0"/>
          <w:lang w:val="en-US" w:eastAsia="ru-RU" w:bidi="ar-SA"/>
        </w:rPr>
        <w:t xml:space="preserve"> </w:t>
      </w:r>
      <w:r w:rsidRPr="001439A5">
        <w:rPr>
          <w:rFonts w:ascii="Times New Roman" w:eastAsia="Times New Roman" w:hAnsi="Times New Roman" w:cs="Times New Roman"/>
          <w:kern w:val="0"/>
          <w:lang w:val="en-US" w:eastAsia="ru-RU" w:bidi="ar-SA"/>
        </w:rPr>
        <w:t>doi:10.1088/1742-6596/1690/1/0121221</w:t>
      </w:r>
    </w:p>
    <w:p w14:paraId="6FFEBF09" w14:textId="77777777" w:rsidR="0023212B" w:rsidRPr="00F84E7F" w:rsidRDefault="0023212B" w:rsidP="001F6405">
      <w:pPr>
        <w:widowControl/>
        <w:suppressAutoHyphens w:val="0"/>
        <w:spacing w:line="276" w:lineRule="auto"/>
        <w:jc w:val="both"/>
        <w:rPr>
          <w:rFonts w:ascii="Times New Roman" w:eastAsia="Times New Roman" w:hAnsi="Times New Roman" w:cs="Times New Roman"/>
          <w:kern w:val="0"/>
          <w:lang w:val="en-US" w:eastAsia="ru-RU" w:bidi="ar-SA"/>
        </w:rPr>
      </w:pPr>
    </w:p>
    <w:p w14:paraId="6FE8AEC0" w14:textId="77777777" w:rsidR="00A247A1" w:rsidRPr="007A1E49" w:rsidRDefault="00A247A1" w:rsidP="001F6405">
      <w:pPr>
        <w:widowControl/>
        <w:suppressAutoHyphens w:val="0"/>
        <w:spacing w:line="276" w:lineRule="auto"/>
        <w:jc w:val="both"/>
        <w:rPr>
          <w:rFonts w:ascii="Times New Roman" w:eastAsia="Times New Roman" w:hAnsi="Times New Roman" w:cs="Times New Roman"/>
          <w:kern w:val="0"/>
          <w:lang w:eastAsia="ru-RU" w:bidi="ar-SA"/>
        </w:rPr>
      </w:pPr>
      <w:r w:rsidRPr="007A1E49">
        <w:rPr>
          <w:rFonts w:ascii="Times New Roman" w:eastAsia="Times New Roman" w:hAnsi="Times New Roman" w:cs="Times New Roman"/>
          <w:kern w:val="0"/>
          <w:lang w:eastAsia="ru-RU" w:bidi="ar-SA"/>
        </w:rPr>
        <w:t>13 - ГАЛО</w:t>
      </w:r>
    </w:p>
    <w:p w14:paraId="4C84E0FB" w14:textId="592BE98C" w:rsidR="00B60676" w:rsidRPr="007A1E49" w:rsidRDefault="0023212B" w:rsidP="001F6405">
      <w:pPr>
        <w:numPr>
          <w:ilvl w:val="0"/>
          <w:numId w:val="17"/>
        </w:numPr>
        <w:spacing w:line="276" w:lineRule="auto"/>
        <w:jc w:val="both"/>
        <w:rPr>
          <w:lang w:val="en-US"/>
        </w:rPr>
      </w:pPr>
      <w:proofErr w:type="spellStart"/>
      <w:proofErr w:type="gramStart"/>
      <w:r w:rsidRPr="0023212B">
        <w:rPr>
          <w:rFonts w:ascii="Times New Roman" w:eastAsia="Arial Unicode MS" w:hAnsi="Times New Roman" w:cs="Times New Roman"/>
          <w:bCs/>
          <w:lang w:val="en-US" w:eastAsia="ru-RU"/>
        </w:rPr>
        <w:t>K.Gobel</w:t>
      </w:r>
      <w:proofErr w:type="spellEnd"/>
      <w:proofErr w:type="gramEnd"/>
      <w:r w:rsidRPr="0023212B">
        <w:rPr>
          <w:rFonts w:ascii="Times New Roman" w:eastAsia="Arial Unicode MS" w:hAnsi="Times New Roman" w:cs="Times New Roman"/>
          <w:bCs/>
          <w:lang w:val="en-US" w:eastAsia="ru-RU"/>
        </w:rPr>
        <w:t xml:space="preserve">, … L. </w:t>
      </w:r>
      <w:proofErr w:type="spellStart"/>
      <w:r w:rsidRPr="0023212B">
        <w:rPr>
          <w:rFonts w:ascii="Times New Roman" w:eastAsia="Arial Unicode MS" w:hAnsi="Times New Roman" w:cs="Times New Roman"/>
          <w:bCs/>
          <w:lang w:val="en-US" w:eastAsia="ru-RU"/>
        </w:rPr>
        <w:t>Chulkov</w:t>
      </w:r>
      <w:proofErr w:type="spellEnd"/>
      <w:r w:rsidRPr="0023212B">
        <w:rPr>
          <w:rFonts w:ascii="Times New Roman" w:eastAsia="Arial Unicode MS" w:hAnsi="Times New Roman" w:cs="Times New Roman"/>
          <w:bCs/>
          <w:lang w:val="en-US" w:eastAsia="ru-RU"/>
        </w:rPr>
        <w:t xml:space="preserve">, … A. Danilov, … V. </w:t>
      </w:r>
      <w:proofErr w:type="spellStart"/>
      <w:r w:rsidRPr="0023212B">
        <w:rPr>
          <w:rFonts w:ascii="Times New Roman" w:eastAsia="Arial Unicode MS" w:hAnsi="Times New Roman" w:cs="Times New Roman"/>
          <w:bCs/>
          <w:lang w:val="en-US" w:eastAsia="ru-RU"/>
        </w:rPr>
        <w:t>Starostin</w:t>
      </w:r>
      <w:proofErr w:type="spellEnd"/>
      <w:r w:rsidRPr="0023212B">
        <w:rPr>
          <w:rFonts w:ascii="Times New Roman" w:eastAsia="Arial Unicode MS" w:hAnsi="Times New Roman" w:cs="Times New Roman"/>
          <w:bCs/>
          <w:lang w:val="en-US" w:eastAsia="ru-RU"/>
        </w:rPr>
        <w:t>,…, et al., ”Coulomb  dissociation of 16O into 4He and 12C”, Journal of Physics CS, 1668 (2020) 012016.</w:t>
      </w:r>
    </w:p>
    <w:p w14:paraId="20B7D6E0" w14:textId="77777777" w:rsidR="0044480D" w:rsidRPr="00F84E7F" w:rsidRDefault="0044480D" w:rsidP="001F6405">
      <w:pPr>
        <w:spacing w:line="276" w:lineRule="auto"/>
        <w:ind w:left="360"/>
        <w:jc w:val="both"/>
        <w:rPr>
          <w:lang w:val="en-US"/>
        </w:rPr>
      </w:pPr>
    </w:p>
    <w:p w14:paraId="47BB131C" w14:textId="77777777" w:rsidR="00B60676" w:rsidRPr="00F84E7F" w:rsidRDefault="00B60676" w:rsidP="001F6405">
      <w:pPr>
        <w:spacing w:line="276" w:lineRule="auto"/>
        <w:jc w:val="both"/>
        <w:rPr>
          <w:lang w:val="de-DE"/>
        </w:rPr>
      </w:pPr>
      <w:r w:rsidRPr="00F84E7F">
        <w:t>16-</w:t>
      </w:r>
      <w:r w:rsidRPr="00F84E7F">
        <w:rPr>
          <w:lang w:val="de-DE"/>
        </w:rPr>
        <w:t>APPA</w:t>
      </w:r>
    </w:p>
    <w:p w14:paraId="2A4728DF" w14:textId="50C102DE"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r w:rsidRPr="00D2658A">
        <w:rPr>
          <w:rFonts w:ascii="Times New Roman" w:hAnsi="Times New Roman"/>
          <w:lang w:val="en-US"/>
        </w:rPr>
        <w:t xml:space="preserve">R.A. </w:t>
      </w:r>
      <w:proofErr w:type="spellStart"/>
      <w:r w:rsidRPr="00D2658A">
        <w:rPr>
          <w:rFonts w:ascii="Times New Roman" w:hAnsi="Times New Roman"/>
          <w:lang w:val="en-US"/>
        </w:rPr>
        <w:t>Rymzhanov</w:t>
      </w:r>
      <w:proofErr w:type="spellEnd"/>
      <w:r w:rsidRPr="00D2658A">
        <w:rPr>
          <w:rFonts w:ascii="Times New Roman" w:hAnsi="Times New Roman"/>
          <w:lang w:val="en-US"/>
        </w:rPr>
        <w:t xml:space="preserve">, J.H. O'Connell, A. </w:t>
      </w:r>
      <w:proofErr w:type="spellStart"/>
      <w:r w:rsidRPr="00D2658A">
        <w:rPr>
          <w:rFonts w:ascii="Times New Roman" w:hAnsi="Times New Roman"/>
          <w:lang w:val="en-US"/>
        </w:rPr>
        <w:t>Janse</w:t>
      </w:r>
      <w:proofErr w:type="spellEnd"/>
      <w:r w:rsidRPr="00D2658A">
        <w:rPr>
          <w:rFonts w:ascii="Times New Roman" w:hAnsi="Times New Roman"/>
          <w:lang w:val="en-US"/>
        </w:rPr>
        <w:t xml:space="preserve"> van Vuuren, V.A. </w:t>
      </w:r>
      <w:proofErr w:type="spellStart"/>
      <w:r w:rsidRPr="00D2658A">
        <w:rPr>
          <w:rFonts w:ascii="Times New Roman" w:hAnsi="Times New Roman"/>
          <w:lang w:val="en-US"/>
        </w:rPr>
        <w:t>Skuratov</w:t>
      </w:r>
      <w:proofErr w:type="spellEnd"/>
      <w:r w:rsidRPr="00D2658A">
        <w:rPr>
          <w:rFonts w:ascii="Times New Roman" w:hAnsi="Times New Roman"/>
          <w:lang w:val="en-US"/>
        </w:rPr>
        <w:t>, N. Medvedev, A.E. Volkov, Insight into picosecond kinetics of insulator surface under ionizing radiation, Journal of Applied Physics, 127 (2020) 015901 (8pp), DOI: 10.1063/1.5109811, WOS:000515651000026</w:t>
      </w:r>
    </w:p>
    <w:p w14:paraId="06F7B75A"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r w:rsidRPr="00D2658A">
        <w:rPr>
          <w:rFonts w:ascii="Times New Roman" w:hAnsi="Times New Roman"/>
          <w:lang w:val="en-US"/>
        </w:rPr>
        <w:t>R.</w:t>
      </w:r>
      <w:proofErr w:type="gramStart"/>
      <w:r w:rsidRPr="00D2658A">
        <w:rPr>
          <w:rFonts w:ascii="Times New Roman" w:hAnsi="Times New Roman"/>
          <w:lang w:val="en-US"/>
        </w:rPr>
        <w:t>A.Rymzhanov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N.Medvedev</w:t>
      </w:r>
      <w:proofErr w:type="spellEnd"/>
      <w:r w:rsidRPr="00D2658A">
        <w:rPr>
          <w:rFonts w:ascii="Times New Roman" w:hAnsi="Times New Roman"/>
          <w:lang w:val="en-US"/>
        </w:rPr>
        <w:t xml:space="preserve">, </w:t>
      </w:r>
      <w:proofErr w:type="spellStart"/>
      <w:r w:rsidRPr="00D2658A">
        <w:rPr>
          <w:rFonts w:ascii="Times New Roman" w:hAnsi="Times New Roman"/>
          <w:lang w:val="en-US"/>
        </w:rPr>
        <w:t>J.H.O'Connell</w:t>
      </w:r>
      <w:proofErr w:type="spellEnd"/>
      <w:r w:rsidRPr="00D2658A">
        <w:rPr>
          <w:rFonts w:ascii="Times New Roman" w:hAnsi="Times New Roman"/>
          <w:lang w:val="en-US"/>
        </w:rPr>
        <w:t xml:space="preserve">, </w:t>
      </w:r>
      <w:proofErr w:type="spellStart"/>
      <w:r w:rsidRPr="00D2658A">
        <w:rPr>
          <w:rFonts w:ascii="Times New Roman" w:hAnsi="Times New Roman"/>
          <w:lang w:val="en-US"/>
        </w:rPr>
        <w:t>V.A.Skuratov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A.Janse</w:t>
      </w:r>
      <w:proofErr w:type="spellEnd"/>
      <w:r w:rsidRPr="00D2658A">
        <w:rPr>
          <w:rFonts w:ascii="Times New Roman" w:hAnsi="Times New Roman"/>
          <w:lang w:val="en-US"/>
        </w:rPr>
        <w:t xml:space="preserve"> van Vuuren, </w:t>
      </w:r>
      <w:proofErr w:type="spellStart"/>
      <w:r w:rsidRPr="00D2658A">
        <w:rPr>
          <w:rFonts w:ascii="Times New Roman" w:hAnsi="Times New Roman"/>
          <w:lang w:val="en-US"/>
        </w:rPr>
        <w:t>S.A.Gorbunov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Insights into different stages of formation of swift heavy ion tracks, Nuclear Instruments and Methods in Physics Research B 473 (2020) 27-42, DOI: 10.1016/j.nimb.2020.04.005</w:t>
      </w:r>
    </w:p>
    <w:p w14:paraId="68419DFB" w14:textId="3BA1E3F9"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r w:rsidRPr="00D2658A">
        <w:rPr>
          <w:rFonts w:ascii="Times New Roman" w:hAnsi="Times New Roman"/>
          <w:lang w:val="en-US"/>
        </w:rPr>
        <w:t xml:space="preserve">O. N. </w:t>
      </w:r>
      <w:proofErr w:type="spellStart"/>
      <w:r w:rsidRPr="00D2658A">
        <w:rPr>
          <w:rFonts w:ascii="Times New Roman" w:hAnsi="Times New Roman"/>
          <w:lang w:val="en-US"/>
        </w:rPr>
        <w:t>Rosmej</w:t>
      </w:r>
      <w:proofErr w:type="spellEnd"/>
      <w:r w:rsidRPr="00D2658A">
        <w:rPr>
          <w:rFonts w:ascii="Times New Roman" w:hAnsi="Times New Roman"/>
          <w:lang w:val="en-US"/>
        </w:rPr>
        <w:t xml:space="preserve">, M. </w:t>
      </w:r>
      <w:proofErr w:type="spellStart"/>
      <w:r w:rsidRPr="00D2658A">
        <w:rPr>
          <w:rFonts w:ascii="Times New Roman" w:hAnsi="Times New Roman"/>
          <w:lang w:val="en-US"/>
        </w:rPr>
        <w:t>Gyrdymov</w:t>
      </w:r>
      <w:proofErr w:type="spellEnd"/>
      <w:r w:rsidRPr="00D2658A">
        <w:rPr>
          <w:rFonts w:ascii="Times New Roman" w:hAnsi="Times New Roman"/>
          <w:lang w:val="en-US"/>
        </w:rPr>
        <w:t xml:space="preserve">, M. M. Günther, N. E. Andreev, P. </w:t>
      </w:r>
      <w:proofErr w:type="spellStart"/>
      <w:r w:rsidRPr="00D2658A">
        <w:rPr>
          <w:rFonts w:ascii="Times New Roman" w:hAnsi="Times New Roman"/>
          <w:lang w:val="en-US"/>
        </w:rPr>
        <w:t>Tavana</w:t>
      </w:r>
      <w:proofErr w:type="spellEnd"/>
      <w:r w:rsidRPr="00D2658A">
        <w:rPr>
          <w:rFonts w:ascii="Times New Roman" w:hAnsi="Times New Roman"/>
          <w:lang w:val="en-US"/>
        </w:rPr>
        <w:t xml:space="preserve">, P. </w:t>
      </w:r>
      <w:proofErr w:type="spellStart"/>
      <w:r w:rsidRPr="00D2658A">
        <w:rPr>
          <w:rFonts w:ascii="Times New Roman" w:hAnsi="Times New Roman"/>
          <w:lang w:val="en-US"/>
        </w:rPr>
        <w:t>Neumayer</w:t>
      </w:r>
      <w:proofErr w:type="spellEnd"/>
      <w:r w:rsidRPr="00D2658A">
        <w:rPr>
          <w:rFonts w:ascii="Times New Roman" w:hAnsi="Times New Roman"/>
          <w:lang w:val="en-US"/>
        </w:rPr>
        <w:t xml:space="preserve">, S. </w:t>
      </w:r>
      <w:proofErr w:type="spellStart"/>
      <w:r w:rsidRPr="00D2658A">
        <w:rPr>
          <w:rFonts w:ascii="Times New Roman" w:hAnsi="Times New Roman"/>
          <w:lang w:val="en-US"/>
        </w:rPr>
        <w:t>Zähter</w:t>
      </w:r>
      <w:proofErr w:type="spellEnd"/>
      <w:r w:rsidRPr="00D2658A">
        <w:rPr>
          <w:rFonts w:ascii="Times New Roman" w:hAnsi="Times New Roman"/>
          <w:lang w:val="en-US"/>
        </w:rPr>
        <w:t xml:space="preserve">, N. Zahn, V. S. Popov, N. G. </w:t>
      </w:r>
      <w:proofErr w:type="spellStart"/>
      <w:r w:rsidRPr="00D2658A">
        <w:rPr>
          <w:rFonts w:ascii="Times New Roman" w:hAnsi="Times New Roman"/>
          <w:lang w:val="en-US"/>
        </w:rPr>
        <w:t>Borisenko</w:t>
      </w:r>
      <w:proofErr w:type="spellEnd"/>
      <w:r w:rsidRPr="00D2658A">
        <w:rPr>
          <w:rFonts w:ascii="Times New Roman" w:hAnsi="Times New Roman"/>
          <w:lang w:val="en-US"/>
        </w:rPr>
        <w:t xml:space="preserve">, A. </w:t>
      </w:r>
      <w:proofErr w:type="spellStart"/>
      <w:r w:rsidRPr="00D2658A">
        <w:rPr>
          <w:rFonts w:ascii="Times New Roman" w:hAnsi="Times New Roman"/>
          <w:lang w:val="en-US"/>
        </w:rPr>
        <w:t>Kantsyrev</w:t>
      </w:r>
      <w:proofErr w:type="spellEnd"/>
      <w:r w:rsidRPr="00D2658A">
        <w:rPr>
          <w:rFonts w:ascii="Times New Roman" w:hAnsi="Times New Roman"/>
          <w:lang w:val="en-US"/>
        </w:rPr>
        <w:t xml:space="preserve">, A. </w:t>
      </w:r>
      <w:proofErr w:type="spellStart"/>
      <w:r w:rsidRPr="00D2658A">
        <w:rPr>
          <w:rFonts w:ascii="Times New Roman" w:hAnsi="Times New Roman"/>
          <w:lang w:val="en-US"/>
        </w:rPr>
        <w:t>Skobliakov</w:t>
      </w:r>
      <w:proofErr w:type="spellEnd"/>
      <w:r w:rsidRPr="00D2658A">
        <w:rPr>
          <w:rFonts w:ascii="Times New Roman" w:hAnsi="Times New Roman"/>
          <w:lang w:val="en-US"/>
        </w:rPr>
        <w:t xml:space="preserve">, V. </w:t>
      </w:r>
      <w:proofErr w:type="spellStart"/>
      <w:r w:rsidRPr="00D2658A">
        <w:rPr>
          <w:rFonts w:ascii="Times New Roman" w:hAnsi="Times New Roman"/>
          <w:lang w:val="en-US"/>
        </w:rPr>
        <w:t>Panyushkin</w:t>
      </w:r>
      <w:proofErr w:type="spellEnd"/>
      <w:r w:rsidRPr="00D2658A">
        <w:rPr>
          <w:rFonts w:ascii="Times New Roman" w:hAnsi="Times New Roman"/>
          <w:lang w:val="en-US"/>
        </w:rPr>
        <w:t xml:space="preserve">, A. Bogdanov, F. </w:t>
      </w:r>
      <w:proofErr w:type="spellStart"/>
      <w:r w:rsidRPr="00D2658A">
        <w:rPr>
          <w:rFonts w:ascii="Times New Roman" w:hAnsi="Times New Roman"/>
          <w:lang w:val="en-US"/>
        </w:rPr>
        <w:t>Consoli</w:t>
      </w:r>
      <w:proofErr w:type="spellEnd"/>
      <w:r w:rsidRPr="00D2658A">
        <w:rPr>
          <w:rFonts w:ascii="Times New Roman" w:hAnsi="Times New Roman"/>
          <w:lang w:val="en-US"/>
        </w:rPr>
        <w:t xml:space="preserve">, X. F. Shen, A. </w:t>
      </w:r>
      <w:proofErr w:type="spellStart"/>
      <w:r w:rsidRPr="00D2658A">
        <w:rPr>
          <w:rFonts w:ascii="Times New Roman" w:hAnsi="Times New Roman"/>
          <w:lang w:val="en-US"/>
        </w:rPr>
        <w:t>Pukhov</w:t>
      </w:r>
      <w:proofErr w:type="spellEnd"/>
      <w:r w:rsidRPr="00D2658A">
        <w:rPr>
          <w:rFonts w:ascii="Times New Roman" w:hAnsi="Times New Roman"/>
          <w:lang w:val="en-US"/>
        </w:rPr>
        <w:t xml:space="preserve">, High-current laser-driven beams of relativistic electrons for high energy density research, </w:t>
      </w:r>
      <w:r w:rsidRPr="00D2658A">
        <w:rPr>
          <w:rFonts w:ascii="Times New Roman" w:hAnsi="Times New Roman"/>
          <w:iCs/>
          <w:lang w:val="en-US"/>
        </w:rPr>
        <w:t xml:space="preserve">Plasma Physics and Controlled Fusion, 2020, Vol. 62, No.11, </w:t>
      </w:r>
      <w:r w:rsidRPr="00D2658A">
        <w:rPr>
          <w:rFonts w:ascii="Times New Roman" w:hAnsi="Times New Roman"/>
          <w:lang w:val="en-US"/>
        </w:rPr>
        <w:t>pp. 1</w:t>
      </w:r>
    </w:p>
    <w:p w14:paraId="38569F6B"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r w:rsidRPr="00D2658A">
        <w:rPr>
          <w:rFonts w:ascii="Times New Roman" w:hAnsi="Times New Roman"/>
          <w:bCs/>
          <w:lang w:val="en-US"/>
        </w:rPr>
        <w:t xml:space="preserve">N.S. </w:t>
      </w:r>
      <w:proofErr w:type="spellStart"/>
      <w:r w:rsidRPr="00D2658A">
        <w:rPr>
          <w:rFonts w:ascii="Times New Roman" w:hAnsi="Times New Roman"/>
          <w:bCs/>
          <w:lang w:val="en-US"/>
        </w:rPr>
        <w:t>Shilkin</w:t>
      </w:r>
      <w:proofErr w:type="spellEnd"/>
      <w:r w:rsidRPr="00D2658A">
        <w:rPr>
          <w:rFonts w:ascii="Times New Roman" w:hAnsi="Times New Roman"/>
          <w:bCs/>
          <w:lang w:val="en-US"/>
        </w:rPr>
        <w:t xml:space="preserve">, D.S. </w:t>
      </w:r>
      <w:proofErr w:type="spellStart"/>
      <w:r w:rsidRPr="00D2658A">
        <w:rPr>
          <w:rFonts w:ascii="Times New Roman" w:hAnsi="Times New Roman"/>
          <w:bCs/>
          <w:lang w:val="en-US"/>
        </w:rPr>
        <w:t>Yuriev</w:t>
      </w:r>
      <w:proofErr w:type="spellEnd"/>
      <w:r w:rsidRPr="00D2658A">
        <w:rPr>
          <w:rFonts w:ascii="Times New Roman" w:hAnsi="Times New Roman"/>
          <w:bCs/>
          <w:lang w:val="en-US"/>
        </w:rPr>
        <w:t xml:space="preserve">, V.B. </w:t>
      </w:r>
      <w:proofErr w:type="spellStart"/>
      <w:r w:rsidRPr="00D2658A">
        <w:rPr>
          <w:rFonts w:ascii="Times New Roman" w:hAnsi="Times New Roman"/>
          <w:bCs/>
          <w:lang w:val="en-US"/>
        </w:rPr>
        <w:t>Mintsev</w:t>
      </w:r>
      <w:proofErr w:type="spellEnd"/>
      <w:r w:rsidRPr="00D2658A">
        <w:rPr>
          <w:rFonts w:ascii="Times New Roman" w:hAnsi="Times New Roman"/>
          <w:bCs/>
          <w:lang w:val="en-US"/>
        </w:rPr>
        <w:t xml:space="preserve">, A.V Bogdanov, D S Kolesnikov, A.V </w:t>
      </w:r>
      <w:proofErr w:type="spellStart"/>
      <w:r w:rsidRPr="00D2658A">
        <w:rPr>
          <w:rFonts w:ascii="Times New Roman" w:hAnsi="Times New Roman"/>
          <w:bCs/>
          <w:lang w:val="en-US"/>
        </w:rPr>
        <w:t>Skoblyakov</w:t>
      </w:r>
      <w:proofErr w:type="spellEnd"/>
      <w:r w:rsidRPr="00D2658A">
        <w:rPr>
          <w:rFonts w:ascii="Times New Roman" w:hAnsi="Times New Roman"/>
          <w:bCs/>
          <w:lang w:val="en-US"/>
        </w:rPr>
        <w:t xml:space="preserve">, A V </w:t>
      </w:r>
      <w:proofErr w:type="spellStart"/>
      <w:r w:rsidRPr="00D2658A">
        <w:rPr>
          <w:rFonts w:ascii="Times New Roman" w:hAnsi="Times New Roman"/>
          <w:bCs/>
          <w:lang w:val="en-US"/>
        </w:rPr>
        <w:t>Kantsyrev</w:t>
      </w:r>
      <w:proofErr w:type="spellEnd"/>
      <w:r w:rsidRPr="00D2658A">
        <w:rPr>
          <w:rFonts w:ascii="Times New Roman" w:hAnsi="Times New Roman"/>
          <w:bCs/>
          <w:lang w:val="en-US"/>
        </w:rPr>
        <w:t xml:space="preserve">, A.A </w:t>
      </w:r>
      <w:proofErr w:type="spellStart"/>
      <w:r w:rsidRPr="00D2658A">
        <w:rPr>
          <w:rFonts w:ascii="Times New Roman" w:hAnsi="Times New Roman"/>
          <w:bCs/>
          <w:lang w:val="en-US"/>
        </w:rPr>
        <w:t>Golubev</w:t>
      </w:r>
      <w:proofErr w:type="spellEnd"/>
      <w:r w:rsidRPr="00D2658A">
        <w:rPr>
          <w:rFonts w:ascii="Times New Roman" w:hAnsi="Times New Roman"/>
          <w:bCs/>
          <w:lang w:val="en-US"/>
        </w:rPr>
        <w:t xml:space="preserve">, D.H.H Hoffmann, D.V. </w:t>
      </w:r>
      <w:proofErr w:type="spellStart"/>
      <w:r w:rsidRPr="00D2658A">
        <w:rPr>
          <w:rFonts w:ascii="Times New Roman" w:hAnsi="Times New Roman"/>
          <w:bCs/>
          <w:lang w:val="en-US"/>
        </w:rPr>
        <w:t>Varentsov</w:t>
      </w:r>
      <w:proofErr w:type="spellEnd"/>
      <w:r w:rsidRPr="00D2658A">
        <w:rPr>
          <w:rFonts w:ascii="Times New Roman" w:hAnsi="Times New Roman"/>
          <w:bCs/>
          <w:lang w:val="en-US"/>
        </w:rPr>
        <w:t xml:space="preserve">, </w:t>
      </w:r>
      <w:r w:rsidRPr="00D2658A">
        <w:rPr>
          <w:rFonts w:ascii="Times New Roman" w:hAnsi="Times New Roman"/>
          <w:lang w:val="en-US"/>
        </w:rPr>
        <w:t xml:space="preserve">Possible studies of explosively driven non-ideal plasma using a proton microscope at the Facility for Antiprotons and Ion Research, </w:t>
      </w:r>
      <w:r w:rsidRPr="00D2658A">
        <w:rPr>
          <w:rFonts w:ascii="Times New Roman" w:hAnsi="Times New Roman"/>
          <w:iCs/>
          <w:lang w:val="en-US"/>
        </w:rPr>
        <w:t>Journal of Physics: Conference Series, 2020, 1556, p.012013</w:t>
      </w:r>
    </w:p>
    <w:p w14:paraId="6E2EA1A9"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proofErr w:type="gramStart"/>
      <w:r w:rsidRPr="00D2658A">
        <w:rPr>
          <w:rFonts w:ascii="Times New Roman" w:hAnsi="Times New Roman"/>
          <w:lang w:val="en-US"/>
        </w:rPr>
        <w:t>N.Medvedev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Analytically solvable model of scattering of relativistic charged particles in solids, Journal of Physics D: Applied Physics, 53 (2020) 235302, DOI:10.1088/1361-6463/ab7c09</w:t>
      </w:r>
    </w:p>
    <w:p w14:paraId="0DFCCFC7"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r w:rsidRPr="00D2658A">
        <w:rPr>
          <w:rFonts w:ascii="Times New Roman" w:hAnsi="Times New Roman"/>
          <w:lang w:val="en-US"/>
        </w:rPr>
        <w:t>S.</w:t>
      </w:r>
      <w:proofErr w:type="gramStart"/>
      <w:r w:rsidRPr="00D2658A">
        <w:rPr>
          <w:rFonts w:ascii="Times New Roman" w:hAnsi="Times New Roman"/>
          <w:lang w:val="en-US"/>
        </w:rPr>
        <w:t>A.Gorbunov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S.V.Ivliev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Dependence of electron-lattice scattering cross sections on crystallographic orientations in Al2O3 and Mg2SiO4, Nuclear Instruments and Methods in Physics Research B 474 (2020) 41-48, DOI:10.1016/j.nimb.2020.04.014</w:t>
      </w:r>
    </w:p>
    <w:p w14:paraId="36BBB0AD" w14:textId="77777777" w:rsidR="00D2658A" w:rsidRPr="00D2658A"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r w:rsidRPr="00D2658A">
        <w:rPr>
          <w:rFonts w:ascii="Times New Roman" w:hAnsi="Times New Roman"/>
          <w:lang w:val="en-US"/>
        </w:rPr>
        <w:t>R.</w:t>
      </w:r>
      <w:proofErr w:type="gramStart"/>
      <w:r w:rsidRPr="00D2658A">
        <w:rPr>
          <w:rFonts w:ascii="Times New Roman" w:hAnsi="Times New Roman"/>
          <w:lang w:val="en-US"/>
        </w:rPr>
        <w:t>A.Voronkov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N.Medvedev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xml:space="preserve">, Superionic state in alumina produced by nonthermal melting, </w:t>
      </w:r>
      <w:proofErr w:type="spellStart"/>
      <w:r w:rsidRPr="00D2658A">
        <w:rPr>
          <w:rFonts w:ascii="Times New Roman" w:hAnsi="Times New Roman"/>
          <w:lang w:val="en-US"/>
        </w:rPr>
        <w:t>physica</w:t>
      </w:r>
      <w:proofErr w:type="spellEnd"/>
      <w:r w:rsidRPr="00D2658A">
        <w:rPr>
          <w:rFonts w:ascii="Times New Roman" w:hAnsi="Times New Roman"/>
          <w:lang w:val="en-US"/>
        </w:rPr>
        <w:t xml:space="preserve"> status solidi - Rapid Research Letters 2020, 1900641 (6pp), DOI: 10.1002/pssr.201900641, WOS:000506377500001</w:t>
      </w:r>
    </w:p>
    <w:p w14:paraId="4B96BBF0" w14:textId="5975BD34" w:rsidR="001B73F6" w:rsidRPr="007A1E49" w:rsidRDefault="00D2658A" w:rsidP="001F6405">
      <w:pPr>
        <w:widowControl/>
        <w:numPr>
          <w:ilvl w:val="0"/>
          <w:numId w:val="17"/>
        </w:numPr>
        <w:tabs>
          <w:tab w:val="left" w:pos="284"/>
        </w:tabs>
        <w:suppressAutoHyphens w:val="0"/>
        <w:spacing w:line="276" w:lineRule="auto"/>
        <w:jc w:val="both"/>
        <w:rPr>
          <w:rFonts w:ascii="Times New Roman" w:hAnsi="Times New Roman"/>
          <w:lang w:val="en-US"/>
        </w:rPr>
      </w:pPr>
      <w:proofErr w:type="spellStart"/>
      <w:r w:rsidRPr="00D2658A">
        <w:rPr>
          <w:rFonts w:ascii="Times New Roman" w:hAnsi="Times New Roman"/>
          <w:lang w:val="en-US"/>
        </w:rPr>
        <w:t>R.</w:t>
      </w:r>
      <w:proofErr w:type="gramStart"/>
      <w:r w:rsidRPr="00D2658A">
        <w:rPr>
          <w:rFonts w:ascii="Times New Roman" w:hAnsi="Times New Roman"/>
          <w:lang w:val="en-US"/>
        </w:rPr>
        <w:t>A.Voronkov</w:t>
      </w:r>
      <w:proofErr w:type="spellEnd"/>
      <w:proofErr w:type="gramEnd"/>
      <w:r w:rsidRPr="00D2658A">
        <w:rPr>
          <w:rFonts w:ascii="Times New Roman" w:hAnsi="Times New Roman"/>
          <w:lang w:val="en-US"/>
        </w:rPr>
        <w:t xml:space="preserve">, </w:t>
      </w:r>
      <w:proofErr w:type="spellStart"/>
      <w:r w:rsidRPr="00D2658A">
        <w:rPr>
          <w:rFonts w:ascii="Times New Roman" w:hAnsi="Times New Roman"/>
          <w:lang w:val="en-US"/>
        </w:rPr>
        <w:t>N.Medvedev</w:t>
      </w:r>
      <w:proofErr w:type="spellEnd"/>
      <w:r w:rsidRPr="00D2658A">
        <w:rPr>
          <w:rFonts w:ascii="Times New Roman" w:hAnsi="Times New Roman"/>
          <w:lang w:val="en-US"/>
        </w:rPr>
        <w:t xml:space="preserve">, </w:t>
      </w:r>
      <w:proofErr w:type="spellStart"/>
      <w:r w:rsidRPr="00D2658A">
        <w:rPr>
          <w:rFonts w:ascii="Times New Roman" w:hAnsi="Times New Roman"/>
          <w:lang w:val="en-US"/>
        </w:rPr>
        <w:t>A.E.Volkov</w:t>
      </w:r>
      <w:proofErr w:type="spellEnd"/>
      <w:r w:rsidRPr="00D2658A">
        <w:rPr>
          <w:rFonts w:ascii="Times New Roman" w:hAnsi="Times New Roman"/>
          <w:lang w:val="en-US"/>
        </w:rPr>
        <w:t>, Dependence of nonthermal metallization kinetics on bond ionicity of compounds, Scientific Reports, (2020) 10:13070, DOI: 10.1038/s41598-020-70005-1</w:t>
      </w:r>
    </w:p>
    <w:p w14:paraId="633A2710" w14:textId="77777777" w:rsidR="001B73F6" w:rsidRPr="007A1E49" w:rsidRDefault="007A1E49" w:rsidP="001F6405">
      <w:pPr>
        <w:pStyle w:val="af4"/>
        <w:spacing w:after="200" w:line="276" w:lineRule="auto"/>
        <w:ind w:left="0"/>
        <w:jc w:val="both"/>
        <w:rPr>
          <w:rFonts w:ascii="Times New Roman" w:hAnsi="Times New Roman"/>
          <w:sz w:val="24"/>
          <w:szCs w:val="24"/>
        </w:rPr>
      </w:pPr>
      <w:r>
        <w:rPr>
          <w:rFonts w:ascii="Times New Roman" w:hAnsi="Times New Roman"/>
          <w:sz w:val="24"/>
          <w:szCs w:val="24"/>
          <w:lang w:val="en-US"/>
        </w:rPr>
        <w:lastRenderedPageBreak/>
        <w:t>17 – CBM</w:t>
      </w:r>
    </w:p>
    <w:p w14:paraId="5BB0C8D7" w14:textId="5F1E0F3F" w:rsidR="001F6405" w:rsidRPr="001F6405" w:rsidRDefault="00227E0F" w:rsidP="001F6405">
      <w:pPr>
        <w:pStyle w:val="af4"/>
        <w:numPr>
          <w:ilvl w:val="0"/>
          <w:numId w:val="17"/>
        </w:numPr>
        <w:spacing w:after="200" w:line="276" w:lineRule="auto"/>
        <w:jc w:val="both"/>
        <w:rPr>
          <w:rFonts w:ascii="Times New Roman" w:eastAsia="Times New Roman" w:hAnsi="Times New Roman"/>
          <w:bCs/>
          <w:sz w:val="24"/>
          <w:szCs w:val="24"/>
          <w:lang w:val="en-US" w:eastAsia="ru-RU"/>
        </w:rPr>
      </w:pPr>
      <w:proofErr w:type="gramStart"/>
      <w:r w:rsidRPr="001F6405">
        <w:rPr>
          <w:rFonts w:ascii="Times New Roman" w:eastAsia="Times New Roman" w:hAnsi="Times New Roman"/>
          <w:bCs/>
          <w:sz w:val="24"/>
          <w:szCs w:val="24"/>
          <w:lang w:val="en-US" w:eastAsia="ru-RU"/>
        </w:rPr>
        <w:t>K</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Finogeev</w:t>
      </w:r>
      <w:proofErr w:type="spellEnd"/>
      <w:proofErr w:type="gram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F</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Guber</w:t>
      </w:r>
      <w:proofErr w:type="spell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N</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Karpushkin</w:t>
      </w:r>
      <w:proofErr w:type="spell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A</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Makhnev</w:t>
      </w:r>
      <w:proofErr w:type="spell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S</w:t>
      </w:r>
      <w:r w:rsidR="001F6405" w:rsidRPr="001F6405">
        <w:rPr>
          <w:rFonts w:ascii="Times New Roman" w:eastAsia="Times New Roman" w:hAnsi="Times New Roman"/>
          <w:bCs/>
          <w:sz w:val="24"/>
          <w:szCs w:val="24"/>
          <w:lang w:val="en-US" w:eastAsia="ru-RU"/>
        </w:rPr>
        <w:t>.</w:t>
      </w:r>
      <w:r w:rsidR="001F6405" w:rsidRPr="001F6405">
        <w:rPr>
          <w:rFonts w:ascii="Times New Roman" w:eastAsia="Times New Roman" w:hAnsi="Times New Roman"/>
          <w:bCs/>
          <w:sz w:val="24"/>
          <w:szCs w:val="24"/>
          <w:lang w:val="en-GB" w:eastAsia="ru-RU"/>
        </w:rPr>
        <w:t>Morozov</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and</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D</w:t>
      </w:r>
      <w:r w:rsidR="001F6405" w:rsidRPr="001F6405">
        <w:rPr>
          <w:rFonts w:ascii="Times New Roman" w:eastAsia="Times New Roman" w:hAnsi="Times New Roman"/>
          <w:bCs/>
          <w:sz w:val="24"/>
          <w:szCs w:val="24"/>
          <w:lang w:val="en-US" w:eastAsia="ru-RU"/>
        </w:rPr>
        <w:t>.</w:t>
      </w:r>
      <w:proofErr w:type="spellStart"/>
      <w:r w:rsidR="001F6405" w:rsidRPr="001F6405">
        <w:rPr>
          <w:rFonts w:ascii="Times New Roman" w:eastAsia="Times New Roman" w:hAnsi="Times New Roman"/>
          <w:bCs/>
          <w:sz w:val="24"/>
          <w:szCs w:val="24"/>
          <w:lang w:val="en-GB" w:eastAsia="ru-RU"/>
        </w:rPr>
        <w:t>Serebryakov</w:t>
      </w:r>
      <w:proofErr w:type="spellEnd"/>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Development of readout chain for CBM Projectile</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Spectator Detector at FAIR</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Journal of Physics: Conference Series 1690 (2020) 012059</w:t>
      </w:r>
      <w:r w:rsidR="001F6405" w:rsidRPr="001F6405">
        <w:rPr>
          <w:rFonts w:ascii="Times New Roman" w:eastAsia="Times New Roman" w:hAnsi="Times New Roman"/>
          <w:bCs/>
          <w:sz w:val="24"/>
          <w:szCs w:val="24"/>
          <w:lang w:val="en-US" w:eastAsia="ru-RU"/>
        </w:rPr>
        <w:t xml:space="preserve">, </w:t>
      </w:r>
      <w:r w:rsidR="001F6405" w:rsidRPr="001F6405">
        <w:rPr>
          <w:rFonts w:ascii="Times New Roman" w:eastAsia="Times New Roman" w:hAnsi="Times New Roman"/>
          <w:bCs/>
          <w:sz w:val="24"/>
          <w:szCs w:val="24"/>
          <w:lang w:val="en-GB" w:eastAsia="ru-RU"/>
        </w:rPr>
        <w:t>doi:10.1088/1742-6596/1690/1/012059</w:t>
      </w:r>
    </w:p>
    <w:p w14:paraId="2815C1BD"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r w:rsidRPr="001F6405">
        <w:rPr>
          <w:rFonts w:ascii="Times New Roman" w:eastAsia="Times New Roman" w:hAnsi="Times New Roman"/>
          <w:bCs/>
          <w:sz w:val="24"/>
          <w:szCs w:val="24"/>
          <w:lang w:val="en-GB" w:eastAsia="ru-RU"/>
        </w:rPr>
        <w:t xml:space="preserve">N. </w:t>
      </w:r>
      <w:proofErr w:type="spellStart"/>
      <w:r w:rsidRPr="001F6405">
        <w:rPr>
          <w:rFonts w:ascii="Times New Roman" w:eastAsia="Times New Roman" w:hAnsi="Times New Roman"/>
          <w:bCs/>
          <w:sz w:val="24"/>
          <w:szCs w:val="24"/>
          <w:lang w:val="en-GB" w:eastAsia="ru-RU"/>
        </w:rPr>
        <w:t>Karpushkin</w:t>
      </w:r>
      <w:proofErr w:type="spellEnd"/>
      <w:r w:rsidRPr="001F6405">
        <w:rPr>
          <w:rFonts w:ascii="Times New Roman" w:eastAsia="Times New Roman" w:hAnsi="Times New Roman"/>
          <w:bCs/>
          <w:sz w:val="24"/>
          <w:szCs w:val="24"/>
          <w:lang w:val="en-GB" w:eastAsia="ru-RU"/>
        </w:rPr>
        <w:t xml:space="preserve">, D. </w:t>
      </w:r>
      <w:proofErr w:type="spellStart"/>
      <w:r w:rsidRPr="001F6405">
        <w:rPr>
          <w:rFonts w:ascii="Times New Roman" w:eastAsia="Times New Roman" w:hAnsi="Times New Roman"/>
          <w:bCs/>
          <w:sz w:val="24"/>
          <w:szCs w:val="24"/>
          <w:lang w:val="en-GB" w:eastAsia="ru-RU"/>
        </w:rPr>
        <w:t>Finogeev</w:t>
      </w:r>
      <w:proofErr w:type="spellEnd"/>
      <w:r w:rsidRPr="001F6405">
        <w:rPr>
          <w:rFonts w:ascii="Times New Roman" w:eastAsia="Times New Roman" w:hAnsi="Times New Roman"/>
          <w:bCs/>
          <w:sz w:val="24"/>
          <w:szCs w:val="24"/>
          <w:lang w:val="en-GB" w:eastAsia="ru-RU"/>
        </w:rPr>
        <w:t xml:space="preserve">, M. </w:t>
      </w:r>
      <w:proofErr w:type="spellStart"/>
      <w:r w:rsidRPr="001F6405">
        <w:rPr>
          <w:rFonts w:ascii="Times New Roman" w:eastAsia="Times New Roman" w:hAnsi="Times New Roman"/>
          <w:bCs/>
          <w:sz w:val="24"/>
          <w:szCs w:val="24"/>
          <w:lang w:val="en-GB" w:eastAsia="ru-RU"/>
        </w:rPr>
        <w:t>Golubeva</w:t>
      </w:r>
      <w:proofErr w:type="spellEnd"/>
      <w:r w:rsidRPr="001F6405">
        <w:rPr>
          <w:rFonts w:ascii="Times New Roman" w:eastAsia="Times New Roman" w:hAnsi="Times New Roman"/>
          <w:bCs/>
          <w:sz w:val="24"/>
          <w:szCs w:val="24"/>
          <w:lang w:val="en-GB" w:eastAsia="ru-RU"/>
        </w:rPr>
        <w:t xml:space="preserve">, F. </w:t>
      </w:r>
      <w:proofErr w:type="spellStart"/>
      <w:r w:rsidRPr="001F6405">
        <w:rPr>
          <w:rFonts w:ascii="Times New Roman" w:eastAsia="Times New Roman" w:hAnsi="Times New Roman"/>
          <w:bCs/>
          <w:sz w:val="24"/>
          <w:szCs w:val="24"/>
          <w:lang w:val="en-GB" w:eastAsia="ru-RU"/>
        </w:rPr>
        <w:t>Guber</w:t>
      </w:r>
      <w:proofErr w:type="spellEnd"/>
      <w:r w:rsidRPr="001F6405">
        <w:rPr>
          <w:rFonts w:ascii="Times New Roman" w:eastAsia="Times New Roman" w:hAnsi="Times New Roman"/>
          <w:bCs/>
          <w:sz w:val="24"/>
          <w:szCs w:val="24"/>
          <w:lang w:val="en-GB" w:eastAsia="ru-RU"/>
        </w:rPr>
        <w:t xml:space="preserve">, A. </w:t>
      </w:r>
      <w:proofErr w:type="spellStart"/>
      <w:r w:rsidRPr="001F6405">
        <w:rPr>
          <w:rFonts w:ascii="Times New Roman" w:eastAsia="Times New Roman" w:hAnsi="Times New Roman"/>
          <w:bCs/>
          <w:sz w:val="24"/>
          <w:szCs w:val="24"/>
          <w:lang w:val="en-GB" w:eastAsia="ru-RU"/>
        </w:rPr>
        <w:t>Ivashkin</w:t>
      </w:r>
      <w:proofErr w:type="spellEnd"/>
      <w:r w:rsidRPr="001F6405">
        <w:rPr>
          <w:rFonts w:ascii="Times New Roman" w:eastAsia="Times New Roman" w:hAnsi="Times New Roman"/>
          <w:bCs/>
          <w:sz w:val="24"/>
          <w:szCs w:val="24"/>
          <w:lang w:val="en-GB" w:eastAsia="ru-RU"/>
        </w:rPr>
        <w:t xml:space="preserve">, A. </w:t>
      </w:r>
      <w:proofErr w:type="spellStart"/>
      <w:r w:rsidRPr="001F6405">
        <w:rPr>
          <w:rFonts w:ascii="Times New Roman" w:eastAsia="Times New Roman" w:hAnsi="Times New Roman"/>
          <w:bCs/>
          <w:sz w:val="24"/>
          <w:szCs w:val="24"/>
          <w:lang w:val="en-GB" w:eastAsia="ru-RU"/>
        </w:rPr>
        <w:t>Izvestnyy</w:t>
      </w:r>
      <w:proofErr w:type="spellEnd"/>
      <w:r w:rsidRPr="001F6405">
        <w:rPr>
          <w:rFonts w:ascii="Times New Roman" w:eastAsia="Times New Roman" w:hAnsi="Times New Roman"/>
          <w:bCs/>
          <w:sz w:val="24"/>
          <w:szCs w:val="24"/>
          <w:lang w:val="en-GB" w:eastAsia="ru-RU"/>
        </w:rPr>
        <w:t xml:space="preserve"> and S. Morozov </w:t>
      </w:r>
      <w:r w:rsidRPr="001F6405">
        <w:rPr>
          <w:rFonts w:ascii="Times New Roman" w:eastAsia="Times New Roman" w:hAnsi="Times New Roman"/>
          <w:bCs/>
          <w:sz w:val="24"/>
          <w:szCs w:val="24"/>
          <w:lang w:val="en-US" w:eastAsia="ru-RU"/>
        </w:rPr>
        <w:t xml:space="preserve">«Study of the hadron calorimeters response for CBM and BM@N experiments at hadron beams» </w:t>
      </w:r>
      <w:r w:rsidRPr="001F6405">
        <w:rPr>
          <w:rFonts w:ascii="Times New Roman" w:eastAsia="Times New Roman" w:hAnsi="Times New Roman"/>
          <w:bCs/>
          <w:sz w:val="24"/>
          <w:szCs w:val="24"/>
          <w:lang w:val="en-GB" w:eastAsia="ru-RU"/>
        </w:rPr>
        <w:t xml:space="preserve">Published in: </w:t>
      </w:r>
      <w:proofErr w:type="spellStart"/>
      <w:r w:rsidRPr="001F6405">
        <w:rPr>
          <w:rFonts w:ascii="Times New Roman" w:eastAsia="Times New Roman" w:hAnsi="Times New Roman"/>
          <w:bCs/>
          <w:sz w:val="24"/>
          <w:szCs w:val="24"/>
          <w:lang w:val="en-GB" w:eastAsia="ru-RU"/>
        </w:rPr>
        <w:t>J.Phys.Conf.Ser</w:t>
      </w:r>
      <w:proofErr w:type="spellEnd"/>
      <w:r w:rsidRPr="001F6405">
        <w:rPr>
          <w:rFonts w:ascii="Times New Roman" w:eastAsia="Times New Roman" w:hAnsi="Times New Roman"/>
          <w:bCs/>
          <w:sz w:val="24"/>
          <w:szCs w:val="24"/>
          <w:lang w:val="en-GB" w:eastAsia="ru-RU"/>
        </w:rPr>
        <w:t>. 1667 (2020) 1, 012020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10.1088/1742-6596/1667/1/012020</w:t>
      </w:r>
    </w:p>
    <w:p w14:paraId="65B63D22"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gramStart"/>
      <w:r w:rsidRPr="001F6405">
        <w:rPr>
          <w:rFonts w:ascii="Times New Roman" w:eastAsia="Times New Roman" w:hAnsi="Times New Roman"/>
          <w:bCs/>
          <w:sz w:val="24"/>
          <w:szCs w:val="24"/>
          <w:lang w:val="en-GB" w:eastAsia="ru-RU"/>
        </w:rPr>
        <w:t>F.Guber</w:t>
      </w:r>
      <w:proofErr w:type="gramEnd"/>
      <w:r w:rsidRPr="001F6405">
        <w:rPr>
          <w:rFonts w:ascii="Times New Roman" w:eastAsia="Times New Roman" w:hAnsi="Times New Roman"/>
          <w:bCs/>
          <w:sz w:val="24"/>
          <w:szCs w:val="24"/>
          <w:lang w:val="en-GB" w:eastAsia="ru-RU"/>
        </w:rPr>
        <w:t xml:space="preserve">,D.Finogeev,M.Golubeva,A.Ivashkin,A.Izvestnyy,N.Karpushkin,S.Morozov «Transverse and longitudinal segmented forward hadron calorimeters with </w:t>
      </w:r>
      <w:proofErr w:type="spellStart"/>
      <w:r w:rsidRPr="001F6405">
        <w:rPr>
          <w:rFonts w:ascii="Times New Roman" w:eastAsia="Times New Roman" w:hAnsi="Times New Roman"/>
          <w:bCs/>
          <w:sz w:val="24"/>
          <w:szCs w:val="24"/>
          <w:lang w:val="en-GB" w:eastAsia="ru-RU"/>
        </w:rPr>
        <w:t>SiPMs</w:t>
      </w:r>
      <w:proofErr w:type="spellEnd"/>
      <w:r w:rsidRPr="001F6405">
        <w:rPr>
          <w:rFonts w:ascii="Times New Roman" w:eastAsia="Times New Roman" w:hAnsi="Times New Roman"/>
          <w:bCs/>
          <w:sz w:val="24"/>
          <w:szCs w:val="24"/>
          <w:lang w:val="en-GB" w:eastAsia="ru-RU"/>
        </w:rPr>
        <w:t xml:space="preserve"> light readout for future fixed target heavy ion experiments» Published in: </w:t>
      </w:r>
      <w:proofErr w:type="spellStart"/>
      <w:r w:rsidRPr="001F6405">
        <w:rPr>
          <w:rFonts w:ascii="Times New Roman" w:eastAsia="Times New Roman" w:hAnsi="Times New Roman"/>
          <w:bCs/>
          <w:sz w:val="24"/>
          <w:szCs w:val="24"/>
          <w:lang w:val="en-GB" w:eastAsia="ru-RU"/>
        </w:rPr>
        <w:t>Nucl.Instrum.Meth.A</w:t>
      </w:r>
      <w:proofErr w:type="spellEnd"/>
      <w:r w:rsidRPr="001F6405">
        <w:rPr>
          <w:rFonts w:ascii="Times New Roman" w:eastAsia="Times New Roman" w:hAnsi="Times New Roman"/>
          <w:bCs/>
          <w:sz w:val="24"/>
          <w:szCs w:val="24"/>
          <w:lang w:val="en-GB" w:eastAsia="ru-RU"/>
        </w:rPr>
        <w:t xml:space="preserve"> 958 (2020) 162728</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10.1016/j.nima.2019.162728</w:t>
      </w:r>
    </w:p>
    <w:p w14:paraId="1B543A83"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r w:rsidRPr="001F6405">
        <w:rPr>
          <w:rFonts w:ascii="Times New Roman" w:eastAsia="Times New Roman" w:hAnsi="Times New Roman"/>
          <w:bCs/>
          <w:sz w:val="24"/>
          <w:szCs w:val="24"/>
          <w:lang w:val="en-GB" w:eastAsia="ru-RU"/>
        </w:rPr>
        <w:t xml:space="preserve">F. </w:t>
      </w:r>
      <w:proofErr w:type="spellStart"/>
      <w:r w:rsidRPr="001F6405">
        <w:rPr>
          <w:rFonts w:ascii="Times New Roman" w:eastAsia="Times New Roman" w:hAnsi="Times New Roman"/>
          <w:bCs/>
          <w:sz w:val="24"/>
          <w:szCs w:val="24"/>
          <w:lang w:val="en-GB" w:eastAsia="ru-RU"/>
        </w:rPr>
        <w:t>Guber</w:t>
      </w:r>
      <w:proofErr w:type="spellEnd"/>
      <w:r w:rsidRPr="001F6405">
        <w:rPr>
          <w:rFonts w:ascii="Times New Roman" w:eastAsia="Times New Roman" w:hAnsi="Times New Roman"/>
          <w:bCs/>
          <w:sz w:val="24"/>
          <w:szCs w:val="24"/>
          <w:lang w:val="en-GB" w:eastAsia="ru-RU"/>
        </w:rPr>
        <w:t xml:space="preserve">, A. </w:t>
      </w:r>
      <w:proofErr w:type="spellStart"/>
      <w:r w:rsidRPr="001F6405">
        <w:rPr>
          <w:rFonts w:ascii="Times New Roman" w:eastAsia="Times New Roman" w:hAnsi="Times New Roman"/>
          <w:bCs/>
          <w:sz w:val="24"/>
          <w:szCs w:val="24"/>
          <w:lang w:val="en-GB" w:eastAsia="ru-RU"/>
        </w:rPr>
        <w:t>Ivashkin</w:t>
      </w:r>
      <w:proofErr w:type="spellEnd"/>
      <w:r w:rsidRPr="001F6405">
        <w:rPr>
          <w:rFonts w:ascii="Times New Roman" w:eastAsia="Times New Roman" w:hAnsi="Times New Roman"/>
          <w:bCs/>
          <w:sz w:val="24"/>
          <w:szCs w:val="24"/>
          <w:lang w:val="en-GB" w:eastAsia="ru-RU"/>
        </w:rPr>
        <w:t>, S. Morozov</w:t>
      </w:r>
      <w:r w:rsidRPr="001F6405">
        <w:rPr>
          <w:rFonts w:ascii="Times New Roman" w:eastAsia="Times New Roman" w:hAnsi="Times New Roman"/>
          <w:bCs/>
          <w:sz w:val="24"/>
          <w:szCs w:val="24"/>
          <w:lang w:val="en-US" w:eastAsia="ru-RU"/>
        </w:rPr>
        <w:t xml:space="preserve"> «</w:t>
      </w:r>
      <w:proofErr w:type="spellStart"/>
      <w:r w:rsidRPr="001F6405">
        <w:rPr>
          <w:rFonts w:ascii="Times New Roman" w:eastAsia="Times New Roman" w:hAnsi="Times New Roman"/>
          <w:bCs/>
          <w:sz w:val="24"/>
          <w:szCs w:val="24"/>
          <w:lang w:val="en-US" w:eastAsia="ru-RU"/>
        </w:rPr>
        <w:t>Characterisation</w:t>
      </w:r>
      <w:proofErr w:type="spellEnd"/>
      <w:r w:rsidRPr="001F6405">
        <w:rPr>
          <w:rFonts w:ascii="Times New Roman" w:eastAsia="Times New Roman" w:hAnsi="Times New Roman"/>
          <w:bCs/>
          <w:sz w:val="24"/>
          <w:szCs w:val="24"/>
          <w:lang w:val="en-US" w:eastAsia="ru-RU"/>
        </w:rPr>
        <w:t xml:space="preserve"> of SiPM radiation hardness for application in hadron calorimeters at FAIR, CERN and NICA» </w:t>
      </w:r>
      <w:r w:rsidRPr="001F6405">
        <w:rPr>
          <w:rFonts w:ascii="Times New Roman" w:eastAsia="Times New Roman" w:hAnsi="Times New Roman"/>
          <w:bCs/>
          <w:sz w:val="24"/>
          <w:szCs w:val="24"/>
          <w:lang w:val="en-GB" w:eastAsia="ru-RU"/>
        </w:rPr>
        <w:t>Published in: JINST 15 (2020) 02, C02005</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10.1088/1748-0221/15/02/C02005</w:t>
      </w:r>
    </w:p>
    <w:p w14:paraId="0955826B"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r w:rsidRPr="001F6405">
        <w:rPr>
          <w:rFonts w:ascii="Times New Roman" w:eastAsia="Times New Roman" w:hAnsi="Times New Roman"/>
          <w:bCs/>
          <w:sz w:val="24"/>
          <w:szCs w:val="24"/>
          <w:lang w:val="en-GB" w:eastAsia="ru-RU"/>
        </w:rPr>
        <w:t xml:space="preserve">F. </w:t>
      </w:r>
      <w:proofErr w:type="spellStart"/>
      <w:r w:rsidRPr="001F6405">
        <w:rPr>
          <w:rFonts w:ascii="Times New Roman" w:eastAsia="Times New Roman" w:hAnsi="Times New Roman"/>
          <w:bCs/>
          <w:sz w:val="24"/>
          <w:szCs w:val="24"/>
          <w:lang w:val="en-GB" w:eastAsia="ru-RU"/>
        </w:rPr>
        <w:t>Guber</w:t>
      </w:r>
      <w:proofErr w:type="spellEnd"/>
      <w:r w:rsidRPr="001F6405">
        <w:rPr>
          <w:rFonts w:ascii="Times New Roman" w:eastAsia="Times New Roman" w:hAnsi="Times New Roman"/>
          <w:bCs/>
          <w:sz w:val="24"/>
          <w:szCs w:val="24"/>
          <w:lang w:val="en-US" w:eastAsia="ru-RU"/>
        </w:rPr>
        <w:t xml:space="preserve"> «Progress in Projectile Spectator Detector»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3078F9A5"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proofErr w:type="gramStart"/>
      <w:r w:rsidRPr="001F6405">
        <w:rPr>
          <w:rFonts w:ascii="Times New Roman" w:eastAsia="Times New Roman" w:hAnsi="Times New Roman"/>
          <w:bCs/>
          <w:sz w:val="24"/>
          <w:szCs w:val="24"/>
          <w:lang w:val="en-GB" w:eastAsia="ru-RU"/>
        </w:rPr>
        <w:t>O.Golosov</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V.Klochkov</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E.Kashirin</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I.Selyuzhenkov</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Physics Performance Studies for Anisotropic Flow Measurements with the CBM Experiment at FAIR</w:t>
      </w:r>
      <w:r w:rsidRPr="001F6405">
        <w:rPr>
          <w:rFonts w:ascii="Times New Roman" w:eastAsia="Times New Roman" w:hAnsi="Times New Roman"/>
          <w:bCs/>
          <w:sz w:val="24"/>
          <w:szCs w:val="24"/>
          <w:lang w:val="en-US" w:eastAsia="ru-RU"/>
        </w:rPr>
        <w:t xml:space="preserve">», </w:t>
      </w:r>
      <w:proofErr w:type="spellStart"/>
      <w:r w:rsidRPr="001F6405">
        <w:rPr>
          <w:rFonts w:ascii="Times New Roman" w:eastAsia="Times New Roman" w:hAnsi="Times New Roman"/>
          <w:bCs/>
          <w:sz w:val="24"/>
          <w:szCs w:val="24"/>
          <w:lang w:val="en-GB" w:eastAsia="ru-RU"/>
        </w:rPr>
        <w:t>Phys.Part.Nucl</w:t>
      </w:r>
      <w:proofErr w:type="spellEnd"/>
      <w:r w:rsidRPr="001F6405">
        <w:rPr>
          <w:rFonts w:ascii="Times New Roman" w:eastAsia="Times New Roman" w:hAnsi="Times New Roman"/>
          <w:bCs/>
          <w:sz w:val="24"/>
          <w:szCs w:val="24"/>
          <w:lang w:val="en-GB" w:eastAsia="ru-RU"/>
        </w:rPr>
        <w:t>. 51 (2020) 3, 297-300.</w:t>
      </w:r>
    </w:p>
    <w:p w14:paraId="2C0E0051"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proofErr w:type="gramStart"/>
      <w:r w:rsidRPr="001F6405">
        <w:rPr>
          <w:rFonts w:ascii="Times New Roman" w:eastAsia="Times New Roman" w:hAnsi="Times New Roman"/>
          <w:bCs/>
          <w:sz w:val="24"/>
          <w:szCs w:val="24"/>
          <w:lang w:val="en-GB" w:eastAsia="ru-RU"/>
        </w:rPr>
        <w:t>O.Golosov</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V.Klochkov</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E.Kashirin</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I.Selyuzhenkov</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Performance for proton anisotropic flow measurement of the CBM experiment at FAIR</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Submitted to Journal of Physics: Conference Series</w:t>
      </w:r>
    </w:p>
    <w:p w14:paraId="302EE0F1"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GB" w:eastAsia="ru-RU"/>
        </w:rPr>
        <w:t>I.Segal</w:t>
      </w:r>
      <w:proofErr w:type="spellEnd"/>
      <w:r w:rsidRPr="001F6405">
        <w:rPr>
          <w:rFonts w:ascii="Times New Roman" w:eastAsia="Times New Roman" w:hAnsi="Times New Roman"/>
          <w:bCs/>
          <w:sz w:val="24"/>
          <w:szCs w:val="24"/>
          <w:lang w:val="en-GB" w:eastAsia="ru-RU"/>
        </w:rPr>
        <w:t xml:space="preserve">, </w:t>
      </w:r>
      <w:proofErr w:type="spellStart"/>
      <w:proofErr w:type="gramStart"/>
      <w:r w:rsidRPr="001F6405">
        <w:rPr>
          <w:rFonts w:ascii="Times New Roman" w:eastAsia="Times New Roman" w:hAnsi="Times New Roman"/>
          <w:bCs/>
          <w:sz w:val="24"/>
          <w:szCs w:val="24"/>
          <w:lang w:val="en-GB" w:eastAsia="ru-RU"/>
        </w:rPr>
        <w:t>O.Lubynets</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I.Selyuzhenkov</w:t>
      </w:r>
      <w:proofErr w:type="spellEnd"/>
      <w:r w:rsidRPr="001F6405">
        <w:rPr>
          <w:rFonts w:ascii="Times New Roman" w:eastAsia="Times New Roman" w:hAnsi="Times New Roman"/>
          <w:bCs/>
          <w:sz w:val="24"/>
          <w:szCs w:val="24"/>
          <w:lang w:val="en-GB" w:eastAsia="ru-RU"/>
        </w:rPr>
        <w:t xml:space="preserve"> and </w:t>
      </w:r>
      <w:proofErr w:type="spellStart"/>
      <w:r w:rsidRPr="001F6405">
        <w:rPr>
          <w:rFonts w:ascii="Times New Roman" w:eastAsia="Times New Roman" w:hAnsi="Times New Roman"/>
          <w:bCs/>
          <w:sz w:val="24"/>
          <w:szCs w:val="24"/>
          <w:lang w:val="en-GB" w:eastAsia="ru-RU"/>
        </w:rPr>
        <w:t>V.Klochkov</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Using multiplicity of produced particles for centrality determination in heavy-ion collisions with the CBM experiment</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Submitted to Journal of Physics: Conference Series</w:t>
      </w:r>
    </w:p>
    <w:p w14:paraId="11785C43"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proofErr w:type="gramStart"/>
      <w:r w:rsidRPr="001F6405">
        <w:rPr>
          <w:rFonts w:ascii="Times New Roman" w:eastAsia="Times New Roman" w:hAnsi="Times New Roman"/>
          <w:bCs/>
          <w:sz w:val="24"/>
          <w:szCs w:val="24"/>
          <w:lang w:val="en-GB" w:eastAsia="ru-RU"/>
        </w:rPr>
        <w:t>O.Golosov</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V.Klochkov</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E.Kashirin</w:t>
      </w:r>
      <w:proofErr w:type="spell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I.Selyuzhenkov</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CBM performance for multi-differential measurements of proton directed flow</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Submitted to Physics of Particles and Nuclei</w:t>
      </w:r>
    </w:p>
    <w:p w14:paraId="51784098"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GB" w:eastAsia="ru-RU"/>
        </w:rPr>
        <w:t>I.Segal</w:t>
      </w:r>
      <w:proofErr w:type="spellEnd"/>
      <w:r w:rsidRPr="001F6405">
        <w:rPr>
          <w:rFonts w:ascii="Times New Roman" w:eastAsia="Times New Roman" w:hAnsi="Times New Roman"/>
          <w:bCs/>
          <w:sz w:val="24"/>
          <w:szCs w:val="24"/>
          <w:lang w:val="en-GB" w:eastAsia="ru-RU"/>
        </w:rPr>
        <w:t xml:space="preserve">, </w:t>
      </w:r>
      <w:proofErr w:type="spellStart"/>
      <w:proofErr w:type="gramStart"/>
      <w:r w:rsidRPr="001F6405">
        <w:rPr>
          <w:rFonts w:ascii="Times New Roman" w:eastAsia="Times New Roman" w:hAnsi="Times New Roman"/>
          <w:bCs/>
          <w:sz w:val="24"/>
          <w:szCs w:val="24"/>
          <w:lang w:val="en-GB" w:eastAsia="ru-RU"/>
        </w:rPr>
        <w:t>I.Selyuzhenkov</w:t>
      </w:r>
      <w:proofErr w:type="spellEnd"/>
      <w:proofErr w:type="gramEnd"/>
      <w:r w:rsidRPr="001F6405">
        <w:rPr>
          <w:rFonts w:ascii="Times New Roman" w:eastAsia="Times New Roman" w:hAnsi="Times New Roman"/>
          <w:bCs/>
          <w:sz w:val="24"/>
          <w:szCs w:val="24"/>
          <w:lang w:val="en-GB" w:eastAsia="ru-RU"/>
        </w:rPr>
        <w:t xml:space="preserve">, </w:t>
      </w:r>
      <w:proofErr w:type="spellStart"/>
      <w:r w:rsidRPr="001F6405">
        <w:rPr>
          <w:rFonts w:ascii="Times New Roman" w:eastAsia="Times New Roman" w:hAnsi="Times New Roman"/>
          <w:bCs/>
          <w:sz w:val="24"/>
          <w:szCs w:val="24"/>
          <w:lang w:val="en-GB" w:eastAsia="ru-RU"/>
        </w:rPr>
        <w:t>E.Kashirin</w:t>
      </w:r>
      <w:proofErr w:type="spellEnd"/>
      <w:r w:rsidRPr="001F6405">
        <w:rPr>
          <w:rFonts w:ascii="Times New Roman" w:eastAsia="Times New Roman" w:hAnsi="Times New Roman"/>
          <w:bCs/>
          <w:sz w:val="24"/>
          <w:szCs w:val="24"/>
          <w:lang w:val="en-GB" w:eastAsia="ru-RU"/>
        </w:rPr>
        <w:t xml:space="preserve"> and </w:t>
      </w:r>
      <w:proofErr w:type="spellStart"/>
      <w:r w:rsidRPr="001F6405">
        <w:rPr>
          <w:rFonts w:ascii="Times New Roman" w:eastAsia="Times New Roman" w:hAnsi="Times New Roman"/>
          <w:bCs/>
          <w:sz w:val="24"/>
          <w:szCs w:val="24"/>
          <w:lang w:val="en-GB" w:eastAsia="ru-RU"/>
        </w:rPr>
        <w:t>E.Lavrik</w:t>
      </w:r>
      <w:proofErr w:type="spellEnd"/>
      <w:r w:rsidRPr="001F6405">
        <w:rPr>
          <w:rFonts w:ascii="Times New Roman" w:eastAsia="Times New Roman" w:hAnsi="Times New Roman"/>
          <w:bCs/>
          <w:sz w:val="24"/>
          <w:szCs w:val="24"/>
          <w:lang w:val="en-GB" w:eastAsia="ru-RU"/>
        </w:rPr>
        <w:t xml:space="preserve"> for the CBM Collaboration </w:t>
      </w:r>
      <w:r w:rsidRPr="001F6405">
        <w:rPr>
          <w:rFonts w:ascii="Times New Roman" w:eastAsia="Times New Roman" w:hAnsi="Times New Roman"/>
          <w:bCs/>
          <w:sz w:val="24"/>
          <w:szCs w:val="24"/>
          <w:lang w:val="en-US" w:eastAsia="ru-RU"/>
        </w:rPr>
        <w:t>«</w:t>
      </w:r>
      <w:r w:rsidRPr="001F6405">
        <w:rPr>
          <w:rFonts w:ascii="Times New Roman" w:eastAsia="Times New Roman" w:hAnsi="Times New Roman"/>
          <w:bCs/>
          <w:sz w:val="24"/>
          <w:szCs w:val="24"/>
          <w:lang w:val="en-GB" w:eastAsia="ru-RU"/>
        </w:rPr>
        <w:t>Using projectile spectator for centrality determination in heavy-ion collisions with the CBM experiment</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Submitted to Physics of Particles and Nuclei</w:t>
      </w:r>
    </w:p>
    <w:p w14:paraId="0D52E149"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US" w:eastAsia="ru-RU"/>
        </w:rPr>
        <w:t>V.Nikulin</w:t>
      </w:r>
      <w:proofErr w:type="spellEnd"/>
      <w:r w:rsidRPr="001F6405">
        <w:rPr>
          <w:rFonts w:ascii="Times New Roman" w:eastAsia="Times New Roman" w:hAnsi="Times New Roman"/>
          <w:bCs/>
          <w:sz w:val="24"/>
          <w:szCs w:val="24"/>
          <w:lang w:val="en-US" w:eastAsia="ru-RU"/>
        </w:rPr>
        <w:t xml:space="preserve"> et. al «Evolution of First Absorber in Muon Chamber».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3F996DBC"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US" w:eastAsia="ru-RU"/>
        </w:rPr>
        <w:t>V.Nikulin</w:t>
      </w:r>
      <w:proofErr w:type="spellEnd"/>
      <w:r w:rsidRPr="001F6405">
        <w:rPr>
          <w:rFonts w:ascii="Times New Roman" w:eastAsia="Times New Roman" w:hAnsi="Times New Roman"/>
          <w:bCs/>
          <w:sz w:val="24"/>
          <w:szCs w:val="24"/>
          <w:lang w:val="en-US" w:eastAsia="ru-RU"/>
        </w:rPr>
        <w:t xml:space="preserve"> et. al «Effect of absorbers surface tolerance on the Muon Chamber (</w:t>
      </w:r>
      <w:proofErr w:type="spellStart"/>
      <w:r w:rsidRPr="001F6405">
        <w:rPr>
          <w:rFonts w:ascii="Times New Roman" w:eastAsia="Times New Roman" w:hAnsi="Times New Roman"/>
          <w:bCs/>
          <w:sz w:val="24"/>
          <w:szCs w:val="24"/>
          <w:lang w:val="en-US" w:eastAsia="ru-RU"/>
        </w:rPr>
        <w:t>MuCh</w:t>
      </w:r>
      <w:proofErr w:type="spellEnd"/>
      <w:r w:rsidRPr="001F6405">
        <w:rPr>
          <w:rFonts w:ascii="Times New Roman" w:eastAsia="Times New Roman" w:hAnsi="Times New Roman"/>
          <w:bCs/>
          <w:sz w:val="24"/>
          <w:szCs w:val="24"/>
          <w:lang w:val="en-US" w:eastAsia="ru-RU"/>
        </w:rPr>
        <w:t xml:space="preserve">)performance for the CBM experiment at FAIR».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7C139252"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GB" w:eastAsia="ru-RU"/>
        </w:rPr>
      </w:pPr>
      <w:proofErr w:type="spellStart"/>
      <w:r w:rsidRPr="001F6405">
        <w:rPr>
          <w:rFonts w:ascii="Times New Roman" w:eastAsia="Times New Roman" w:hAnsi="Times New Roman"/>
          <w:bCs/>
          <w:sz w:val="24"/>
          <w:szCs w:val="24"/>
          <w:lang w:val="en-US" w:eastAsia="ru-RU"/>
        </w:rPr>
        <w:t>V.Nikulin</w:t>
      </w:r>
      <w:proofErr w:type="spellEnd"/>
      <w:r w:rsidRPr="001F6405">
        <w:rPr>
          <w:rFonts w:ascii="Times New Roman" w:eastAsia="Times New Roman" w:hAnsi="Times New Roman"/>
          <w:bCs/>
          <w:sz w:val="24"/>
          <w:szCs w:val="24"/>
          <w:lang w:val="en-US" w:eastAsia="ru-RU"/>
        </w:rPr>
        <w:t xml:space="preserve"> et. al «Optimization of fifth absorber of Muon Chamber (</w:t>
      </w:r>
      <w:proofErr w:type="spellStart"/>
      <w:r w:rsidRPr="001F6405">
        <w:rPr>
          <w:rFonts w:ascii="Times New Roman" w:eastAsia="Times New Roman" w:hAnsi="Times New Roman"/>
          <w:bCs/>
          <w:sz w:val="24"/>
          <w:szCs w:val="24"/>
          <w:lang w:val="en-US" w:eastAsia="ru-RU"/>
        </w:rPr>
        <w:t>MuCh</w:t>
      </w:r>
      <w:proofErr w:type="spellEnd"/>
      <w:r w:rsidRPr="001F6405">
        <w:rPr>
          <w:rFonts w:ascii="Times New Roman" w:eastAsia="Times New Roman" w:hAnsi="Times New Roman"/>
          <w:bCs/>
          <w:sz w:val="24"/>
          <w:szCs w:val="24"/>
          <w:lang w:val="en-US" w:eastAsia="ru-RU"/>
        </w:rPr>
        <w:t xml:space="preserve">)for the CBM experiment at FAIR».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15E14981"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US" w:eastAsia="ru-RU"/>
        </w:rPr>
      </w:pPr>
      <w:proofErr w:type="spellStart"/>
      <w:proofErr w:type="gramStart"/>
      <w:r w:rsidRPr="001F6405">
        <w:rPr>
          <w:rFonts w:ascii="Times New Roman" w:eastAsia="Times New Roman" w:hAnsi="Times New Roman"/>
          <w:bCs/>
          <w:sz w:val="24"/>
          <w:szCs w:val="24"/>
          <w:lang w:val="en-US" w:eastAsia="ru-RU"/>
        </w:rPr>
        <w:t>A.Khanzadeev</w:t>
      </w:r>
      <w:proofErr w:type="spellEnd"/>
      <w:proofErr w:type="gramEnd"/>
      <w:r w:rsidRPr="001F6405">
        <w:rPr>
          <w:rFonts w:ascii="Times New Roman" w:eastAsia="Times New Roman" w:hAnsi="Times New Roman"/>
          <w:bCs/>
          <w:sz w:val="24"/>
          <w:szCs w:val="24"/>
          <w:lang w:val="en-US" w:eastAsia="ru-RU"/>
        </w:rPr>
        <w:t xml:space="preserve"> et. al «MUCH Mechanics Status».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7ECD9B1F"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US" w:eastAsia="ru-RU"/>
        </w:rPr>
      </w:pPr>
      <w:proofErr w:type="spellStart"/>
      <w:proofErr w:type="gramStart"/>
      <w:r w:rsidRPr="001F6405">
        <w:rPr>
          <w:rFonts w:ascii="Times New Roman" w:eastAsia="Times New Roman" w:hAnsi="Times New Roman"/>
          <w:bCs/>
          <w:sz w:val="24"/>
          <w:szCs w:val="24"/>
          <w:lang w:val="en-US" w:eastAsia="ru-RU"/>
        </w:rPr>
        <w:t>A.Khanzadeev</w:t>
      </w:r>
      <w:proofErr w:type="spellEnd"/>
      <w:proofErr w:type="gramEnd"/>
      <w:r w:rsidRPr="001F6405">
        <w:rPr>
          <w:rFonts w:ascii="Times New Roman" w:eastAsia="Times New Roman" w:hAnsi="Times New Roman"/>
          <w:bCs/>
          <w:sz w:val="24"/>
          <w:szCs w:val="24"/>
          <w:lang w:val="en-US" w:eastAsia="ru-RU"/>
        </w:rPr>
        <w:t xml:space="preserve"> et. al «CBM RICH mirror supporting frame prototype testing».  </w:t>
      </w:r>
      <w:r w:rsidRPr="001F6405">
        <w:rPr>
          <w:rFonts w:ascii="Times New Roman" w:eastAsia="Times New Roman" w:hAnsi="Times New Roman"/>
          <w:bCs/>
          <w:sz w:val="24"/>
          <w:szCs w:val="24"/>
          <w:lang w:val="en-GB" w:eastAsia="ru-RU"/>
        </w:rPr>
        <w:t>CBM Progress Report 2019, GSI-2020-009042 (2020)</w:t>
      </w:r>
      <w:r w:rsidRPr="001F6405">
        <w:rPr>
          <w:rFonts w:ascii="Times New Roman" w:eastAsia="Times New Roman" w:hAnsi="Times New Roman"/>
          <w:bCs/>
          <w:sz w:val="24"/>
          <w:szCs w:val="24"/>
          <w:lang w:val="en-US" w:eastAsia="ru-RU"/>
        </w:rPr>
        <w:t xml:space="preserve">, </w:t>
      </w:r>
      <w:r w:rsidRPr="001F6405">
        <w:rPr>
          <w:rFonts w:ascii="Times New Roman" w:eastAsia="Times New Roman" w:hAnsi="Times New Roman"/>
          <w:bCs/>
          <w:sz w:val="24"/>
          <w:szCs w:val="24"/>
          <w:lang w:val="en-GB" w:eastAsia="ru-RU"/>
        </w:rPr>
        <w:t>DOI: 10.15120/GSI-2020-00904</w:t>
      </w:r>
    </w:p>
    <w:p w14:paraId="30C4FC7C" w14:textId="77777777" w:rsidR="001F6405" w:rsidRPr="001F6405" w:rsidRDefault="001F6405" w:rsidP="001F6405">
      <w:pPr>
        <w:pStyle w:val="af4"/>
        <w:numPr>
          <w:ilvl w:val="0"/>
          <w:numId w:val="17"/>
        </w:numPr>
        <w:spacing w:line="276" w:lineRule="auto"/>
        <w:jc w:val="both"/>
        <w:rPr>
          <w:rFonts w:ascii="Times New Roman" w:eastAsia="Times New Roman" w:hAnsi="Times New Roman"/>
          <w:bCs/>
          <w:sz w:val="24"/>
          <w:szCs w:val="24"/>
          <w:lang w:val="en-US" w:eastAsia="ru-RU"/>
        </w:rPr>
      </w:pPr>
      <w:r w:rsidRPr="001F6405">
        <w:rPr>
          <w:rFonts w:ascii="Times New Roman" w:eastAsia="Times New Roman" w:hAnsi="Times New Roman"/>
          <w:bCs/>
          <w:sz w:val="24"/>
          <w:szCs w:val="24"/>
          <w:lang w:val="en-US" w:eastAsia="ru-RU"/>
        </w:rPr>
        <w:t xml:space="preserve">J. </w:t>
      </w:r>
      <w:proofErr w:type="spellStart"/>
      <w:r w:rsidRPr="001F6405">
        <w:rPr>
          <w:rFonts w:ascii="Times New Roman" w:eastAsia="Times New Roman" w:hAnsi="Times New Roman"/>
          <w:bCs/>
          <w:sz w:val="24"/>
          <w:szCs w:val="24"/>
          <w:lang w:val="en-US" w:eastAsia="ru-RU"/>
        </w:rPr>
        <w:t>Adamczewski-</w:t>
      </w:r>
      <w:proofErr w:type="gramStart"/>
      <w:r w:rsidRPr="001F6405">
        <w:rPr>
          <w:rFonts w:ascii="Times New Roman" w:eastAsia="Times New Roman" w:hAnsi="Times New Roman"/>
          <w:bCs/>
          <w:sz w:val="24"/>
          <w:szCs w:val="24"/>
          <w:lang w:val="en-US" w:eastAsia="ru-RU"/>
        </w:rPr>
        <w:t>Musch</w:t>
      </w:r>
      <w:proofErr w:type="spellEnd"/>
      <w:r w:rsidRPr="001F6405">
        <w:rPr>
          <w:rFonts w:ascii="Times New Roman" w:eastAsia="Times New Roman" w:hAnsi="Times New Roman"/>
          <w:bCs/>
          <w:sz w:val="24"/>
          <w:szCs w:val="24"/>
          <w:lang w:val="en-US" w:eastAsia="ru-RU"/>
        </w:rPr>
        <w:t xml:space="preserve">  et al.</w:t>
      </w:r>
      <w:proofErr w:type="gramEnd"/>
      <w:r w:rsidRPr="001F6405">
        <w:rPr>
          <w:rFonts w:ascii="Times New Roman" w:eastAsia="Times New Roman" w:hAnsi="Times New Roman"/>
          <w:bCs/>
          <w:sz w:val="24"/>
          <w:szCs w:val="24"/>
          <w:lang w:val="en-US" w:eastAsia="ru-RU"/>
        </w:rPr>
        <w:t xml:space="preserve">, TRB Collaboration, «Status of the CBM and HADES RICH projects at FAIR», </w:t>
      </w:r>
      <w:proofErr w:type="spellStart"/>
      <w:r w:rsidRPr="001F6405">
        <w:rPr>
          <w:rFonts w:ascii="Times New Roman" w:eastAsia="Times New Roman" w:hAnsi="Times New Roman"/>
          <w:bCs/>
          <w:sz w:val="24"/>
          <w:szCs w:val="24"/>
          <w:lang w:val="en-US" w:eastAsia="ru-RU"/>
        </w:rPr>
        <w:t>Nucl.Instrum.Meth.A</w:t>
      </w:r>
      <w:proofErr w:type="spellEnd"/>
      <w:r w:rsidRPr="001F6405">
        <w:rPr>
          <w:rFonts w:ascii="Times New Roman" w:eastAsia="Times New Roman" w:hAnsi="Times New Roman"/>
          <w:bCs/>
          <w:sz w:val="24"/>
          <w:szCs w:val="24"/>
          <w:lang w:val="en-US" w:eastAsia="ru-RU"/>
        </w:rPr>
        <w:t xml:space="preserve"> 952 (2020) 161970</w:t>
      </w:r>
    </w:p>
    <w:p w14:paraId="3AB0E61E" w14:textId="47B56914" w:rsidR="00034095" w:rsidRDefault="001F6405" w:rsidP="001F6405">
      <w:pPr>
        <w:pStyle w:val="af4"/>
        <w:numPr>
          <w:ilvl w:val="0"/>
          <w:numId w:val="17"/>
        </w:numPr>
        <w:spacing w:after="0" w:line="276" w:lineRule="auto"/>
        <w:jc w:val="both"/>
        <w:rPr>
          <w:rFonts w:ascii="Times New Roman" w:eastAsia="Times New Roman" w:hAnsi="Times New Roman"/>
          <w:bCs/>
          <w:sz w:val="24"/>
          <w:szCs w:val="24"/>
          <w:lang w:val="en-US" w:eastAsia="ru-RU"/>
        </w:rPr>
      </w:pPr>
      <w:r w:rsidRPr="001F6405">
        <w:rPr>
          <w:rFonts w:ascii="Times New Roman" w:eastAsia="Times New Roman" w:hAnsi="Times New Roman"/>
          <w:bCs/>
          <w:sz w:val="24"/>
          <w:szCs w:val="24"/>
          <w:lang w:val="en-US" w:eastAsia="ru-RU"/>
        </w:rPr>
        <w:lastRenderedPageBreak/>
        <w:t xml:space="preserve">J. </w:t>
      </w:r>
      <w:proofErr w:type="spellStart"/>
      <w:r w:rsidRPr="001F6405">
        <w:rPr>
          <w:rFonts w:ascii="Times New Roman" w:eastAsia="Times New Roman" w:hAnsi="Times New Roman"/>
          <w:bCs/>
          <w:sz w:val="24"/>
          <w:szCs w:val="24"/>
          <w:lang w:val="en-US" w:eastAsia="ru-RU"/>
        </w:rPr>
        <w:t>Adamczewski-</w:t>
      </w:r>
      <w:proofErr w:type="gramStart"/>
      <w:r w:rsidRPr="001F6405">
        <w:rPr>
          <w:rFonts w:ascii="Times New Roman" w:eastAsia="Times New Roman" w:hAnsi="Times New Roman"/>
          <w:bCs/>
          <w:sz w:val="24"/>
          <w:szCs w:val="24"/>
          <w:lang w:val="en-US" w:eastAsia="ru-RU"/>
        </w:rPr>
        <w:t>Musch</w:t>
      </w:r>
      <w:proofErr w:type="spellEnd"/>
      <w:r w:rsidRPr="001F6405">
        <w:rPr>
          <w:rFonts w:ascii="Times New Roman" w:eastAsia="Times New Roman" w:hAnsi="Times New Roman"/>
          <w:bCs/>
          <w:sz w:val="24"/>
          <w:szCs w:val="24"/>
          <w:lang w:val="en-US" w:eastAsia="ru-RU"/>
        </w:rPr>
        <w:t xml:space="preserve">  et al.</w:t>
      </w:r>
      <w:proofErr w:type="gramEnd"/>
      <w:r w:rsidRPr="001F6405">
        <w:rPr>
          <w:rFonts w:ascii="Times New Roman" w:eastAsia="Times New Roman" w:hAnsi="Times New Roman"/>
          <w:bCs/>
          <w:sz w:val="24"/>
          <w:szCs w:val="24"/>
          <w:lang w:val="en-US" w:eastAsia="ru-RU"/>
        </w:rPr>
        <w:t xml:space="preserve">, CBM RICH Collaboration «Final design of a monitoring system and software correction cycle for the mirror alignment of the CBM RICH detector» </w:t>
      </w:r>
      <w:proofErr w:type="spellStart"/>
      <w:r w:rsidRPr="001F6405">
        <w:rPr>
          <w:rFonts w:ascii="Times New Roman" w:eastAsia="Times New Roman" w:hAnsi="Times New Roman"/>
          <w:bCs/>
          <w:sz w:val="24"/>
          <w:szCs w:val="24"/>
          <w:lang w:val="en-US" w:eastAsia="ru-RU"/>
        </w:rPr>
        <w:t>Nucl.Instrum.Meth.A</w:t>
      </w:r>
      <w:proofErr w:type="spellEnd"/>
      <w:r w:rsidRPr="001F6405">
        <w:rPr>
          <w:rFonts w:ascii="Times New Roman" w:eastAsia="Times New Roman" w:hAnsi="Times New Roman"/>
          <w:bCs/>
          <w:sz w:val="24"/>
          <w:szCs w:val="24"/>
          <w:lang w:val="en-US" w:eastAsia="ru-RU"/>
        </w:rPr>
        <w:t xml:space="preserve"> 952 (2020) 161799</w:t>
      </w:r>
    </w:p>
    <w:p w14:paraId="158CF6B1" w14:textId="77777777" w:rsidR="001F6405" w:rsidRPr="001F6405" w:rsidRDefault="001F6405" w:rsidP="001F6405">
      <w:pPr>
        <w:pStyle w:val="af4"/>
        <w:spacing w:line="276" w:lineRule="auto"/>
        <w:ind w:left="360"/>
        <w:jc w:val="both"/>
        <w:rPr>
          <w:rFonts w:ascii="Times New Roman" w:eastAsia="Times New Roman" w:hAnsi="Times New Roman"/>
          <w:bCs/>
          <w:sz w:val="24"/>
          <w:szCs w:val="24"/>
          <w:lang w:val="en-US" w:eastAsia="ru-RU"/>
        </w:rPr>
      </w:pPr>
    </w:p>
    <w:p w14:paraId="2F78D4C2" w14:textId="77777777" w:rsidR="00B60676" w:rsidRPr="001F6405" w:rsidRDefault="00B60676" w:rsidP="001F6405">
      <w:pPr>
        <w:spacing w:line="276" w:lineRule="auto"/>
        <w:jc w:val="both"/>
        <w:rPr>
          <w:lang w:val="en-US"/>
        </w:rPr>
      </w:pPr>
      <w:r w:rsidRPr="001F6405">
        <w:rPr>
          <w:lang w:val="en-US"/>
        </w:rPr>
        <w:t>18-NuSTAR</w:t>
      </w:r>
    </w:p>
    <w:p w14:paraId="29D7F61B" w14:textId="0E6E0B9F" w:rsidR="002B3E22" w:rsidRPr="001F6405" w:rsidRDefault="002B3E22" w:rsidP="001F6405">
      <w:pPr>
        <w:widowControl/>
        <w:numPr>
          <w:ilvl w:val="0"/>
          <w:numId w:val="17"/>
        </w:numPr>
        <w:suppressAutoHyphens w:val="0"/>
        <w:autoSpaceDE w:val="0"/>
        <w:spacing w:after="160" w:line="276" w:lineRule="auto"/>
        <w:contextualSpacing/>
        <w:jc w:val="both"/>
        <w:rPr>
          <w:rFonts w:ascii="Times New Roman" w:eastAsia="Times New Roman" w:hAnsi="Times New Roman" w:cs="Times New Roman"/>
          <w:iCs/>
          <w:lang w:val="en-US"/>
        </w:rPr>
      </w:pPr>
      <w:r w:rsidRPr="001F6405">
        <w:rPr>
          <w:rFonts w:ascii="Times New Roman" w:eastAsia="Times New Roman" w:hAnsi="Times New Roman" w:cs="Times New Roman"/>
          <w:iCs/>
          <w:lang w:val="en-US"/>
        </w:rPr>
        <w:t xml:space="preserve">“Coulomb dissociation of </w:t>
      </w:r>
      <w:r w:rsidRPr="001F6405">
        <w:rPr>
          <w:rFonts w:ascii="Times New Roman" w:eastAsia="Times New Roman" w:hAnsi="Times New Roman" w:cs="Times New Roman"/>
          <w:iCs/>
          <w:vertAlign w:val="superscript"/>
          <w:lang w:val="en-US"/>
        </w:rPr>
        <w:t>16</w:t>
      </w:r>
      <w:r w:rsidRPr="001F6405">
        <w:rPr>
          <w:rFonts w:ascii="Times New Roman" w:eastAsia="Times New Roman" w:hAnsi="Times New Roman" w:cs="Times New Roman"/>
          <w:iCs/>
          <w:lang w:val="en-US"/>
        </w:rPr>
        <w:t xml:space="preserve">O into </w:t>
      </w:r>
      <w:r w:rsidRPr="001F6405">
        <w:rPr>
          <w:rFonts w:ascii="Times New Roman" w:eastAsia="Times New Roman" w:hAnsi="Times New Roman" w:cs="Times New Roman"/>
          <w:iCs/>
          <w:vertAlign w:val="superscript"/>
          <w:lang w:val="en-US"/>
        </w:rPr>
        <w:t>4</w:t>
      </w:r>
      <w:r w:rsidRPr="001F6405">
        <w:rPr>
          <w:rFonts w:ascii="Times New Roman" w:eastAsia="Times New Roman" w:hAnsi="Times New Roman" w:cs="Times New Roman"/>
          <w:iCs/>
          <w:lang w:val="en-US"/>
        </w:rPr>
        <w:t xml:space="preserve">He and </w:t>
      </w:r>
      <w:r w:rsidRPr="001F6405">
        <w:rPr>
          <w:rFonts w:ascii="Times New Roman" w:eastAsia="Times New Roman" w:hAnsi="Times New Roman" w:cs="Times New Roman"/>
          <w:iCs/>
          <w:vertAlign w:val="superscript"/>
          <w:lang w:val="en-US"/>
        </w:rPr>
        <w:t>12</w:t>
      </w:r>
      <w:r w:rsidRPr="001F6405">
        <w:rPr>
          <w:rFonts w:ascii="Times New Roman" w:eastAsia="Times New Roman" w:hAnsi="Times New Roman" w:cs="Times New Roman"/>
          <w:iCs/>
          <w:lang w:val="en-US"/>
        </w:rPr>
        <w:t xml:space="preserve">C»”, </w:t>
      </w:r>
      <w:r w:rsidRPr="001F6405">
        <w:rPr>
          <w:rFonts w:ascii="Times New Roman" w:eastAsia="Times New Roman" w:hAnsi="Times New Roman" w:cs="Times New Roman"/>
          <w:bCs/>
          <w:iCs/>
          <w:lang w:val="de-DE"/>
        </w:rPr>
        <w:t xml:space="preserve">Journal </w:t>
      </w:r>
      <w:proofErr w:type="spellStart"/>
      <w:r w:rsidRPr="001F6405">
        <w:rPr>
          <w:rFonts w:ascii="Times New Roman" w:eastAsia="Times New Roman" w:hAnsi="Times New Roman" w:cs="Times New Roman"/>
          <w:bCs/>
          <w:iCs/>
          <w:lang w:val="de-DE"/>
        </w:rPr>
        <w:t>of</w:t>
      </w:r>
      <w:proofErr w:type="spellEnd"/>
      <w:r w:rsidRPr="001F6405">
        <w:rPr>
          <w:rFonts w:ascii="Times New Roman" w:eastAsia="Times New Roman" w:hAnsi="Times New Roman" w:cs="Times New Roman"/>
          <w:bCs/>
          <w:iCs/>
          <w:lang w:val="de-DE"/>
        </w:rPr>
        <w:t xml:space="preserve"> Physics CS, 1668 (2020) 012016.</w:t>
      </w:r>
      <w:r w:rsidRPr="001F6405">
        <w:rPr>
          <w:rFonts w:ascii="Times New Roman" w:eastAsia="Times New Roman" w:hAnsi="Times New Roman" w:cs="Times New Roman"/>
          <w:iCs/>
          <w:lang w:val="en-US"/>
        </w:rPr>
        <w:t xml:space="preserve"> K. </w:t>
      </w:r>
      <w:proofErr w:type="spellStart"/>
      <w:r w:rsidRPr="001F6405">
        <w:rPr>
          <w:rFonts w:ascii="Times New Roman" w:eastAsia="Times New Roman" w:hAnsi="Times New Roman" w:cs="Times New Roman"/>
          <w:iCs/>
          <w:lang w:val="en-US"/>
        </w:rPr>
        <w:t>Göbel</w:t>
      </w:r>
      <w:proofErr w:type="spellEnd"/>
      <w:r w:rsidRPr="001F6405">
        <w:rPr>
          <w:rFonts w:ascii="Times New Roman" w:eastAsia="Times New Roman" w:hAnsi="Times New Roman" w:cs="Times New Roman"/>
          <w:iCs/>
          <w:lang w:val="en-US"/>
        </w:rPr>
        <w:t xml:space="preserve"> et al</w:t>
      </w:r>
    </w:p>
    <w:p w14:paraId="5FF36E4B" w14:textId="7526EFE7" w:rsidR="00AE1B8A" w:rsidRPr="001F6405" w:rsidRDefault="002B3E22" w:rsidP="001F6405">
      <w:pPr>
        <w:widowControl/>
        <w:numPr>
          <w:ilvl w:val="0"/>
          <w:numId w:val="17"/>
        </w:numPr>
        <w:suppressAutoHyphens w:val="0"/>
        <w:autoSpaceDE w:val="0"/>
        <w:spacing w:after="160" w:line="276" w:lineRule="auto"/>
        <w:contextualSpacing/>
        <w:jc w:val="both"/>
        <w:rPr>
          <w:rFonts w:ascii="Times New Roman" w:eastAsia="Times New Roman" w:hAnsi="Times New Roman" w:cs="Times New Roman"/>
          <w:iCs/>
          <w:lang w:val="en-US"/>
        </w:rPr>
      </w:pPr>
      <w:r w:rsidRPr="001F6405">
        <w:rPr>
          <w:rFonts w:ascii="Times New Roman" w:eastAsia="Times New Roman" w:hAnsi="Times New Roman" w:cs="Times New Roman"/>
          <w:iCs/>
          <w:lang w:val="de-DE"/>
        </w:rPr>
        <w:t>“</w:t>
      </w:r>
      <w:proofErr w:type="spellStart"/>
      <w:r w:rsidRPr="001F6405">
        <w:rPr>
          <w:rFonts w:ascii="Times New Roman" w:eastAsia="Times New Roman" w:hAnsi="Times New Roman" w:cs="Times New Roman"/>
          <w:iCs/>
          <w:lang w:val="de-DE"/>
        </w:rPr>
        <w:t>Probing</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the</w:t>
      </w:r>
      <w:proofErr w:type="spellEnd"/>
      <w:r w:rsidRPr="001F6405">
        <w:rPr>
          <w:rFonts w:ascii="Times New Roman" w:eastAsia="Times New Roman" w:hAnsi="Times New Roman" w:cs="Times New Roman"/>
          <w:iCs/>
          <w:lang w:val="de-DE"/>
        </w:rPr>
        <w:t xml:space="preserve"> Z=6 </w:t>
      </w:r>
      <w:proofErr w:type="spellStart"/>
      <w:r w:rsidRPr="001F6405">
        <w:rPr>
          <w:rFonts w:ascii="Times New Roman" w:eastAsia="Times New Roman" w:hAnsi="Times New Roman" w:cs="Times New Roman"/>
          <w:iCs/>
          <w:lang w:val="de-DE"/>
        </w:rPr>
        <w:t>spin</w:t>
      </w:r>
      <w:proofErr w:type="spellEnd"/>
      <w:r w:rsidRPr="001F6405">
        <w:rPr>
          <w:rFonts w:ascii="Times New Roman" w:eastAsia="Times New Roman" w:hAnsi="Times New Roman" w:cs="Times New Roman"/>
          <w:iCs/>
          <w:lang w:val="de-DE"/>
        </w:rPr>
        <w:t xml:space="preserve">-orbit </w:t>
      </w:r>
      <w:proofErr w:type="spellStart"/>
      <w:r w:rsidRPr="001F6405">
        <w:rPr>
          <w:rFonts w:ascii="Times New Roman" w:eastAsia="Times New Roman" w:hAnsi="Times New Roman" w:cs="Times New Roman"/>
          <w:iCs/>
          <w:lang w:val="de-DE"/>
        </w:rPr>
        <w:t>shell</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gap</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with</w:t>
      </w:r>
      <w:proofErr w:type="spellEnd"/>
      <w:r w:rsidRPr="001F6405">
        <w:rPr>
          <w:rFonts w:ascii="Times New Roman" w:eastAsia="Times New Roman" w:hAnsi="Times New Roman" w:cs="Times New Roman"/>
          <w:iCs/>
          <w:lang w:val="de-DE"/>
        </w:rPr>
        <w:t xml:space="preserve"> (p, 2p) quasi-</w:t>
      </w:r>
      <w:proofErr w:type="spellStart"/>
      <w:r w:rsidRPr="001F6405">
        <w:rPr>
          <w:rFonts w:ascii="Times New Roman" w:eastAsia="Times New Roman" w:hAnsi="Times New Roman" w:cs="Times New Roman"/>
          <w:iCs/>
          <w:lang w:val="de-DE"/>
        </w:rPr>
        <w:t>free</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scattering</w:t>
      </w:r>
      <w:proofErr w:type="spellEnd"/>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reactions</w:t>
      </w:r>
      <w:proofErr w:type="spellEnd"/>
      <w:proofErr w:type="gramStart"/>
      <w:r w:rsidRPr="001F6405">
        <w:rPr>
          <w:rFonts w:ascii="Times New Roman" w:eastAsia="Times New Roman" w:hAnsi="Times New Roman" w:cs="Times New Roman"/>
          <w:iCs/>
          <w:lang w:val="de-DE"/>
        </w:rPr>
        <w:t xml:space="preserve">”,  </w:t>
      </w:r>
      <w:proofErr w:type="spellStart"/>
      <w:r w:rsidRPr="001F6405">
        <w:rPr>
          <w:rFonts w:ascii="Times New Roman" w:eastAsia="Times New Roman" w:hAnsi="Times New Roman" w:cs="Times New Roman"/>
          <w:iCs/>
          <w:lang w:val="de-DE"/>
        </w:rPr>
        <w:t>I.Syndikus</w:t>
      </w:r>
      <w:proofErr w:type="spellEnd"/>
      <w:proofErr w:type="gramEnd"/>
      <w:r w:rsidRPr="001F6405">
        <w:rPr>
          <w:rFonts w:ascii="Times New Roman" w:eastAsia="Times New Roman" w:hAnsi="Times New Roman" w:cs="Times New Roman"/>
          <w:iCs/>
          <w:lang w:val="de-DE"/>
        </w:rPr>
        <w:t xml:space="preserve"> et al P</w:t>
      </w:r>
      <w:proofErr w:type="spellStart"/>
      <w:r w:rsidRPr="001F6405">
        <w:rPr>
          <w:rFonts w:ascii="Times New Roman" w:eastAsia="Times New Roman" w:hAnsi="Times New Roman" w:cs="Times New Roman"/>
          <w:iCs/>
          <w:lang w:val="en-US"/>
        </w:rPr>
        <w:t>hys.Lett</w:t>
      </w:r>
      <w:proofErr w:type="spellEnd"/>
      <w:r w:rsidRPr="001F6405">
        <w:rPr>
          <w:rFonts w:ascii="Times New Roman" w:eastAsia="Times New Roman" w:hAnsi="Times New Roman" w:cs="Times New Roman"/>
          <w:iCs/>
          <w:lang w:val="en-US"/>
        </w:rPr>
        <w:t>. B 809, 135748 (2020)</w:t>
      </w:r>
    </w:p>
    <w:p w14:paraId="2A0934A1" w14:textId="18DB0AEA" w:rsidR="000109B7" w:rsidRPr="00F84E7F" w:rsidRDefault="000109B7" w:rsidP="001F6405">
      <w:pPr>
        <w:widowControl/>
        <w:suppressAutoHyphens w:val="0"/>
        <w:autoSpaceDE w:val="0"/>
        <w:spacing w:after="160" w:line="276" w:lineRule="auto"/>
        <w:ind w:left="360"/>
        <w:contextualSpacing/>
        <w:jc w:val="both"/>
        <w:rPr>
          <w:rFonts w:eastAsia="Liberation Serif" w:cs="Liberation Serif"/>
          <w:lang w:val="en-US"/>
        </w:rPr>
      </w:pPr>
    </w:p>
    <w:p w14:paraId="3E34D171" w14:textId="77777777" w:rsidR="00B60676" w:rsidRPr="00F84E7F" w:rsidRDefault="00B60676" w:rsidP="001F6405">
      <w:pPr>
        <w:spacing w:line="276" w:lineRule="auto"/>
        <w:jc w:val="both"/>
        <w:rPr>
          <w:rFonts w:eastAsia="Liberation Serif" w:cs="Liberation Serif"/>
          <w:lang w:val="en-US"/>
        </w:rPr>
      </w:pPr>
      <w:r w:rsidRPr="00F84E7F">
        <w:rPr>
          <w:rFonts w:eastAsia="Liberation Serif" w:cs="Liberation Serif"/>
          <w:lang w:val="en-US"/>
        </w:rPr>
        <w:t>19-PANDA</w:t>
      </w:r>
    </w:p>
    <w:p w14:paraId="79C6713A" w14:textId="2A391C1E" w:rsidR="002066EC" w:rsidRPr="002066EC" w:rsidRDefault="002066EC" w:rsidP="001F6405">
      <w:pPr>
        <w:numPr>
          <w:ilvl w:val="0"/>
          <w:numId w:val="17"/>
        </w:numPr>
        <w:spacing w:line="276" w:lineRule="auto"/>
        <w:jc w:val="both"/>
        <w:rPr>
          <w:rFonts w:ascii="Times New Roman" w:hAnsi="Times New Roman" w:cs="Times New Roman"/>
          <w:lang w:val="en-US"/>
        </w:rPr>
      </w:pPr>
      <w:r w:rsidRPr="002066EC">
        <w:rPr>
          <w:rFonts w:ascii="Times New Roman" w:hAnsi="Times New Roman" w:cs="Times New Roman"/>
          <w:lang w:val="en-US"/>
        </w:rPr>
        <w:t xml:space="preserve">PANDA Collaboration G. </w:t>
      </w:r>
      <w:proofErr w:type="spellStart"/>
      <w:r w:rsidRPr="002066EC">
        <w:rPr>
          <w:rFonts w:ascii="Times New Roman" w:hAnsi="Times New Roman" w:cs="Times New Roman"/>
          <w:lang w:val="en-US"/>
        </w:rPr>
        <w:t>Barucca</w:t>
      </w:r>
      <w:proofErr w:type="spellEnd"/>
      <w:r w:rsidRPr="002066EC">
        <w:rPr>
          <w:rFonts w:ascii="Times New Roman" w:hAnsi="Times New Roman" w:cs="Times New Roman"/>
          <w:lang w:val="en-US"/>
        </w:rPr>
        <w:t xml:space="preserve"> et al., </w:t>
      </w:r>
      <w:r w:rsidRPr="002066EC">
        <w:rPr>
          <w:rFonts w:ascii="Times New Roman" w:hAnsi="Times New Roman" w:cs="Times New Roman"/>
          <w:bCs/>
          <w:lang w:val="en-US"/>
        </w:rPr>
        <w:t xml:space="preserve">Feasibility studies for the measurement of time-like proton electromagnetic form factors from </w:t>
      </w:r>
      <w:r w:rsidRPr="002066EC">
        <w:rPr>
          <w:rFonts w:ascii="Times New Roman" w:hAnsi="Times New Roman" w:cs="Times New Roman"/>
          <w:i/>
          <w:iCs/>
          <w:lang w:val="en-US"/>
        </w:rPr>
        <w:t xml:space="preserve">pp </w:t>
      </w:r>
      <w:r w:rsidRPr="002066EC">
        <w:rPr>
          <w:rFonts w:ascii="Times New Roman" w:hAnsi="Times New Roman" w:cs="Times New Roman"/>
          <w:lang w:val="en-US"/>
        </w:rPr>
        <w:t xml:space="preserve">¯ </w:t>
      </w:r>
      <w:r w:rsidRPr="002066EC">
        <w:rPr>
          <w:rFonts w:ascii="Times New Roman" w:hAnsi="Times New Roman" w:cs="Times New Roman"/>
          <w:i/>
          <w:iCs/>
          <w:lang w:val="en-US"/>
        </w:rPr>
        <w:t>→ µ</w:t>
      </w:r>
      <w:r w:rsidRPr="002066EC">
        <w:rPr>
          <w:rFonts w:ascii="Times New Roman" w:hAnsi="Times New Roman" w:cs="Times New Roman"/>
          <w:lang w:val="en-US"/>
        </w:rPr>
        <w:t>+</w:t>
      </w:r>
      <w:r w:rsidRPr="002066EC">
        <w:rPr>
          <w:rFonts w:ascii="Times New Roman" w:hAnsi="Times New Roman" w:cs="Times New Roman"/>
          <w:i/>
          <w:iCs/>
          <w:lang w:val="en-US"/>
        </w:rPr>
        <w:t xml:space="preserve">µ- </w:t>
      </w:r>
      <w:r w:rsidRPr="002066EC">
        <w:rPr>
          <w:rFonts w:ascii="Times New Roman" w:hAnsi="Times New Roman" w:cs="Times New Roman"/>
          <w:bCs/>
          <w:lang w:val="en-US"/>
        </w:rPr>
        <w:t xml:space="preserve">at PANDA at FAIR.  </w:t>
      </w:r>
      <w:proofErr w:type="spellStart"/>
      <w:r w:rsidRPr="002066EC">
        <w:rPr>
          <w:rFonts w:ascii="Times New Roman" w:hAnsi="Times New Roman" w:cs="Times New Roman"/>
          <w:lang w:val="en-US"/>
        </w:rPr>
        <w:t>ePrint</w:t>
      </w:r>
      <w:proofErr w:type="spellEnd"/>
      <w:r w:rsidRPr="002066EC">
        <w:rPr>
          <w:rFonts w:ascii="Times New Roman" w:hAnsi="Times New Roman" w:cs="Times New Roman"/>
          <w:lang w:val="en-US"/>
        </w:rPr>
        <w:t>: arXiv:2006.16363</w:t>
      </w:r>
      <w:r>
        <w:rPr>
          <w:rFonts w:ascii="Times New Roman" w:hAnsi="Times New Roman" w:cs="Times New Roman"/>
        </w:rPr>
        <w:t xml:space="preserve">, принято </w:t>
      </w:r>
      <w:r>
        <w:rPr>
          <w:rFonts w:ascii="Times New Roman" w:hAnsi="Times New Roman" w:cs="Times New Roman"/>
          <w:lang w:val="en-US"/>
        </w:rPr>
        <w:t>EPJ</w:t>
      </w:r>
    </w:p>
    <w:p w14:paraId="4CF2A77E" w14:textId="18A94FB3" w:rsidR="002066EC" w:rsidRPr="002066EC" w:rsidRDefault="002066EC" w:rsidP="001F6405">
      <w:pPr>
        <w:numPr>
          <w:ilvl w:val="0"/>
          <w:numId w:val="17"/>
        </w:numPr>
        <w:spacing w:line="276" w:lineRule="auto"/>
        <w:jc w:val="both"/>
        <w:rPr>
          <w:rFonts w:ascii="Times New Roman" w:hAnsi="Times New Roman" w:cs="Times New Roman"/>
          <w:lang w:val="en-US"/>
        </w:rPr>
      </w:pPr>
      <w:r w:rsidRPr="002066EC">
        <w:rPr>
          <w:rFonts w:ascii="Times New Roman" w:hAnsi="Times New Roman" w:cs="Times New Roman"/>
          <w:lang w:val="en-US"/>
        </w:rPr>
        <w:t xml:space="preserve">PANDA Collaboration G. </w:t>
      </w:r>
      <w:proofErr w:type="spellStart"/>
      <w:r w:rsidRPr="002066EC">
        <w:rPr>
          <w:rFonts w:ascii="Times New Roman" w:hAnsi="Times New Roman" w:cs="Times New Roman"/>
          <w:lang w:val="en-US"/>
        </w:rPr>
        <w:t>Barucca</w:t>
      </w:r>
      <w:proofErr w:type="spellEnd"/>
      <w:r w:rsidRPr="002066EC">
        <w:rPr>
          <w:rFonts w:ascii="Times New Roman" w:hAnsi="Times New Roman" w:cs="Times New Roman"/>
          <w:lang w:val="en-US"/>
        </w:rPr>
        <w:t xml:space="preserve"> et al., </w:t>
      </w:r>
      <w:r w:rsidRPr="002066EC">
        <w:rPr>
          <w:rFonts w:ascii="Times New Roman" w:hAnsi="Times New Roman" w:cs="Times New Roman"/>
          <w:bCs/>
          <w:lang w:val="en-US"/>
        </w:rPr>
        <w:t xml:space="preserve">The potential of hyperon-antihyperon studies with PANDA at FAIR, </w:t>
      </w:r>
      <w:proofErr w:type="spellStart"/>
      <w:proofErr w:type="gramStart"/>
      <w:r w:rsidRPr="002066EC">
        <w:rPr>
          <w:rFonts w:ascii="Times New Roman" w:hAnsi="Times New Roman" w:cs="Times New Roman"/>
          <w:lang w:val="en-US"/>
        </w:rPr>
        <w:t>ePrint:arXiv</w:t>
      </w:r>
      <w:proofErr w:type="spellEnd"/>
      <w:proofErr w:type="gramEnd"/>
      <w:r w:rsidRPr="002066EC">
        <w:rPr>
          <w:rFonts w:ascii="Times New Roman" w:hAnsi="Times New Roman" w:cs="Times New Roman"/>
          <w:lang w:val="en-US"/>
        </w:rPr>
        <w:t>: 2009.11582</w:t>
      </w:r>
      <w:r>
        <w:rPr>
          <w:rFonts w:ascii="Times New Roman" w:hAnsi="Times New Roman" w:cs="Times New Roman"/>
          <w:lang w:val="en-US"/>
        </w:rPr>
        <w:t xml:space="preserve">, </w:t>
      </w:r>
      <w:r w:rsidRPr="002066EC">
        <w:rPr>
          <w:rFonts w:ascii="Times New Roman" w:hAnsi="Times New Roman" w:cs="Times New Roman"/>
        </w:rPr>
        <w:t>принято</w:t>
      </w:r>
      <w:r w:rsidRPr="002066EC">
        <w:rPr>
          <w:rFonts w:ascii="Times New Roman" w:hAnsi="Times New Roman" w:cs="Times New Roman"/>
          <w:lang w:val="en-US"/>
        </w:rPr>
        <w:t xml:space="preserve"> EPJ</w:t>
      </w:r>
    </w:p>
    <w:p w14:paraId="46BF4A1B" w14:textId="31DA2424" w:rsidR="00F44018" w:rsidRPr="002066EC" w:rsidRDefault="002066EC" w:rsidP="001F6405">
      <w:pPr>
        <w:numPr>
          <w:ilvl w:val="0"/>
          <w:numId w:val="17"/>
        </w:numPr>
        <w:spacing w:line="276" w:lineRule="auto"/>
        <w:jc w:val="both"/>
        <w:rPr>
          <w:rFonts w:ascii="Times New Roman" w:hAnsi="Times New Roman" w:cs="Times New Roman"/>
          <w:lang w:val="en-US"/>
        </w:rPr>
      </w:pPr>
      <w:r w:rsidRPr="002066EC">
        <w:rPr>
          <w:rFonts w:ascii="Times New Roman" w:hAnsi="Times New Roman" w:cs="Times New Roman"/>
          <w:lang w:val="en-US"/>
        </w:rPr>
        <w:t xml:space="preserve">A.V. </w:t>
      </w:r>
      <w:proofErr w:type="spellStart"/>
      <w:r w:rsidRPr="002066EC">
        <w:rPr>
          <w:rFonts w:ascii="Times New Roman" w:hAnsi="Times New Roman" w:cs="Times New Roman"/>
          <w:lang w:val="en-US"/>
        </w:rPr>
        <w:t>Kantsyrev</w:t>
      </w:r>
      <w:proofErr w:type="spellEnd"/>
      <w:r w:rsidRPr="002066EC">
        <w:rPr>
          <w:rFonts w:ascii="Times New Roman" w:hAnsi="Times New Roman" w:cs="Times New Roman"/>
          <w:lang w:val="en-US"/>
        </w:rPr>
        <w:t xml:space="preserve">, V. A. </w:t>
      </w:r>
      <w:proofErr w:type="spellStart"/>
      <w:r w:rsidRPr="002066EC">
        <w:rPr>
          <w:rFonts w:ascii="Times New Roman" w:hAnsi="Times New Roman" w:cs="Times New Roman"/>
          <w:lang w:val="en-US"/>
        </w:rPr>
        <w:t>Panyushkin</w:t>
      </w:r>
      <w:proofErr w:type="spellEnd"/>
      <w:r w:rsidRPr="002066EC">
        <w:rPr>
          <w:rFonts w:ascii="Times New Roman" w:hAnsi="Times New Roman" w:cs="Times New Roman"/>
          <w:lang w:val="en-US"/>
        </w:rPr>
        <w:t xml:space="preserve">, P. V. </w:t>
      </w:r>
      <w:proofErr w:type="spellStart"/>
      <w:r w:rsidRPr="002066EC">
        <w:rPr>
          <w:rFonts w:ascii="Times New Roman" w:hAnsi="Times New Roman" w:cs="Times New Roman"/>
          <w:lang w:val="en-US"/>
        </w:rPr>
        <w:t>Balanutsa</w:t>
      </w:r>
      <w:proofErr w:type="spellEnd"/>
      <w:r w:rsidRPr="002066EC">
        <w:rPr>
          <w:rFonts w:ascii="Times New Roman" w:hAnsi="Times New Roman" w:cs="Times New Roman"/>
          <w:lang w:val="en-US"/>
        </w:rPr>
        <w:t xml:space="preserve">, A. V. Bogdanov, A. S. Gerasimov, A. A. </w:t>
      </w:r>
      <w:proofErr w:type="spellStart"/>
      <w:r w:rsidRPr="002066EC">
        <w:rPr>
          <w:rFonts w:ascii="Times New Roman" w:hAnsi="Times New Roman" w:cs="Times New Roman"/>
          <w:lang w:val="en-US"/>
        </w:rPr>
        <w:t>Golubev</w:t>
      </w:r>
      <w:proofErr w:type="spellEnd"/>
      <w:r w:rsidRPr="002066EC">
        <w:rPr>
          <w:rFonts w:ascii="Times New Roman" w:hAnsi="Times New Roman" w:cs="Times New Roman"/>
          <w:lang w:val="en-US"/>
        </w:rPr>
        <w:t xml:space="preserve">, V. I. </w:t>
      </w:r>
      <w:proofErr w:type="spellStart"/>
      <w:r w:rsidRPr="002066EC">
        <w:rPr>
          <w:rFonts w:ascii="Times New Roman" w:hAnsi="Times New Roman" w:cs="Times New Roman"/>
          <w:lang w:val="en-US"/>
        </w:rPr>
        <w:t>Demekhin</w:t>
      </w:r>
      <w:proofErr w:type="spellEnd"/>
      <w:r w:rsidRPr="002066EC">
        <w:rPr>
          <w:rFonts w:ascii="Times New Roman" w:hAnsi="Times New Roman" w:cs="Times New Roman"/>
          <w:lang w:val="en-US"/>
        </w:rPr>
        <w:t xml:space="preserve">, A. G. </w:t>
      </w:r>
      <w:proofErr w:type="spellStart"/>
      <w:r w:rsidRPr="002066EC">
        <w:rPr>
          <w:rFonts w:ascii="Times New Roman" w:hAnsi="Times New Roman" w:cs="Times New Roman"/>
          <w:lang w:val="en-US"/>
        </w:rPr>
        <w:t>Dolgolenko</w:t>
      </w:r>
      <w:proofErr w:type="spellEnd"/>
      <w:r w:rsidRPr="002066EC">
        <w:rPr>
          <w:rFonts w:ascii="Times New Roman" w:hAnsi="Times New Roman" w:cs="Times New Roman"/>
          <w:lang w:val="en-US"/>
        </w:rPr>
        <w:t xml:space="preserve">, N. M. Kristi, E. M. </w:t>
      </w:r>
      <w:proofErr w:type="spellStart"/>
      <w:r w:rsidRPr="002066EC">
        <w:rPr>
          <w:rFonts w:ascii="Times New Roman" w:hAnsi="Times New Roman" w:cs="Times New Roman"/>
          <w:lang w:val="en-US"/>
        </w:rPr>
        <w:t>Ladygina</w:t>
      </w:r>
      <w:proofErr w:type="spellEnd"/>
      <w:r w:rsidRPr="002066EC">
        <w:rPr>
          <w:rFonts w:ascii="Times New Roman" w:hAnsi="Times New Roman" w:cs="Times New Roman"/>
          <w:lang w:val="en-US"/>
        </w:rPr>
        <w:t xml:space="preserve">, E. V. </w:t>
      </w:r>
      <w:proofErr w:type="spellStart"/>
      <w:r w:rsidRPr="002066EC">
        <w:rPr>
          <w:rFonts w:ascii="Times New Roman" w:hAnsi="Times New Roman" w:cs="Times New Roman"/>
          <w:lang w:val="en-US"/>
        </w:rPr>
        <w:t>Lushchevskaya</w:t>
      </w:r>
      <w:proofErr w:type="spellEnd"/>
      <w:r w:rsidRPr="002066EC">
        <w:rPr>
          <w:rFonts w:ascii="Times New Roman" w:hAnsi="Times New Roman" w:cs="Times New Roman"/>
          <w:lang w:val="en-US"/>
        </w:rPr>
        <w:t xml:space="preserve">, P. V. </w:t>
      </w:r>
      <w:proofErr w:type="spellStart"/>
      <w:r w:rsidRPr="002066EC">
        <w:rPr>
          <w:rFonts w:ascii="Times New Roman" w:hAnsi="Times New Roman" w:cs="Times New Roman"/>
          <w:lang w:val="en-US"/>
        </w:rPr>
        <w:t>Fedorets</w:t>
      </w:r>
      <w:proofErr w:type="spellEnd"/>
      <w:r w:rsidRPr="002066EC">
        <w:rPr>
          <w:rFonts w:ascii="Times New Roman" w:hAnsi="Times New Roman" w:cs="Times New Roman"/>
          <w:lang w:val="en-US"/>
        </w:rPr>
        <w:t xml:space="preserve">, V. D. </w:t>
      </w:r>
      <w:proofErr w:type="spellStart"/>
      <w:r w:rsidRPr="002066EC">
        <w:rPr>
          <w:rFonts w:ascii="Times New Roman" w:hAnsi="Times New Roman" w:cs="Times New Roman"/>
          <w:lang w:val="en-US"/>
        </w:rPr>
        <w:t>Chernetsky</w:t>
      </w:r>
      <w:proofErr w:type="spellEnd"/>
      <w:r w:rsidRPr="002066EC">
        <w:rPr>
          <w:rFonts w:ascii="Times New Roman" w:hAnsi="Times New Roman" w:cs="Times New Roman"/>
          <w:lang w:val="en-US"/>
        </w:rPr>
        <w:t xml:space="preserve">, A. N. </w:t>
      </w:r>
      <w:proofErr w:type="spellStart"/>
      <w:r w:rsidRPr="002066EC">
        <w:rPr>
          <w:rFonts w:ascii="Times New Roman" w:hAnsi="Times New Roman" w:cs="Times New Roman"/>
          <w:lang w:val="en-US"/>
        </w:rPr>
        <w:t>Paniushkina</w:t>
      </w:r>
      <w:proofErr w:type="spellEnd"/>
      <w:r w:rsidRPr="002066EC">
        <w:rPr>
          <w:rFonts w:ascii="Times New Roman" w:hAnsi="Times New Roman" w:cs="Times New Roman"/>
          <w:lang w:val="en-US"/>
        </w:rPr>
        <w:t xml:space="preserve">, V. V. </w:t>
      </w:r>
      <w:proofErr w:type="spellStart"/>
      <w:r w:rsidRPr="002066EC">
        <w:rPr>
          <w:rFonts w:ascii="Times New Roman" w:hAnsi="Times New Roman" w:cs="Times New Roman"/>
          <w:lang w:val="en-US"/>
        </w:rPr>
        <w:t>Vasiliev</w:t>
      </w:r>
      <w:proofErr w:type="spellEnd"/>
      <w:r w:rsidRPr="002066EC">
        <w:rPr>
          <w:rFonts w:ascii="Times New Roman" w:hAnsi="Times New Roman" w:cs="Times New Roman"/>
          <w:lang w:val="en-US"/>
        </w:rPr>
        <w:t xml:space="preserve">, Data Acquisition and Diagnostic System for Prototype of PANDA Pellet Target.  </w:t>
      </w:r>
      <w:proofErr w:type="spellStart"/>
      <w:proofErr w:type="gramStart"/>
      <w:r w:rsidRPr="002066EC">
        <w:rPr>
          <w:rFonts w:ascii="Times New Roman" w:hAnsi="Times New Roman" w:cs="Times New Roman"/>
          <w:bCs/>
          <w:lang w:val="en-US"/>
        </w:rPr>
        <w:t>Phys.Atom.Nucl</w:t>
      </w:r>
      <w:proofErr w:type="spellEnd"/>
      <w:proofErr w:type="gramEnd"/>
      <w:r w:rsidRPr="002066EC">
        <w:rPr>
          <w:rFonts w:ascii="Times New Roman" w:hAnsi="Times New Roman" w:cs="Times New Roman"/>
          <w:bCs/>
          <w:lang w:val="en-US"/>
        </w:rPr>
        <w:t>. 82 (2020) no.12, 1665-1671</w:t>
      </w:r>
      <w:r w:rsidRPr="002066EC">
        <w:rPr>
          <w:rFonts w:ascii="Times New Roman" w:hAnsi="Times New Roman" w:cs="Times New Roman"/>
          <w:lang w:val="en-US"/>
        </w:rPr>
        <w:t> </w:t>
      </w:r>
    </w:p>
    <w:p w14:paraId="338AB8D0" w14:textId="77777777" w:rsidR="00D20BCE" w:rsidRPr="00F84E7F" w:rsidRDefault="00D20BCE" w:rsidP="001F6405">
      <w:pPr>
        <w:spacing w:line="276" w:lineRule="auto"/>
        <w:ind w:left="360"/>
        <w:jc w:val="both"/>
        <w:rPr>
          <w:rFonts w:ascii="Times New Roman" w:eastAsia="Times New Roman" w:hAnsi="Times New Roman" w:cs="Times New Roman"/>
          <w:lang w:val="en-US"/>
        </w:rPr>
      </w:pPr>
    </w:p>
    <w:p w14:paraId="6BE0D695" w14:textId="77777777" w:rsidR="00F44018" w:rsidRPr="00F84E7F" w:rsidRDefault="00D20BCE" w:rsidP="001F6405">
      <w:pPr>
        <w:spacing w:line="276" w:lineRule="auto"/>
        <w:jc w:val="both"/>
        <w:rPr>
          <w:rFonts w:ascii="Times New Roman" w:eastAsia="Times New Roman" w:hAnsi="Times New Roman" w:cs="Times New Roman"/>
        </w:rPr>
      </w:pPr>
      <w:r w:rsidRPr="00F84E7F">
        <w:rPr>
          <w:rFonts w:ascii="Times New Roman" w:eastAsia="Times New Roman" w:hAnsi="Times New Roman" w:cs="Times New Roman"/>
        </w:rPr>
        <w:t xml:space="preserve">21 </w:t>
      </w:r>
      <w:r w:rsidRPr="00F84E7F">
        <w:rPr>
          <w:rFonts w:ascii="Times New Roman" w:eastAsia="Times New Roman" w:hAnsi="Times New Roman" w:cs="Times New Roman"/>
          <w:lang w:val="en-US"/>
        </w:rPr>
        <w:t>KATRIN</w:t>
      </w:r>
    </w:p>
    <w:p w14:paraId="6F8A1DB1" w14:textId="45756CD2"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Suppression of Penning discharges between the KATRIN spectrometers, M. Aker et. al., September 2020. The European physical journal / C, 80 (9), Article: 821. doi:10.1140/</w:t>
      </w:r>
      <w:proofErr w:type="spellStart"/>
      <w:r w:rsidRPr="00E1440B">
        <w:rPr>
          <w:rFonts w:ascii="Times New Roman" w:eastAsia="Times New Roman" w:hAnsi="Times New Roman" w:cs="Times New Roman"/>
          <w:iCs/>
          <w:lang w:val="en-US"/>
        </w:rPr>
        <w:t>epjc</w:t>
      </w:r>
      <w:proofErr w:type="spellEnd"/>
      <w:r w:rsidRPr="00E1440B">
        <w:rPr>
          <w:rFonts w:ascii="Times New Roman" w:eastAsia="Times New Roman" w:hAnsi="Times New Roman" w:cs="Times New Roman"/>
          <w:iCs/>
          <w:lang w:val="en-US"/>
        </w:rPr>
        <w:t>/s10052-020-8278-y</w:t>
      </w:r>
    </w:p>
    <w:p w14:paraId="20A20D68" w14:textId="618E9909"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First operation of the KATRIN experiment with tritium, M. Aker et. Al., September 2020, Eur. Phys. Journal C 80 (2020) 3,264, doi:10.1140/</w:t>
      </w:r>
      <w:proofErr w:type="spellStart"/>
      <w:r w:rsidRPr="00E1440B">
        <w:rPr>
          <w:rFonts w:ascii="Times New Roman" w:eastAsia="Times New Roman" w:hAnsi="Times New Roman" w:cs="Times New Roman"/>
          <w:iCs/>
          <w:lang w:val="en-US"/>
        </w:rPr>
        <w:t>epjc</w:t>
      </w:r>
      <w:proofErr w:type="spellEnd"/>
      <w:r w:rsidRPr="00E1440B">
        <w:rPr>
          <w:rFonts w:ascii="Times New Roman" w:eastAsia="Times New Roman" w:hAnsi="Times New Roman" w:cs="Times New Roman"/>
          <w:iCs/>
          <w:lang w:val="en-US"/>
        </w:rPr>
        <w:t xml:space="preserve">/s10052-020-7718-z </w:t>
      </w:r>
    </w:p>
    <w:p w14:paraId="03E91D3C" w14:textId="314EAE12"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Quantitative Long-Term Monitoring of the Circulating Gases in the KATRIN Experiment Using Raman Spectroscopy, M. Aker et. al., August 2020. Sensors, 20 (17), Art. Nr.: 4827. doi:10.3390/s20174827</w:t>
      </w:r>
    </w:p>
    <w:p w14:paraId="21134118" w14:textId="5A2CCF01"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 xml:space="preserve">High-resolution spectroscopy of gaseous 83mKr conversion electrons with the KATRIN experiment </w:t>
      </w:r>
      <w:proofErr w:type="spellStart"/>
      <w:r w:rsidRPr="00E1440B">
        <w:rPr>
          <w:rFonts w:ascii="Times New Roman" w:eastAsia="Times New Roman" w:hAnsi="Times New Roman" w:cs="Times New Roman"/>
          <w:iCs/>
          <w:lang w:val="en-US"/>
        </w:rPr>
        <w:t>Altenmüller</w:t>
      </w:r>
      <w:proofErr w:type="spellEnd"/>
      <w:r w:rsidRPr="00E1440B">
        <w:rPr>
          <w:rFonts w:ascii="Times New Roman" w:eastAsia="Times New Roman" w:hAnsi="Times New Roman" w:cs="Times New Roman"/>
          <w:iCs/>
          <w:lang w:val="en-US"/>
        </w:rPr>
        <w:t xml:space="preserve">, K et. </w:t>
      </w:r>
      <w:proofErr w:type="spellStart"/>
      <w:r w:rsidRPr="00E1440B">
        <w:rPr>
          <w:rFonts w:ascii="Times New Roman" w:eastAsia="Times New Roman" w:hAnsi="Times New Roman" w:cs="Times New Roman"/>
          <w:iCs/>
          <w:lang w:val="en-US"/>
        </w:rPr>
        <w:t>аl</w:t>
      </w:r>
      <w:proofErr w:type="spellEnd"/>
      <w:r w:rsidRPr="00E1440B">
        <w:rPr>
          <w:rFonts w:ascii="Times New Roman" w:eastAsia="Times New Roman" w:hAnsi="Times New Roman" w:cs="Times New Roman"/>
          <w:iCs/>
          <w:lang w:val="en-US"/>
        </w:rPr>
        <w:t xml:space="preserve">., Journal of Physics G: Nuclear and Particle Physics, Volume 47, Number 6, May 2020, </w:t>
      </w:r>
      <w:proofErr w:type="spellStart"/>
      <w:r w:rsidRPr="00E1440B">
        <w:rPr>
          <w:rFonts w:ascii="Times New Roman" w:eastAsia="Times New Roman" w:hAnsi="Times New Roman" w:cs="Times New Roman"/>
          <w:iCs/>
          <w:lang w:val="en-US"/>
        </w:rPr>
        <w:t>doi</w:t>
      </w:r>
      <w:proofErr w:type="spellEnd"/>
      <w:r w:rsidRPr="00E1440B">
        <w:rPr>
          <w:rFonts w:ascii="Times New Roman" w:eastAsia="Times New Roman" w:hAnsi="Times New Roman" w:cs="Times New Roman"/>
          <w:iCs/>
          <w:lang w:val="en-US"/>
        </w:rPr>
        <w:t>: 10.1088/1361-6471/ab8480</w:t>
      </w:r>
    </w:p>
    <w:p w14:paraId="7AB4F554" w14:textId="07352A81" w:rsidR="00E1440B" w:rsidRPr="00E1440B" w:rsidRDefault="00E1440B" w:rsidP="001F6405">
      <w:pPr>
        <w:numPr>
          <w:ilvl w:val="0"/>
          <w:numId w:val="17"/>
        </w:numPr>
        <w:spacing w:line="276" w:lineRule="auto"/>
        <w:jc w:val="both"/>
        <w:rPr>
          <w:rFonts w:ascii="Times New Roman" w:eastAsia="Times New Roman" w:hAnsi="Times New Roman" w:cs="Times New Roman"/>
          <w:iCs/>
          <w:lang w:val="en-US"/>
        </w:rPr>
      </w:pPr>
      <w:r w:rsidRPr="00E1440B">
        <w:rPr>
          <w:rFonts w:ascii="Times New Roman" w:eastAsia="Times New Roman" w:hAnsi="Times New Roman" w:cs="Times New Roman"/>
          <w:iCs/>
          <w:lang w:val="en-US"/>
        </w:rPr>
        <w:t xml:space="preserve">Time-Focusing Time-of-Flight, a new method to turn a MAC-E-filter into a quasi-differential spectrometer, Alexander </w:t>
      </w:r>
      <w:proofErr w:type="spellStart"/>
      <w:r w:rsidRPr="00E1440B">
        <w:rPr>
          <w:rFonts w:ascii="Times New Roman" w:eastAsia="Times New Roman" w:hAnsi="Times New Roman" w:cs="Times New Roman"/>
          <w:iCs/>
          <w:lang w:val="en-US"/>
        </w:rPr>
        <w:t>Fulst</w:t>
      </w:r>
      <w:proofErr w:type="spellEnd"/>
      <w:r w:rsidRPr="00E1440B">
        <w:rPr>
          <w:rFonts w:ascii="Times New Roman" w:eastAsia="Times New Roman" w:hAnsi="Times New Roman" w:cs="Times New Roman"/>
          <w:iCs/>
          <w:lang w:val="en-US"/>
        </w:rPr>
        <w:t xml:space="preserve">, Alexey </w:t>
      </w:r>
      <w:proofErr w:type="spellStart"/>
      <w:r w:rsidRPr="00E1440B">
        <w:rPr>
          <w:rFonts w:ascii="Times New Roman" w:eastAsia="Times New Roman" w:hAnsi="Times New Roman" w:cs="Times New Roman"/>
          <w:iCs/>
          <w:lang w:val="en-US"/>
        </w:rPr>
        <w:t>Lokhov</w:t>
      </w:r>
      <w:proofErr w:type="spellEnd"/>
      <w:r w:rsidRPr="00E1440B">
        <w:rPr>
          <w:rFonts w:ascii="Times New Roman" w:eastAsia="Times New Roman" w:hAnsi="Times New Roman" w:cs="Times New Roman"/>
          <w:iCs/>
          <w:lang w:val="en-US"/>
        </w:rPr>
        <w:t xml:space="preserve">, </w:t>
      </w:r>
      <w:proofErr w:type="spellStart"/>
      <w:r w:rsidRPr="00E1440B">
        <w:rPr>
          <w:rFonts w:ascii="Times New Roman" w:eastAsia="Times New Roman" w:hAnsi="Times New Roman" w:cs="Times New Roman"/>
          <w:iCs/>
          <w:lang w:val="en-US"/>
        </w:rPr>
        <w:t>Mariia</w:t>
      </w:r>
      <w:proofErr w:type="spellEnd"/>
      <w:r w:rsidRPr="00E1440B">
        <w:rPr>
          <w:rFonts w:ascii="Times New Roman" w:eastAsia="Times New Roman" w:hAnsi="Times New Roman" w:cs="Times New Roman"/>
          <w:iCs/>
          <w:lang w:val="en-US"/>
        </w:rPr>
        <w:t xml:space="preserve"> </w:t>
      </w:r>
      <w:proofErr w:type="spellStart"/>
      <w:r w:rsidRPr="00E1440B">
        <w:rPr>
          <w:rFonts w:ascii="Times New Roman" w:eastAsia="Times New Roman" w:hAnsi="Times New Roman" w:cs="Times New Roman"/>
          <w:iCs/>
          <w:lang w:val="en-US"/>
        </w:rPr>
        <w:t>Fedkevych</w:t>
      </w:r>
      <w:proofErr w:type="spellEnd"/>
      <w:r w:rsidRPr="00E1440B">
        <w:rPr>
          <w:rFonts w:ascii="Times New Roman" w:eastAsia="Times New Roman" w:hAnsi="Times New Roman" w:cs="Times New Roman"/>
          <w:iCs/>
          <w:lang w:val="en-US"/>
        </w:rPr>
        <w:t xml:space="preserve">, Nicholas Steinbrink, Christian </w:t>
      </w:r>
      <w:proofErr w:type="spellStart"/>
      <w:r w:rsidRPr="00E1440B">
        <w:rPr>
          <w:rFonts w:ascii="Times New Roman" w:eastAsia="Times New Roman" w:hAnsi="Times New Roman" w:cs="Times New Roman"/>
          <w:iCs/>
          <w:lang w:val="en-US"/>
        </w:rPr>
        <w:t>Weinheimer</w:t>
      </w:r>
      <w:proofErr w:type="spellEnd"/>
      <w:r w:rsidRPr="00E1440B">
        <w:rPr>
          <w:rFonts w:ascii="Times New Roman" w:eastAsia="Times New Roman" w:hAnsi="Times New Roman" w:cs="Times New Roman"/>
          <w:iCs/>
          <w:lang w:val="en-US"/>
        </w:rPr>
        <w:t xml:space="preserve">, </w:t>
      </w:r>
      <w:proofErr w:type="spellStart"/>
      <w:r w:rsidRPr="00E1440B">
        <w:rPr>
          <w:rFonts w:ascii="Times New Roman" w:eastAsia="Times New Roman" w:hAnsi="Times New Roman" w:cs="Times New Roman"/>
          <w:iCs/>
          <w:lang w:val="en-US"/>
        </w:rPr>
        <w:t>Eur.Phys.J.C</w:t>
      </w:r>
      <w:proofErr w:type="spellEnd"/>
      <w:r w:rsidRPr="00E1440B">
        <w:rPr>
          <w:rFonts w:ascii="Times New Roman" w:eastAsia="Times New Roman" w:hAnsi="Times New Roman" w:cs="Times New Roman"/>
          <w:iCs/>
          <w:lang w:val="en-US"/>
        </w:rPr>
        <w:t xml:space="preserve"> 80 (2020) 10, 956</w:t>
      </w:r>
    </w:p>
    <w:p w14:paraId="0B349FE3" w14:textId="43692621" w:rsidR="00E1440B" w:rsidRPr="00E1440B" w:rsidRDefault="00E1440B" w:rsidP="001F6405">
      <w:pPr>
        <w:numPr>
          <w:ilvl w:val="0"/>
          <w:numId w:val="17"/>
        </w:numPr>
        <w:spacing w:line="276" w:lineRule="auto"/>
        <w:jc w:val="both"/>
        <w:rPr>
          <w:rFonts w:ascii="Times New Roman" w:eastAsia="Times New Roman" w:hAnsi="Times New Roman" w:cs="Times New Roman"/>
          <w:iCs/>
        </w:rPr>
      </w:pPr>
      <w:r w:rsidRPr="00E1440B">
        <w:rPr>
          <w:rFonts w:ascii="Times New Roman" w:eastAsia="Times New Roman" w:hAnsi="Times New Roman" w:cs="Times New Roman"/>
          <w:iCs/>
        </w:rPr>
        <w:t>Исследование свойств детектора отраженных электронов (</w:t>
      </w:r>
      <w:r w:rsidRPr="00E1440B">
        <w:rPr>
          <w:rFonts w:ascii="Times New Roman" w:eastAsia="Times New Roman" w:hAnsi="Times New Roman" w:cs="Times New Roman"/>
          <w:iCs/>
          <w:lang w:val="en-US"/>
        </w:rPr>
        <w:t>ASPD</w:t>
      </w:r>
      <w:r w:rsidRPr="00E1440B">
        <w:rPr>
          <w:rFonts w:ascii="Times New Roman" w:eastAsia="Times New Roman" w:hAnsi="Times New Roman" w:cs="Times New Roman"/>
          <w:iCs/>
        </w:rPr>
        <w:t xml:space="preserve">) как перспективного детектора для установки «Троицк ню-масс» в диапазоне энергий 5-30 кэВ. П. Н. </w:t>
      </w:r>
      <w:proofErr w:type="spellStart"/>
      <w:r w:rsidRPr="00E1440B">
        <w:rPr>
          <w:rFonts w:ascii="Times New Roman" w:eastAsia="Times New Roman" w:hAnsi="Times New Roman" w:cs="Times New Roman"/>
          <w:iCs/>
        </w:rPr>
        <w:t>Аруев</w:t>
      </w:r>
      <w:proofErr w:type="spellEnd"/>
      <w:r w:rsidRPr="00E1440B">
        <w:rPr>
          <w:rFonts w:ascii="Times New Roman" w:eastAsia="Times New Roman" w:hAnsi="Times New Roman" w:cs="Times New Roman"/>
          <w:iCs/>
        </w:rPr>
        <w:t xml:space="preserve">, А. И. </w:t>
      </w:r>
      <w:proofErr w:type="spellStart"/>
      <w:r w:rsidRPr="00E1440B">
        <w:rPr>
          <w:rFonts w:ascii="Times New Roman" w:eastAsia="Times New Roman" w:hAnsi="Times New Roman" w:cs="Times New Roman"/>
          <w:iCs/>
        </w:rPr>
        <w:t>Берлёв</w:t>
      </w:r>
      <w:proofErr w:type="spellEnd"/>
      <w:r w:rsidRPr="00E1440B">
        <w:rPr>
          <w:rFonts w:ascii="Times New Roman" w:eastAsia="Times New Roman" w:hAnsi="Times New Roman" w:cs="Times New Roman"/>
          <w:iCs/>
        </w:rPr>
        <w:t xml:space="preserve">, В. В. </w:t>
      </w:r>
      <w:proofErr w:type="spellStart"/>
      <w:r w:rsidRPr="00E1440B">
        <w:rPr>
          <w:rFonts w:ascii="Times New Roman" w:eastAsia="Times New Roman" w:hAnsi="Times New Roman" w:cs="Times New Roman"/>
          <w:iCs/>
        </w:rPr>
        <w:t>Забродский</w:t>
      </w:r>
      <w:proofErr w:type="spellEnd"/>
      <w:r w:rsidRPr="00E1440B">
        <w:rPr>
          <w:rFonts w:ascii="Times New Roman" w:eastAsia="Times New Roman" w:hAnsi="Times New Roman" w:cs="Times New Roman"/>
          <w:iCs/>
        </w:rPr>
        <w:t>, С. В. Задорожный, А. В. Николаев, Н. А. Титов, Е. В. Шерстнев Препринт ИЯИ 1441-2019, Журнал технической физики  Год 2020, выпуск 4  стр. 693</w:t>
      </w:r>
    </w:p>
    <w:p w14:paraId="49151914" w14:textId="7CE6916A" w:rsidR="00755640" w:rsidRPr="00755640" w:rsidRDefault="00755640" w:rsidP="001F6405">
      <w:pPr>
        <w:spacing w:line="276" w:lineRule="auto"/>
        <w:ind w:left="360"/>
        <w:jc w:val="both"/>
        <w:rPr>
          <w:rFonts w:ascii="Times New Roman" w:eastAsia="Times New Roman" w:hAnsi="Times New Roman" w:cs="Times New Roman"/>
        </w:rPr>
      </w:pPr>
    </w:p>
    <w:p w14:paraId="496FE09E" w14:textId="77777777" w:rsidR="00661557" w:rsidRPr="007A1E49" w:rsidRDefault="00661557" w:rsidP="001F6405">
      <w:pPr>
        <w:spacing w:line="276" w:lineRule="auto"/>
        <w:ind w:left="360"/>
        <w:jc w:val="both"/>
        <w:rPr>
          <w:rFonts w:ascii="Times New Roman" w:eastAsia="Times New Roman" w:hAnsi="Times New Roman" w:cs="Times New Roman"/>
          <w:bCs/>
        </w:rPr>
      </w:pPr>
      <w:r w:rsidRPr="007A1E49">
        <w:rPr>
          <w:rFonts w:ascii="Times New Roman" w:eastAsia="Times New Roman" w:hAnsi="Times New Roman" w:cs="Times New Roman"/>
        </w:rPr>
        <w:t>22 - Деление</w:t>
      </w:r>
    </w:p>
    <w:p w14:paraId="576669C1" w14:textId="064B93C3" w:rsidR="004A428E" w:rsidRPr="004A428E" w:rsidRDefault="004A428E" w:rsidP="001F6405">
      <w:pPr>
        <w:numPr>
          <w:ilvl w:val="0"/>
          <w:numId w:val="17"/>
        </w:numPr>
        <w:spacing w:line="276" w:lineRule="auto"/>
        <w:jc w:val="both"/>
        <w:rPr>
          <w:rFonts w:ascii="Times New Roman" w:eastAsia="Times New Roman" w:hAnsi="Times New Roman" w:cs="Times New Roman"/>
          <w:lang w:val="en-US"/>
        </w:rPr>
      </w:pPr>
      <w:r w:rsidRPr="004A428E">
        <w:rPr>
          <w:rFonts w:ascii="Times New Roman" w:eastAsia="Times New Roman" w:hAnsi="Times New Roman" w:cs="Times New Roman"/>
          <w:lang w:val="de-DE"/>
        </w:rPr>
        <w:t>D</w:t>
      </w:r>
      <w:r w:rsidRPr="004A428E">
        <w:rPr>
          <w:rFonts w:ascii="Times New Roman" w:eastAsia="Times New Roman" w:hAnsi="Times New Roman" w:cs="Times New Roman"/>
          <w:lang w:val="en-US"/>
        </w:rPr>
        <w:t xml:space="preserve">. D. </w:t>
      </w:r>
      <w:proofErr w:type="spellStart"/>
      <w:r w:rsidRPr="004A428E">
        <w:rPr>
          <w:rFonts w:ascii="Times New Roman" w:eastAsia="Times New Roman" w:hAnsi="Times New Roman" w:cs="Times New Roman"/>
          <w:lang w:val="en-US"/>
        </w:rPr>
        <w:t>Berikov</w:t>
      </w:r>
      <w:proofErr w:type="spellEnd"/>
      <w:r w:rsidRPr="004A428E">
        <w:rPr>
          <w:rFonts w:ascii="Times New Roman" w:eastAsia="Times New Roman" w:hAnsi="Times New Roman" w:cs="Times New Roman"/>
          <w:lang w:val="en-US"/>
        </w:rPr>
        <w:t xml:space="preserve">, V. </w:t>
      </w:r>
      <w:proofErr w:type="spellStart"/>
      <w:proofErr w:type="gramStart"/>
      <w:r w:rsidRPr="004A428E">
        <w:rPr>
          <w:rFonts w:ascii="Times New Roman" w:eastAsia="Times New Roman" w:hAnsi="Times New Roman" w:cs="Times New Roman"/>
          <w:lang w:val="en-US"/>
        </w:rPr>
        <w:t>Hutanu</w:t>
      </w:r>
      <w:proofErr w:type="spellEnd"/>
      <w:r w:rsidRPr="004A428E">
        <w:rPr>
          <w:rFonts w:ascii="Times New Roman" w:eastAsia="Times New Roman" w:hAnsi="Times New Roman" w:cs="Times New Roman"/>
          <w:lang w:val="en-US"/>
        </w:rPr>
        <w:t>,  Yu</w:t>
      </w:r>
      <w:proofErr w:type="gram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Kopatch</w:t>
      </w:r>
      <w:proofErr w:type="spellEnd"/>
      <w:r w:rsidRPr="004A428E">
        <w:rPr>
          <w:rFonts w:ascii="Times New Roman" w:eastAsia="Times New Roman" w:hAnsi="Times New Roman" w:cs="Times New Roman"/>
          <w:lang w:val="en-US"/>
        </w:rPr>
        <w:t xml:space="preserve">, G. Ahmadov, A. </w:t>
      </w:r>
      <w:proofErr w:type="spellStart"/>
      <w:r w:rsidRPr="004A428E">
        <w:rPr>
          <w:rFonts w:ascii="Times New Roman" w:eastAsia="Times New Roman" w:hAnsi="Times New Roman" w:cs="Times New Roman"/>
          <w:lang w:val="en-US"/>
        </w:rPr>
        <w:t>Gagarski</w:t>
      </w:r>
      <w:proofErr w:type="spellEnd"/>
      <w:r w:rsidRPr="004A428E">
        <w:rPr>
          <w:rFonts w:ascii="Times New Roman" w:eastAsia="Times New Roman" w:hAnsi="Times New Roman" w:cs="Times New Roman"/>
          <w:lang w:val="en-US"/>
        </w:rPr>
        <w:t xml:space="preserve">, V. </w:t>
      </w:r>
      <w:proofErr w:type="spellStart"/>
      <w:r w:rsidRPr="004A428E">
        <w:rPr>
          <w:rFonts w:ascii="Times New Roman" w:eastAsia="Times New Roman" w:hAnsi="Times New Roman" w:cs="Times New Roman"/>
          <w:lang w:val="en-US"/>
        </w:rPr>
        <w:t>Novitsky</w:t>
      </w:r>
      <w:proofErr w:type="spellEnd"/>
      <w:r w:rsidRPr="004A428E">
        <w:rPr>
          <w:rFonts w:ascii="Times New Roman" w:eastAsia="Times New Roman" w:hAnsi="Times New Roman" w:cs="Times New Roman"/>
          <w:lang w:val="en-US"/>
        </w:rPr>
        <w:t xml:space="preserve">, G. </w:t>
      </w:r>
      <w:proofErr w:type="spellStart"/>
      <w:r w:rsidRPr="004A428E">
        <w:rPr>
          <w:rFonts w:ascii="Times New Roman" w:eastAsia="Times New Roman" w:hAnsi="Times New Roman" w:cs="Times New Roman"/>
          <w:lang w:val="en-US"/>
        </w:rPr>
        <w:t>Danilyan</w:t>
      </w:r>
      <w:proofErr w:type="spellEnd"/>
      <w:r w:rsidRPr="004A428E">
        <w:rPr>
          <w:rFonts w:ascii="Times New Roman" w:eastAsia="Times New Roman" w:hAnsi="Times New Roman" w:cs="Times New Roman"/>
          <w:lang w:val="en-US"/>
        </w:rPr>
        <w:t xml:space="preserve">, S. </w:t>
      </w:r>
      <w:proofErr w:type="spellStart"/>
      <w:r w:rsidRPr="004A428E">
        <w:rPr>
          <w:rFonts w:ascii="Times New Roman" w:eastAsia="Times New Roman" w:hAnsi="Times New Roman" w:cs="Times New Roman"/>
          <w:lang w:val="en-US"/>
        </w:rPr>
        <w:t>Masalovich</w:t>
      </w:r>
      <w:proofErr w:type="spellEnd"/>
      <w:r w:rsidRPr="004A428E">
        <w:rPr>
          <w:rFonts w:ascii="Times New Roman" w:eastAsia="Times New Roman" w:hAnsi="Times New Roman" w:cs="Times New Roman"/>
          <w:lang w:val="en-US"/>
        </w:rPr>
        <w:t xml:space="preserve">, J. </w:t>
      </w:r>
      <w:proofErr w:type="spellStart"/>
      <w:r w:rsidRPr="004A428E">
        <w:rPr>
          <w:rFonts w:ascii="Times New Roman" w:eastAsia="Times New Roman" w:hAnsi="Times New Roman" w:cs="Times New Roman"/>
          <w:lang w:val="en-US"/>
        </w:rPr>
        <w:t>Klenke</w:t>
      </w:r>
      <w:proofErr w:type="spellEnd"/>
      <w:r w:rsidRPr="004A428E">
        <w:rPr>
          <w:rFonts w:ascii="Times New Roman" w:eastAsia="Times New Roman" w:hAnsi="Times New Roman" w:cs="Times New Roman"/>
          <w:lang w:val="en-US"/>
        </w:rPr>
        <w:t xml:space="preserve">, and H. Deng, </w:t>
      </w:r>
      <w:proofErr w:type="gramStart"/>
      <w:r w:rsidRPr="004A428E">
        <w:rPr>
          <w:rFonts w:ascii="Times New Roman" w:eastAsia="Times New Roman" w:hAnsi="Times New Roman" w:cs="Times New Roman"/>
          <w:lang w:val="en-US"/>
        </w:rPr>
        <w:t>An</w:t>
      </w:r>
      <w:proofErr w:type="gramEnd"/>
      <w:r w:rsidRPr="004A428E">
        <w:rPr>
          <w:rFonts w:ascii="Times New Roman" w:eastAsia="Times New Roman" w:hAnsi="Times New Roman" w:cs="Times New Roman"/>
          <w:lang w:val="en-US"/>
        </w:rPr>
        <w:t xml:space="preserve"> instrument for measuring T-odd asymmetries in the </w:t>
      </w:r>
      <w:r w:rsidRPr="004A428E">
        <w:rPr>
          <w:rFonts w:ascii="Times New Roman" w:eastAsia="Times New Roman" w:hAnsi="Times New Roman" w:cs="Times New Roman"/>
          <w:lang w:val="en-US"/>
        </w:rPr>
        <w:lastRenderedPageBreak/>
        <w:t>fission of heavy nuclei, JINST 15 P01014 (2020)</w:t>
      </w:r>
    </w:p>
    <w:p w14:paraId="0EF3E87C" w14:textId="77777777" w:rsidR="004A428E" w:rsidRPr="004A428E" w:rsidRDefault="004A428E" w:rsidP="001F6405">
      <w:pPr>
        <w:numPr>
          <w:ilvl w:val="0"/>
          <w:numId w:val="17"/>
        </w:numPr>
        <w:spacing w:line="276" w:lineRule="auto"/>
        <w:jc w:val="both"/>
        <w:rPr>
          <w:rFonts w:ascii="Times New Roman" w:eastAsia="Times New Roman" w:hAnsi="Times New Roman" w:cs="Times New Roman"/>
          <w:lang w:val="en-US"/>
        </w:rPr>
      </w:pPr>
      <w:r w:rsidRPr="004A428E">
        <w:rPr>
          <w:rFonts w:ascii="Times New Roman" w:eastAsia="Times New Roman" w:hAnsi="Times New Roman" w:cs="Times New Roman"/>
          <w:lang w:val="en-US"/>
        </w:rPr>
        <w:t xml:space="preserve">Measurement of Gamma and Neutron ROT-Effects in 0.3 eV Resonance   of 235U at a Hot Source of Polarized Neutrons, </w:t>
      </w:r>
      <w:proofErr w:type="spellStart"/>
      <w:r w:rsidRPr="004A428E">
        <w:rPr>
          <w:rFonts w:ascii="Times New Roman" w:eastAsia="Times New Roman" w:hAnsi="Times New Roman" w:cs="Times New Roman"/>
          <w:lang w:val="en-US"/>
        </w:rPr>
        <w:t>Kopatch</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Yu.N</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Novitsky</w:t>
      </w:r>
      <w:proofErr w:type="spellEnd"/>
      <w:r w:rsidRPr="004A428E">
        <w:rPr>
          <w:rFonts w:ascii="Times New Roman" w:eastAsia="Times New Roman" w:hAnsi="Times New Roman" w:cs="Times New Roman"/>
          <w:lang w:val="en-US"/>
        </w:rPr>
        <w:t xml:space="preserve"> V.V., Ahmadov G.S., </w:t>
      </w:r>
      <w:proofErr w:type="spellStart"/>
      <w:r w:rsidRPr="004A428E">
        <w:rPr>
          <w:rFonts w:ascii="Times New Roman" w:eastAsia="Times New Roman" w:hAnsi="Times New Roman" w:cs="Times New Roman"/>
          <w:lang w:val="en-US"/>
        </w:rPr>
        <w:t>Gagarsky</w:t>
      </w:r>
      <w:proofErr w:type="spellEnd"/>
      <w:r w:rsidRPr="004A428E">
        <w:rPr>
          <w:rFonts w:ascii="Times New Roman" w:eastAsia="Times New Roman" w:hAnsi="Times New Roman" w:cs="Times New Roman"/>
          <w:lang w:val="en-US"/>
        </w:rPr>
        <w:t xml:space="preserve"> A.M., </w:t>
      </w:r>
      <w:proofErr w:type="spellStart"/>
      <w:r w:rsidRPr="004A428E">
        <w:rPr>
          <w:rFonts w:ascii="Times New Roman" w:eastAsia="Times New Roman" w:hAnsi="Times New Roman" w:cs="Times New Roman"/>
          <w:lang w:val="en-US"/>
        </w:rPr>
        <w:t>Berikov</w:t>
      </w:r>
      <w:proofErr w:type="spellEnd"/>
      <w:r w:rsidRPr="004A428E">
        <w:rPr>
          <w:rFonts w:ascii="Times New Roman" w:eastAsia="Times New Roman" w:hAnsi="Times New Roman" w:cs="Times New Roman"/>
          <w:lang w:val="en-US"/>
        </w:rPr>
        <w:t xml:space="preserve"> D.B., </w:t>
      </w:r>
      <w:proofErr w:type="spellStart"/>
      <w:r w:rsidRPr="004A428E">
        <w:rPr>
          <w:rFonts w:ascii="Times New Roman" w:eastAsia="Times New Roman" w:hAnsi="Times New Roman" w:cs="Times New Roman"/>
          <w:lang w:val="en-US"/>
        </w:rPr>
        <w:t>Zhumadilov</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K.Sh</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Danilyan</w:t>
      </w:r>
      <w:proofErr w:type="spellEnd"/>
      <w:r w:rsidRPr="004A428E">
        <w:rPr>
          <w:rFonts w:ascii="Times New Roman" w:eastAsia="Times New Roman" w:hAnsi="Times New Roman" w:cs="Times New Roman"/>
          <w:lang w:val="en-US"/>
        </w:rPr>
        <w:t xml:space="preserve"> G.V., </w:t>
      </w:r>
      <w:proofErr w:type="spellStart"/>
      <w:r w:rsidRPr="004A428E">
        <w:rPr>
          <w:rFonts w:ascii="Times New Roman" w:eastAsia="Times New Roman" w:hAnsi="Times New Roman" w:cs="Times New Roman"/>
          <w:lang w:val="en-US"/>
        </w:rPr>
        <w:t>Hutanu</w:t>
      </w:r>
      <w:proofErr w:type="spellEnd"/>
      <w:r w:rsidRPr="004A428E">
        <w:rPr>
          <w:rFonts w:ascii="Times New Roman" w:eastAsia="Times New Roman" w:hAnsi="Times New Roman" w:cs="Times New Roman"/>
          <w:lang w:val="en-US"/>
        </w:rPr>
        <w:t xml:space="preserve"> V., </w:t>
      </w:r>
      <w:proofErr w:type="spellStart"/>
      <w:r w:rsidRPr="004A428E">
        <w:rPr>
          <w:rFonts w:ascii="Times New Roman" w:eastAsia="Times New Roman" w:hAnsi="Times New Roman" w:cs="Times New Roman"/>
          <w:lang w:val="en-US"/>
        </w:rPr>
        <w:t>Klenke</w:t>
      </w:r>
      <w:proofErr w:type="spellEnd"/>
      <w:r w:rsidRPr="004A428E">
        <w:rPr>
          <w:rFonts w:ascii="Times New Roman" w:eastAsia="Times New Roman" w:hAnsi="Times New Roman" w:cs="Times New Roman"/>
          <w:lang w:val="en-US"/>
        </w:rPr>
        <w:t xml:space="preserve"> J., </w:t>
      </w:r>
      <w:proofErr w:type="spellStart"/>
      <w:r w:rsidRPr="004A428E">
        <w:rPr>
          <w:rFonts w:ascii="Times New Roman" w:eastAsia="Times New Roman" w:hAnsi="Times New Roman" w:cs="Times New Roman"/>
          <w:lang w:val="en-US"/>
        </w:rPr>
        <w:t>Masalovich</w:t>
      </w:r>
      <w:proofErr w:type="spellEnd"/>
      <w:r w:rsidRPr="004A428E">
        <w:rPr>
          <w:rFonts w:ascii="Times New Roman" w:eastAsia="Times New Roman" w:hAnsi="Times New Roman" w:cs="Times New Roman"/>
          <w:lang w:val="en-US"/>
        </w:rPr>
        <w:t xml:space="preserve"> S., in Proc. Int. Conf. ISINN-27, ISBN 978-5-9530-0533-3 (2020), p. 235</w:t>
      </w:r>
    </w:p>
    <w:p w14:paraId="6408EAC2" w14:textId="7D6F934C" w:rsidR="003E656F" w:rsidRPr="004A428E" w:rsidRDefault="004A428E" w:rsidP="001F6405">
      <w:pPr>
        <w:numPr>
          <w:ilvl w:val="0"/>
          <w:numId w:val="17"/>
        </w:numPr>
        <w:spacing w:line="276" w:lineRule="auto"/>
        <w:jc w:val="both"/>
        <w:rPr>
          <w:rFonts w:ascii="Times New Roman" w:eastAsia="Times New Roman" w:hAnsi="Times New Roman" w:cs="Times New Roman"/>
          <w:lang w:val="en-US"/>
        </w:rPr>
      </w:pPr>
      <w:r w:rsidRPr="004A428E">
        <w:rPr>
          <w:rFonts w:ascii="Times New Roman" w:eastAsia="Times New Roman" w:hAnsi="Times New Roman" w:cs="Times New Roman"/>
          <w:lang w:val="en-US"/>
        </w:rPr>
        <w:t xml:space="preserve">The ROT-Effect in the Angular Distribution of Prompt γ-Rays in Binary Fission Induced by Polarized Neutrons with the Energy of 60 </w:t>
      </w:r>
      <w:proofErr w:type="spellStart"/>
      <w:r w:rsidRPr="004A428E">
        <w:rPr>
          <w:rFonts w:ascii="Times New Roman" w:eastAsia="Times New Roman" w:hAnsi="Times New Roman" w:cs="Times New Roman"/>
          <w:lang w:val="en-US"/>
        </w:rPr>
        <w:t>meV</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Kopatch</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Yu.N</w:t>
      </w:r>
      <w:proofErr w:type="spellEnd"/>
      <w:r w:rsidRPr="004A428E">
        <w:rPr>
          <w:rFonts w:ascii="Times New Roman" w:eastAsia="Times New Roman" w:hAnsi="Times New Roman" w:cs="Times New Roman"/>
          <w:lang w:val="en-US"/>
        </w:rPr>
        <w:t xml:space="preserve">., </w:t>
      </w:r>
      <w:proofErr w:type="spellStart"/>
      <w:r w:rsidRPr="004A428E">
        <w:rPr>
          <w:rFonts w:ascii="Times New Roman" w:eastAsia="Times New Roman" w:hAnsi="Times New Roman" w:cs="Times New Roman"/>
          <w:lang w:val="en-US"/>
        </w:rPr>
        <w:t>Berikov</w:t>
      </w:r>
      <w:proofErr w:type="spellEnd"/>
      <w:r w:rsidRPr="004A428E">
        <w:rPr>
          <w:rFonts w:ascii="Times New Roman" w:eastAsia="Times New Roman" w:hAnsi="Times New Roman" w:cs="Times New Roman"/>
          <w:lang w:val="en-US"/>
        </w:rPr>
        <w:t xml:space="preserve"> D.B., Ahmadov G.S., </w:t>
      </w:r>
      <w:proofErr w:type="spellStart"/>
      <w:r w:rsidRPr="004A428E">
        <w:rPr>
          <w:rFonts w:ascii="Times New Roman" w:eastAsia="Times New Roman" w:hAnsi="Times New Roman" w:cs="Times New Roman"/>
          <w:lang w:val="en-US"/>
        </w:rPr>
        <w:t>Gagarsky</w:t>
      </w:r>
      <w:proofErr w:type="spellEnd"/>
      <w:r w:rsidRPr="004A428E">
        <w:rPr>
          <w:rFonts w:ascii="Times New Roman" w:eastAsia="Times New Roman" w:hAnsi="Times New Roman" w:cs="Times New Roman"/>
          <w:lang w:val="en-US"/>
        </w:rPr>
        <w:t xml:space="preserve"> A.M., </w:t>
      </w:r>
      <w:proofErr w:type="spellStart"/>
      <w:r w:rsidRPr="004A428E">
        <w:rPr>
          <w:rFonts w:ascii="Times New Roman" w:eastAsia="Times New Roman" w:hAnsi="Times New Roman" w:cs="Times New Roman"/>
          <w:lang w:val="en-US"/>
        </w:rPr>
        <w:t>Novitsky</w:t>
      </w:r>
      <w:proofErr w:type="spellEnd"/>
      <w:r w:rsidRPr="004A428E">
        <w:rPr>
          <w:rFonts w:ascii="Times New Roman" w:eastAsia="Times New Roman" w:hAnsi="Times New Roman" w:cs="Times New Roman"/>
          <w:lang w:val="en-US"/>
        </w:rPr>
        <w:t xml:space="preserve"> V.V., </w:t>
      </w:r>
      <w:proofErr w:type="spellStart"/>
      <w:r w:rsidRPr="004A428E">
        <w:rPr>
          <w:rFonts w:ascii="Times New Roman" w:eastAsia="Times New Roman" w:hAnsi="Times New Roman" w:cs="Times New Roman"/>
          <w:lang w:val="en-US"/>
        </w:rPr>
        <w:t>Danilyan</w:t>
      </w:r>
      <w:proofErr w:type="spellEnd"/>
      <w:r w:rsidRPr="004A428E">
        <w:rPr>
          <w:rFonts w:ascii="Times New Roman" w:eastAsia="Times New Roman" w:hAnsi="Times New Roman" w:cs="Times New Roman"/>
          <w:lang w:val="en-US"/>
        </w:rPr>
        <w:t xml:space="preserve"> G.V., </w:t>
      </w:r>
      <w:proofErr w:type="spellStart"/>
      <w:r w:rsidRPr="004A428E">
        <w:rPr>
          <w:rFonts w:ascii="Times New Roman" w:eastAsia="Times New Roman" w:hAnsi="Times New Roman" w:cs="Times New Roman"/>
          <w:lang w:val="en-US"/>
        </w:rPr>
        <w:t>Hutanu</w:t>
      </w:r>
      <w:proofErr w:type="spellEnd"/>
      <w:r w:rsidRPr="004A428E">
        <w:rPr>
          <w:rFonts w:ascii="Times New Roman" w:eastAsia="Times New Roman" w:hAnsi="Times New Roman" w:cs="Times New Roman"/>
          <w:lang w:val="en-US"/>
        </w:rPr>
        <w:t xml:space="preserve"> V., </w:t>
      </w:r>
      <w:proofErr w:type="spellStart"/>
      <w:r w:rsidRPr="004A428E">
        <w:rPr>
          <w:rFonts w:ascii="Times New Roman" w:eastAsia="Times New Roman" w:hAnsi="Times New Roman" w:cs="Times New Roman"/>
          <w:lang w:val="en-US"/>
        </w:rPr>
        <w:t>Masalovich</w:t>
      </w:r>
      <w:proofErr w:type="spellEnd"/>
      <w:r w:rsidRPr="004A428E">
        <w:rPr>
          <w:rFonts w:ascii="Times New Roman" w:eastAsia="Times New Roman" w:hAnsi="Times New Roman" w:cs="Times New Roman"/>
          <w:lang w:val="en-US"/>
        </w:rPr>
        <w:t xml:space="preserve"> S., </w:t>
      </w:r>
      <w:proofErr w:type="spellStart"/>
      <w:r w:rsidRPr="004A428E">
        <w:rPr>
          <w:rFonts w:ascii="Times New Roman" w:eastAsia="Times New Roman" w:hAnsi="Times New Roman" w:cs="Times New Roman"/>
          <w:lang w:val="en-US"/>
        </w:rPr>
        <w:t>Klenke</w:t>
      </w:r>
      <w:proofErr w:type="spellEnd"/>
      <w:r w:rsidRPr="004A428E">
        <w:rPr>
          <w:rFonts w:ascii="Times New Roman" w:eastAsia="Times New Roman" w:hAnsi="Times New Roman" w:cs="Times New Roman"/>
          <w:lang w:val="en-US"/>
        </w:rPr>
        <w:t xml:space="preserve"> J., Deng H., </w:t>
      </w:r>
      <w:proofErr w:type="spellStart"/>
      <w:r w:rsidRPr="004A428E">
        <w:rPr>
          <w:rFonts w:ascii="Times New Roman" w:eastAsia="Times New Roman" w:hAnsi="Times New Roman" w:cs="Times New Roman"/>
          <w:lang w:val="en-US"/>
        </w:rPr>
        <w:t>Salhi</w:t>
      </w:r>
      <w:proofErr w:type="spellEnd"/>
      <w:r w:rsidRPr="004A428E">
        <w:rPr>
          <w:rFonts w:ascii="Times New Roman" w:eastAsia="Times New Roman" w:hAnsi="Times New Roman" w:cs="Times New Roman"/>
          <w:lang w:val="en-US"/>
        </w:rPr>
        <w:t xml:space="preserve"> Z, Babcock E., in Proc. Int. Conf. ISINN-27, ISBN 978-5-9530-0533-3 (2020), p. 242</w:t>
      </w:r>
    </w:p>
    <w:p w14:paraId="4522FAC1" w14:textId="77777777" w:rsidR="002A12B6" w:rsidRPr="0032430E" w:rsidRDefault="00DC603B" w:rsidP="001F6405">
      <w:pPr>
        <w:spacing w:line="276" w:lineRule="auto"/>
        <w:jc w:val="both"/>
        <w:rPr>
          <w:rFonts w:eastAsia="Liberation Serif" w:cs="Liberation Serif"/>
          <w:lang w:val="en-US"/>
        </w:rPr>
      </w:pPr>
      <w:r w:rsidRPr="0032430E">
        <w:rPr>
          <w:rFonts w:ascii="Times New Roman" w:eastAsia="Times New Roman" w:hAnsi="Times New Roman" w:cs="Times New Roman"/>
          <w:kern w:val="0"/>
          <w:lang w:val="en-US" w:eastAsia="en-US" w:bidi="ar-SA"/>
        </w:rPr>
        <w:t xml:space="preserve"> </w:t>
      </w:r>
    </w:p>
    <w:p w14:paraId="69FA95A1" w14:textId="77777777" w:rsidR="00B60676" w:rsidRPr="008E7B55" w:rsidRDefault="00B60676" w:rsidP="001F6405">
      <w:pPr>
        <w:spacing w:line="276" w:lineRule="auto"/>
        <w:jc w:val="both"/>
        <w:rPr>
          <w:rFonts w:ascii="Calibri" w:eastAsia="Liberation Serif" w:hAnsi="Calibri" w:cs="Liberation Serif"/>
        </w:rPr>
      </w:pPr>
      <w:r w:rsidRPr="00F84E7F">
        <w:rPr>
          <w:rFonts w:eastAsia="Liberation Serif" w:cs="Liberation Serif"/>
        </w:rPr>
        <w:t>23 БАЙКАЛ</w:t>
      </w:r>
    </w:p>
    <w:p w14:paraId="0AE0E48C" w14:textId="6DF74F94" w:rsidR="00C7027C" w:rsidRPr="00C7027C" w:rsidRDefault="00C7027C" w:rsidP="001F6405">
      <w:pPr>
        <w:pStyle w:val="aff1"/>
        <w:numPr>
          <w:ilvl w:val="0"/>
          <w:numId w:val="17"/>
        </w:numPr>
        <w:spacing w:line="276" w:lineRule="auto"/>
        <w:jc w:val="both"/>
        <w:rPr>
          <w:rFonts w:ascii="Times New Roman" w:hAnsi="Times New Roman"/>
          <w:sz w:val="24"/>
          <w:szCs w:val="24"/>
          <w:lang w:val="en-US"/>
        </w:rPr>
      </w:pPr>
      <w:r w:rsidRPr="00C7027C">
        <w:rPr>
          <w:rFonts w:ascii="Times New Roman" w:hAnsi="Times New Roman"/>
          <w:sz w:val="24"/>
          <w:szCs w:val="24"/>
          <w:lang w:val="en-US"/>
        </w:rPr>
        <w:t xml:space="preserve">A.D. </w:t>
      </w:r>
      <w:proofErr w:type="spellStart"/>
      <w:r w:rsidRPr="00C7027C">
        <w:rPr>
          <w:rFonts w:ascii="Times New Roman" w:hAnsi="Times New Roman"/>
          <w:sz w:val="24"/>
          <w:szCs w:val="24"/>
          <w:lang w:val="en-US"/>
        </w:rPr>
        <w:t>Avrorin</w:t>
      </w:r>
      <w:proofErr w:type="spellEnd"/>
      <w:r w:rsidRPr="00C7027C">
        <w:rPr>
          <w:rFonts w:ascii="Times New Roman" w:hAnsi="Times New Roman"/>
          <w:sz w:val="24"/>
          <w:szCs w:val="24"/>
          <w:lang w:val="en-US"/>
        </w:rPr>
        <w:t xml:space="preserve"> </w:t>
      </w:r>
      <w:proofErr w:type="gramStart"/>
      <w:r w:rsidRPr="00C7027C">
        <w:rPr>
          <w:rFonts w:ascii="Times New Roman" w:hAnsi="Times New Roman"/>
          <w:sz w:val="24"/>
          <w:szCs w:val="24"/>
          <w:lang w:val="en-US"/>
        </w:rPr>
        <w:t>et al..</w:t>
      </w:r>
      <w:proofErr w:type="gramEnd"/>
      <w:r w:rsidRPr="00C7027C">
        <w:rPr>
          <w:rFonts w:ascii="Times New Roman" w:hAnsi="Times New Roman"/>
          <w:sz w:val="24"/>
          <w:szCs w:val="24"/>
          <w:lang w:val="en-US"/>
        </w:rPr>
        <w:t xml:space="preserve"> "Calibrating the Measuring Channels of the Baikal-</w:t>
      </w:r>
      <w:proofErr w:type="spellStart"/>
      <w:r w:rsidRPr="00C7027C">
        <w:rPr>
          <w:rFonts w:ascii="Times New Roman" w:hAnsi="Times New Roman"/>
          <w:sz w:val="24"/>
          <w:szCs w:val="24"/>
          <w:lang w:val="en-US"/>
        </w:rPr>
        <w:t>Gvd</w:t>
      </w:r>
      <w:proofErr w:type="spellEnd"/>
      <w:r w:rsidRPr="00C7027C">
        <w:rPr>
          <w:rFonts w:ascii="Times New Roman" w:hAnsi="Times New Roman"/>
          <w:sz w:val="24"/>
          <w:szCs w:val="24"/>
          <w:lang w:val="en-US"/>
        </w:rPr>
        <w:t xml:space="preserve"> Neutrino Telescope", </w:t>
      </w:r>
      <w:proofErr w:type="spellStart"/>
      <w:r w:rsidRPr="00C7027C">
        <w:rPr>
          <w:rFonts w:ascii="Times New Roman" w:hAnsi="Times New Roman"/>
          <w:sz w:val="24"/>
          <w:szCs w:val="24"/>
          <w:lang w:val="en-US"/>
        </w:rPr>
        <w:t>Instrum.Exp.Tech</w:t>
      </w:r>
      <w:proofErr w:type="spellEnd"/>
      <w:r w:rsidRPr="00C7027C">
        <w:rPr>
          <w:rFonts w:ascii="Times New Roman" w:hAnsi="Times New Roman"/>
          <w:sz w:val="24"/>
          <w:szCs w:val="24"/>
          <w:lang w:val="en-US"/>
        </w:rPr>
        <w:t xml:space="preserve">. 63 (2020) no.4, 551-560; </w:t>
      </w:r>
      <w:proofErr w:type="spellStart"/>
      <w:proofErr w:type="gramStart"/>
      <w:r w:rsidRPr="00C7027C">
        <w:rPr>
          <w:rFonts w:ascii="Times New Roman" w:hAnsi="Times New Roman"/>
          <w:sz w:val="24"/>
          <w:szCs w:val="24"/>
          <w:lang w:val="en-US"/>
        </w:rPr>
        <w:t>Prib.Tekh.Eksp</w:t>
      </w:r>
      <w:proofErr w:type="spellEnd"/>
      <w:proofErr w:type="gramEnd"/>
      <w:r w:rsidRPr="00C7027C">
        <w:rPr>
          <w:rFonts w:ascii="Times New Roman" w:hAnsi="Times New Roman"/>
          <w:sz w:val="24"/>
          <w:szCs w:val="24"/>
          <w:lang w:val="en-US"/>
        </w:rPr>
        <w:t>. 63 (2020) no.4, 120-130; DOI: 10.1134/S002044122004010.</w:t>
      </w:r>
    </w:p>
    <w:p w14:paraId="70AC8255" w14:textId="77777777" w:rsidR="00C7027C" w:rsidRPr="00C7027C" w:rsidRDefault="00C7027C" w:rsidP="001F6405">
      <w:pPr>
        <w:pStyle w:val="aff1"/>
        <w:numPr>
          <w:ilvl w:val="0"/>
          <w:numId w:val="17"/>
        </w:numPr>
        <w:spacing w:line="276" w:lineRule="auto"/>
        <w:jc w:val="both"/>
        <w:rPr>
          <w:rFonts w:ascii="Times New Roman" w:hAnsi="Times New Roman"/>
          <w:sz w:val="24"/>
          <w:szCs w:val="24"/>
        </w:rPr>
      </w:pPr>
      <w:r w:rsidRPr="00C7027C">
        <w:rPr>
          <w:rFonts w:ascii="Times New Roman" w:hAnsi="Times New Roman"/>
          <w:sz w:val="24"/>
          <w:szCs w:val="24"/>
        </w:rPr>
        <w:t>А.В. Аврорин и др.</w:t>
      </w:r>
      <w:proofErr w:type="gramStart"/>
      <w:r w:rsidRPr="00C7027C">
        <w:rPr>
          <w:rFonts w:ascii="Times New Roman" w:hAnsi="Times New Roman"/>
          <w:sz w:val="24"/>
          <w:szCs w:val="24"/>
        </w:rPr>
        <w:t>,  "</w:t>
      </w:r>
      <w:proofErr w:type="gramEnd"/>
      <w:r w:rsidRPr="00C7027C">
        <w:rPr>
          <w:rFonts w:ascii="Times New Roman" w:hAnsi="Times New Roman"/>
          <w:sz w:val="24"/>
          <w:szCs w:val="24"/>
        </w:rPr>
        <w:t xml:space="preserve">ЭКСПЕРИМЕНТ </w:t>
      </w:r>
      <w:r w:rsidRPr="00C7027C">
        <w:rPr>
          <w:rFonts w:ascii="Times New Roman" w:hAnsi="Times New Roman"/>
          <w:sz w:val="24"/>
          <w:szCs w:val="24"/>
          <w:lang w:val="en-US"/>
        </w:rPr>
        <w:t>Baikal</w:t>
      </w:r>
      <w:r w:rsidRPr="00C7027C">
        <w:rPr>
          <w:rFonts w:ascii="Times New Roman" w:hAnsi="Times New Roman"/>
          <w:sz w:val="24"/>
          <w:szCs w:val="24"/>
        </w:rPr>
        <w:t>-</w:t>
      </w:r>
      <w:r w:rsidRPr="00C7027C">
        <w:rPr>
          <w:rFonts w:ascii="Times New Roman" w:hAnsi="Times New Roman"/>
          <w:sz w:val="24"/>
          <w:szCs w:val="24"/>
          <w:lang w:val="en-US"/>
        </w:rPr>
        <w:t>GVD</w:t>
      </w:r>
      <w:r w:rsidRPr="00C7027C">
        <w:rPr>
          <w:rFonts w:ascii="Times New Roman" w:hAnsi="Times New Roman"/>
          <w:sz w:val="24"/>
          <w:szCs w:val="24"/>
        </w:rPr>
        <w:t xml:space="preserve">", Ядерная Физика, том 83, номер 6, </w:t>
      </w:r>
      <w:proofErr w:type="spellStart"/>
      <w:r w:rsidRPr="00C7027C">
        <w:rPr>
          <w:rFonts w:ascii="Times New Roman" w:hAnsi="Times New Roman"/>
          <w:sz w:val="24"/>
          <w:szCs w:val="24"/>
        </w:rPr>
        <w:t>стр</w:t>
      </w:r>
      <w:proofErr w:type="spellEnd"/>
      <w:r w:rsidRPr="00C7027C">
        <w:rPr>
          <w:rFonts w:ascii="Times New Roman" w:hAnsi="Times New Roman"/>
          <w:sz w:val="24"/>
          <w:szCs w:val="24"/>
        </w:rPr>
        <w:t xml:space="preserve"> 511-517, 2020; </w:t>
      </w:r>
      <w:r w:rsidRPr="00C7027C">
        <w:rPr>
          <w:rFonts w:ascii="Times New Roman" w:hAnsi="Times New Roman"/>
          <w:sz w:val="24"/>
          <w:szCs w:val="24"/>
          <w:lang w:val="en-US"/>
        </w:rPr>
        <w:t>DOI</w:t>
      </w:r>
      <w:r w:rsidRPr="00C7027C">
        <w:rPr>
          <w:rFonts w:ascii="Times New Roman" w:hAnsi="Times New Roman"/>
          <w:sz w:val="24"/>
          <w:szCs w:val="24"/>
        </w:rPr>
        <w:t>: 10.31857/</w:t>
      </w:r>
      <w:r w:rsidRPr="00C7027C">
        <w:rPr>
          <w:rFonts w:ascii="Times New Roman" w:hAnsi="Times New Roman"/>
          <w:sz w:val="24"/>
          <w:szCs w:val="24"/>
          <w:lang w:val="en-US"/>
        </w:rPr>
        <w:t>S</w:t>
      </w:r>
      <w:r w:rsidRPr="00C7027C">
        <w:rPr>
          <w:rFonts w:ascii="Times New Roman" w:hAnsi="Times New Roman"/>
          <w:sz w:val="24"/>
          <w:szCs w:val="24"/>
        </w:rPr>
        <w:t>0044002720060045.</w:t>
      </w:r>
    </w:p>
    <w:p w14:paraId="2510EEEA" w14:textId="77777777" w:rsidR="00C7027C" w:rsidRPr="00C7027C" w:rsidRDefault="00C7027C" w:rsidP="001F6405">
      <w:pPr>
        <w:pStyle w:val="aff1"/>
        <w:numPr>
          <w:ilvl w:val="0"/>
          <w:numId w:val="17"/>
        </w:numPr>
        <w:spacing w:line="276" w:lineRule="auto"/>
        <w:jc w:val="both"/>
        <w:rPr>
          <w:rFonts w:ascii="Times New Roman" w:hAnsi="Times New Roman"/>
          <w:sz w:val="24"/>
          <w:szCs w:val="24"/>
          <w:lang w:val="en-US"/>
        </w:rPr>
      </w:pPr>
      <w:r w:rsidRPr="00C7027C">
        <w:rPr>
          <w:rFonts w:ascii="Times New Roman" w:hAnsi="Times New Roman"/>
          <w:sz w:val="24"/>
          <w:szCs w:val="24"/>
          <w:lang w:val="en-US"/>
        </w:rPr>
        <w:t xml:space="preserve">O. </w:t>
      </w:r>
      <w:proofErr w:type="spellStart"/>
      <w:r w:rsidRPr="00C7027C">
        <w:rPr>
          <w:rFonts w:ascii="Times New Roman" w:hAnsi="Times New Roman"/>
          <w:sz w:val="24"/>
          <w:szCs w:val="24"/>
          <w:lang w:val="en-US"/>
        </w:rPr>
        <w:t>Suvorova</w:t>
      </w:r>
      <w:proofErr w:type="spellEnd"/>
      <w:r w:rsidRPr="00C7027C">
        <w:rPr>
          <w:rFonts w:ascii="Times New Roman" w:hAnsi="Times New Roman"/>
          <w:sz w:val="24"/>
          <w:szCs w:val="24"/>
          <w:lang w:val="en-US"/>
        </w:rPr>
        <w:t xml:space="preserve"> et al., "Recent progress of the Baikal-GVD project", (Baikal Collab.), 7</w:t>
      </w:r>
      <w:proofErr w:type="gramStart"/>
      <w:r w:rsidRPr="00C7027C">
        <w:rPr>
          <w:rFonts w:ascii="Times New Roman" w:hAnsi="Times New Roman"/>
          <w:sz w:val="24"/>
          <w:szCs w:val="24"/>
          <w:lang w:val="en-US"/>
        </w:rPr>
        <w:t>pp,  2020</w:t>
      </w:r>
      <w:proofErr w:type="gramEnd"/>
      <w:r w:rsidRPr="00C7027C">
        <w:rPr>
          <w:rFonts w:ascii="Times New Roman" w:hAnsi="Times New Roman"/>
          <w:sz w:val="24"/>
          <w:szCs w:val="24"/>
          <w:lang w:val="en-US"/>
        </w:rPr>
        <w:t xml:space="preserve">; </w:t>
      </w:r>
      <w:proofErr w:type="spellStart"/>
      <w:r w:rsidRPr="00C7027C">
        <w:rPr>
          <w:rFonts w:ascii="Times New Roman" w:hAnsi="Times New Roman"/>
          <w:sz w:val="24"/>
          <w:szCs w:val="24"/>
          <w:lang w:val="en-US"/>
        </w:rPr>
        <w:t>PoS</w:t>
      </w:r>
      <w:proofErr w:type="spellEnd"/>
      <w:r w:rsidRPr="00C7027C">
        <w:rPr>
          <w:rFonts w:ascii="Times New Roman" w:hAnsi="Times New Roman"/>
          <w:sz w:val="24"/>
          <w:szCs w:val="24"/>
          <w:lang w:val="en-US"/>
        </w:rPr>
        <w:t xml:space="preserve"> EPS-HEP2019 (2020) 050; DOI: 10.22323/1.364.0050</w:t>
      </w:r>
    </w:p>
    <w:p w14:paraId="15AA608D" w14:textId="77777777" w:rsidR="00C7027C" w:rsidRPr="00C7027C" w:rsidRDefault="00C7027C" w:rsidP="001F6405">
      <w:pPr>
        <w:pStyle w:val="aff1"/>
        <w:numPr>
          <w:ilvl w:val="0"/>
          <w:numId w:val="17"/>
        </w:numPr>
        <w:spacing w:line="276" w:lineRule="auto"/>
        <w:jc w:val="both"/>
        <w:rPr>
          <w:rFonts w:ascii="Times New Roman" w:hAnsi="Times New Roman"/>
          <w:sz w:val="24"/>
          <w:szCs w:val="24"/>
          <w:lang w:val="en-US"/>
        </w:rPr>
      </w:pPr>
      <w:r w:rsidRPr="00C7027C">
        <w:rPr>
          <w:rFonts w:ascii="Times New Roman" w:hAnsi="Times New Roman"/>
          <w:sz w:val="24"/>
          <w:szCs w:val="24"/>
          <w:lang w:val="en-US"/>
        </w:rPr>
        <w:t xml:space="preserve">D. </w:t>
      </w:r>
      <w:proofErr w:type="spellStart"/>
      <w:r w:rsidRPr="00C7027C">
        <w:rPr>
          <w:rFonts w:ascii="Times New Roman" w:hAnsi="Times New Roman"/>
          <w:sz w:val="24"/>
          <w:szCs w:val="24"/>
          <w:lang w:val="en-US"/>
        </w:rPr>
        <w:t>Zaborov</w:t>
      </w:r>
      <w:proofErr w:type="spellEnd"/>
      <w:r w:rsidRPr="00C7027C">
        <w:rPr>
          <w:rFonts w:ascii="Times New Roman" w:hAnsi="Times New Roman"/>
          <w:sz w:val="24"/>
          <w:szCs w:val="24"/>
          <w:lang w:val="en-US"/>
        </w:rPr>
        <w:t xml:space="preserve"> et al., "High-energy neutrino astronomy and the Baikal-GVD neutrino telescope", (Baikal Collab.), 2020; arXiv:2011.09209; to be published in Proc. of the 5th IC Particle Physics and Astrophysics (ICPPA-2020);</w:t>
      </w:r>
    </w:p>
    <w:p w14:paraId="4446B705" w14:textId="77777777" w:rsidR="00C7027C" w:rsidRPr="00C7027C" w:rsidRDefault="00C7027C" w:rsidP="001F6405">
      <w:pPr>
        <w:pStyle w:val="aff1"/>
        <w:numPr>
          <w:ilvl w:val="0"/>
          <w:numId w:val="17"/>
        </w:numPr>
        <w:spacing w:line="276" w:lineRule="auto"/>
        <w:jc w:val="both"/>
        <w:rPr>
          <w:rFonts w:ascii="Times New Roman" w:hAnsi="Times New Roman"/>
          <w:sz w:val="24"/>
          <w:szCs w:val="24"/>
          <w:lang w:val="en-US"/>
        </w:rPr>
      </w:pPr>
      <w:r w:rsidRPr="00C7027C">
        <w:rPr>
          <w:rFonts w:ascii="Times New Roman" w:hAnsi="Times New Roman"/>
          <w:sz w:val="24"/>
          <w:szCs w:val="24"/>
          <w:lang w:val="en-US"/>
        </w:rPr>
        <w:t xml:space="preserve">A. </w:t>
      </w:r>
      <w:proofErr w:type="spellStart"/>
      <w:r w:rsidRPr="00C7027C">
        <w:rPr>
          <w:rFonts w:ascii="Times New Roman" w:hAnsi="Times New Roman"/>
          <w:sz w:val="24"/>
          <w:szCs w:val="24"/>
          <w:lang w:val="en-US"/>
        </w:rPr>
        <w:t>Avrorin</w:t>
      </w:r>
      <w:proofErr w:type="spellEnd"/>
      <w:r w:rsidRPr="00C7027C">
        <w:rPr>
          <w:rFonts w:ascii="Times New Roman" w:hAnsi="Times New Roman"/>
          <w:sz w:val="24"/>
          <w:szCs w:val="24"/>
          <w:lang w:val="en-US"/>
        </w:rPr>
        <w:t xml:space="preserve"> et al. (Baikal Collab.), “Baikal-GVD: status and first results”, Proc. of the 40th ICHEP, 2020;  </w:t>
      </w:r>
      <w:hyperlink r:id="rId342" w:history="1">
        <w:r w:rsidRPr="00C7027C">
          <w:rPr>
            <w:rStyle w:val="a7"/>
            <w:rFonts w:ascii="Times New Roman" w:hAnsi="Times New Roman"/>
            <w:sz w:val="24"/>
            <w:szCs w:val="24"/>
            <w:lang w:val="en-US"/>
          </w:rPr>
          <w:t>https://pos.sissa.it/390/606/pdf</w:t>
        </w:r>
      </w:hyperlink>
      <w:r w:rsidRPr="00C7027C">
        <w:rPr>
          <w:rFonts w:ascii="Times New Roman" w:hAnsi="Times New Roman"/>
          <w:sz w:val="24"/>
          <w:szCs w:val="24"/>
          <w:lang w:val="en-US"/>
        </w:rPr>
        <w:t>;</w:t>
      </w:r>
    </w:p>
    <w:p w14:paraId="67E824B0" w14:textId="6D4D2843" w:rsidR="00C7027C" w:rsidRPr="00C7027C" w:rsidRDefault="00C7027C" w:rsidP="001F6405">
      <w:pPr>
        <w:pStyle w:val="aff1"/>
        <w:numPr>
          <w:ilvl w:val="0"/>
          <w:numId w:val="17"/>
        </w:numPr>
        <w:spacing w:line="276" w:lineRule="auto"/>
        <w:jc w:val="both"/>
        <w:rPr>
          <w:rFonts w:ascii="Times New Roman" w:hAnsi="Times New Roman"/>
          <w:sz w:val="24"/>
          <w:szCs w:val="24"/>
        </w:rPr>
      </w:pPr>
      <w:r w:rsidRPr="00C7027C">
        <w:rPr>
          <w:rFonts w:ascii="Times New Roman" w:hAnsi="Times New Roman"/>
          <w:sz w:val="24"/>
          <w:szCs w:val="24"/>
        </w:rPr>
        <w:t xml:space="preserve">А.В. Аврорин и др., "СЛЕЖЕНИЕ ЗА ВЫСОКОЭНЕРГИЧНЫМИ НЕЙТРИНО НА БАЙКАЛЬСКОМ НЕЙТРИННОМ ТЕЛЕСКОПЕ </w:t>
      </w:r>
      <w:r w:rsidRPr="00C7027C">
        <w:rPr>
          <w:rFonts w:ascii="Times New Roman" w:hAnsi="Times New Roman"/>
          <w:sz w:val="24"/>
          <w:szCs w:val="24"/>
          <w:lang w:val="en-US"/>
        </w:rPr>
        <w:t>BAIKAL</w:t>
      </w:r>
      <w:r w:rsidRPr="00C7027C">
        <w:rPr>
          <w:rFonts w:ascii="Times New Roman" w:hAnsi="Times New Roman"/>
          <w:sz w:val="24"/>
          <w:szCs w:val="24"/>
        </w:rPr>
        <w:t>-</w:t>
      </w:r>
      <w:r w:rsidRPr="00C7027C">
        <w:rPr>
          <w:rFonts w:ascii="Times New Roman" w:hAnsi="Times New Roman"/>
          <w:sz w:val="24"/>
          <w:szCs w:val="24"/>
          <w:lang w:val="en-US"/>
        </w:rPr>
        <w:t>GVD</w:t>
      </w:r>
      <w:r w:rsidRPr="00C7027C">
        <w:rPr>
          <w:rFonts w:ascii="Times New Roman" w:hAnsi="Times New Roman"/>
          <w:sz w:val="24"/>
          <w:szCs w:val="24"/>
        </w:rPr>
        <w:t>", Статья принята к публикации 28 ноября 2020 в журнал Письма в Астрономический Журнал; будет опубликована в т. 47, номер 01, 2021 г.</w:t>
      </w:r>
    </w:p>
    <w:p w14:paraId="1CA56881" w14:textId="35EB1388" w:rsidR="006D2F76" w:rsidRPr="001F6405" w:rsidRDefault="006D2F76" w:rsidP="001F6405">
      <w:pPr>
        <w:pStyle w:val="aff1"/>
        <w:ind w:left="360"/>
        <w:jc w:val="both"/>
        <w:rPr>
          <w:rFonts w:ascii="Times New Roman" w:hAnsi="Times New Roman"/>
          <w:sz w:val="24"/>
          <w:szCs w:val="24"/>
          <w:u w:val="single"/>
        </w:rPr>
      </w:pPr>
    </w:p>
    <w:p w14:paraId="7BE2746E" w14:textId="77777777" w:rsidR="001F6405" w:rsidRDefault="001F6405" w:rsidP="001F6405">
      <w:pPr>
        <w:autoSpaceDE w:val="0"/>
        <w:spacing w:line="276" w:lineRule="auto"/>
        <w:jc w:val="both"/>
        <w:rPr>
          <w:rFonts w:ascii="Times New Roman" w:hAnsi="Times New Roman" w:cs="Times New Roman"/>
        </w:rPr>
      </w:pPr>
    </w:p>
    <w:p w14:paraId="53C23287" w14:textId="77777777" w:rsidR="001F6405" w:rsidRDefault="001F6405" w:rsidP="001F6405">
      <w:pPr>
        <w:autoSpaceDE w:val="0"/>
        <w:spacing w:line="276" w:lineRule="auto"/>
        <w:jc w:val="both"/>
        <w:rPr>
          <w:rFonts w:ascii="Times New Roman" w:hAnsi="Times New Roman" w:cs="Times New Roman"/>
        </w:rPr>
      </w:pPr>
    </w:p>
    <w:p w14:paraId="4F23DA8F" w14:textId="77777777" w:rsidR="001F6405" w:rsidRDefault="001F6405" w:rsidP="001F6405">
      <w:pPr>
        <w:autoSpaceDE w:val="0"/>
        <w:spacing w:line="276" w:lineRule="auto"/>
        <w:jc w:val="both"/>
        <w:rPr>
          <w:rFonts w:ascii="Times New Roman" w:hAnsi="Times New Roman" w:cs="Times New Roman"/>
        </w:rPr>
      </w:pPr>
    </w:p>
    <w:p w14:paraId="10A6DD61" w14:textId="5C193C1C" w:rsidR="005B566B" w:rsidRPr="001F6405" w:rsidRDefault="00B60676" w:rsidP="001F6405">
      <w:pPr>
        <w:autoSpaceDE w:val="0"/>
        <w:spacing w:line="276" w:lineRule="auto"/>
        <w:jc w:val="both"/>
        <w:rPr>
          <w:rFonts w:ascii="Times New Roman" w:hAnsi="Times New Roman" w:cs="Times New Roman"/>
        </w:rPr>
      </w:pPr>
      <w:r w:rsidRPr="001F6405">
        <w:rPr>
          <w:rFonts w:ascii="Times New Roman" w:hAnsi="Times New Roman" w:cs="Times New Roman"/>
        </w:rPr>
        <w:t>Список докладов,</w:t>
      </w:r>
      <w:r w:rsidR="00034095" w:rsidRPr="001F6405">
        <w:rPr>
          <w:rFonts w:ascii="Times New Roman" w:hAnsi="Times New Roman" w:cs="Times New Roman"/>
        </w:rPr>
        <w:t xml:space="preserve"> представленных на конференци</w:t>
      </w:r>
      <w:r w:rsidR="001F6405" w:rsidRPr="001F6405">
        <w:rPr>
          <w:rFonts w:ascii="Times New Roman" w:hAnsi="Times New Roman" w:cs="Times New Roman"/>
        </w:rPr>
        <w:t>ях в 2020 году</w:t>
      </w:r>
      <w:r w:rsidR="00034095" w:rsidRPr="001F6405">
        <w:rPr>
          <w:rFonts w:ascii="Times New Roman" w:hAnsi="Times New Roman" w:cs="Times New Roman"/>
        </w:rPr>
        <w:t>:</w:t>
      </w:r>
    </w:p>
    <w:p w14:paraId="6C8794C6" w14:textId="77777777" w:rsidR="008471C2" w:rsidRPr="001F6405" w:rsidRDefault="00B6264D" w:rsidP="001F6405">
      <w:pPr>
        <w:autoSpaceDE w:val="0"/>
        <w:spacing w:line="276" w:lineRule="auto"/>
        <w:jc w:val="both"/>
        <w:rPr>
          <w:rFonts w:ascii="Times New Roman" w:hAnsi="Times New Roman" w:cs="Times New Roman"/>
          <w:bCs/>
        </w:rPr>
      </w:pPr>
      <w:r w:rsidRPr="001F6405">
        <w:rPr>
          <w:rFonts w:ascii="Times New Roman" w:hAnsi="Times New Roman" w:cs="Times New Roman"/>
          <w:bCs/>
        </w:rPr>
        <w:t>04</w:t>
      </w:r>
      <w:r w:rsidR="00DC18D1" w:rsidRPr="001F6405">
        <w:rPr>
          <w:rFonts w:ascii="Times New Roman" w:hAnsi="Times New Roman" w:cs="Times New Roman"/>
          <w:bCs/>
        </w:rPr>
        <w:t>-Ускорительные технологии</w:t>
      </w:r>
    </w:p>
    <w:p w14:paraId="05C6C8A9" w14:textId="078C1813" w:rsidR="00B60676" w:rsidRPr="001F6405" w:rsidRDefault="00B6264D" w:rsidP="001F6405">
      <w:pPr>
        <w:numPr>
          <w:ilvl w:val="0"/>
          <w:numId w:val="11"/>
        </w:numPr>
        <w:autoSpaceDE w:val="0"/>
        <w:spacing w:line="276" w:lineRule="auto"/>
        <w:ind w:left="567" w:hanging="283"/>
        <w:jc w:val="both"/>
        <w:rPr>
          <w:rFonts w:ascii="Times New Roman" w:hAnsi="Times New Roman" w:cs="Times New Roman"/>
          <w:bCs/>
        </w:rPr>
      </w:pPr>
      <w:r w:rsidRPr="001F6405">
        <w:t xml:space="preserve"> </w:t>
      </w:r>
      <w:r w:rsidR="00690D64" w:rsidRPr="001F6405">
        <w:t xml:space="preserve">А.А. ЗАВАДЦЕВ, Д.А.ЗАВАДЦЕВ, О.А.ПЕРЕВОЗЧИКОВА, Д.В.ЧУРАНОВ. СИСТЕМА ИМПУЛЬСНОГО ВЫСОКОВОЛЬТНОГО ПИТАНИЯ КЛИСТРОНА ДЛЯ СИСТЕМЫ ПОПЕРЕЧНОГО ОТКЛОНЕНИЯ ПУЧКА В УСКОРИТЕЛЕ ЛАЗЕРА НА СВОБОДНЫХ ЭЛЕКТРОНАХ </w:t>
      </w:r>
      <w:r w:rsidR="00690D64" w:rsidRPr="001F6405">
        <w:rPr>
          <w:lang w:val="en-US"/>
        </w:rPr>
        <w:t>XFEL</w:t>
      </w:r>
      <w:r w:rsidR="00690D64" w:rsidRPr="001F6405">
        <w:t xml:space="preserve">, </w:t>
      </w:r>
      <w:r w:rsidR="00690D64" w:rsidRPr="001F6405">
        <w:rPr>
          <w:lang w:val="en-US"/>
        </w:rPr>
        <w:t>VI</w:t>
      </w:r>
      <w:r w:rsidR="00690D64" w:rsidRPr="001F6405">
        <w:t xml:space="preserve"> Международная Конференция «Лазерные, плазменные исследования и технологии ЛаПлаз-2020», 11 – 14 февраля 2020 года.</w:t>
      </w:r>
    </w:p>
    <w:p w14:paraId="24843672" w14:textId="77777777" w:rsidR="00690D64" w:rsidRPr="001F6405" w:rsidRDefault="00690D64" w:rsidP="001F6405">
      <w:pPr>
        <w:autoSpaceDE w:val="0"/>
        <w:spacing w:line="276" w:lineRule="auto"/>
        <w:ind w:left="567"/>
        <w:jc w:val="both"/>
        <w:rPr>
          <w:rFonts w:ascii="Times New Roman" w:hAnsi="Times New Roman" w:cs="Times New Roman"/>
          <w:bCs/>
        </w:rPr>
      </w:pPr>
    </w:p>
    <w:p w14:paraId="360CA8CD" w14:textId="77777777" w:rsidR="00B60676" w:rsidRPr="001F6405" w:rsidRDefault="00B60676" w:rsidP="001F6405">
      <w:pPr>
        <w:autoSpaceDE w:val="0"/>
        <w:spacing w:line="276" w:lineRule="auto"/>
        <w:jc w:val="both"/>
        <w:rPr>
          <w:rFonts w:ascii="Times New Roman" w:hAnsi="Times New Roman" w:cs="Times New Roman"/>
          <w:bCs/>
        </w:rPr>
      </w:pPr>
      <w:r w:rsidRPr="001F6405">
        <w:rPr>
          <w:rFonts w:ascii="Times New Roman" w:hAnsi="Times New Roman" w:cs="Times New Roman"/>
          <w:bCs/>
        </w:rPr>
        <w:t>07-</w:t>
      </w:r>
      <w:r w:rsidRPr="001F6405">
        <w:rPr>
          <w:rFonts w:ascii="Times New Roman" w:hAnsi="Times New Roman" w:cs="Times New Roman"/>
          <w:bCs/>
          <w:lang w:val="en-US"/>
        </w:rPr>
        <w:t>ILC</w:t>
      </w:r>
    </w:p>
    <w:p w14:paraId="35282E8F" w14:textId="70F2F6D9" w:rsidR="00CD41D0" w:rsidRPr="001F6405" w:rsidRDefault="00CD41D0" w:rsidP="001F6405">
      <w:pPr>
        <w:numPr>
          <w:ilvl w:val="0"/>
          <w:numId w:val="11"/>
        </w:numPr>
        <w:spacing w:line="276" w:lineRule="auto"/>
        <w:ind w:left="567" w:hanging="283"/>
        <w:jc w:val="both"/>
        <w:rPr>
          <w:rFonts w:ascii="Times New Roman" w:eastAsia="Times New Roman" w:hAnsi="Times New Roman"/>
        </w:rPr>
      </w:pPr>
      <w:r w:rsidRPr="001F6405">
        <w:rPr>
          <w:rFonts w:ascii="Times New Roman" w:eastAsia="Times New Roman" w:hAnsi="Times New Roman"/>
          <w:lang w:val="en-US"/>
        </w:rPr>
        <w:t>Different</w:t>
      </w:r>
      <w:r w:rsidRPr="001F6405">
        <w:rPr>
          <w:rFonts w:ascii="Times New Roman" w:eastAsia="Times New Roman" w:hAnsi="Times New Roman"/>
        </w:rPr>
        <w:t xml:space="preserve"> </w:t>
      </w:r>
      <w:r w:rsidRPr="001F6405">
        <w:rPr>
          <w:rFonts w:ascii="Times New Roman" w:eastAsia="Times New Roman" w:hAnsi="Times New Roman"/>
          <w:lang w:val="en-US"/>
        </w:rPr>
        <w:t>approaches</w:t>
      </w:r>
      <w:r w:rsidRPr="001F6405">
        <w:rPr>
          <w:rFonts w:ascii="Times New Roman" w:eastAsia="Times New Roman" w:hAnsi="Times New Roman"/>
        </w:rPr>
        <w:t xml:space="preserve"> </w:t>
      </w:r>
      <w:r w:rsidRPr="001F6405">
        <w:rPr>
          <w:rFonts w:ascii="Times New Roman" w:eastAsia="Times New Roman" w:hAnsi="Times New Roman"/>
          <w:lang w:val="en-US"/>
        </w:rPr>
        <w:t>to</w:t>
      </w:r>
      <w:r w:rsidRPr="001F6405">
        <w:rPr>
          <w:rFonts w:ascii="Times New Roman" w:eastAsia="Times New Roman" w:hAnsi="Times New Roman"/>
        </w:rPr>
        <w:t xml:space="preserve"> </w:t>
      </w:r>
      <w:r w:rsidRPr="001F6405">
        <w:rPr>
          <w:rFonts w:ascii="Times New Roman" w:eastAsia="Times New Roman" w:hAnsi="Times New Roman"/>
          <w:lang w:val="en-US"/>
        </w:rPr>
        <w:t>constrain</w:t>
      </w:r>
      <w:r w:rsidRPr="001F6405">
        <w:rPr>
          <w:rFonts w:ascii="Times New Roman" w:eastAsia="Times New Roman" w:hAnsi="Times New Roman"/>
        </w:rPr>
        <w:t xml:space="preserve"> </w:t>
      </w:r>
      <w:r w:rsidRPr="001F6405">
        <w:rPr>
          <w:rFonts w:ascii="Times New Roman" w:eastAsia="Times New Roman" w:hAnsi="Times New Roman"/>
          <w:lang w:val="en-US"/>
        </w:rPr>
        <w:t>possible</w:t>
      </w:r>
      <w:r w:rsidRPr="001F6405">
        <w:rPr>
          <w:rFonts w:ascii="Times New Roman" w:eastAsia="Times New Roman" w:hAnsi="Times New Roman"/>
        </w:rPr>
        <w:t xml:space="preserve"> </w:t>
      </w:r>
      <w:r w:rsidRPr="001F6405">
        <w:rPr>
          <w:rFonts w:ascii="Times New Roman" w:eastAsia="Times New Roman" w:hAnsi="Times New Roman"/>
          <w:lang w:val="en-US"/>
        </w:rPr>
        <w:t>BSM</w:t>
      </w:r>
      <w:r w:rsidRPr="001F6405">
        <w:rPr>
          <w:rFonts w:ascii="Times New Roman" w:eastAsia="Times New Roman" w:hAnsi="Times New Roman"/>
        </w:rPr>
        <w:t xml:space="preserve"> </w:t>
      </w:r>
      <w:r w:rsidRPr="001F6405">
        <w:rPr>
          <w:rFonts w:ascii="Times New Roman" w:eastAsia="Times New Roman" w:hAnsi="Times New Roman"/>
          <w:lang w:val="en-US"/>
        </w:rPr>
        <w:t>contribution</w:t>
      </w:r>
      <w:r w:rsidRPr="001F6405">
        <w:rPr>
          <w:rFonts w:ascii="Times New Roman" w:eastAsia="Times New Roman" w:hAnsi="Times New Roman"/>
        </w:rPr>
        <w:t xml:space="preserve"> </w:t>
      </w:r>
      <w:r w:rsidRPr="001F6405">
        <w:rPr>
          <w:rFonts w:ascii="Times New Roman" w:eastAsia="Times New Roman" w:hAnsi="Times New Roman"/>
          <w:lang w:val="en-US"/>
        </w:rPr>
        <w:t>of</w:t>
      </w:r>
      <w:r w:rsidRPr="001F6405">
        <w:rPr>
          <w:rFonts w:ascii="Times New Roman" w:eastAsia="Times New Roman" w:hAnsi="Times New Roman"/>
        </w:rPr>
        <w:t xml:space="preserve"> </w:t>
      </w:r>
      <w:r w:rsidRPr="001F6405">
        <w:rPr>
          <w:rFonts w:ascii="Times New Roman" w:eastAsia="Times New Roman" w:hAnsi="Times New Roman"/>
          <w:lang w:val="en-US"/>
        </w:rPr>
        <w:t>the</w:t>
      </w:r>
      <w:r w:rsidRPr="001F6405">
        <w:rPr>
          <w:rFonts w:ascii="Times New Roman" w:eastAsia="Times New Roman" w:hAnsi="Times New Roman"/>
        </w:rPr>
        <w:t xml:space="preserve"> </w:t>
      </w:r>
      <w:r w:rsidRPr="001F6405">
        <w:rPr>
          <w:rFonts w:ascii="Times New Roman" w:eastAsia="Times New Roman" w:hAnsi="Times New Roman"/>
          <w:lang w:val="en-US"/>
        </w:rPr>
        <w:t>top</w:t>
      </w:r>
      <w:r w:rsidRPr="001F6405">
        <w:rPr>
          <w:rFonts w:ascii="Times New Roman" w:eastAsia="Times New Roman" w:hAnsi="Times New Roman"/>
        </w:rPr>
        <w:t xml:space="preserve"> </w:t>
      </w:r>
      <w:r w:rsidRPr="001F6405">
        <w:rPr>
          <w:rFonts w:ascii="Times New Roman" w:eastAsia="Times New Roman" w:hAnsi="Times New Roman"/>
          <w:lang w:val="en-US"/>
        </w:rPr>
        <w:t>quark</w:t>
      </w:r>
      <w:r w:rsidRPr="001F6405">
        <w:rPr>
          <w:rFonts w:ascii="Times New Roman" w:eastAsia="Times New Roman" w:hAnsi="Times New Roman"/>
        </w:rPr>
        <w:t xml:space="preserve"> </w:t>
      </w:r>
      <w:r w:rsidRPr="001F6405">
        <w:rPr>
          <w:rFonts w:ascii="Times New Roman" w:eastAsia="Times New Roman" w:hAnsi="Times New Roman"/>
          <w:lang w:val="en-US"/>
        </w:rPr>
        <w:t>interactions</w:t>
      </w:r>
      <w:r w:rsidRPr="001F6405">
        <w:rPr>
          <w:rFonts w:ascii="Times New Roman" w:eastAsia="Times New Roman" w:hAnsi="Times New Roman"/>
        </w:rPr>
        <w:t xml:space="preserve"> (Устный), Авторы: </w:t>
      </w:r>
      <w:r w:rsidRPr="001F6405">
        <w:rPr>
          <w:rFonts w:ascii="Times New Roman" w:eastAsia="Times New Roman" w:hAnsi="Times New Roman"/>
          <w:lang w:val="en-US"/>
        </w:rPr>
        <w:t>Boos</w:t>
      </w:r>
      <w:r w:rsidRPr="001F6405">
        <w:rPr>
          <w:rFonts w:ascii="Times New Roman" w:eastAsia="Times New Roman" w:hAnsi="Times New Roman"/>
        </w:rPr>
        <w:t xml:space="preserve"> </w:t>
      </w:r>
      <w:r w:rsidRPr="001F6405">
        <w:rPr>
          <w:rFonts w:ascii="Times New Roman" w:eastAsia="Times New Roman" w:hAnsi="Times New Roman"/>
          <w:lang w:val="en-US"/>
        </w:rPr>
        <w:t>E</w:t>
      </w:r>
      <w:r w:rsidRPr="001F6405">
        <w:rPr>
          <w:rFonts w:ascii="Times New Roman" w:eastAsia="Times New Roman" w:hAnsi="Times New Roman"/>
        </w:rPr>
        <w:t xml:space="preserve">., </w:t>
      </w:r>
      <w:proofErr w:type="spellStart"/>
      <w:r w:rsidRPr="001F6405">
        <w:rPr>
          <w:rFonts w:ascii="Times New Roman" w:eastAsia="Times New Roman" w:hAnsi="Times New Roman"/>
          <w:lang w:val="en-US"/>
        </w:rPr>
        <w:t>Bunichev</w:t>
      </w:r>
      <w:proofErr w:type="spellEnd"/>
      <w:r w:rsidRPr="001F6405">
        <w:rPr>
          <w:rFonts w:ascii="Times New Roman" w:eastAsia="Times New Roman" w:hAnsi="Times New Roman"/>
        </w:rPr>
        <w:t xml:space="preserve"> </w:t>
      </w:r>
      <w:r w:rsidRPr="001F6405">
        <w:rPr>
          <w:rFonts w:ascii="Times New Roman" w:eastAsia="Times New Roman" w:hAnsi="Times New Roman"/>
          <w:lang w:val="en-US"/>
        </w:rPr>
        <w:t>V</w:t>
      </w:r>
      <w:r w:rsidRPr="001F6405">
        <w:rPr>
          <w:rFonts w:ascii="Times New Roman" w:eastAsia="Times New Roman" w:hAnsi="Times New Roman"/>
        </w:rPr>
        <w:t xml:space="preserve">., </w:t>
      </w:r>
      <w:proofErr w:type="spellStart"/>
      <w:r w:rsidRPr="001F6405">
        <w:rPr>
          <w:rFonts w:ascii="Times New Roman" w:eastAsia="Times New Roman" w:hAnsi="Times New Roman"/>
          <w:lang w:val="en-US"/>
        </w:rPr>
        <w:t>Dudko</w:t>
      </w:r>
      <w:proofErr w:type="spellEnd"/>
      <w:r w:rsidRPr="001F6405">
        <w:rPr>
          <w:rFonts w:ascii="Times New Roman" w:eastAsia="Times New Roman" w:hAnsi="Times New Roman"/>
        </w:rPr>
        <w:t xml:space="preserve"> </w:t>
      </w:r>
      <w:r w:rsidRPr="001F6405">
        <w:rPr>
          <w:rFonts w:ascii="Times New Roman" w:eastAsia="Times New Roman" w:hAnsi="Times New Roman"/>
          <w:lang w:val="en-US"/>
        </w:rPr>
        <w:t>L</w:t>
      </w:r>
      <w:r w:rsidRPr="001F6405">
        <w:rPr>
          <w:rFonts w:ascii="Times New Roman" w:eastAsia="Times New Roman" w:hAnsi="Times New Roman"/>
        </w:rPr>
        <w:t xml:space="preserve">., </w:t>
      </w:r>
      <w:proofErr w:type="spellStart"/>
      <w:r w:rsidRPr="001F6405">
        <w:rPr>
          <w:rFonts w:ascii="Times New Roman" w:eastAsia="Times New Roman" w:hAnsi="Times New Roman"/>
          <w:lang w:val="en-US"/>
        </w:rPr>
        <w:t>Vorotnikov</w:t>
      </w:r>
      <w:proofErr w:type="spellEnd"/>
      <w:r w:rsidRPr="001F6405">
        <w:rPr>
          <w:rFonts w:ascii="Times New Roman" w:eastAsia="Times New Roman" w:hAnsi="Times New Roman"/>
        </w:rPr>
        <w:t xml:space="preserve"> </w:t>
      </w:r>
      <w:r w:rsidRPr="001F6405">
        <w:rPr>
          <w:rFonts w:ascii="Times New Roman" w:eastAsia="Times New Roman" w:hAnsi="Times New Roman"/>
          <w:lang w:val="en-US"/>
        </w:rPr>
        <w:t>G</w:t>
      </w:r>
      <w:r w:rsidRPr="001F6405">
        <w:rPr>
          <w:rFonts w:ascii="Times New Roman" w:eastAsia="Times New Roman" w:hAnsi="Times New Roman"/>
        </w:rPr>
        <w:t xml:space="preserve">., Сессия-конференция Секции ядерной физики Отделения физических наук РАН, Новосибирск, </w:t>
      </w:r>
      <w:proofErr w:type="spellStart"/>
      <w:r w:rsidRPr="001F6405">
        <w:rPr>
          <w:rFonts w:ascii="Times New Roman" w:eastAsia="Times New Roman" w:hAnsi="Times New Roman"/>
        </w:rPr>
        <w:t>Академпарк</w:t>
      </w:r>
      <w:proofErr w:type="spellEnd"/>
      <w:r w:rsidRPr="001F6405">
        <w:rPr>
          <w:rFonts w:ascii="Times New Roman" w:eastAsia="Times New Roman" w:hAnsi="Times New Roman"/>
        </w:rPr>
        <w:t>, Россия, 10-12 марта 2020</w:t>
      </w:r>
    </w:p>
    <w:p w14:paraId="618F002F" w14:textId="77777777" w:rsidR="00CD41D0" w:rsidRPr="001F6405" w:rsidRDefault="00CD41D0" w:rsidP="001F6405">
      <w:pPr>
        <w:numPr>
          <w:ilvl w:val="0"/>
          <w:numId w:val="11"/>
        </w:numPr>
        <w:autoSpaceDE w:val="0"/>
        <w:spacing w:line="276" w:lineRule="auto"/>
        <w:ind w:left="567" w:hanging="283"/>
        <w:jc w:val="both"/>
        <w:rPr>
          <w:rFonts w:ascii="Times New Roman" w:eastAsia="Times New Roman" w:hAnsi="Times New Roman" w:cs="Times New Roman"/>
          <w:lang w:val="en-US"/>
        </w:rPr>
      </w:pPr>
      <w:r w:rsidRPr="001F6405">
        <w:rPr>
          <w:rFonts w:ascii="Times New Roman" w:eastAsia="Times New Roman" w:hAnsi="Times New Roman" w:cs="Times New Roman"/>
          <w:lang w:val="en-US"/>
        </w:rPr>
        <w:t xml:space="preserve">Implication of the Subsidiary Fields Method to the Modeling of the Top Pair and Single Top Production Processes with Anomalous </w:t>
      </w:r>
      <w:proofErr w:type="spellStart"/>
      <w:r w:rsidRPr="001F6405">
        <w:rPr>
          <w:rFonts w:ascii="Times New Roman" w:eastAsia="Times New Roman" w:hAnsi="Times New Roman" w:cs="Times New Roman"/>
          <w:lang w:val="en-US"/>
        </w:rPr>
        <w:t>Wtb</w:t>
      </w:r>
      <w:proofErr w:type="spellEnd"/>
      <w:r w:rsidRPr="001F6405">
        <w:rPr>
          <w:rFonts w:ascii="Times New Roman" w:eastAsia="Times New Roman" w:hAnsi="Times New Roman" w:cs="Times New Roman"/>
          <w:lang w:val="en-US"/>
        </w:rPr>
        <w:t xml:space="preserve"> couplings (</w:t>
      </w:r>
      <w:proofErr w:type="spellStart"/>
      <w:r w:rsidRPr="001F6405">
        <w:rPr>
          <w:rFonts w:ascii="Times New Roman" w:eastAsia="Times New Roman" w:hAnsi="Times New Roman" w:cs="Times New Roman"/>
          <w:lang w:val="en-US"/>
        </w:rPr>
        <w:t>Устный</w:t>
      </w:r>
      <w:proofErr w:type="spellEnd"/>
      <w:r w:rsidRPr="001F6405">
        <w:rPr>
          <w:rFonts w:ascii="Times New Roman" w:eastAsia="Times New Roman" w:hAnsi="Times New Roman" w:cs="Times New Roman"/>
          <w:lang w:val="en-US"/>
        </w:rPr>
        <w:t xml:space="preserve">), </w:t>
      </w:r>
      <w:proofErr w:type="spellStart"/>
      <w:r w:rsidRPr="001F6405">
        <w:rPr>
          <w:rFonts w:ascii="Times New Roman" w:eastAsia="Times New Roman" w:hAnsi="Times New Roman" w:cs="Times New Roman"/>
          <w:lang w:val="en-US"/>
        </w:rPr>
        <w:t>Авторы</w:t>
      </w:r>
      <w:proofErr w:type="spellEnd"/>
      <w:r w:rsidRPr="001F6405">
        <w:rPr>
          <w:rFonts w:ascii="Times New Roman" w:eastAsia="Times New Roman" w:hAnsi="Times New Roman" w:cs="Times New Roman"/>
          <w:lang w:val="en-US"/>
        </w:rPr>
        <w:t xml:space="preserve">: Boos E., </w:t>
      </w:r>
      <w:proofErr w:type="spellStart"/>
      <w:r w:rsidRPr="001F6405">
        <w:rPr>
          <w:rFonts w:ascii="Times New Roman" w:eastAsia="Times New Roman" w:hAnsi="Times New Roman" w:cs="Times New Roman"/>
          <w:lang w:val="en-US"/>
        </w:rPr>
        <w:t>Bunichev</w:t>
      </w:r>
      <w:proofErr w:type="spellEnd"/>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lang w:val="en-US"/>
        </w:rPr>
        <w:lastRenderedPageBreak/>
        <w:t xml:space="preserve">V., </w:t>
      </w:r>
      <w:proofErr w:type="spellStart"/>
      <w:r w:rsidRPr="001F6405">
        <w:rPr>
          <w:rFonts w:ascii="Times New Roman" w:eastAsia="Times New Roman" w:hAnsi="Times New Roman" w:cs="Times New Roman"/>
          <w:lang w:val="en-US"/>
        </w:rPr>
        <w:t>Dudko</w:t>
      </w:r>
      <w:proofErr w:type="spellEnd"/>
      <w:r w:rsidRPr="001F6405">
        <w:rPr>
          <w:rFonts w:ascii="Times New Roman" w:eastAsia="Times New Roman" w:hAnsi="Times New Roman" w:cs="Times New Roman"/>
          <w:lang w:val="en-US"/>
        </w:rPr>
        <w:t xml:space="preserve"> L., Volkov P., </w:t>
      </w:r>
      <w:proofErr w:type="spellStart"/>
      <w:r w:rsidRPr="001F6405">
        <w:rPr>
          <w:rFonts w:ascii="Times New Roman" w:eastAsia="Times New Roman" w:hAnsi="Times New Roman" w:cs="Times New Roman"/>
          <w:lang w:val="en-US"/>
        </w:rPr>
        <w:t>Perfilov</w:t>
      </w:r>
      <w:proofErr w:type="spellEnd"/>
      <w:r w:rsidRPr="001F6405">
        <w:rPr>
          <w:rFonts w:ascii="Times New Roman" w:eastAsia="Times New Roman" w:hAnsi="Times New Roman" w:cs="Times New Roman"/>
          <w:lang w:val="en-US"/>
        </w:rPr>
        <w:t xml:space="preserve"> M.  </w:t>
      </w:r>
      <w:r w:rsidRPr="001F6405">
        <w:rPr>
          <w:rFonts w:ascii="Times New Roman" w:eastAsia="Times New Roman" w:hAnsi="Times New Roman" w:cs="Times New Roman"/>
        </w:rPr>
        <w:t>Сессия</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конференция</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СЯФ</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ОФН</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РАН</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г</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Новосибирск</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Россия</w:t>
      </w:r>
      <w:r w:rsidRPr="001F6405">
        <w:rPr>
          <w:rFonts w:ascii="Times New Roman" w:eastAsia="Times New Roman" w:hAnsi="Times New Roman" w:cs="Times New Roman"/>
          <w:lang w:val="en-US"/>
        </w:rPr>
        <w:t xml:space="preserve">, 10-12 </w:t>
      </w:r>
      <w:r w:rsidRPr="001F6405">
        <w:rPr>
          <w:rFonts w:ascii="Times New Roman" w:eastAsia="Times New Roman" w:hAnsi="Times New Roman" w:cs="Times New Roman"/>
        </w:rPr>
        <w:t>марта</w:t>
      </w:r>
      <w:r w:rsidRPr="001F6405">
        <w:rPr>
          <w:rFonts w:ascii="Times New Roman" w:eastAsia="Times New Roman" w:hAnsi="Times New Roman" w:cs="Times New Roman"/>
          <w:lang w:val="en-US"/>
        </w:rPr>
        <w:t xml:space="preserve"> 2020</w:t>
      </w:r>
    </w:p>
    <w:p w14:paraId="24F99AF0" w14:textId="2B5B81BE" w:rsidR="002B66AD" w:rsidRPr="001F6405" w:rsidRDefault="00CD41D0" w:rsidP="001F6405">
      <w:pPr>
        <w:numPr>
          <w:ilvl w:val="0"/>
          <w:numId w:val="11"/>
        </w:numPr>
        <w:autoSpaceDE w:val="0"/>
        <w:spacing w:line="276" w:lineRule="auto"/>
        <w:ind w:left="567" w:hanging="283"/>
        <w:jc w:val="both"/>
        <w:rPr>
          <w:rFonts w:ascii="Times New Roman" w:eastAsia="Times New Roman" w:hAnsi="Times New Roman" w:cs="Times New Roman"/>
          <w:lang w:val="en-US"/>
        </w:rPr>
      </w:pPr>
      <w:r w:rsidRPr="001F6405">
        <w:rPr>
          <w:rFonts w:ascii="Times New Roman" w:eastAsia="Times New Roman" w:hAnsi="Times New Roman" w:cs="Times New Roman"/>
          <w:lang w:val="en-US"/>
        </w:rPr>
        <w:t>New physics searches with electroweak top quark production (</w:t>
      </w:r>
      <w:proofErr w:type="spellStart"/>
      <w:r w:rsidRPr="001F6405">
        <w:rPr>
          <w:rFonts w:ascii="Times New Roman" w:eastAsia="Times New Roman" w:hAnsi="Times New Roman" w:cs="Times New Roman"/>
          <w:lang w:val="en-US"/>
        </w:rPr>
        <w:t>Устный</w:t>
      </w:r>
      <w:proofErr w:type="spellEnd"/>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Авторы</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Дудко</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Л</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В</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Боос</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Э</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Э</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Воротников</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Г</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А</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Перфилов</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М</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А</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Волков</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П</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В</w:t>
      </w:r>
      <w:r w:rsidRPr="001F6405">
        <w:rPr>
          <w:rFonts w:ascii="Times New Roman" w:eastAsia="Times New Roman" w:hAnsi="Times New Roman" w:cs="Times New Roman"/>
          <w:lang w:val="en-US"/>
        </w:rPr>
        <w:t xml:space="preserve">., </w:t>
      </w:r>
      <w:proofErr w:type="spellStart"/>
      <w:r w:rsidRPr="001F6405">
        <w:rPr>
          <w:rFonts w:ascii="Times New Roman" w:eastAsia="Times New Roman" w:hAnsi="Times New Roman" w:cs="Times New Roman"/>
        </w:rPr>
        <w:t>Буничев</w:t>
      </w:r>
      <w:proofErr w:type="spellEnd"/>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В</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Е</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Сессия</w:t>
      </w:r>
      <w:r w:rsidRPr="001F6405">
        <w:rPr>
          <w:rFonts w:ascii="Times New Roman" w:eastAsia="Times New Roman" w:hAnsi="Times New Roman" w:cs="Times New Roman"/>
          <w:lang w:val="en-US"/>
        </w:rPr>
        <w:t>-</w:t>
      </w:r>
      <w:r w:rsidRPr="001F6405">
        <w:rPr>
          <w:rFonts w:ascii="Times New Roman" w:eastAsia="Times New Roman" w:hAnsi="Times New Roman" w:cs="Times New Roman"/>
        </w:rPr>
        <w:t>конференция</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Секции</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ядерной</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физики</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Отделения</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физических</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наук</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РАН</w:t>
      </w:r>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Новосибирск</w:t>
      </w:r>
      <w:r w:rsidRPr="001F6405">
        <w:rPr>
          <w:rFonts w:ascii="Times New Roman" w:eastAsia="Times New Roman" w:hAnsi="Times New Roman" w:cs="Times New Roman"/>
          <w:lang w:val="en-US"/>
        </w:rPr>
        <w:t xml:space="preserve">, </w:t>
      </w:r>
      <w:proofErr w:type="spellStart"/>
      <w:r w:rsidRPr="001F6405">
        <w:rPr>
          <w:rFonts w:ascii="Times New Roman" w:eastAsia="Times New Roman" w:hAnsi="Times New Roman" w:cs="Times New Roman"/>
        </w:rPr>
        <w:t>Академпарк</w:t>
      </w:r>
      <w:proofErr w:type="spellEnd"/>
      <w:r w:rsidRPr="001F6405">
        <w:rPr>
          <w:rFonts w:ascii="Times New Roman" w:eastAsia="Times New Roman" w:hAnsi="Times New Roman" w:cs="Times New Roman"/>
          <w:lang w:val="en-US"/>
        </w:rPr>
        <w:t xml:space="preserve">, </w:t>
      </w:r>
      <w:r w:rsidRPr="001F6405">
        <w:rPr>
          <w:rFonts w:ascii="Times New Roman" w:eastAsia="Times New Roman" w:hAnsi="Times New Roman" w:cs="Times New Roman"/>
        </w:rPr>
        <w:t>Россия</w:t>
      </w:r>
      <w:r w:rsidRPr="001F6405">
        <w:rPr>
          <w:rFonts w:ascii="Times New Roman" w:eastAsia="Times New Roman" w:hAnsi="Times New Roman" w:cs="Times New Roman"/>
          <w:lang w:val="en-US"/>
        </w:rPr>
        <w:t xml:space="preserve">, 10-12 </w:t>
      </w:r>
      <w:r w:rsidRPr="001F6405">
        <w:rPr>
          <w:rFonts w:ascii="Times New Roman" w:eastAsia="Times New Roman" w:hAnsi="Times New Roman" w:cs="Times New Roman"/>
        </w:rPr>
        <w:t>марта</w:t>
      </w:r>
      <w:r w:rsidRPr="001F6405">
        <w:rPr>
          <w:rFonts w:ascii="Times New Roman" w:eastAsia="Times New Roman" w:hAnsi="Times New Roman" w:cs="Times New Roman"/>
          <w:lang w:val="en-US"/>
        </w:rPr>
        <w:t xml:space="preserve"> 2020 </w:t>
      </w:r>
    </w:p>
    <w:p w14:paraId="16B9BD43" w14:textId="77777777" w:rsidR="002B66AD" w:rsidRPr="001F6405" w:rsidRDefault="002B66AD" w:rsidP="001F6405">
      <w:pPr>
        <w:autoSpaceDE w:val="0"/>
        <w:spacing w:line="276" w:lineRule="auto"/>
        <w:ind w:left="567"/>
        <w:jc w:val="both"/>
        <w:rPr>
          <w:rFonts w:ascii="Times New Roman" w:eastAsia="Times New Roman" w:hAnsi="Times New Roman" w:cs="Times New Roman"/>
          <w:bCs/>
          <w:kern w:val="0"/>
          <w:lang w:val="en-US" w:eastAsia="en-US" w:bidi="ar-SA"/>
        </w:rPr>
      </w:pPr>
    </w:p>
    <w:p w14:paraId="6E9E5F2C" w14:textId="77777777" w:rsidR="002B66AD" w:rsidRPr="001F6405" w:rsidRDefault="002B66AD" w:rsidP="001F6405">
      <w:pPr>
        <w:autoSpaceDE w:val="0"/>
        <w:spacing w:line="276" w:lineRule="auto"/>
        <w:jc w:val="both"/>
        <w:rPr>
          <w:rFonts w:ascii="Times New Roman" w:eastAsia="Times New Roman" w:hAnsi="Times New Roman" w:cs="Times New Roman"/>
          <w:bCs/>
          <w:lang w:val="de-DE"/>
        </w:rPr>
      </w:pPr>
      <w:r w:rsidRPr="001F6405">
        <w:rPr>
          <w:rFonts w:ascii="Times New Roman" w:eastAsia="Times New Roman" w:hAnsi="Times New Roman" w:cs="Times New Roman"/>
          <w:bCs/>
        </w:rPr>
        <w:t>08-</w:t>
      </w:r>
      <w:r w:rsidRPr="001F6405">
        <w:rPr>
          <w:rFonts w:ascii="Times New Roman" w:eastAsia="Times New Roman" w:hAnsi="Times New Roman" w:cs="Times New Roman"/>
          <w:bCs/>
          <w:lang w:val="de-DE"/>
        </w:rPr>
        <w:t>ILD</w:t>
      </w:r>
    </w:p>
    <w:p w14:paraId="1E75B2B1" w14:textId="5426EFEA" w:rsidR="004B2A97" w:rsidRPr="001F6405" w:rsidRDefault="003D19DE" w:rsidP="001F6405">
      <w:pPr>
        <w:numPr>
          <w:ilvl w:val="0"/>
          <w:numId w:val="11"/>
        </w:numPr>
        <w:autoSpaceDE w:val="0"/>
        <w:spacing w:line="276" w:lineRule="auto"/>
        <w:ind w:left="567" w:hanging="283"/>
        <w:jc w:val="both"/>
        <w:rPr>
          <w:rFonts w:ascii="Times New Roman" w:hAnsi="Times New Roman" w:cs="Times New Roman"/>
          <w:bCs/>
          <w:lang w:val="en-US"/>
        </w:rPr>
      </w:pPr>
      <w:r w:rsidRPr="001F6405">
        <w:rPr>
          <w:rFonts w:ascii="Times New Roman" w:eastAsia="Calibri" w:hAnsi="Times New Roman" w:cs="Times New Roman"/>
          <w:kern w:val="0"/>
          <w:lang w:val="en-US" w:eastAsia="en-US" w:bidi="ar-SA"/>
        </w:rPr>
        <w:t xml:space="preserve"> </w:t>
      </w:r>
      <w:r w:rsidR="004B2A97" w:rsidRPr="001F6405">
        <w:rPr>
          <w:rFonts w:ascii="Times New Roman" w:hAnsi="Times New Roman" w:cs="Times New Roman"/>
          <w:lang w:val="en-US"/>
        </w:rPr>
        <w:t>M. </w:t>
      </w:r>
      <w:proofErr w:type="spellStart"/>
      <w:r w:rsidR="004B2A97" w:rsidRPr="001F6405">
        <w:rPr>
          <w:rFonts w:ascii="Times New Roman" w:hAnsi="Times New Roman" w:cs="Times New Roman"/>
          <w:lang w:val="en-US"/>
        </w:rPr>
        <w:t>Chadeeva</w:t>
      </w:r>
      <w:proofErr w:type="spellEnd"/>
      <w:r w:rsidR="004B2A97" w:rsidRPr="001F6405">
        <w:rPr>
          <w:rFonts w:ascii="Times New Roman" w:hAnsi="Times New Roman" w:cs="Times New Roman"/>
          <w:lang w:val="en-US"/>
        </w:rPr>
        <w:t>, “CALICE highly granular calorimeters: imaging properties for hadronic shower analysis”</w:t>
      </w:r>
      <w:r w:rsidR="004B2A97" w:rsidRPr="001F6405">
        <w:rPr>
          <w:rFonts w:ascii="Times New Roman" w:hAnsi="Times New Roman" w:cs="Times New Roman"/>
          <w:bCs/>
          <w:lang w:val="en-US"/>
        </w:rPr>
        <w:t>, Instrumentation for Colliding Beam Physics (INSTR20), Novosibirsk, Russia, 24-28 February, 2020.</w:t>
      </w:r>
    </w:p>
    <w:p w14:paraId="2454EB92" w14:textId="77777777" w:rsidR="004B2A97" w:rsidRPr="001F6405" w:rsidRDefault="004B2A97" w:rsidP="001F6405">
      <w:pPr>
        <w:numPr>
          <w:ilvl w:val="0"/>
          <w:numId w:val="11"/>
        </w:numPr>
        <w:autoSpaceDE w:val="0"/>
        <w:spacing w:line="276" w:lineRule="auto"/>
        <w:ind w:left="567" w:hanging="283"/>
        <w:jc w:val="both"/>
        <w:rPr>
          <w:rFonts w:ascii="Times New Roman" w:hAnsi="Times New Roman" w:cs="Times New Roman"/>
          <w:bCs/>
          <w:lang w:val="en-US"/>
        </w:rPr>
      </w:pPr>
      <w:r w:rsidRPr="001F6405">
        <w:rPr>
          <w:rFonts w:ascii="Times New Roman" w:hAnsi="Times New Roman" w:cs="Times New Roman"/>
          <w:bCs/>
          <w:lang w:val="en-US"/>
        </w:rPr>
        <w:t>M. </w:t>
      </w:r>
      <w:proofErr w:type="spellStart"/>
      <w:r w:rsidRPr="001F6405">
        <w:rPr>
          <w:rFonts w:ascii="Times New Roman" w:hAnsi="Times New Roman" w:cs="Times New Roman"/>
          <w:bCs/>
          <w:lang w:val="en-US"/>
        </w:rPr>
        <w:t>Chadeeva</w:t>
      </w:r>
      <w:proofErr w:type="spellEnd"/>
      <w:r w:rsidRPr="001F6405">
        <w:rPr>
          <w:rFonts w:ascii="Times New Roman" w:hAnsi="Times New Roman" w:cs="Times New Roman"/>
          <w:bCs/>
          <w:lang w:val="en-US"/>
        </w:rPr>
        <w:t>, S. </w:t>
      </w:r>
      <w:proofErr w:type="spellStart"/>
      <w:r w:rsidRPr="001F6405">
        <w:rPr>
          <w:rFonts w:ascii="Times New Roman" w:hAnsi="Times New Roman" w:cs="Times New Roman"/>
          <w:bCs/>
          <w:lang w:val="en-US"/>
        </w:rPr>
        <w:t>Korpachev</w:t>
      </w:r>
      <w:proofErr w:type="spellEnd"/>
      <w:r w:rsidRPr="001F6405">
        <w:rPr>
          <w:rFonts w:ascii="Times New Roman" w:hAnsi="Times New Roman" w:cs="Times New Roman"/>
          <w:bCs/>
          <w:lang w:val="en-US"/>
        </w:rPr>
        <w:t xml:space="preserve">, “Validation of Geant4 simulation and </w:t>
      </w:r>
      <w:proofErr w:type="spellStart"/>
      <w:r w:rsidRPr="001F6405">
        <w:rPr>
          <w:rFonts w:ascii="Times New Roman" w:hAnsi="Times New Roman" w:cs="Times New Roman"/>
          <w:bCs/>
          <w:lang w:val="en-US"/>
        </w:rPr>
        <w:t>digitisation</w:t>
      </w:r>
      <w:proofErr w:type="spellEnd"/>
      <w:r w:rsidRPr="001F6405">
        <w:rPr>
          <w:rFonts w:ascii="Times New Roman" w:hAnsi="Times New Roman" w:cs="Times New Roman"/>
          <w:bCs/>
          <w:lang w:val="en-US"/>
        </w:rPr>
        <w:t xml:space="preserve"> of a SiPM-on-tile system”, 5th International Conference on Particle Physics and Astrophysics (ICPPA 2020), Moscow, Russia (remote), 5-9 October, 2020.</w:t>
      </w:r>
    </w:p>
    <w:p w14:paraId="3CC93FB1" w14:textId="5CD89976" w:rsidR="00687C09" w:rsidRPr="001F6405" w:rsidRDefault="004B2A97" w:rsidP="001F6405">
      <w:pPr>
        <w:numPr>
          <w:ilvl w:val="0"/>
          <w:numId w:val="11"/>
        </w:numPr>
        <w:autoSpaceDE w:val="0"/>
        <w:spacing w:line="276" w:lineRule="auto"/>
        <w:ind w:left="567" w:hanging="283"/>
        <w:jc w:val="both"/>
        <w:rPr>
          <w:rFonts w:ascii="Times New Roman" w:hAnsi="Times New Roman" w:cs="Times New Roman"/>
          <w:bCs/>
          <w:lang w:val="en-US"/>
        </w:rPr>
      </w:pPr>
      <w:r w:rsidRPr="001F6405">
        <w:rPr>
          <w:rFonts w:ascii="Times New Roman" w:hAnsi="Times New Roman" w:cs="Times New Roman"/>
          <w:bCs/>
          <w:lang w:val="en-US"/>
        </w:rPr>
        <w:t>M. </w:t>
      </w:r>
      <w:proofErr w:type="spellStart"/>
      <w:r w:rsidRPr="001F6405">
        <w:rPr>
          <w:rFonts w:ascii="Times New Roman" w:hAnsi="Times New Roman" w:cs="Times New Roman"/>
          <w:bCs/>
          <w:lang w:val="en-US"/>
        </w:rPr>
        <w:t>Chadeeva</w:t>
      </w:r>
      <w:proofErr w:type="spellEnd"/>
      <w:r w:rsidRPr="001F6405">
        <w:rPr>
          <w:rFonts w:ascii="Times New Roman" w:hAnsi="Times New Roman" w:cs="Times New Roman"/>
          <w:bCs/>
          <w:lang w:val="en-US"/>
        </w:rPr>
        <w:t xml:space="preserve">, “Geant4 physics validation from CALICE: review”, 4th Workshop on LHC detector simulations, CERN, </w:t>
      </w:r>
      <w:proofErr w:type="spellStart"/>
      <w:r w:rsidRPr="001F6405">
        <w:rPr>
          <w:rFonts w:ascii="Times New Roman" w:hAnsi="Times New Roman" w:cs="Times New Roman"/>
          <w:bCs/>
          <w:lang w:val="en-US"/>
        </w:rPr>
        <w:t>Switszeland</w:t>
      </w:r>
      <w:proofErr w:type="spellEnd"/>
      <w:r w:rsidRPr="001F6405">
        <w:rPr>
          <w:rFonts w:ascii="Times New Roman" w:hAnsi="Times New Roman" w:cs="Times New Roman"/>
          <w:bCs/>
          <w:lang w:val="en-US"/>
        </w:rPr>
        <w:t xml:space="preserve"> (remote), 2-3 November, 2020</w:t>
      </w:r>
    </w:p>
    <w:p w14:paraId="0F9D3582" w14:textId="77777777" w:rsidR="00B60676" w:rsidRPr="001F6405" w:rsidRDefault="00B60676" w:rsidP="001F6405">
      <w:pPr>
        <w:autoSpaceDE w:val="0"/>
        <w:spacing w:line="276" w:lineRule="auto"/>
        <w:jc w:val="both"/>
        <w:rPr>
          <w:rFonts w:ascii="Times New Roman" w:hAnsi="Times New Roman" w:cs="Times New Roman"/>
          <w:bCs/>
          <w:lang w:val="en-US"/>
        </w:rPr>
      </w:pPr>
    </w:p>
    <w:p w14:paraId="1D1A654A" w14:textId="77777777" w:rsidR="00B60676" w:rsidRPr="001F6405" w:rsidRDefault="00B60676" w:rsidP="001F6405">
      <w:pPr>
        <w:autoSpaceDE w:val="0"/>
        <w:spacing w:line="276" w:lineRule="auto"/>
        <w:jc w:val="both"/>
        <w:rPr>
          <w:rFonts w:ascii="Times New Roman" w:hAnsi="Times New Roman" w:cs="Times New Roman"/>
          <w:bCs/>
          <w:lang w:val="en-US"/>
        </w:rPr>
      </w:pPr>
      <w:r w:rsidRPr="001F6405">
        <w:rPr>
          <w:rFonts w:ascii="Times New Roman" w:hAnsi="Times New Roman" w:cs="Times New Roman"/>
          <w:bCs/>
        </w:rPr>
        <w:t>10-</w:t>
      </w:r>
      <w:r w:rsidR="00A4463F" w:rsidRPr="001F6405">
        <w:rPr>
          <w:rFonts w:ascii="Times New Roman" w:hAnsi="Times New Roman" w:cs="Times New Roman"/>
          <w:bCs/>
          <w:lang w:val="en-US"/>
        </w:rPr>
        <w:t>SHIPTRAP</w:t>
      </w:r>
    </w:p>
    <w:p w14:paraId="1D05FC5D" w14:textId="41D8344F" w:rsidR="00B60676" w:rsidRPr="001F6405" w:rsidRDefault="004000C2" w:rsidP="001F6405">
      <w:pPr>
        <w:widowControl/>
        <w:numPr>
          <w:ilvl w:val="0"/>
          <w:numId w:val="11"/>
        </w:numPr>
        <w:tabs>
          <w:tab w:val="left" w:pos="709"/>
        </w:tabs>
        <w:suppressAutoHyphens w:val="0"/>
        <w:autoSpaceDE w:val="0"/>
        <w:spacing w:line="276" w:lineRule="auto"/>
        <w:ind w:left="709" w:hanging="425"/>
        <w:jc w:val="both"/>
        <w:rPr>
          <w:rFonts w:ascii="Times New Roman" w:hAnsi="Times New Roman" w:cs="Times New Roman"/>
          <w:bCs/>
          <w:lang w:val="en-US"/>
        </w:rPr>
      </w:pPr>
      <w:r w:rsidRPr="001F6405">
        <w:rPr>
          <w:rFonts w:ascii="Times New Roman" w:eastAsia="Times New Roman" w:hAnsi="Times New Roman" w:cs="Times New Roman"/>
          <w:kern w:val="0"/>
          <w:lang w:eastAsia="en-US" w:bidi="ar-SA"/>
        </w:rPr>
        <w:t>Ю. Нечипоренко.</w:t>
      </w:r>
      <w:r w:rsidRPr="001F6405">
        <w:rPr>
          <w:rFonts w:ascii="Times New Roman" w:eastAsia="Times New Roman" w:hAnsi="Times New Roman" w:cs="Times New Roman"/>
          <w:i/>
          <w:kern w:val="0"/>
          <w:lang w:eastAsia="en-US" w:bidi="ar-SA"/>
        </w:rPr>
        <w:t xml:space="preserve"> «Изучение изомерного состояния </w:t>
      </w:r>
      <w:r w:rsidRPr="001F6405">
        <w:rPr>
          <w:rFonts w:ascii="Times New Roman" w:eastAsia="Times New Roman" w:hAnsi="Times New Roman" w:cs="Times New Roman"/>
          <w:i/>
          <w:kern w:val="0"/>
          <w:vertAlign w:val="superscript"/>
          <w:lang w:eastAsia="en-US" w:bidi="ar-SA"/>
        </w:rPr>
        <w:t>250</w:t>
      </w:r>
      <w:r w:rsidRPr="001F6405">
        <w:rPr>
          <w:rFonts w:ascii="Times New Roman" w:eastAsia="Times New Roman" w:hAnsi="Times New Roman" w:cs="Times New Roman"/>
          <w:i/>
          <w:kern w:val="0"/>
          <w:lang w:val="en-US" w:eastAsia="en-US" w:bidi="ar-SA"/>
        </w:rPr>
        <w:t>No</w:t>
      </w:r>
      <w:r w:rsidRPr="001F6405">
        <w:rPr>
          <w:rFonts w:ascii="Times New Roman" w:eastAsia="Times New Roman" w:hAnsi="Times New Roman" w:cs="Times New Roman"/>
          <w:i/>
          <w:kern w:val="0"/>
          <w:lang w:eastAsia="en-US" w:bidi="ar-SA"/>
        </w:rPr>
        <w:t>»</w:t>
      </w:r>
      <w:r w:rsidRPr="001F6405">
        <w:rPr>
          <w:rFonts w:ascii="Times New Roman" w:eastAsia="Times New Roman" w:hAnsi="Times New Roman" w:cs="Times New Roman"/>
          <w:kern w:val="0"/>
          <w:lang w:eastAsia="en-US" w:bidi="ar-SA"/>
        </w:rPr>
        <w:t>. Конференция</w:t>
      </w:r>
      <w:r w:rsidRPr="001F6405">
        <w:rPr>
          <w:rFonts w:ascii="Times New Roman" w:eastAsia="Times New Roman" w:hAnsi="Times New Roman" w:cs="Times New Roman"/>
          <w:kern w:val="0"/>
          <w:lang w:val="en-US" w:eastAsia="en-US" w:bidi="ar-SA"/>
        </w:rPr>
        <w:t xml:space="preserve"> Open Science, </w:t>
      </w:r>
      <w:proofErr w:type="spellStart"/>
      <w:r w:rsidRPr="001F6405">
        <w:rPr>
          <w:rFonts w:ascii="Times New Roman" w:eastAsia="Times New Roman" w:hAnsi="Times New Roman" w:cs="Times New Roman"/>
          <w:kern w:val="0"/>
          <w:lang w:val="en-US" w:eastAsia="en-US" w:bidi="ar-SA"/>
        </w:rPr>
        <w:t>Gatchina</w:t>
      </w:r>
      <w:proofErr w:type="spellEnd"/>
      <w:r w:rsidRPr="001F6405">
        <w:rPr>
          <w:rFonts w:ascii="Times New Roman" w:eastAsia="Times New Roman" w:hAnsi="Times New Roman" w:cs="Times New Roman"/>
          <w:kern w:val="0"/>
          <w:lang w:val="en-US" w:eastAsia="en-US" w:bidi="ar-SA"/>
        </w:rPr>
        <w:t>, November 18, 2020.</w:t>
      </w:r>
    </w:p>
    <w:p w14:paraId="1B54F01A" w14:textId="77777777" w:rsidR="004000C2" w:rsidRPr="001F6405" w:rsidRDefault="004000C2" w:rsidP="001F6405">
      <w:pPr>
        <w:widowControl/>
        <w:tabs>
          <w:tab w:val="left" w:pos="709"/>
        </w:tabs>
        <w:suppressAutoHyphens w:val="0"/>
        <w:autoSpaceDE w:val="0"/>
        <w:spacing w:line="276" w:lineRule="auto"/>
        <w:ind w:left="709"/>
        <w:jc w:val="both"/>
        <w:rPr>
          <w:rFonts w:ascii="Times New Roman" w:hAnsi="Times New Roman" w:cs="Times New Roman"/>
          <w:bCs/>
          <w:lang w:val="en-US"/>
        </w:rPr>
      </w:pPr>
    </w:p>
    <w:p w14:paraId="09AF3AA7" w14:textId="77777777" w:rsidR="00B60676" w:rsidRPr="001F6405" w:rsidRDefault="00B60676" w:rsidP="001F6405">
      <w:pPr>
        <w:autoSpaceDE w:val="0"/>
        <w:spacing w:line="276" w:lineRule="auto"/>
        <w:jc w:val="both"/>
        <w:rPr>
          <w:rFonts w:ascii="Times New Roman" w:hAnsi="Times New Roman" w:cs="Times New Roman"/>
          <w:bCs/>
          <w:lang w:val="en-US"/>
        </w:rPr>
      </w:pPr>
      <w:r w:rsidRPr="001F6405">
        <w:rPr>
          <w:rFonts w:ascii="Times New Roman" w:hAnsi="Times New Roman" w:cs="Times New Roman"/>
          <w:bCs/>
          <w:lang w:val="en-US"/>
        </w:rPr>
        <w:t>12- HADES</w:t>
      </w:r>
    </w:p>
    <w:p w14:paraId="5A17187F" w14:textId="5A7B139A"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E. </w:t>
      </w:r>
      <w:proofErr w:type="spellStart"/>
      <w:r w:rsidRPr="001F6405">
        <w:rPr>
          <w:rFonts w:ascii="Times New Roman" w:eastAsia="Times New Roman" w:hAnsi="Times New Roman" w:cs="Times New Roman"/>
          <w:kern w:val="0"/>
          <w:lang w:val="en-US" w:eastAsia="en-US" w:bidi="ar-SA"/>
        </w:rPr>
        <w:t>Zherebtsova</w:t>
      </w:r>
      <w:proofErr w:type="spellEnd"/>
      <w:r w:rsidRPr="001F6405">
        <w:rPr>
          <w:rFonts w:ascii="Times New Roman" w:eastAsia="Times New Roman" w:hAnsi="Times New Roman" w:cs="Times New Roman"/>
          <w:kern w:val="0"/>
          <w:lang w:val="en-US" w:eastAsia="en-US" w:bidi="ar-SA"/>
        </w:rPr>
        <w:t xml:space="preserve"> (INR RAS), New approach to measure centrality in the HADES heavy-ion experiments. NUCLEUS2020 - Nuclear physics and elementary particle physics. Nuclear physics technologies, 11-17 October 2020, </w:t>
      </w:r>
      <w:hyperlink r:id="rId343" w:history="1">
        <w:r w:rsidRPr="001F6405">
          <w:rPr>
            <w:rStyle w:val="a7"/>
            <w:rFonts w:ascii="Times New Roman" w:eastAsia="Times New Roman" w:hAnsi="Times New Roman" w:cs="Times New Roman"/>
            <w:kern w:val="0"/>
            <w:lang w:val="en-US" w:eastAsia="en-US" w:bidi="ar-SA"/>
          </w:rPr>
          <w:t>https://indico.cern.ch/event/839985/contributions/3983635/</w:t>
        </w:r>
      </w:hyperlink>
    </w:p>
    <w:p w14:paraId="4313B04E" w14:textId="59B77997"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E. </w:t>
      </w:r>
      <w:proofErr w:type="spellStart"/>
      <w:r w:rsidRPr="001F6405">
        <w:rPr>
          <w:rFonts w:ascii="Times New Roman" w:eastAsia="Times New Roman" w:hAnsi="Times New Roman" w:cs="Times New Roman"/>
          <w:kern w:val="0"/>
          <w:lang w:val="en-US" w:eastAsia="en-US" w:bidi="ar-SA"/>
        </w:rPr>
        <w:t>Zherebtsova</w:t>
      </w:r>
      <w:proofErr w:type="spellEnd"/>
      <w:r w:rsidRPr="001F6405">
        <w:rPr>
          <w:rFonts w:ascii="Times New Roman" w:eastAsia="Times New Roman" w:hAnsi="Times New Roman" w:cs="Times New Roman"/>
          <w:kern w:val="0"/>
          <w:lang w:val="en-US" w:eastAsia="en-US" w:bidi="ar-SA"/>
        </w:rPr>
        <w:t xml:space="preserve"> (INR RAS), HADES Forward Wall calibration procedure, ICPPA2020 - 5th International Conference on Particle Physics and Astrophysics, 5-9 October 2020, Online https://indico.particle.mephi.ru/event/35/contributions/2413/</w:t>
      </w:r>
    </w:p>
    <w:p w14:paraId="655F76F3" w14:textId="4E407D5C"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A. </w:t>
      </w:r>
      <w:proofErr w:type="spellStart"/>
      <w:r w:rsidRPr="001F6405">
        <w:rPr>
          <w:rFonts w:ascii="Times New Roman" w:eastAsia="Times New Roman" w:hAnsi="Times New Roman" w:cs="Times New Roman"/>
          <w:kern w:val="0"/>
          <w:lang w:val="en-US" w:eastAsia="en-US" w:bidi="ar-SA"/>
        </w:rPr>
        <w:t>Shabanov</w:t>
      </w:r>
      <w:proofErr w:type="spellEnd"/>
      <w:r w:rsidRPr="001F6405">
        <w:rPr>
          <w:rFonts w:ascii="Times New Roman" w:eastAsia="Times New Roman" w:hAnsi="Times New Roman" w:cs="Times New Roman"/>
          <w:kern w:val="0"/>
          <w:lang w:val="en-US" w:eastAsia="en-US" w:bidi="ar-SA"/>
        </w:rPr>
        <w:t xml:space="preserve"> (INR RAS), Reconstruction of </w:t>
      </w:r>
      <w:proofErr w:type="spellStart"/>
      <w:r w:rsidRPr="001F6405">
        <w:rPr>
          <w:rFonts w:ascii="Times New Roman" w:eastAsia="Times New Roman" w:hAnsi="Times New Roman" w:cs="Times New Roman"/>
          <w:kern w:val="0"/>
          <w:lang w:val="en-US" w:eastAsia="en-US" w:bidi="ar-SA"/>
        </w:rPr>
        <w:t>γγ</w:t>
      </w:r>
      <w:proofErr w:type="spellEnd"/>
      <w:r w:rsidRPr="001F6405">
        <w:rPr>
          <w:rFonts w:ascii="Times New Roman" w:eastAsia="Times New Roman" w:hAnsi="Times New Roman" w:cs="Times New Roman"/>
          <w:kern w:val="0"/>
          <w:lang w:val="en-US" w:eastAsia="en-US" w:bidi="ar-SA"/>
        </w:rPr>
        <w:t xml:space="preserve"> mass spectra in </w:t>
      </w:r>
      <w:proofErr w:type="spellStart"/>
      <w:r w:rsidRPr="001F6405">
        <w:rPr>
          <w:rFonts w:ascii="Times New Roman" w:eastAsia="Times New Roman" w:hAnsi="Times New Roman" w:cs="Times New Roman"/>
          <w:kern w:val="0"/>
          <w:lang w:val="en-US" w:eastAsia="en-US" w:bidi="ar-SA"/>
        </w:rPr>
        <w:t>AgAg</w:t>
      </w:r>
      <w:proofErr w:type="spellEnd"/>
      <w:r w:rsidRPr="001F6405">
        <w:rPr>
          <w:rFonts w:ascii="Times New Roman" w:eastAsia="Times New Roman" w:hAnsi="Times New Roman" w:cs="Times New Roman"/>
          <w:kern w:val="0"/>
          <w:lang w:val="en-US" w:eastAsia="en-US" w:bidi="ar-SA"/>
        </w:rPr>
        <w:t xml:space="preserve"> collisions at 1.23 </w:t>
      </w:r>
      <w:proofErr w:type="spellStart"/>
      <w:r w:rsidRPr="001F6405">
        <w:rPr>
          <w:rFonts w:ascii="Times New Roman" w:eastAsia="Times New Roman" w:hAnsi="Times New Roman" w:cs="Times New Roman"/>
          <w:kern w:val="0"/>
          <w:lang w:val="en-US" w:eastAsia="en-US" w:bidi="ar-SA"/>
        </w:rPr>
        <w:t>AGeV</w:t>
      </w:r>
      <w:proofErr w:type="spellEnd"/>
      <w:r w:rsidRPr="001F6405">
        <w:rPr>
          <w:rFonts w:ascii="Times New Roman" w:eastAsia="Times New Roman" w:hAnsi="Times New Roman" w:cs="Times New Roman"/>
          <w:kern w:val="0"/>
          <w:lang w:val="en-US" w:eastAsia="en-US" w:bidi="ar-SA"/>
        </w:rPr>
        <w:t xml:space="preserve"> beam energy with ECal detector of the HADES experiment, 5-9 October 2020, MEPHI, Moscow, Russia, https://indico.particle.mephi.ru/event/35/contributions/2325/</w:t>
      </w:r>
    </w:p>
    <w:p w14:paraId="1A634795" w14:textId="1D341A07"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M. </w:t>
      </w:r>
      <w:proofErr w:type="spellStart"/>
      <w:r w:rsidRPr="001F6405">
        <w:rPr>
          <w:rFonts w:ascii="Times New Roman" w:eastAsia="Times New Roman" w:hAnsi="Times New Roman" w:cs="Times New Roman"/>
          <w:kern w:val="0"/>
          <w:lang w:val="en-US" w:eastAsia="en-US" w:bidi="ar-SA"/>
        </w:rPr>
        <w:t>Mamaev</w:t>
      </w:r>
      <w:proofErr w:type="spellEnd"/>
      <w:r w:rsidRPr="001F6405">
        <w:rPr>
          <w:rFonts w:ascii="Times New Roman" w:eastAsia="Times New Roman" w:hAnsi="Times New Roman" w:cs="Times New Roman"/>
          <w:kern w:val="0"/>
          <w:lang w:val="en-US" w:eastAsia="en-US" w:bidi="ar-SA"/>
        </w:rPr>
        <w:t xml:space="preserve">, O. </w:t>
      </w:r>
      <w:proofErr w:type="spellStart"/>
      <w:r w:rsidRPr="001F6405">
        <w:rPr>
          <w:rFonts w:ascii="Times New Roman" w:eastAsia="Times New Roman" w:hAnsi="Times New Roman" w:cs="Times New Roman"/>
          <w:kern w:val="0"/>
          <w:lang w:val="en-US" w:eastAsia="en-US" w:bidi="ar-SA"/>
        </w:rPr>
        <w:t>Golosov</w:t>
      </w:r>
      <w:proofErr w:type="spellEnd"/>
      <w:r w:rsidRPr="001F6405">
        <w:rPr>
          <w:rFonts w:ascii="Times New Roman" w:eastAsia="Times New Roman" w:hAnsi="Times New Roman" w:cs="Times New Roman"/>
          <w:kern w:val="0"/>
          <w:lang w:val="en-US" w:eastAsia="en-US" w:bidi="ar-SA"/>
        </w:rPr>
        <w:t xml:space="preserve">, I. </w:t>
      </w:r>
      <w:proofErr w:type="spellStart"/>
      <w:r w:rsidRPr="001F6405">
        <w:rPr>
          <w:rFonts w:ascii="Times New Roman" w:eastAsia="Times New Roman" w:hAnsi="Times New Roman" w:cs="Times New Roman"/>
          <w:kern w:val="0"/>
          <w:lang w:val="en-US" w:eastAsia="en-US" w:bidi="ar-SA"/>
        </w:rPr>
        <w:t>Selyuzhenkov</w:t>
      </w:r>
      <w:proofErr w:type="spellEnd"/>
      <w:r w:rsidRPr="001F6405">
        <w:rPr>
          <w:rFonts w:ascii="Times New Roman" w:eastAsia="Times New Roman" w:hAnsi="Times New Roman" w:cs="Times New Roman"/>
          <w:kern w:val="0"/>
          <w:lang w:val="en-US" w:eastAsia="en-US" w:bidi="ar-SA"/>
        </w:rPr>
        <w:t>, (MEPHI) “Estimating non-flow effects in measurements of anisotropic flow of protons with the HADES experiment at GSI” LXX International conference "NUCLEUS – 2020. Nuclear physics and elementary particle physics. Nuclear physics technologies", 15 October 2020.</w:t>
      </w:r>
    </w:p>
    <w:p w14:paraId="6DBDE9E8" w14:textId="76C07AA2" w:rsidR="00FF1136" w:rsidRPr="001F6405" w:rsidRDefault="00FF1136" w:rsidP="001F6405">
      <w:pPr>
        <w:widowControl/>
        <w:numPr>
          <w:ilvl w:val="0"/>
          <w:numId w:val="11"/>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1F6405">
        <w:rPr>
          <w:rFonts w:ascii="Times New Roman" w:eastAsia="Times New Roman" w:hAnsi="Times New Roman" w:cs="Times New Roman"/>
          <w:kern w:val="0"/>
          <w:lang w:val="en-US" w:eastAsia="en-US" w:bidi="ar-SA"/>
        </w:rPr>
        <w:t xml:space="preserve">M. </w:t>
      </w:r>
      <w:proofErr w:type="spellStart"/>
      <w:r w:rsidRPr="001F6405">
        <w:rPr>
          <w:rFonts w:ascii="Times New Roman" w:eastAsia="Times New Roman" w:hAnsi="Times New Roman" w:cs="Times New Roman"/>
          <w:kern w:val="0"/>
          <w:lang w:val="en-US" w:eastAsia="en-US" w:bidi="ar-SA"/>
        </w:rPr>
        <w:t>Mamaev</w:t>
      </w:r>
      <w:proofErr w:type="spellEnd"/>
      <w:r w:rsidRPr="001F6405">
        <w:rPr>
          <w:rFonts w:ascii="Times New Roman" w:eastAsia="Times New Roman" w:hAnsi="Times New Roman" w:cs="Times New Roman"/>
          <w:kern w:val="0"/>
          <w:lang w:val="en-US" w:eastAsia="en-US" w:bidi="ar-SA"/>
        </w:rPr>
        <w:t xml:space="preserve">, O. </w:t>
      </w:r>
      <w:proofErr w:type="spellStart"/>
      <w:r w:rsidRPr="001F6405">
        <w:rPr>
          <w:rFonts w:ascii="Times New Roman" w:eastAsia="Times New Roman" w:hAnsi="Times New Roman" w:cs="Times New Roman"/>
          <w:kern w:val="0"/>
          <w:lang w:val="en-US" w:eastAsia="en-US" w:bidi="ar-SA"/>
        </w:rPr>
        <w:t>Golosov</w:t>
      </w:r>
      <w:proofErr w:type="spellEnd"/>
      <w:r w:rsidRPr="001F6405">
        <w:rPr>
          <w:rFonts w:ascii="Times New Roman" w:eastAsia="Times New Roman" w:hAnsi="Times New Roman" w:cs="Times New Roman"/>
          <w:kern w:val="0"/>
          <w:lang w:val="en-US" w:eastAsia="en-US" w:bidi="ar-SA"/>
        </w:rPr>
        <w:t xml:space="preserve">, I. </w:t>
      </w:r>
      <w:proofErr w:type="spellStart"/>
      <w:r w:rsidRPr="001F6405">
        <w:rPr>
          <w:rFonts w:ascii="Times New Roman" w:eastAsia="Times New Roman" w:hAnsi="Times New Roman" w:cs="Times New Roman"/>
          <w:kern w:val="0"/>
          <w:lang w:val="en-US" w:eastAsia="en-US" w:bidi="ar-SA"/>
        </w:rPr>
        <w:t>Selyuzhenkov</w:t>
      </w:r>
      <w:proofErr w:type="spellEnd"/>
      <w:r w:rsidRPr="001F6405">
        <w:rPr>
          <w:rFonts w:ascii="Times New Roman" w:eastAsia="Times New Roman" w:hAnsi="Times New Roman" w:cs="Times New Roman"/>
          <w:kern w:val="0"/>
          <w:lang w:val="en-US" w:eastAsia="en-US" w:bidi="ar-SA"/>
        </w:rPr>
        <w:t>, “Methods for event plane determination in flow measurements with HADES at SIS18”, Workshop on analysis techniques for centrality determination and flow measurements at FAIR and NICA, 27 August 2020.</w:t>
      </w:r>
    </w:p>
    <w:p w14:paraId="45BDB97C" w14:textId="60186630" w:rsidR="003B5DA4" w:rsidRPr="001F6405" w:rsidRDefault="00FF1136" w:rsidP="001F6405">
      <w:pPr>
        <w:widowControl/>
        <w:numPr>
          <w:ilvl w:val="0"/>
          <w:numId w:val="11"/>
        </w:numPr>
        <w:suppressAutoHyphens w:val="0"/>
        <w:autoSpaceDE w:val="0"/>
        <w:spacing w:line="276" w:lineRule="auto"/>
        <w:ind w:left="709" w:hanging="425"/>
        <w:jc w:val="both"/>
        <w:rPr>
          <w:rFonts w:ascii="Times New Roman" w:hAnsi="Times New Roman" w:cs="Times New Roman"/>
          <w:bCs/>
          <w:lang w:val="en-US"/>
        </w:rPr>
      </w:pPr>
      <w:r w:rsidRPr="001F6405">
        <w:rPr>
          <w:rFonts w:ascii="Times New Roman" w:eastAsia="Times New Roman" w:hAnsi="Times New Roman" w:cs="Times New Roman"/>
          <w:kern w:val="0"/>
          <w:lang w:val="en-US" w:eastAsia="en-US" w:bidi="ar-SA"/>
        </w:rPr>
        <w:t xml:space="preserve">M. </w:t>
      </w:r>
      <w:proofErr w:type="spellStart"/>
      <w:r w:rsidRPr="001F6405">
        <w:rPr>
          <w:rFonts w:ascii="Times New Roman" w:eastAsia="Times New Roman" w:hAnsi="Times New Roman" w:cs="Times New Roman"/>
          <w:kern w:val="0"/>
          <w:lang w:val="en-US" w:eastAsia="en-US" w:bidi="ar-SA"/>
        </w:rPr>
        <w:t>Mamaev</w:t>
      </w:r>
      <w:proofErr w:type="spellEnd"/>
      <w:r w:rsidRPr="001F6405">
        <w:rPr>
          <w:rFonts w:ascii="Times New Roman" w:eastAsia="Times New Roman" w:hAnsi="Times New Roman" w:cs="Times New Roman"/>
          <w:kern w:val="0"/>
          <w:lang w:val="en-US" w:eastAsia="en-US" w:bidi="ar-SA"/>
        </w:rPr>
        <w:t xml:space="preserve">, O. </w:t>
      </w:r>
      <w:proofErr w:type="spellStart"/>
      <w:r w:rsidRPr="001F6405">
        <w:rPr>
          <w:rFonts w:ascii="Times New Roman" w:eastAsia="Times New Roman" w:hAnsi="Times New Roman" w:cs="Times New Roman"/>
          <w:kern w:val="0"/>
          <w:lang w:val="en-US" w:eastAsia="en-US" w:bidi="ar-SA"/>
        </w:rPr>
        <w:t>Golosov</w:t>
      </w:r>
      <w:proofErr w:type="spellEnd"/>
      <w:r w:rsidRPr="001F6405">
        <w:rPr>
          <w:rFonts w:ascii="Times New Roman" w:eastAsia="Times New Roman" w:hAnsi="Times New Roman" w:cs="Times New Roman"/>
          <w:kern w:val="0"/>
          <w:lang w:val="en-US" w:eastAsia="en-US" w:bidi="ar-SA"/>
        </w:rPr>
        <w:t xml:space="preserve">, I. </w:t>
      </w:r>
      <w:proofErr w:type="spellStart"/>
      <w:r w:rsidRPr="001F6405">
        <w:rPr>
          <w:rFonts w:ascii="Times New Roman" w:eastAsia="Times New Roman" w:hAnsi="Times New Roman" w:cs="Times New Roman"/>
          <w:kern w:val="0"/>
          <w:lang w:val="en-US" w:eastAsia="en-US" w:bidi="ar-SA"/>
        </w:rPr>
        <w:t>Selyuzhenkov</w:t>
      </w:r>
      <w:proofErr w:type="spellEnd"/>
      <w:r w:rsidRPr="001F6405">
        <w:rPr>
          <w:rFonts w:ascii="Times New Roman" w:eastAsia="Times New Roman" w:hAnsi="Times New Roman" w:cs="Times New Roman"/>
          <w:kern w:val="0"/>
          <w:lang w:val="en-US" w:eastAsia="en-US" w:bidi="ar-SA"/>
        </w:rPr>
        <w:t>, “Directed flow of protons with the event plane and scalar product methods in the HADES experiment at SIS18”, 5th International Conference on Particle Physics and Astrophysics, 06 October 2020.</w:t>
      </w:r>
    </w:p>
    <w:p w14:paraId="19A8141D" w14:textId="77777777" w:rsidR="00FF1136" w:rsidRPr="001F6405" w:rsidRDefault="00FF1136" w:rsidP="001F6405">
      <w:pPr>
        <w:widowControl/>
        <w:suppressAutoHyphens w:val="0"/>
        <w:autoSpaceDE w:val="0"/>
        <w:spacing w:line="276" w:lineRule="auto"/>
        <w:ind w:left="709"/>
        <w:jc w:val="both"/>
        <w:rPr>
          <w:rFonts w:ascii="Times New Roman" w:hAnsi="Times New Roman" w:cs="Times New Roman"/>
          <w:bCs/>
          <w:lang w:val="en-US"/>
        </w:rPr>
      </w:pPr>
    </w:p>
    <w:p w14:paraId="4E0A6E83" w14:textId="77777777" w:rsidR="001F6405" w:rsidRDefault="001F6405" w:rsidP="001F6405">
      <w:pPr>
        <w:autoSpaceDE w:val="0"/>
        <w:spacing w:line="276" w:lineRule="auto"/>
        <w:jc w:val="both"/>
        <w:rPr>
          <w:rFonts w:ascii="Times New Roman" w:hAnsi="Times New Roman" w:cs="Times New Roman"/>
          <w:bCs/>
          <w:lang w:val="en-US"/>
        </w:rPr>
      </w:pPr>
    </w:p>
    <w:p w14:paraId="53BD78B1" w14:textId="77777777" w:rsidR="001F6405" w:rsidRDefault="001F6405" w:rsidP="001F6405">
      <w:pPr>
        <w:autoSpaceDE w:val="0"/>
        <w:spacing w:line="276" w:lineRule="auto"/>
        <w:jc w:val="both"/>
        <w:rPr>
          <w:rFonts w:ascii="Times New Roman" w:hAnsi="Times New Roman" w:cs="Times New Roman"/>
          <w:bCs/>
          <w:lang w:val="en-US"/>
        </w:rPr>
      </w:pPr>
    </w:p>
    <w:p w14:paraId="7C262140" w14:textId="77777777" w:rsidR="001F6405" w:rsidRDefault="001F6405" w:rsidP="001F6405">
      <w:pPr>
        <w:autoSpaceDE w:val="0"/>
        <w:spacing w:line="276" w:lineRule="auto"/>
        <w:jc w:val="both"/>
        <w:rPr>
          <w:rFonts w:ascii="Times New Roman" w:hAnsi="Times New Roman" w:cs="Times New Roman"/>
          <w:bCs/>
          <w:lang w:val="en-US"/>
        </w:rPr>
      </w:pPr>
    </w:p>
    <w:p w14:paraId="1A81A3E3" w14:textId="26CC069B" w:rsidR="00B60676" w:rsidRPr="001F6405" w:rsidRDefault="00B60676" w:rsidP="001F6405">
      <w:pPr>
        <w:autoSpaceDE w:val="0"/>
        <w:spacing w:line="276" w:lineRule="auto"/>
        <w:jc w:val="both"/>
        <w:rPr>
          <w:rFonts w:ascii="Times New Roman" w:hAnsi="Times New Roman" w:cs="Times New Roman"/>
          <w:bCs/>
          <w:lang w:val="en-US"/>
        </w:rPr>
      </w:pPr>
      <w:r w:rsidRPr="001F6405">
        <w:rPr>
          <w:rFonts w:ascii="Times New Roman" w:hAnsi="Times New Roman" w:cs="Times New Roman"/>
          <w:bCs/>
          <w:lang w:val="en-US"/>
        </w:rPr>
        <w:lastRenderedPageBreak/>
        <w:t>16-APPA</w:t>
      </w:r>
    </w:p>
    <w:p w14:paraId="4441E229" w14:textId="77777777" w:rsidR="00D2658A" w:rsidRPr="001F6405" w:rsidRDefault="00BB1101" w:rsidP="001F6405">
      <w:pPr>
        <w:pStyle w:val="af4"/>
        <w:numPr>
          <w:ilvl w:val="0"/>
          <w:numId w:val="11"/>
        </w:numPr>
        <w:spacing w:line="276" w:lineRule="auto"/>
        <w:ind w:left="567" w:hanging="283"/>
        <w:jc w:val="both"/>
        <w:rPr>
          <w:rFonts w:ascii="Times New Roman" w:hAnsi="Times New Roman"/>
          <w:sz w:val="24"/>
          <w:szCs w:val="24"/>
        </w:rPr>
      </w:pPr>
      <w:r w:rsidRPr="001F6405">
        <w:rPr>
          <w:rFonts w:ascii="Times New Roman" w:hAnsi="Times New Roman"/>
          <w:sz w:val="24"/>
          <w:szCs w:val="24"/>
          <w:lang w:val="en-US"/>
        </w:rPr>
        <w:t>A</w:t>
      </w:r>
      <w:r w:rsidRPr="001F6405">
        <w:rPr>
          <w:rFonts w:ascii="Times New Roman" w:hAnsi="Times New Roman"/>
          <w:sz w:val="24"/>
          <w:szCs w:val="24"/>
        </w:rPr>
        <w:t>.</w:t>
      </w:r>
      <w:r w:rsidR="006B0BED" w:rsidRPr="001F6405">
        <w:rPr>
          <w:rFonts w:ascii="Times New Roman" w:hAnsi="Times New Roman"/>
          <w:sz w:val="24"/>
          <w:szCs w:val="24"/>
        </w:rPr>
        <w:t xml:space="preserve"> </w:t>
      </w:r>
      <w:r w:rsidR="00D2658A" w:rsidRPr="001F6405">
        <w:rPr>
          <w:rFonts w:ascii="Times New Roman" w:hAnsi="Times New Roman"/>
          <w:sz w:val="24"/>
          <w:szCs w:val="24"/>
        </w:rPr>
        <w:t>Р.О. Гаврилин, Измерение тормозных потерь ионов железа с энергией 100 кэВ/</w:t>
      </w:r>
      <w:proofErr w:type="spellStart"/>
      <w:r w:rsidR="00D2658A" w:rsidRPr="001F6405">
        <w:rPr>
          <w:rFonts w:ascii="Times New Roman" w:hAnsi="Times New Roman"/>
          <w:sz w:val="24"/>
          <w:szCs w:val="24"/>
        </w:rPr>
        <w:t>а.е.м</w:t>
      </w:r>
      <w:proofErr w:type="spellEnd"/>
      <w:r w:rsidR="00D2658A" w:rsidRPr="001F6405">
        <w:rPr>
          <w:rFonts w:ascii="Times New Roman" w:hAnsi="Times New Roman"/>
          <w:sz w:val="24"/>
          <w:szCs w:val="24"/>
        </w:rPr>
        <w:t xml:space="preserve">. в водородной плазме, </w:t>
      </w:r>
      <w:r w:rsidR="00D2658A" w:rsidRPr="001F6405">
        <w:rPr>
          <w:rFonts w:ascii="Times New Roman" w:hAnsi="Times New Roman"/>
          <w:bCs/>
          <w:sz w:val="24"/>
          <w:szCs w:val="24"/>
          <w:lang w:val="en-US"/>
        </w:rPr>
        <w:t>VI</w:t>
      </w:r>
      <w:r w:rsidR="00D2658A" w:rsidRPr="001F6405">
        <w:rPr>
          <w:rFonts w:ascii="Times New Roman" w:hAnsi="Times New Roman"/>
          <w:bCs/>
          <w:sz w:val="24"/>
          <w:szCs w:val="24"/>
        </w:rPr>
        <w:t xml:space="preserve"> Международная конференция Лазерные, плазменные исследования и технологии </w:t>
      </w:r>
      <w:proofErr w:type="spellStart"/>
      <w:r w:rsidR="00D2658A" w:rsidRPr="001F6405">
        <w:rPr>
          <w:rFonts w:ascii="Times New Roman" w:hAnsi="Times New Roman"/>
          <w:bCs/>
          <w:sz w:val="24"/>
          <w:szCs w:val="24"/>
        </w:rPr>
        <w:t>ЛаПлаз</w:t>
      </w:r>
      <w:proofErr w:type="spellEnd"/>
      <w:r w:rsidR="00D2658A" w:rsidRPr="001F6405">
        <w:rPr>
          <w:rFonts w:ascii="Times New Roman" w:hAnsi="Times New Roman"/>
          <w:bCs/>
          <w:sz w:val="24"/>
          <w:szCs w:val="24"/>
        </w:rPr>
        <w:t xml:space="preserve"> 2020</w:t>
      </w:r>
      <w:r w:rsidR="00D2658A" w:rsidRPr="001F6405">
        <w:rPr>
          <w:rFonts w:ascii="Times New Roman" w:hAnsi="Times New Roman"/>
          <w:sz w:val="24"/>
          <w:szCs w:val="24"/>
        </w:rPr>
        <w:t>,</w:t>
      </w:r>
      <w:r w:rsidR="00D2658A" w:rsidRPr="001F6405">
        <w:rPr>
          <w:rFonts w:ascii="Times New Roman" w:hAnsi="Times New Roman"/>
          <w:bCs/>
          <w:sz w:val="24"/>
          <w:szCs w:val="24"/>
        </w:rPr>
        <w:t xml:space="preserve"> </w:t>
      </w:r>
      <w:r w:rsidR="00D2658A" w:rsidRPr="001F6405">
        <w:rPr>
          <w:rFonts w:ascii="Times New Roman" w:hAnsi="Times New Roman"/>
          <w:sz w:val="24"/>
          <w:szCs w:val="24"/>
        </w:rPr>
        <w:t xml:space="preserve">11-14 </w:t>
      </w:r>
      <w:proofErr w:type="gramStart"/>
      <w:r w:rsidR="00D2658A" w:rsidRPr="001F6405">
        <w:rPr>
          <w:rFonts w:ascii="Times New Roman" w:hAnsi="Times New Roman"/>
          <w:sz w:val="24"/>
          <w:szCs w:val="24"/>
        </w:rPr>
        <w:t>Февраля ,</w:t>
      </w:r>
      <w:proofErr w:type="gramEnd"/>
      <w:r w:rsidR="00D2658A" w:rsidRPr="001F6405">
        <w:rPr>
          <w:rFonts w:ascii="Times New Roman" w:hAnsi="Times New Roman"/>
          <w:sz w:val="24"/>
          <w:szCs w:val="24"/>
        </w:rPr>
        <w:t xml:space="preserve"> 2020, Москва (МИФИ);</w:t>
      </w:r>
    </w:p>
    <w:p w14:paraId="2E8E094D" w14:textId="77777777" w:rsidR="00D2658A" w:rsidRPr="001F6405" w:rsidRDefault="00D2658A" w:rsidP="001F6405">
      <w:pPr>
        <w:pStyle w:val="af4"/>
        <w:numPr>
          <w:ilvl w:val="0"/>
          <w:numId w:val="11"/>
        </w:numPr>
        <w:spacing w:line="276" w:lineRule="auto"/>
        <w:ind w:left="567" w:hanging="283"/>
        <w:jc w:val="both"/>
        <w:rPr>
          <w:rFonts w:ascii="Times New Roman" w:hAnsi="Times New Roman"/>
          <w:sz w:val="24"/>
          <w:szCs w:val="24"/>
        </w:rPr>
      </w:pPr>
      <w:r w:rsidRPr="001F6405">
        <w:rPr>
          <w:rFonts w:ascii="Times New Roman" w:hAnsi="Times New Roman"/>
          <w:sz w:val="24"/>
          <w:szCs w:val="24"/>
        </w:rPr>
        <w:t>Гаврилин Р.О., Измерение тормозных потерь ионов железа с энергией 100 кэВ/</w:t>
      </w:r>
      <w:proofErr w:type="spellStart"/>
      <w:r w:rsidRPr="001F6405">
        <w:rPr>
          <w:rFonts w:ascii="Times New Roman" w:hAnsi="Times New Roman"/>
          <w:sz w:val="24"/>
          <w:szCs w:val="24"/>
        </w:rPr>
        <w:t>а.е.м</w:t>
      </w:r>
      <w:proofErr w:type="spellEnd"/>
      <w:r w:rsidRPr="001F6405">
        <w:rPr>
          <w:rFonts w:ascii="Times New Roman" w:hAnsi="Times New Roman"/>
          <w:sz w:val="24"/>
          <w:szCs w:val="24"/>
        </w:rPr>
        <w:t xml:space="preserve">. в водородной </w:t>
      </w:r>
      <w:proofErr w:type="gramStart"/>
      <w:r w:rsidRPr="001F6405">
        <w:rPr>
          <w:rFonts w:ascii="Times New Roman" w:hAnsi="Times New Roman"/>
          <w:sz w:val="24"/>
          <w:szCs w:val="24"/>
        </w:rPr>
        <w:t>плазме ,</w:t>
      </w:r>
      <w:proofErr w:type="gramEnd"/>
      <w:r w:rsidRPr="001F6405">
        <w:rPr>
          <w:rFonts w:ascii="Times New Roman" w:hAnsi="Times New Roman"/>
          <w:sz w:val="24"/>
          <w:szCs w:val="24"/>
        </w:rPr>
        <w:t xml:space="preserve">  54-я Зимняя Школа Петербургского Института Ядерной Физики НИЦ "Курчатовский Институт", 10-15 марта 2020;</w:t>
      </w:r>
    </w:p>
    <w:p w14:paraId="1A07909D" w14:textId="5EF5F835" w:rsidR="00D2658A" w:rsidRPr="001F6405" w:rsidRDefault="00D2658A" w:rsidP="001F6405">
      <w:pPr>
        <w:pStyle w:val="af4"/>
        <w:numPr>
          <w:ilvl w:val="0"/>
          <w:numId w:val="11"/>
        </w:numPr>
        <w:spacing w:line="276" w:lineRule="auto"/>
        <w:ind w:left="567" w:hanging="283"/>
        <w:jc w:val="both"/>
        <w:rPr>
          <w:rFonts w:ascii="Times New Roman" w:hAnsi="Times New Roman"/>
          <w:sz w:val="24"/>
          <w:szCs w:val="24"/>
        </w:rPr>
      </w:pPr>
      <w:r w:rsidRPr="001F6405">
        <w:rPr>
          <w:rFonts w:ascii="Times New Roman" w:hAnsi="Times New Roman"/>
          <w:sz w:val="24"/>
          <w:szCs w:val="24"/>
        </w:rPr>
        <w:t xml:space="preserve">Волков В.А., </w:t>
      </w:r>
      <w:r w:rsidRPr="001F6405">
        <w:rPr>
          <w:rFonts w:ascii="Times New Roman" w:hAnsi="Times New Roman"/>
          <w:bCs/>
          <w:sz w:val="24"/>
          <w:szCs w:val="24"/>
        </w:rPr>
        <w:t>Численное моделирование взаимодействия пучков быстрых тяжёлых ионов с веществом в эксперименте HIHEX на FAIR</w:t>
      </w:r>
      <w:r w:rsidRPr="001F6405">
        <w:rPr>
          <w:rFonts w:ascii="Times New Roman" w:hAnsi="Times New Roman"/>
          <w:sz w:val="24"/>
          <w:szCs w:val="24"/>
        </w:rPr>
        <w:t xml:space="preserve">, 54-я Зимняя Школа Петербургского Института Ядерной Физики НИЦ "Курчатовский Институт", </w:t>
      </w:r>
      <w:proofErr w:type="spellStart"/>
      <w:r w:rsidRPr="001F6405">
        <w:rPr>
          <w:rFonts w:ascii="Times New Roman" w:hAnsi="Times New Roman"/>
          <w:bCs/>
          <w:sz w:val="24"/>
          <w:szCs w:val="24"/>
        </w:rPr>
        <w:t>постерный</w:t>
      </w:r>
      <w:proofErr w:type="spellEnd"/>
      <w:r w:rsidRPr="001F6405">
        <w:rPr>
          <w:rFonts w:ascii="Times New Roman" w:hAnsi="Times New Roman"/>
          <w:bCs/>
          <w:sz w:val="24"/>
          <w:szCs w:val="24"/>
        </w:rPr>
        <w:t xml:space="preserve">, </w:t>
      </w:r>
      <w:r w:rsidRPr="001F6405">
        <w:rPr>
          <w:rFonts w:ascii="Times New Roman" w:hAnsi="Times New Roman"/>
          <w:sz w:val="24"/>
          <w:szCs w:val="24"/>
        </w:rPr>
        <w:t>10-15 марта 2020;</w:t>
      </w:r>
    </w:p>
    <w:p w14:paraId="2F438F02" w14:textId="1D3FF634" w:rsidR="00D2658A" w:rsidRPr="001F6405" w:rsidRDefault="00D2658A" w:rsidP="001F6405">
      <w:pPr>
        <w:pStyle w:val="af4"/>
        <w:numPr>
          <w:ilvl w:val="0"/>
          <w:numId w:val="11"/>
        </w:numPr>
        <w:spacing w:line="276" w:lineRule="auto"/>
        <w:ind w:left="567" w:hanging="283"/>
        <w:jc w:val="both"/>
        <w:rPr>
          <w:rFonts w:ascii="Times New Roman" w:hAnsi="Times New Roman"/>
          <w:sz w:val="24"/>
          <w:szCs w:val="24"/>
        </w:rPr>
      </w:pPr>
      <w:proofErr w:type="spellStart"/>
      <w:r w:rsidRPr="001F6405">
        <w:rPr>
          <w:rFonts w:ascii="Times New Roman" w:hAnsi="Times New Roman"/>
          <w:sz w:val="24"/>
          <w:szCs w:val="24"/>
        </w:rPr>
        <w:t>Хурчиев</w:t>
      </w:r>
      <w:proofErr w:type="spellEnd"/>
      <w:r w:rsidRPr="001F6405">
        <w:rPr>
          <w:rFonts w:ascii="Times New Roman" w:hAnsi="Times New Roman"/>
          <w:sz w:val="24"/>
          <w:szCs w:val="24"/>
        </w:rPr>
        <w:t xml:space="preserve"> А.О., Измерение параметров плазмы водородной мишени в экспериментах по торможению тяжелых ионов в ионизованном веществе, 54-я Зимняя Школа Петербургского Института Ядерной Физики НИЦ "Курчатовский Институт", </w:t>
      </w:r>
      <w:proofErr w:type="spellStart"/>
      <w:r w:rsidRPr="001F6405">
        <w:rPr>
          <w:rFonts w:ascii="Times New Roman" w:hAnsi="Times New Roman"/>
          <w:bCs/>
          <w:sz w:val="24"/>
          <w:szCs w:val="24"/>
        </w:rPr>
        <w:t>постерный</w:t>
      </w:r>
      <w:proofErr w:type="spellEnd"/>
      <w:r w:rsidRPr="001F6405">
        <w:rPr>
          <w:rFonts w:ascii="Times New Roman" w:hAnsi="Times New Roman"/>
          <w:bCs/>
          <w:sz w:val="24"/>
          <w:szCs w:val="24"/>
        </w:rPr>
        <w:t xml:space="preserve">, </w:t>
      </w:r>
      <w:r w:rsidRPr="001F6405">
        <w:rPr>
          <w:rFonts w:ascii="Times New Roman" w:hAnsi="Times New Roman"/>
          <w:sz w:val="24"/>
          <w:szCs w:val="24"/>
        </w:rPr>
        <w:t xml:space="preserve"> 10-15 марта 2020;</w:t>
      </w:r>
    </w:p>
    <w:p w14:paraId="4DD20D80" w14:textId="77777777" w:rsidR="00D2658A" w:rsidRPr="001F6405" w:rsidRDefault="00D2658A" w:rsidP="001F6405">
      <w:pPr>
        <w:pStyle w:val="af4"/>
        <w:numPr>
          <w:ilvl w:val="0"/>
          <w:numId w:val="11"/>
        </w:numPr>
        <w:spacing w:line="276" w:lineRule="auto"/>
        <w:ind w:left="567" w:hanging="283"/>
        <w:jc w:val="both"/>
        <w:rPr>
          <w:rFonts w:ascii="Times New Roman" w:hAnsi="Times New Roman"/>
          <w:sz w:val="24"/>
          <w:szCs w:val="24"/>
          <w:lang w:val="en-US"/>
        </w:rPr>
      </w:pPr>
      <w:proofErr w:type="spellStart"/>
      <w:r w:rsidRPr="001F6405">
        <w:rPr>
          <w:rFonts w:ascii="Times New Roman" w:hAnsi="Times New Roman"/>
          <w:sz w:val="24"/>
          <w:szCs w:val="24"/>
        </w:rPr>
        <w:t>Скобляков</w:t>
      </w:r>
      <w:proofErr w:type="spellEnd"/>
      <w:r w:rsidRPr="001F6405">
        <w:rPr>
          <w:rFonts w:ascii="Times New Roman" w:hAnsi="Times New Roman"/>
          <w:sz w:val="24"/>
          <w:szCs w:val="24"/>
          <w:lang w:val="en-US"/>
        </w:rPr>
        <w:t xml:space="preserve">  </w:t>
      </w:r>
      <w:r w:rsidRPr="001F6405">
        <w:rPr>
          <w:rFonts w:ascii="Times New Roman" w:hAnsi="Times New Roman"/>
          <w:sz w:val="24"/>
          <w:szCs w:val="24"/>
        </w:rPr>
        <w:t>А</w:t>
      </w:r>
      <w:r w:rsidRPr="001F6405">
        <w:rPr>
          <w:rFonts w:ascii="Times New Roman" w:hAnsi="Times New Roman"/>
          <w:sz w:val="24"/>
          <w:szCs w:val="24"/>
          <w:lang w:val="en-US"/>
        </w:rPr>
        <w:t>.</w:t>
      </w:r>
      <w:r w:rsidRPr="001F6405">
        <w:rPr>
          <w:rFonts w:ascii="Times New Roman" w:hAnsi="Times New Roman"/>
          <w:sz w:val="24"/>
          <w:szCs w:val="24"/>
        </w:rPr>
        <w:t>В</w:t>
      </w:r>
      <w:r w:rsidRPr="001F6405">
        <w:rPr>
          <w:rFonts w:ascii="Times New Roman" w:hAnsi="Times New Roman"/>
          <w:sz w:val="24"/>
          <w:szCs w:val="24"/>
          <w:lang w:val="en-US"/>
        </w:rPr>
        <w:t xml:space="preserve">., Application of Geant4 toolkit for modeling of experiments on laser-driven neutron and gamma generation, </w:t>
      </w:r>
      <w:r w:rsidRPr="001F6405">
        <w:rPr>
          <w:rFonts w:ascii="Times New Roman" w:hAnsi="Times New Roman"/>
          <w:sz w:val="24"/>
          <w:szCs w:val="24"/>
        </w:rPr>
        <w:t>Конференция</w:t>
      </w:r>
      <w:r w:rsidRPr="001F6405">
        <w:rPr>
          <w:rFonts w:ascii="Times New Roman" w:hAnsi="Times New Roman"/>
          <w:sz w:val="24"/>
          <w:szCs w:val="24"/>
          <w:lang w:val="en-US"/>
        </w:rPr>
        <w:t xml:space="preserve"> - </w:t>
      </w:r>
      <w:r w:rsidRPr="001F6405">
        <w:rPr>
          <w:rFonts w:ascii="Times New Roman" w:hAnsi="Times New Roman"/>
          <w:bCs/>
          <w:sz w:val="24"/>
          <w:szCs w:val="24"/>
          <w:lang w:val="en-US"/>
        </w:rPr>
        <w:t xml:space="preserve">UltrafastLight-2020, 28 </w:t>
      </w:r>
      <w:proofErr w:type="spellStart"/>
      <w:r w:rsidRPr="001F6405">
        <w:rPr>
          <w:rFonts w:ascii="Times New Roman" w:hAnsi="Times New Roman"/>
          <w:bCs/>
          <w:sz w:val="24"/>
          <w:szCs w:val="24"/>
          <w:lang w:val="en-US"/>
        </w:rPr>
        <w:t>сентября</w:t>
      </w:r>
      <w:proofErr w:type="spellEnd"/>
      <w:r w:rsidRPr="001F6405">
        <w:rPr>
          <w:rFonts w:ascii="Times New Roman" w:hAnsi="Times New Roman"/>
          <w:bCs/>
          <w:sz w:val="24"/>
          <w:szCs w:val="24"/>
          <w:lang w:val="en-US"/>
        </w:rPr>
        <w:t xml:space="preserve"> – 02 </w:t>
      </w:r>
      <w:proofErr w:type="spellStart"/>
      <w:r w:rsidRPr="001F6405">
        <w:rPr>
          <w:rFonts w:ascii="Times New Roman" w:hAnsi="Times New Roman"/>
          <w:bCs/>
          <w:sz w:val="24"/>
          <w:szCs w:val="24"/>
          <w:lang w:val="en-US"/>
        </w:rPr>
        <w:t>октября</w:t>
      </w:r>
      <w:proofErr w:type="spellEnd"/>
      <w:r w:rsidRPr="001F6405">
        <w:rPr>
          <w:rFonts w:ascii="Times New Roman" w:hAnsi="Times New Roman"/>
          <w:bCs/>
          <w:sz w:val="24"/>
          <w:szCs w:val="24"/>
          <w:lang w:val="en-US"/>
        </w:rPr>
        <w:t xml:space="preserve"> 2020 г., </w:t>
      </w:r>
      <w:proofErr w:type="spellStart"/>
      <w:r w:rsidRPr="001F6405">
        <w:rPr>
          <w:rFonts w:ascii="Times New Roman" w:hAnsi="Times New Roman"/>
          <w:bCs/>
          <w:sz w:val="24"/>
          <w:szCs w:val="24"/>
          <w:lang w:val="en-US"/>
        </w:rPr>
        <w:t>Москва</w:t>
      </w:r>
      <w:proofErr w:type="spellEnd"/>
      <w:r w:rsidRPr="001F6405">
        <w:rPr>
          <w:rFonts w:ascii="Times New Roman" w:hAnsi="Times New Roman"/>
          <w:sz w:val="24"/>
          <w:szCs w:val="24"/>
          <w:lang w:val="en-US"/>
        </w:rPr>
        <w:t>;</w:t>
      </w:r>
    </w:p>
    <w:p w14:paraId="0E5CD62C" w14:textId="77777777" w:rsidR="00D2658A" w:rsidRPr="001F6405" w:rsidRDefault="00D2658A" w:rsidP="001F6405">
      <w:pPr>
        <w:pStyle w:val="af4"/>
        <w:numPr>
          <w:ilvl w:val="0"/>
          <w:numId w:val="11"/>
        </w:numPr>
        <w:spacing w:line="276" w:lineRule="auto"/>
        <w:ind w:left="567" w:hanging="283"/>
        <w:jc w:val="both"/>
        <w:rPr>
          <w:rFonts w:ascii="Times New Roman" w:hAnsi="Times New Roman"/>
          <w:bCs/>
          <w:sz w:val="24"/>
          <w:szCs w:val="24"/>
        </w:rPr>
      </w:pPr>
      <w:r w:rsidRPr="001F6405">
        <w:rPr>
          <w:rFonts w:ascii="Times New Roman" w:hAnsi="Times New Roman"/>
          <w:bCs/>
          <w:sz w:val="24"/>
          <w:szCs w:val="24"/>
        </w:rPr>
        <w:t xml:space="preserve">Волков В.А., Построение комплексной диэлектрической функции для материалов, исследуемых в эксперименте </w:t>
      </w:r>
      <w:r w:rsidRPr="001F6405">
        <w:rPr>
          <w:rFonts w:ascii="Times New Roman" w:hAnsi="Times New Roman"/>
          <w:bCs/>
          <w:sz w:val="24"/>
          <w:szCs w:val="24"/>
          <w:lang w:val="en-US"/>
        </w:rPr>
        <w:t>HIHEX</w:t>
      </w:r>
      <w:r w:rsidRPr="001F6405">
        <w:rPr>
          <w:rFonts w:ascii="Times New Roman" w:hAnsi="Times New Roman"/>
          <w:sz w:val="24"/>
          <w:szCs w:val="24"/>
        </w:rPr>
        <w:t>,</w:t>
      </w:r>
      <w:r w:rsidRPr="001F6405">
        <w:rPr>
          <w:rFonts w:ascii="Times New Roman" w:hAnsi="Times New Roman"/>
          <w:bCs/>
          <w:sz w:val="24"/>
          <w:szCs w:val="24"/>
        </w:rPr>
        <w:t xml:space="preserve"> </w:t>
      </w:r>
      <w:r w:rsidRPr="001F6405">
        <w:rPr>
          <w:rFonts w:ascii="Times New Roman" w:hAnsi="Times New Roman"/>
          <w:sz w:val="24"/>
          <w:szCs w:val="24"/>
        </w:rPr>
        <w:t>Молодежная конференция по теоретической и экспериментальной физике (МКТЭФ-2020), 16-19 ноября 2020, Москва;</w:t>
      </w:r>
    </w:p>
    <w:p w14:paraId="1A911454" w14:textId="77777777" w:rsidR="00D2658A" w:rsidRPr="001F6405" w:rsidRDefault="00D2658A" w:rsidP="001F6405">
      <w:pPr>
        <w:pStyle w:val="af4"/>
        <w:numPr>
          <w:ilvl w:val="0"/>
          <w:numId w:val="11"/>
        </w:numPr>
        <w:spacing w:line="276" w:lineRule="auto"/>
        <w:ind w:left="567" w:hanging="283"/>
        <w:jc w:val="both"/>
        <w:rPr>
          <w:rFonts w:ascii="Times New Roman" w:hAnsi="Times New Roman"/>
          <w:bCs/>
          <w:sz w:val="24"/>
          <w:szCs w:val="24"/>
        </w:rPr>
      </w:pPr>
      <w:r w:rsidRPr="001F6405">
        <w:rPr>
          <w:rFonts w:ascii="Times New Roman" w:hAnsi="Times New Roman"/>
          <w:bCs/>
          <w:sz w:val="24"/>
          <w:szCs w:val="24"/>
        </w:rPr>
        <w:t>Гаврилин Р.О., Измерение тормозных потерь ионов железа с энергией 100 кэВ/</w:t>
      </w:r>
      <w:proofErr w:type="spellStart"/>
      <w:r w:rsidRPr="001F6405">
        <w:rPr>
          <w:rFonts w:ascii="Times New Roman" w:hAnsi="Times New Roman"/>
          <w:bCs/>
          <w:sz w:val="24"/>
          <w:szCs w:val="24"/>
        </w:rPr>
        <w:t>а.е.м</w:t>
      </w:r>
      <w:proofErr w:type="spellEnd"/>
      <w:r w:rsidRPr="001F6405">
        <w:rPr>
          <w:rFonts w:ascii="Times New Roman" w:hAnsi="Times New Roman"/>
          <w:bCs/>
          <w:sz w:val="24"/>
          <w:szCs w:val="24"/>
        </w:rPr>
        <w:t>. в водородной плазме</w:t>
      </w:r>
      <w:r w:rsidRPr="001F6405">
        <w:rPr>
          <w:rFonts w:ascii="Times New Roman" w:hAnsi="Times New Roman"/>
          <w:sz w:val="24"/>
          <w:szCs w:val="24"/>
        </w:rPr>
        <w:t>,</w:t>
      </w:r>
      <w:r w:rsidRPr="001F6405">
        <w:rPr>
          <w:rFonts w:ascii="Times New Roman" w:hAnsi="Times New Roman"/>
          <w:bCs/>
          <w:sz w:val="24"/>
          <w:szCs w:val="24"/>
        </w:rPr>
        <w:t xml:space="preserve"> </w:t>
      </w:r>
      <w:r w:rsidRPr="001F6405">
        <w:rPr>
          <w:rFonts w:ascii="Times New Roman" w:hAnsi="Times New Roman"/>
          <w:sz w:val="24"/>
          <w:szCs w:val="24"/>
        </w:rPr>
        <w:t>Молодежная конференция по теоретической и экспериментальной физике (МКТЭФ-2020), 16-19 ноября 2020, Москва;</w:t>
      </w:r>
    </w:p>
    <w:p w14:paraId="4AC592C9" w14:textId="77777777" w:rsidR="00D2658A" w:rsidRPr="001F6405" w:rsidRDefault="00D2658A" w:rsidP="001F6405">
      <w:pPr>
        <w:pStyle w:val="af4"/>
        <w:numPr>
          <w:ilvl w:val="0"/>
          <w:numId w:val="11"/>
        </w:numPr>
        <w:spacing w:line="276" w:lineRule="auto"/>
        <w:ind w:left="567" w:hanging="283"/>
        <w:jc w:val="both"/>
        <w:rPr>
          <w:rFonts w:ascii="Times New Roman" w:hAnsi="Times New Roman"/>
          <w:bCs/>
          <w:sz w:val="24"/>
          <w:szCs w:val="24"/>
        </w:rPr>
      </w:pPr>
      <w:proofErr w:type="spellStart"/>
      <w:r w:rsidRPr="001F6405">
        <w:rPr>
          <w:rFonts w:ascii="Times New Roman" w:hAnsi="Times New Roman"/>
          <w:bCs/>
          <w:sz w:val="24"/>
          <w:szCs w:val="24"/>
        </w:rPr>
        <w:t>Хурчиев</w:t>
      </w:r>
      <w:proofErr w:type="spellEnd"/>
      <w:r w:rsidRPr="001F6405">
        <w:rPr>
          <w:rFonts w:ascii="Times New Roman" w:hAnsi="Times New Roman"/>
          <w:bCs/>
          <w:sz w:val="24"/>
          <w:szCs w:val="24"/>
          <w:lang w:val="en-US"/>
        </w:rPr>
        <w:t> </w:t>
      </w:r>
      <w:r w:rsidRPr="001F6405">
        <w:rPr>
          <w:rFonts w:ascii="Times New Roman" w:hAnsi="Times New Roman"/>
          <w:bCs/>
          <w:sz w:val="24"/>
          <w:szCs w:val="24"/>
        </w:rPr>
        <w:t>А.О., Оптическая диагностика газоразрядной водородной плазменной мишени</w:t>
      </w:r>
      <w:r w:rsidRPr="001F6405">
        <w:rPr>
          <w:rFonts w:ascii="Times New Roman" w:hAnsi="Times New Roman"/>
          <w:sz w:val="24"/>
          <w:szCs w:val="24"/>
        </w:rPr>
        <w:t>,</w:t>
      </w:r>
      <w:r w:rsidRPr="001F6405">
        <w:rPr>
          <w:rFonts w:ascii="Times New Roman" w:hAnsi="Times New Roman"/>
          <w:bCs/>
          <w:sz w:val="24"/>
          <w:szCs w:val="24"/>
        </w:rPr>
        <w:t xml:space="preserve"> </w:t>
      </w:r>
      <w:r w:rsidRPr="001F6405">
        <w:rPr>
          <w:rFonts w:ascii="Times New Roman" w:hAnsi="Times New Roman"/>
          <w:sz w:val="24"/>
          <w:szCs w:val="24"/>
        </w:rPr>
        <w:t>Молодежная конференция по теоретической и экспериментальной физике (МКТЭФ-2020), 16-19 ноября 2020, Москва;</w:t>
      </w:r>
    </w:p>
    <w:p w14:paraId="6105013E" w14:textId="1AA93912" w:rsidR="00B60676" w:rsidRPr="001F6405" w:rsidRDefault="00D2658A" w:rsidP="001F6405">
      <w:pPr>
        <w:pStyle w:val="af4"/>
        <w:numPr>
          <w:ilvl w:val="0"/>
          <w:numId w:val="11"/>
        </w:numPr>
        <w:spacing w:line="276" w:lineRule="auto"/>
        <w:ind w:left="567" w:hanging="283"/>
        <w:jc w:val="both"/>
        <w:rPr>
          <w:rFonts w:ascii="Times New Roman" w:hAnsi="Times New Roman"/>
          <w:sz w:val="24"/>
          <w:szCs w:val="24"/>
        </w:rPr>
      </w:pPr>
      <w:proofErr w:type="spellStart"/>
      <w:r w:rsidRPr="001F6405">
        <w:rPr>
          <w:rFonts w:ascii="Times New Roman" w:hAnsi="Times New Roman"/>
          <w:sz w:val="24"/>
          <w:szCs w:val="24"/>
        </w:rPr>
        <w:t>Рудской</w:t>
      </w:r>
      <w:proofErr w:type="spellEnd"/>
      <w:r w:rsidRPr="001F6405">
        <w:rPr>
          <w:rFonts w:ascii="Times New Roman" w:hAnsi="Times New Roman"/>
          <w:sz w:val="24"/>
          <w:szCs w:val="24"/>
        </w:rPr>
        <w:t xml:space="preserve"> И.В. Исследование </w:t>
      </w:r>
      <w:r w:rsidRPr="001F6405">
        <w:rPr>
          <w:rFonts w:ascii="Times New Roman" w:hAnsi="Times New Roman"/>
          <w:sz w:val="24"/>
          <w:szCs w:val="24"/>
          <w:lang w:val="en-US"/>
        </w:rPr>
        <w:t>z</w:t>
      </w:r>
      <w:r w:rsidRPr="001F6405">
        <w:rPr>
          <w:rFonts w:ascii="Times New Roman" w:hAnsi="Times New Roman"/>
          <w:sz w:val="24"/>
          <w:szCs w:val="24"/>
        </w:rPr>
        <w:t xml:space="preserve">-пинча с инициацией разряда электронным пучком, </w:t>
      </w:r>
      <w:r w:rsidRPr="001F6405">
        <w:rPr>
          <w:rFonts w:ascii="Times New Roman" w:hAnsi="Times New Roman"/>
          <w:bCs/>
          <w:sz w:val="24"/>
          <w:szCs w:val="24"/>
          <w:lang w:val="en-US"/>
        </w:rPr>
        <w:t>VI</w:t>
      </w:r>
      <w:r w:rsidRPr="001F6405">
        <w:rPr>
          <w:rFonts w:ascii="Times New Roman" w:hAnsi="Times New Roman"/>
          <w:bCs/>
          <w:sz w:val="24"/>
          <w:szCs w:val="24"/>
        </w:rPr>
        <w:t xml:space="preserve"> Международная конференция Лазерные, плазменные исследования и технологии </w:t>
      </w:r>
      <w:proofErr w:type="spellStart"/>
      <w:r w:rsidRPr="001F6405">
        <w:rPr>
          <w:rFonts w:ascii="Times New Roman" w:hAnsi="Times New Roman"/>
          <w:bCs/>
          <w:sz w:val="24"/>
          <w:szCs w:val="24"/>
        </w:rPr>
        <w:t>ЛаПлаз</w:t>
      </w:r>
      <w:proofErr w:type="spellEnd"/>
      <w:r w:rsidRPr="001F6405">
        <w:rPr>
          <w:rFonts w:ascii="Times New Roman" w:hAnsi="Times New Roman"/>
          <w:bCs/>
          <w:sz w:val="24"/>
          <w:szCs w:val="24"/>
        </w:rPr>
        <w:t xml:space="preserve"> 2020</w:t>
      </w:r>
      <w:r w:rsidRPr="001F6405">
        <w:rPr>
          <w:rFonts w:ascii="Times New Roman" w:hAnsi="Times New Roman"/>
          <w:sz w:val="24"/>
          <w:szCs w:val="24"/>
        </w:rPr>
        <w:t>, 11-14 Февраля 2020, Москва (МИФИ);</w:t>
      </w:r>
    </w:p>
    <w:p w14:paraId="180D893C" w14:textId="77777777" w:rsidR="00B60676" w:rsidRPr="001F6405" w:rsidRDefault="00B60676" w:rsidP="001F6405">
      <w:pPr>
        <w:autoSpaceDE w:val="0"/>
        <w:spacing w:line="276" w:lineRule="auto"/>
        <w:jc w:val="both"/>
        <w:rPr>
          <w:rFonts w:ascii="Times New Roman" w:hAnsi="Times New Roman" w:cs="Times New Roman"/>
          <w:bCs/>
          <w:iCs/>
          <w:lang w:val="en-US"/>
        </w:rPr>
      </w:pPr>
      <w:r w:rsidRPr="001F6405">
        <w:rPr>
          <w:rFonts w:ascii="Times New Roman" w:hAnsi="Times New Roman" w:cs="Times New Roman"/>
          <w:bCs/>
          <w:iCs/>
          <w:lang w:val="en-US"/>
        </w:rPr>
        <w:t>17-CBM</w:t>
      </w:r>
    </w:p>
    <w:p w14:paraId="5EB58EE2" w14:textId="53C4C531" w:rsidR="0074675D" w:rsidRPr="001F6405"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1F6405">
        <w:rPr>
          <w:rFonts w:ascii="Times New Roman" w:eastAsia="Times New Roman" w:hAnsi="Times New Roman"/>
          <w:bCs/>
          <w:lang w:val="en-US" w:eastAsia="ru-RU" w:bidi="ar-SA"/>
        </w:rPr>
        <w:t xml:space="preserve">Workshop on analysis techniques for centrality determination and flow measurements at FAIR and NICA, 24-28 August 2020, </w:t>
      </w:r>
      <w:proofErr w:type="spellStart"/>
      <w:r w:rsidRPr="001F6405">
        <w:rPr>
          <w:rFonts w:ascii="Times New Roman" w:eastAsia="Times New Roman" w:hAnsi="Times New Roman"/>
          <w:bCs/>
          <w:lang w:val="en-US" w:eastAsia="ru-RU" w:bidi="ar-SA"/>
        </w:rPr>
        <w:t>MEPhI</w:t>
      </w:r>
      <w:proofErr w:type="spellEnd"/>
      <w:r w:rsidRPr="001F6405">
        <w:rPr>
          <w:rFonts w:ascii="Times New Roman" w:eastAsia="Times New Roman" w:hAnsi="Times New Roman"/>
          <w:bCs/>
          <w:lang w:val="en-US" w:eastAsia="ru-RU" w:bidi="ar-SA"/>
        </w:rPr>
        <w:t xml:space="preserve">, Moscow, Russia, </w:t>
      </w:r>
      <w:proofErr w:type="spellStart"/>
      <w:r w:rsidRPr="001F6405">
        <w:rPr>
          <w:rFonts w:ascii="Times New Roman" w:eastAsia="Times New Roman" w:hAnsi="Times New Roman"/>
          <w:bCs/>
          <w:lang w:val="en-US" w:eastAsia="ru-RU" w:bidi="ar-SA"/>
        </w:rPr>
        <w:t>N.Karpushkin</w:t>
      </w:r>
      <w:proofErr w:type="spellEnd"/>
      <w:r w:rsidRPr="001F6405">
        <w:rPr>
          <w:rFonts w:ascii="Times New Roman" w:eastAsia="Times New Roman" w:hAnsi="Times New Roman"/>
          <w:bCs/>
          <w:lang w:val="en-US" w:eastAsia="ru-RU" w:bidi="ar-SA"/>
        </w:rPr>
        <w:t xml:space="preserve"> «Machine Learning method for centrality determination in heavy ion reactions with forward hadron calorimeters»</w:t>
      </w:r>
    </w:p>
    <w:p w14:paraId="76375A87"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w:t>
      </w:r>
      <w:proofErr w:type="spellStart"/>
      <w:r w:rsidRPr="0074675D">
        <w:rPr>
          <w:rFonts w:ascii="Times New Roman" w:eastAsia="Times New Roman" w:hAnsi="Times New Roman"/>
          <w:bCs/>
          <w:lang w:val="en-US" w:eastAsia="ru-RU" w:bidi="ar-SA"/>
        </w:rPr>
        <w:t>O.Golosov</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E.Kashirin</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«Different methods for spectator symmetry plane </w:t>
      </w:r>
      <w:proofErr w:type="spellStart"/>
      <w:r w:rsidRPr="0074675D">
        <w:rPr>
          <w:rFonts w:ascii="Times New Roman" w:eastAsia="Times New Roman" w:hAnsi="Times New Roman"/>
          <w:bCs/>
          <w:lang w:val="en-US" w:eastAsia="ru-RU" w:bidi="ar-SA"/>
        </w:rPr>
        <w:t>plane</w:t>
      </w:r>
      <w:proofErr w:type="spellEnd"/>
      <w:r w:rsidRPr="0074675D">
        <w:rPr>
          <w:rFonts w:ascii="Times New Roman" w:eastAsia="Times New Roman" w:hAnsi="Times New Roman"/>
          <w:bCs/>
          <w:lang w:val="en-US" w:eastAsia="ru-RU" w:bidi="ar-SA"/>
        </w:rPr>
        <w:t xml:space="preserve"> estimation in CBM at FAIR»</w:t>
      </w:r>
    </w:p>
    <w:p w14:paraId="4498D27F"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Workshop on analysis techniques for centrality determination and flow measurements at FAIR and NICA, 24-28 August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w:t>
      </w:r>
      <w:proofErr w:type="spellStart"/>
      <w:r w:rsidRPr="0074675D">
        <w:rPr>
          <w:rFonts w:ascii="Times New Roman" w:eastAsia="Times New Roman" w:hAnsi="Times New Roman"/>
          <w:bCs/>
          <w:lang w:val="en-US" w:eastAsia="ru-RU" w:bidi="ar-SA"/>
        </w:rPr>
        <w:t>I.Segal</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O.Lubynets</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and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«Application of the MC-Glauber model for centrality determination in CBM»</w:t>
      </w:r>
    </w:p>
    <w:p w14:paraId="35D029E1"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w:t>
      </w:r>
      <w:proofErr w:type="spellStart"/>
      <w:r w:rsidRPr="0074675D">
        <w:rPr>
          <w:rFonts w:ascii="Times New Roman" w:eastAsia="Times New Roman" w:hAnsi="Times New Roman"/>
          <w:bCs/>
          <w:lang w:val="en-US" w:eastAsia="ru-RU" w:bidi="ar-SA"/>
        </w:rPr>
        <w:t>D.Serebryakov</w:t>
      </w:r>
      <w:proofErr w:type="spellEnd"/>
      <w:r w:rsidRPr="0074675D">
        <w:rPr>
          <w:rFonts w:ascii="Times New Roman" w:eastAsia="Times New Roman" w:hAnsi="Times New Roman"/>
          <w:bCs/>
          <w:lang w:val="en-US" w:eastAsia="ru-RU" w:bidi="ar-SA"/>
        </w:rPr>
        <w:t xml:space="preserve"> et. Al «</w:t>
      </w:r>
      <w:proofErr w:type="spellStart"/>
      <w:r w:rsidRPr="0074675D">
        <w:rPr>
          <w:rFonts w:ascii="Times New Roman" w:eastAsia="Times New Roman" w:hAnsi="Times New Roman"/>
          <w:bCs/>
          <w:lang w:val="en-US" w:eastAsia="ru-RU" w:bidi="ar-SA"/>
        </w:rPr>
        <w:t>mPSD</w:t>
      </w:r>
      <w:proofErr w:type="spellEnd"/>
      <w:r w:rsidRPr="0074675D">
        <w:rPr>
          <w:rFonts w:ascii="Times New Roman" w:eastAsia="Times New Roman" w:hAnsi="Times New Roman"/>
          <w:bCs/>
          <w:lang w:val="en-US" w:eastAsia="ru-RU" w:bidi="ar-SA"/>
        </w:rPr>
        <w:t xml:space="preserve"> readout system at mCBM experiment» (poster)</w:t>
      </w:r>
    </w:p>
    <w:p w14:paraId="0DE36B1E"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The 5th International Conference on Particle Physics and Astrophysics (ICPPA-2020), 05-09 </w:t>
      </w:r>
      <w:r w:rsidRPr="0074675D">
        <w:rPr>
          <w:rFonts w:ascii="Times New Roman" w:eastAsia="Times New Roman" w:hAnsi="Times New Roman"/>
          <w:bCs/>
          <w:lang w:val="en-US" w:eastAsia="ru-RU" w:bidi="ar-SA"/>
        </w:rPr>
        <w:lastRenderedPageBreak/>
        <w:t xml:space="preserve">October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w:t>
      </w:r>
      <w:proofErr w:type="spellStart"/>
      <w:r w:rsidRPr="0074675D">
        <w:rPr>
          <w:rFonts w:ascii="Times New Roman" w:eastAsia="Times New Roman" w:hAnsi="Times New Roman"/>
          <w:bCs/>
          <w:lang w:val="en-US" w:eastAsia="ru-RU" w:bidi="ar-SA"/>
        </w:rPr>
        <w:t>O.Golosov</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E.Kashirin</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«Performance for proton anisotropic flow measurement of the CBM experiment at FAIR»</w:t>
      </w:r>
    </w:p>
    <w:p w14:paraId="68911139"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The 5th International Conference on Particle Physics and Astrophysics (ICPPA-2020), 05-09 October 2020, </w:t>
      </w:r>
      <w:proofErr w:type="spellStart"/>
      <w:r w:rsidRPr="0074675D">
        <w:rPr>
          <w:rFonts w:ascii="Times New Roman" w:eastAsia="Times New Roman" w:hAnsi="Times New Roman"/>
          <w:bCs/>
          <w:lang w:val="en-US" w:eastAsia="ru-RU" w:bidi="ar-SA"/>
        </w:rPr>
        <w:t>MEPhI</w:t>
      </w:r>
      <w:proofErr w:type="spellEnd"/>
      <w:r w:rsidRPr="0074675D">
        <w:rPr>
          <w:rFonts w:ascii="Times New Roman" w:eastAsia="Times New Roman" w:hAnsi="Times New Roman"/>
          <w:bCs/>
          <w:lang w:val="en-US" w:eastAsia="ru-RU" w:bidi="ar-SA"/>
        </w:rPr>
        <w:t xml:space="preserve">, Moscow, Russia, I. Segal, </w:t>
      </w:r>
      <w:proofErr w:type="spellStart"/>
      <w:r w:rsidRPr="0074675D">
        <w:rPr>
          <w:rFonts w:ascii="Times New Roman" w:eastAsia="Times New Roman" w:hAnsi="Times New Roman"/>
          <w:bCs/>
          <w:lang w:val="en-US" w:eastAsia="ru-RU" w:bidi="ar-SA"/>
        </w:rPr>
        <w:t>O.Lubynets</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and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«Using multiplicity of produced particles for centrality determination in heavy-ion collisions with the CBM experiment»</w:t>
      </w:r>
    </w:p>
    <w:p w14:paraId="204EA1CF"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LXX International conference «NUCLEUS – 2020. Nuclear physics and elementary particle physics. Nuclear physics technologies», 11-17 October 2020, Saint Petersburg State University, Russia, </w:t>
      </w:r>
      <w:proofErr w:type="spellStart"/>
      <w:r w:rsidRPr="0074675D">
        <w:rPr>
          <w:rFonts w:ascii="Times New Roman" w:eastAsia="Times New Roman" w:hAnsi="Times New Roman"/>
          <w:bCs/>
          <w:lang w:val="en-US" w:eastAsia="ru-RU" w:bidi="ar-SA"/>
        </w:rPr>
        <w:t>N.Karpushkin</w:t>
      </w:r>
      <w:proofErr w:type="spellEnd"/>
      <w:r w:rsidRPr="0074675D">
        <w:rPr>
          <w:rFonts w:ascii="Times New Roman" w:eastAsia="Times New Roman" w:hAnsi="Times New Roman"/>
          <w:bCs/>
          <w:lang w:val="en-US" w:eastAsia="ru-RU" w:bidi="ar-SA"/>
        </w:rPr>
        <w:t xml:space="preserve"> «New approach for centrality determination with forward hadron calorimeters in heavy ion reactions»</w:t>
      </w:r>
    </w:p>
    <w:p w14:paraId="03A23D79" w14:textId="77777777" w:rsidR="0074675D" w:rsidRPr="0074675D"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LXX International conference «NUCLEUS – 2020. Nuclear physics and elementary particle physics. Nuclear physics technologies», 11-17 October 2020, Saint Petersburg State University, Russia, a.</w:t>
      </w:r>
      <w:r w:rsidRPr="0074675D">
        <w:rPr>
          <w:rFonts w:ascii="Times New Roman" w:eastAsia="Times New Roman" w:hAnsi="Times New Roman"/>
          <w:bCs/>
          <w:lang w:val="en-US" w:eastAsia="ru-RU" w:bidi="ar-SA"/>
        </w:rPr>
        <w:tab/>
      </w:r>
      <w:proofErr w:type="spellStart"/>
      <w:r w:rsidRPr="0074675D">
        <w:rPr>
          <w:rFonts w:ascii="Times New Roman" w:eastAsia="Times New Roman" w:hAnsi="Times New Roman"/>
          <w:bCs/>
          <w:lang w:val="en-US" w:eastAsia="ru-RU" w:bidi="ar-SA"/>
        </w:rPr>
        <w:t>O.Golosov</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E.Kashirin</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«CBM performance for multi-differential measurements of proton directed flow»</w:t>
      </w:r>
    </w:p>
    <w:p w14:paraId="01E37A17" w14:textId="40E158AE" w:rsidR="00AA17B8" w:rsidRPr="001F6405" w:rsidRDefault="0074675D" w:rsidP="001F6405">
      <w:pPr>
        <w:numPr>
          <w:ilvl w:val="0"/>
          <w:numId w:val="11"/>
        </w:numPr>
        <w:suppressAutoHyphens w:val="0"/>
        <w:spacing w:line="276" w:lineRule="auto"/>
        <w:ind w:left="567" w:hanging="283"/>
        <w:jc w:val="both"/>
        <w:rPr>
          <w:rFonts w:ascii="Times New Roman" w:eastAsia="Times New Roman" w:hAnsi="Times New Roman"/>
          <w:bCs/>
          <w:lang w:val="en-US" w:eastAsia="ru-RU" w:bidi="ar-SA"/>
        </w:rPr>
      </w:pPr>
      <w:r w:rsidRPr="0074675D">
        <w:rPr>
          <w:rFonts w:ascii="Times New Roman" w:eastAsia="Times New Roman" w:hAnsi="Times New Roman"/>
          <w:bCs/>
          <w:lang w:val="en-US" w:eastAsia="ru-RU" w:bidi="ar-SA"/>
        </w:rPr>
        <w:t xml:space="preserve">LXX International conference «NUCLEUS – 2020. Nuclear physics and elementary particle physics. Nuclear physics technologies», 11-17 October 2020, Saint Petersburg State University, Russia, I. Segal, </w:t>
      </w:r>
      <w:proofErr w:type="spellStart"/>
      <w:r w:rsidRPr="0074675D">
        <w:rPr>
          <w:rFonts w:ascii="Times New Roman" w:eastAsia="Times New Roman" w:hAnsi="Times New Roman"/>
          <w:bCs/>
          <w:lang w:val="en-US" w:eastAsia="ru-RU" w:bidi="ar-SA"/>
        </w:rPr>
        <w:t>O.Lubynets</w:t>
      </w:r>
      <w:proofErr w:type="spellEnd"/>
      <w:r w:rsidRPr="0074675D">
        <w:rPr>
          <w:rFonts w:ascii="Times New Roman" w:eastAsia="Times New Roman" w:hAnsi="Times New Roman"/>
          <w:bCs/>
          <w:lang w:val="en-US" w:eastAsia="ru-RU" w:bidi="ar-SA"/>
        </w:rPr>
        <w:t xml:space="preserve">, </w:t>
      </w:r>
      <w:proofErr w:type="spellStart"/>
      <w:r w:rsidRPr="0074675D">
        <w:rPr>
          <w:rFonts w:ascii="Times New Roman" w:eastAsia="Times New Roman" w:hAnsi="Times New Roman"/>
          <w:bCs/>
          <w:lang w:val="en-US" w:eastAsia="ru-RU" w:bidi="ar-SA"/>
        </w:rPr>
        <w:t>I.Selyuzhenkov</w:t>
      </w:r>
      <w:proofErr w:type="spellEnd"/>
      <w:r w:rsidRPr="0074675D">
        <w:rPr>
          <w:rFonts w:ascii="Times New Roman" w:eastAsia="Times New Roman" w:hAnsi="Times New Roman"/>
          <w:bCs/>
          <w:lang w:val="en-US" w:eastAsia="ru-RU" w:bidi="ar-SA"/>
        </w:rPr>
        <w:t xml:space="preserve"> and </w:t>
      </w:r>
      <w:proofErr w:type="spellStart"/>
      <w:r w:rsidRPr="0074675D">
        <w:rPr>
          <w:rFonts w:ascii="Times New Roman" w:eastAsia="Times New Roman" w:hAnsi="Times New Roman"/>
          <w:bCs/>
          <w:lang w:val="en-US" w:eastAsia="ru-RU" w:bidi="ar-SA"/>
        </w:rPr>
        <w:t>V.Klochkov</w:t>
      </w:r>
      <w:proofErr w:type="spellEnd"/>
      <w:r w:rsidRPr="0074675D">
        <w:rPr>
          <w:rFonts w:ascii="Times New Roman" w:eastAsia="Times New Roman" w:hAnsi="Times New Roman"/>
          <w:bCs/>
          <w:lang w:val="en-US" w:eastAsia="ru-RU" w:bidi="ar-SA"/>
        </w:rPr>
        <w:t xml:space="preserve"> «Using projectile spectator for centrality determination in heavy-ion collisions with the CBM experiment»</w:t>
      </w:r>
    </w:p>
    <w:p w14:paraId="0ECF7EBA" w14:textId="77777777" w:rsidR="00834296" w:rsidRPr="001F6405" w:rsidRDefault="00834296" w:rsidP="001F6405">
      <w:pPr>
        <w:widowControl/>
        <w:suppressAutoHyphens w:val="0"/>
        <w:spacing w:line="276" w:lineRule="auto"/>
        <w:ind w:left="567"/>
        <w:jc w:val="both"/>
        <w:rPr>
          <w:rFonts w:ascii="Times New Roman" w:eastAsia="Times New Roman" w:hAnsi="Times New Roman" w:cs="Times New Roman"/>
          <w:kern w:val="0"/>
          <w:lang w:val="en-US" w:eastAsia="ru-RU" w:bidi="ar-SA"/>
        </w:rPr>
      </w:pPr>
    </w:p>
    <w:p w14:paraId="493D6C28" w14:textId="77777777" w:rsidR="00834296" w:rsidRPr="001F6405" w:rsidRDefault="00834296" w:rsidP="001F6405">
      <w:pPr>
        <w:widowControl/>
        <w:suppressAutoHyphens w:val="0"/>
        <w:spacing w:line="276" w:lineRule="auto"/>
        <w:jc w:val="both"/>
        <w:rPr>
          <w:rFonts w:ascii="Times New Roman" w:eastAsia="Times New Roman" w:hAnsi="Times New Roman" w:cs="Times New Roman"/>
          <w:kern w:val="0"/>
          <w:lang w:val="en-US" w:eastAsia="ru-RU" w:bidi="ar-SA"/>
        </w:rPr>
      </w:pPr>
      <w:r w:rsidRPr="001F6405">
        <w:rPr>
          <w:rFonts w:ascii="Times New Roman" w:eastAsia="Times New Roman" w:hAnsi="Times New Roman" w:cs="Times New Roman"/>
          <w:kern w:val="0"/>
          <w:lang w:eastAsia="ru-RU" w:bidi="ar-SA"/>
        </w:rPr>
        <w:t>19-ПАНДА</w:t>
      </w:r>
    </w:p>
    <w:p w14:paraId="2E4A38FA" w14:textId="264C353F" w:rsidR="00B60676" w:rsidRPr="001F6405" w:rsidRDefault="002066EC" w:rsidP="001F6405">
      <w:pPr>
        <w:widowControl/>
        <w:numPr>
          <w:ilvl w:val="0"/>
          <w:numId w:val="11"/>
        </w:numPr>
        <w:suppressAutoHyphens w:val="0"/>
        <w:spacing w:line="276" w:lineRule="auto"/>
        <w:ind w:left="567" w:hanging="283"/>
        <w:jc w:val="both"/>
        <w:rPr>
          <w:rFonts w:ascii="Times New Roman" w:eastAsia="Times New Roman" w:hAnsi="Times New Roman" w:cs="Times New Roman"/>
          <w:bCs/>
          <w:kern w:val="0"/>
          <w:lang w:eastAsia="ru-RU" w:bidi="ar-SA"/>
        </w:rPr>
      </w:pPr>
      <w:r w:rsidRPr="001F6405">
        <w:rPr>
          <w:rFonts w:ascii="Times New Roman" w:eastAsia="Times New Roman" w:hAnsi="Times New Roman" w:cs="Times New Roman"/>
          <w:bCs/>
          <w:kern w:val="0"/>
          <w:lang w:eastAsia="ru-RU" w:bidi="ar-SA"/>
        </w:rPr>
        <w:t xml:space="preserve">Панюшкина А.Н., Чернецкий В.Д., Герасимов А.С., Панюшкин В.А., </w:t>
      </w:r>
      <w:proofErr w:type="spellStart"/>
      <w:r w:rsidRPr="001F6405">
        <w:rPr>
          <w:rFonts w:ascii="Times New Roman" w:eastAsia="Times New Roman" w:hAnsi="Times New Roman" w:cs="Times New Roman"/>
          <w:bCs/>
          <w:kern w:val="0"/>
          <w:lang w:eastAsia="ru-RU" w:bidi="ar-SA"/>
        </w:rPr>
        <w:t>Канцырев</w:t>
      </w:r>
      <w:proofErr w:type="spellEnd"/>
      <w:r w:rsidRPr="001F6405">
        <w:rPr>
          <w:rFonts w:ascii="Times New Roman" w:eastAsia="Times New Roman" w:hAnsi="Times New Roman" w:cs="Times New Roman"/>
          <w:bCs/>
          <w:kern w:val="0"/>
          <w:lang w:eastAsia="ru-RU" w:bidi="ar-SA"/>
        </w:rPr>
        <w:t xml:space="preserve"> А.В. Интегрирование криогенной корпускулярной капельной мишени в детектор PANDA, Молодежная конференция по теоретической и экспериментальной физике (МКТЭФ-2020), НИЦ “Курчатовский Институт” – ИТЭФ, Москва 16–19  ноября 2020 года</w:t>
      </w:r>
    </w:p>
    <w:p w14:paraId="70788AD6" w14:textId="77777777" w:rsidR="00834296" w:rsidRPr="001F6405" w:rsidRDefault="00834296" w:rsidP="001F6405">
      <w:pPr>
        <w:widowControl/>
        <w:suppressAutoHyphens w:val="0"/>
        <w:spacing w:line="276" w:lineRule="auto"/>
        <w:ind w:left="928"/>
        <w:jc w:val="both"/>
        <w:rPr>
          <w:rFonts w:ascii="Times New Roman" w:eastAsia="Times New Roman" w:hAnsi="Times New Roman" w:cs="Times New Roman"/>
          <w:kern w:val="0"/>
          <w:lang w:eastAsia="ru-RU" w:bidi="ar-SA"/>
        </w:rPr>
      </w:pPr>
    </w:p>
    <w:p w14:paraId="5B732089" w14:textId="77777777" w:rsidR="00B60676" w:rsidRPr="001F6405" w:rsidRDefault="00B60676" w:rsidP="001F6405">
      <w:pPr>
        <w:autoSpaceDE w:val="0"/>
        <w:spacing w:line="276" w:lineRule="auto"/>
        <w:jc w:val="both"/>
        <w:rPr>
          <w:rFonts w:ascii="Times New Roman" w:hAnsi="Times New Roman" w:cs="Times New Roman"/>
          <w:bCs/>
          <w:lang w:val="en-US"/>
        </w:rPr>
      </w:pPr>
      <w:r w:rsidRPr="001F6405">
        <w:rPr>
          <w:rFonts w:ascii="Times New Roman" w:hAnsi="Times New Roman" w:cs="Times New Roman"/>
          <w:bCs/>
          <w:lang w:val="en-US"/>
        </w:rPr>
        <w:t>21 – KATRIN</w:t>
      </w:r>
    </w:p>
    <w:p w14:paraId="7DE01575" w14:textId="79EDEC46" w:rsidR="00E1440B" w:rsidRPr="001F6405" w:rsidRDefault="00E1440B" w:rsidP="001F6405">
      <w:pPr>
        <w:widowControl/>
        <w:numPr>
          <w:ilvl w:val="0"/>
          <w:numId w:val="11"/>
        </w:numPr>
        <w:suppressAutoHyphens w:val="0"/>
        <w:autoSpaceDE w:val="0"/>
        <w:spacing w:line="276" w:lineRule="auto"/>
        <w:ind w:left="567" w:hanging="283"/>
        <w:jc w:val="both"/>
        <w:rPr>
          <w:rFonts w:ascii="Times New Roman" w:eastAsia="Times New Roman" w:hAnsi="Times New Roman" w:cs="Times New Roman"/>
          <w:iCs/>
        </w:rPr>
      </w:pPr>
      <w:proofErr w:type="spellStart"/>
      <w:r w:rsidRPr="001F6405">
        <w:rPr>
          <w:rFonts w:ascii="Times New Roman" w:eastAsia="Times New Roman" w:hAnsi="Times New Roman" w:cs="Times New Roman"/>
          <w:iCs/>
        </w:rPr>
        <w:t>А.В.Лохов</w:t>
      </w:r>
      <w:proofErr w:type="spellEnd"/>
      <w:r w:rsidRPr="001F6405">
        <w:rPr>
          <w:rFonts w:ascii="Times New Roman" w:eastAsia="Times New Roman" w:hAnsi="Times New Roman" w:cs="Times New Roman"/>
          <w:iCs/>
        </w:rPr>
        <w:t xml:space="preserve"> Семинар «Прямые измерения массы нейтрино», </w:t>
      </w:r>
      <w:proofErr w:type="spellStart"/>
      <w:r w:rsidRPr="001F6405">
        <w:rPr>
          <w:rFonts w:ascii="Times New Roman" w:eastAsia="Times New Roman" w:hAnsi="Times New Roman" w:cs="Times New Roman"/>
          <w:iCs/>
        </w:rPr>
        <w:t>Тренто</w:t>
      </w:r>
      <w:proofErr w:type="spellEnd"/>
      <w:r w:rsidRPr="001F6405">
        <w:rPr>
          <w:rFonts w:ascii="Times New Roman" w:eastAsia="Times New Roman" w:hAnsi="Times New Roman" w:cs="Times New Roman"/>
          <w:iCs/>
        </w:rPr>
        <w:t>, Италия – устный доклад на тему: «</w:t>
      </w:r>
      <w:r w:rsidRPr="001F6405">
        <w:rPr>
          <w:rFonts w:ascii="Times New Roman" w:eastAsia="Times New Roman" w:hAnsi="Times New Roman" w:cs="Times New Roman"/>
          <w:iCs/>
          <w:lang w:val="en-US"/>
        </w:rPr>
        <w:t>Backgrounds</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at</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KATRIN</w:t>
      </w:r>
      <w:r w:rsidRPr="001F6405">
        <w:rPr>
          <w:rFonts w:ascii="Times New Roman" w:eastAsia="Times New Roman" w:hAnsi="Times New Roman" w:cs="Times New Roman"/>
          <w:iCs/>
        </w:rPr>
        <w:t xml:space="preserve"> </w:t>
      </w:r>
      <w:proofErr w:type="spellStart"/>
      <w:r w:rsidRPr="001F6405">
        <w:rPr>
          <w:rFonts w:ascii="Times New Roman" w:eastAsia="Times New Roman" w:hAnsi="Times New Roman" w:cs="Times New Roman"/>
          <w:iCs/>
          <w:lang w:val="en-US"/>
        </w:rPr>
        <w:t>expriment</w:t>
      </w:r>
      <w:proofErr w:type="spellEnd"/>
      <w:r w:rsidRPr="001F6405">
        <w:rPr>
          <w:rFonts w:ascii="Times New Roman" w:eastAsia="Times New Roman" w:hAnsi="Times New Roman" w:cs="Times New Roman"/>
          <w:iCs/>
        </w:rPr>
        <w:t>» Февраль 2020</w:t>
      </w:r>
    </w:p>
    <w:p w14:paraId="18A4121B" w14:textId="4C9D961E" w:rsidR="00E1440B" w:rsidRPr="001F6405" w:rsidRDefault="00E1440B" w:rsidP="001F6405">
      <w:pPr>
        <w:widowControl/>
        <w:numPr>
          <w:ilvl w:val="0"/>
          <w:numId w:val="11"/>
        </w:numPr>
        <w:suppressAutoHyphens w:val="0"/>
        <w:autoSpaceDE w:val="0"/>
        <w:spacing w:line="276" w:lineRule="auto"/>
        <w:ind w:left="567" w:hanging="283"/>
        <w:jc w:val="both"/>
        <w:rPr>
          <w:rFonts w:ascii="Times New Roman" w:eastAsia="Times New Roman" w:hAnsi="Times New Roman" w:cs="Times New Roman"/>
          <w:iCs/>
        </w:rPr>
      </w:pPr>
      <w:proofErr w:type="spellStart"/>
      <w:r w:rsidRPr="001F6405">
        <w:rPr>
          <w:rFonts w:ascii="Times New Roman" w:eastAsia="Times New Roman" w:hAnsi="Times New Roman" w:cs="Times New Roman"/>
          <w:iCs/>
        </w:rPr>
        <w:t>А.В.Лохов</w:t>
      </w:r>
      <w:proofErr w:type="spellEnd"/>
      <w:r w:rsidRPr="001F6405">
        <w:rPr>
          <w:rFonts w:ascii="Times New Roman" w:eastAsia="Times New Roman" w:hAnsi="Times New Roman" w:cs="Times New Roman"/>
          <w:iCs/>
        </w:rPr>
        <w:t xml:space="preserve"> Международная конференция по физике высоких энергий (ICHEP 2020), Прага, Чехия (онлайн) – устный доклад на тему: «</w:t>
      </w:r>
      <w:r w:rsidRPr="001F6405">
        <w:rPr>
          <w:rFonts w:ascii="Times New Roman" w:eastAsia="Times New Roman" w:hAnsi="Times New Roman" w:cs="Times New Roman"/>
          <w:iCs/>
          <w:lang w:val="en-US"/>
        </w:rPr>
        <w:t>KATRIN</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experiment</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first</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results</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and</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future</w:t>
      </w:r>
      <w:r w:rsidRPr="001F6405">
        <w:rPr>
          <w:rFonts w:ascii="Times New Roman" w:eastAsia="Times New Roman" w:hAnsi="Times New Roman" w:cs="Times New Roman"/>
          <w:iCs/>
        </w:rPr>
        <w:t xml:space="preserve"> </w:t>
      </w:r>
      <w:r w:rsidRPr="001F6405">
        <w:rPr>
          <w:rFonts w:ascii="Times New Roman" w:eastAsia="Times New Roman" w:hAnsi="Times New Roman" w:cs="Times New Roman"/>
          <w:iCs/>
          <w:lang w:val="en-US"/>
        </w:rPr>
        <w:t>prospects</w:t>
      </w:r>
      <w:r w:rsidRPr="001F6405">
        <w:rPr>
          <w:rFonts w:ascii="Times New Roman" w:eastAsia="Times New Roman" w:hAnsi="Times New Roman" w:cs="Times New Roman"/>
          <w:iCs/>
        </w:rPr>
        <w:t>»</w:t>
      </w:r>
    </w:p>
    <w:p w14:paraId="69575F29" w14:textId="1E67B730" w:rsidR="00E1440B" w:rsidRPr="001F6405" w:rsidRDefault="00E1440B" w:rsidP="001F6405">
      <w:pPr>
        <w:widowControl/>
        <w:numPr>
          <w:ilvl w:val="0"/>
          <w:numId w:val="11"/>
        </w:numPr>
        <w:suppressAutoHyphens w:val="0"/>
        <w:autoSpaceDE w:val="0"/>
        <w:spacing w:line="276" w:lineRule="auto"/>
        <w:ind w:left="567" w:hanging="283"/>
        <w:jc w:val="both"/>
        <w:rPr>
          <w:rFonts w:ascii="Times New Roman" w:eastAsia="Times New Roman" w:hAnsi="Times New Roman" w:cs="Times New Roman"/>
          <w:iCs/>
        </w:rPr>
      </w:pPr>
      <w:proofErr w:type="spellStart"/>
      <w:r w:rsidRPr="001F6405">
        <w:rPr>
          <w:rFonts w:ascii="Times New Roman" w:eastAsia="Times New Roman" w:hAnsi="Times New Roman" w:cs="Times New Roman"/>
          <w:iCs/>
        </w:rPr>
        <w:t>А.В.Лохов</w:t>
      </w:r>
      <w:proofErr w:type="spellEnd"/>
      <w:r w:rsidRPr="001F6405">
        <w:rPr>
          <w:rFonts w:ascii="Times New Roman" w:eastAsia="Times New Roman" w:hAnsi="Times New Roman" w:cs="Times New Roman"/>
          <w:iCs/>
        </w:rPr>
        <w:t xml:space="preserve"> Совещание по стратегии немецкого астрофизического общества (онлайн) – пленарный доклад на тему: «</w:t>
      </w:r>
      <w:proofErr w:type="spellStart"/>
      <w:r w:rsidRPr="001F6405">
        <w:rPr>
          <w:rFonts w:ascii="Times New Roman" w:eastAsia="Times New Roman" w:hAnsi="Times New Roman" w:cs="Times New Roman"/>
          <w:iCs/>
        </w:rPr>
        <w:t>Highlights</w:t>
      </w:r>
      <w:proofErr w:type="spellEnd"/>
      <w:r w:rsidRPr="001F6405">
        <w:rPr>
          <w:rFonts w:ascii="Times New Roman" w:eastAsia="Times New Roman" w:hAnsi="Times New Roman" w:cs="Times New Roman"/>
          <w:iCs/>
        </w:rPr>
        <w:t xml:space="preserve">: KATRIN </w:t>
      </w:r>
      <w:proofErr w:type="spellStart"/>
      <w:r w:rsidRPr="001F6405">
        <w:rPr>
          <w:rFonts w:ascii="Times New Roman" w:eastAsia="Times New Roman" w:hAnsi="Times New Roman" w:cs="Times New Roman"/>
          <w:iCs/>
        </w:rPr>
        <w:t>experiment</w:t>
      </w:r>
      <w:proofErr w:type="spellEnd"/>
      <w:r w:rsidRPr="001F6405">
        <w:rPr>
          <w:rFonts w:ascii="Times New Roman" w:eastAsia="Times New Roman" w:hAnsi="Times New Roman" w:cs="Times New Roman"/>
          <w:iCs/>
        </w:rPr>
        <w:t>» Декабрь 2020</w:t>
      </w:r>
    </w:p>
    <w:p w14:paraId="57EAA16D" w14:textId="12D77CFC" w:rsidR="00E1440B" w:rsidRPr="001F6405" w:rsidRDefault="00E1440B" w:rsidP="001F6405">
      <w:pPr>
        <w:widowControl/>
        <w:numPr>
          <w:ilvl w:val="0"/>
          <w:numId w:val="11"/>
        </w:numPr>
        <w:suppressAutoHyphens w:val="0"/>
        <w:autoSpaceDE w:val="0"/>
        <w:spacing w:line="276" w:lineRule="auto"/>
        <w:ind w:left="567" w:hanging="283"/>
        <w:jc w:val="both"/>
        <w:rPr>
          <w:rFonts w:ascii="Times New Roman" w:eastAsia="Times New Roman" w:hAnsi="Times New Roman" w:cs="Times New Roman"/>
          <w:iCs/>
        </w:rPr>
      </w:pPr>
      <w:proofErr w:type="spellStart"/>
      <w:r w:rsidRPr="001F6405">
        <w:rPr>
          <w:rFonts w:ascii="Times New Roman" w:eastAsia="Times New Roman" w:hAnsi="Times New Roman" w:cs="Times New Roman"/>
          <w:iCs/>
        </w:rPr>
        <w:t>К.В.Зубрилин</w:t>
      </w:r>
      <w:proofErr w:type="spellEnd"/>
      <w:r w:rsidRPr="001F6405">
        <w:rPr>
          <w:rFonts w:ascii="Times New Roman" w:eastAsia="Times New Roman" w:hAnsi="Times New Roman" w:cs="Times New Roman"/>
          <w:iCs/>
        </w:rPr>
        <w:t xml:space="preserve"> Конференция «Физика элементарных частиц и космология», Москва, 23-24 ноября 2020 Построение доверительных интервалов применительно к анализу экспериментальных данных по поиску массы нейтрино в бета-распаде трития (постер).</w:t>
      </w:r>
    </w:p>
    <w:p w14:paraId="60D4A2D3" w14:textId="77777777" w:rsidR="00E1440B" w:rsidRPr="001F6405" w:rsidRDefault="00E1440B" w:rsidP="001F6405">
      <w:pPr>
        <w:widowControl/>
        <w:suppressAutoHyphens w:val="0"/>
        <w:autoSpaceDE w:val="0"/>
        <w:spacing w:line="276" w:lineRule="auto"/>
        <w:ind w:left="284"/>
        <w:jc w:val="both"/>
        <w:rPr>
          <w:rFonts w:ascii="Times New Roman" w:hAnsi="Times New Roman" w:cs="Times New Roman"/>
          <w:bCs/>
        </w:rPr>
      </w:pPr>
    </w:p>
    <w:p w14:paraId="15CE30B3" w14:textId="6FE289FD" w:rsidR="002A12B6" w:rsidRPr="001F6405" w:rsidRDefault="002A12B6" w:rsidP="001F6405">
      <w:pPr>
        <w:widowControl/>
        <w:suppressAutoHyphens w:val="0"/>
        <w:autoSpaceDE w:val="0"/>
        <w:spacing w:line="276" w:lineRule="auto"/>
        <w:ind w:left="284"/>
        <w:jc w:val="both"/>
        <w:rPr>
          <w:rFonts w:ascii="Times New Roman" w:hAnsi="Times New Roman" w:cs="Times New Roman"/>
          <w:bCs/>
          <w:lang w:val="en-US"/>
        </w:rPr>
      </w:pPr>
      <w:r w:rsidRPr="001F6405">
        <w:rPr>
          <w:rFonts w:ascii="Times New Roman" w:hAnsi="Times New Roman" w:cs="Times New Roman"/>
          <w:bCs/>
          <w:lang w:val="en-US"/>
        </w:rPr>
        <w:t xml:space="preserve">22 – </w:t>
      </w:r>
      <w:r w:rsidRPr="001F6405">
        <w:rPr>
          <w:rFonts w:ascii="Times New Roman" w:hAnsi="Times New Roman" w:cs="Times New Roman"/>
          <w:bCs/>
        </w:rPr>
        <w:t>Деление</w:t>
      </w:r>
    </w:p>
    <w:p w14:paraId="08F06D1B" w14:textId="0A848C7E" w:rsidR="004A428E" w:rsidRPr="001F6405" w:rsidRDefault="004A428E" w:rsidP="001F6405">
      <w:pPr>
        <w:numPr>
          <w:ilvl w:val="0"/>
          <w:numId w:val="11"/>
        </w:numPr>
        <w:autoSpaceDE w:val="0"/>
        <w:spacing w:line="276" w:lineRule="auto"/>
        <w:ind w:left="567" w:hanging="283"/>
        <w:jc w:val="both"/>
        <w:rPr>
          <w:rFonts w:ascii="Times New Roman" w:eastAsia="Times New Roman" w:hAnsi="Times New Roman" w:cs="Times New Roman"/>
          <w:lang w:val="en-US"/>
        </w:rPr>
      </w:pPr>
      <w:r w:rsidRPr="001F6405">
        <w:rPr>
          <w:rFonts w:ascii="Times New Roman" w:eastAsia="Times New Roman" w:hAnsi="Times New Roman" w:cs="Times New Roman"/>
          <w:lang w:val="en-US"/>
        </w:rPr>
        <w:t xml:space="preserve">D. </w:t>
      </w:r>
      <w:proofErr w:type="spellStart"/>
      <w:r w:rsidRPr="001F6405">
        <w:rPr>
          <w:rFonts w:ascii="Times New Roman" w:eastAsia="Times New Roman" w:hAnsi="Times New Roman" w:cs="Times New Roman"/>
          <w:lang w:val="en-US"/>
        </w:rPr>
        <w:t>Berikov</w:t>
      </w:r>
      <w:proofErr w:type="spellEnd"/>
      <w:r w:rsidRPr="001F6405">
        <w:rPr>
          <w:rFonts w:ascii="Times New Roman" w:eastAsia="Times New Roman" w:hAnsi="Times New Roman" w:cs="Times New Roman"/>
          <w:lang w:val="en-US"/>
        </w:rPr>
        <w:t xml:space="preserve">, Yu. </w:t>
      </w:r>
      <w:proofErr w:type="spellStart"/>
      <w:r w:rsidRPr="001F6405">
        <w:rPr>
          <w:rFonts w:ascii="Times New Roman" w:eastAsia="Times New Roman" w:hAnsi="Times New Roman" w:cs="Times New Roman"/>
          <w:lang w:val="en-US"/>
        </w:rPr>
        <w:t>Kopatch</w:t>
      </w:r>
      <w:proofErr w:type="spellEnd"/>
      <w:r w:rsidRPr="001F6405">
        <w:rPr>
          <w:rFonts w:ascii="Times New Roman" w:eastAsia="Times New Roman" w:hAnsi="Times New Roman" w:cs="Times New Roman"/>
          <w:lang w:val="en-US"/>
        </w:rPr>
        <w:t xml:space="preserve">, </w:t>
      </w:r>
      <w:proofErr w:type="spellStart"/>
      <w:r w:rsidRPr="001F6405">
        <w:rPr>
          <w:rFonts w:ascii="Times New Roman" w:eastAsia="Times New Roman" w:hAnsi="Times New Roman" w:cs="Times New Roman"/>
          <w:lang w:val="en-US"/>
        </w:rPr>
        <w:t>K.Zhumadilov</w:t>
      </w:r>
      <w:proofErr w:type="spellEnd"/>
      <w:r w:rsidRPr="001F6405">
        <w:rPr>
          <w:rFonts w:ascii="Times New Roman" w:eastAsia="Times New Roman" w:hAnsi="Times New Roman" w:cs="Times New Roman"/>
          <w:lang w:val="en-US"/>
        </w:rPr>
        <w:t xml:space="preserve">, G. Ahmadov, V. </w:t>
      </w:r>
      <w:proofErr w:type="spellStart"/>
      <w:r w:rsidRPr="001F6405">
        <w:rPr>
          <w:rFonts w:ascii="Times New Roman" w:eastAsia="Times New Roman" w:hAnsi="Times New Roman" w:cs="Times New Roman"/>
          <w:lang w:val="en-US"/>
        </w:rPr>
        <w:t>Novitsky</w:t>
      </w:r>
      <w:proofErr w:type="spellEnd"/>
      <w:r w:rsidRPr="001F6405">
        <w:rPr>
          <w:rFonts w:ascii="Times New Roman" w:eastAsia="Times New Roman" w:hAnsi="Times New Roman" w:cs="Times New Roman"/>
          <w:lang w:val="en-US"/>
        </w:rPr>
        <w:t xml:space="preserve">, A. </w:t>
      </w:r>
      <w:proofErr w:type="spellStart"/>
      <w:r w:rsidRPr="001F6405">
        <w:rPr>
          <w:rFonts w:ascii="Times New Roman" w:eastAsia="Times New Roman" w:hAnsi="Times New Roman" w:cs="Times New Roman"/>
          <w:lang w:val="en-US"/>
        </w:rPr>
        <w:t>Gagarski</w:t>
      </w:r>
      <w:proofErr w:type="spellEnd"/>
      <w:r w:rsidRPr="001F6405">
        <w:rPr>
          <w:rFonts w:ascii="Times New Roman" w:eastAsia="Times New Roman" w:hAnsi="Times New Roman" w:cs="Times New Roman"/>
          <w:lang w:val="en-US"/>
        </w:rPr>
        <w:t xml:space="preserve">, G. </w:t>
      </w:r>
      <w:proofErr w:type="spellStart"/>
      <w:r w:rsidRPr="001F6405">
        <w:rPr>
          <w:rFonts w:ascii="Times New Roman" w:eastAsia="Times New Roman" w:hAnsi="Times New Roman" w:cs="Times New Roman"/>
          <w:lang w:val="en-US"/>
        </w:rPr>
        <w:t>Danilyan</w:t>
      </w:r>
      <w:proofErr w:type="spellEnd"/>
      <w:r w:rsidRPr="001F6405">
        <w:rPr>
          <w:rFonts w:ascii="Times New Roman" w:eastAsia="Times New Roman" w:hAnsi="Times New Roman" w:cs="Times New Roman"/>
          <w:lang w:val="en-US"/>
        </w:rPr>
        <w:t xml:space="preserve">, V. </w:t>
      </w:r>
      <w:proofErr w:type="spellStart"/>
      <w:r w:rsidRPr="001F6405">
        <w:rPr>
          <w:rFonts w:ascii="Times New Roman" w:eastAsia="Times New Roman" w:hAnsi="Times New Roman" w:cs="Times New Roman"/>
          <w:lang w:val="en-US"/>
        </w:rPr>
        <w:t>Hutanu</w:t>
      </w:r>
      <w:proofErr w:type="spellEnd"/>
      <w:r w:rsidRPr="001F6405">
        <w:rPr>
          <w:rFonts w:ascii="Times New Roman" w:eastAsia="Times New Roman" w:hAnsi="Times New Roman" w:cs="Times New Roman"/>
          <w:lang w:val="en-US"/>
        </w:rPr>
        <w:t xml:space="preserve">,  J. </w:t>
      </w:r>
      <w:proofErr w:type="spellStart"/>
      <w:r w:rsidRPr="001F6405">
        <w:rPr>
          <w:rFonts w:ascii="Times New Roman" w:eastAsia="Times New Roman" w:hAnsi="Times New Roman" w:cs="Times New Roman"/>
          <w:lang w:val="en-US"/>
        </w:rPr>
        <w:t>Klenke</w:t>
      </w:r>
      <w:proofErr w:type="spellEnd"/>
      <w:r w:rsidRPr="001F6405">
        <w:rPr>
          <w:rFonts w:ascii="Times New Roman" w:eastAsia="Times New Roman" w:hAnsi="Times New Roman" w:cs="Times New Roman"/>
          <w:lang w:val="en-US"/>
        </w:rPr>
        <w:t xml:space="preserve">, S. </w:t>
      </w:r>
      <w:proofErr w:type="spellStart"/>
      <w:r w:rsidRPr="001F6405">
        <w:rPr>
          <w:rFonts w:ascii="Times New Roman" w:eastAsia="Times New Roman" w:hAnsi="Times New Roman" w:cs="Times New Roman"/>
          <w:lang w:val="en-US"/>
        </w:rPr>
        <w:t>Masalovich</w:t>
      </w:r>
      <w:proofErr w:type="spellEnd"/>
      <w:r w:rsidRPr="001F6405">
        <w:rPr>
          <w:rFonts w:ascii="Times New Roman" w:eastAsia="Times New Roman" w:hAnsi="Times New Roman" w:cs="Times New Roman"/>
          <w:lang w:val="en-US"/>
        </w:rPr>
        <w:t>, and H. Deng, T-odd effects in the binary fission of uranium induced by polarized neutrons, 2</w:t>
      </w:r>
      <w:r w:rsidRPr="001F6405">
        <w:rPr>
          <w:rFonts w:ascii="Times New Roman" w:eastAsia="Times New Roman" w:hAnsi="Times New Roman" w:cs="Times New Roman"/>
          <w:vertAlign w:val="superscript"/>
          <w:lang w:val="en-US"/>
        </w:rPr>
        <w:t>nd</w:t>
      </w:r>
      <w:r w:rsidRPr="001F6405">
        <w:rPr>
          <w:rFonts w:ascii="Times New Roman" w:eastAsia="Times New Roman" w:hAnsi="Times New Roman" w:cs="Times New Roman"/>
          <w:lang w:val="en-US"/>
        </w:rPr>
        <w:t xml:space="preserve"> Annual International Turkic World Congress on Science and Engineering (TURK-COSE 2020), Nov. 14-15, 2020</w:t>
      </w:r>
    </w:p>
    <w:p w14:paraId="0A964DCC" w14:textId="77777777" w:rsidR="004A428E" w:rsidRPr="001F6405" w:rsidRDefault="004A428E" w:rsidP="001F6405">
      <w:pPr>
        <w:numPr>
          <w:ilvl w:val="0"/>
          <w:numId w:val="11"/>
        </w:numPr>
        <w:autoSpaceDE w:val="0"/>
        <w:spacing w:line="276" w:lineRule="auto"/>
        <w:ind w:left="567" w:hanging="283"/>
        <w:jc w:val="both"/>
        <w:rPr>
          <w:rFonts w:ascii="Times New Roman" w:eastAsia="Times New Roman" w:hAnsi="Times New Roman" w:cs="Times New Roman"/>
          <w:lang w:val="en-US"/>
        </w:rPr>
      </w:pPr>
      <w:proofErr w:type="spellStart"/>
      <w:r w:rsidRPr="001F6405">
        <w:rPr>
          <w:rFonts w:ascii="Times New Roman" w:eastAsia="Times New Roman" w:hAnsi="Times New Roman" w:cs="Times New Roman"/>
          <w:lang w:val="en-US"/>
        </w:rPr>
        <w:t>G.Ahmadov</w:t>
      </w:r>
      <w:proofErr w:type="spellEnd"/>
      <w:r w:rsidRPr="001F6405">
        <w:rPr>
          <w:rFonts w:ascii="Times New Roman" w:eastAsia="Times New Roman" w:hAnsi="Times New Roman" w:cs="Times New Roman"/>
          <w:lang w:val="en-US"/>
        </w:rPr>
        <w:t xml:space="preserve"> et al., T-odd effects in the binary fission of uranium induced by polarized neutrons, LXX International conference "NUCLEUS – 2020. Nuclear physics and elementary particle physics. Nuclear physics technologies", 11-17 October 2020.</w:t>
      </w:r>
    </w:p>
    <w:p w14:paraId="43334C4C" w14:textId="77777777" w:rsidR="004A428E" w:rsidRPr="001F6405" w:rsidRDefault="004A428E" w:rsidP="001F6405">
      <w:pPr>
        <w:numPr>
          <w:ilvl w:val="0"/>
          <w:numId w:val="11"/>
        </w:numPr>
        <w:autoSpaceDE w:val="0"/>
        <w:spacing w:line="276" w:lineRule="auto"/>
        <w:ind w:left="567" w:hanging="283"/>
        <w:jc w:val="both"/>
        <w:rPr>
          <w:rFonts w:ascii="Times New Roman" w:eastAsia="Times New Roman" w:hAnsi="Times New Roman" w:cs="Times New Roman"/>
          <w:lang w:val="en-US"/>
        </w:rPr>
      </w:pPr>
      <w:proofErr w:type="spellStart"/>
      <w:r w:rsidRPr="001F6405">
        <w:rPr>
          <w:rFonts w:ascii="Times New Roman" w:eastAsia="Times New Roman" w:hAnsi="Times New Roman" w:cs="Times New Roman"/>
          <w:lang w:val="en-US"/>
        </w:rPr>
        <w:t>G.Ahmadov</w:t>
      </w:r>
      <w:proofErr w:type="spellEnd"/>
      <w:r w:rsidRPr="001F6405">
        <w:rPr>
          <w:rFonts w:ascii="Times New Roman" w:eastAsia="Times New Roman" w:hAnsi="Times New Roman" w:cs="Times New Roman"/>
          <w:lang w:val="en-US"/>
        </w:rPr>
        <w:t xml:space="preserve"> T-odd effects in the binary fission of uranium induced by polarized neutrons, MLZ </w:t>
      </w:r>
      <w:r w:rsidRPr="001F6405">
        <w:rPr>
          <w:rFonts w:ascii="Times New Roman" w:eastAsia="Times New Roman" w:hAnsi="Times New Roman" w:cs="Times New Roman"/>
          <w:lang w:val="en-US"/>
        </w:rPr>
        <w:lastRenderedPageBreak/>
        <w:t>User Meeting &amp; German Neutron Scattering Conference, 8-10 December 2020</w:t>
      </w:r>
    </w:p>
    <w:p w14:paraId="56E5A50C" w14:textId="77777777" w:rsidR="001F6405" w:rsidRPr="001F6405" w:rsidRDefault="001F6405" w:rsidP="001F6405">
      <w:pPr>
        <w:autoSpaceDE w:val="0"/>
        <w:spacing w:line="276" w:lineRule="auto"/>
        <w:jc w:val="both"/>
        <w:rPr>
          <w:rFonts w:ascii="Times New Roman" w:hAnsi="Times New Roman" w:cs="Times New Roman"/>
          <w:bCs/>
          <w:lang w:val="en-US"/>
        </w:rPr>
      </w:pPr>
    </w:p>
    <w:p w14:paraId="6961BACC" w14:textId="77777777" w:rsidR="00B60676" w:rsidRPr="001F6405" w:rsidRDefault="00B60676" w:rsidP="001F6405">
      <w:pPr>
        <w:autoSpaceDE w:val="0"/>
        <w:spacing w:line="276" w:lineRule="auto"/>
        <w:jc w:val="both"/>
        <w:rPr>
          <w:rFonts w:ascii="Times New Roman" w:hAnsi="Times New Roman" w:cs="Times New Roman"/>
          <w:bCs/>
        </w:rPr>
      </w:pPr>
      <w:r w:rsidRPr="001F6405">
        <w:rPr>
          <w:rFonts w:ascii="Times New Roman" w:hAnsi="Times New Roman" w:cs="Times New Roman"/>
          <w:bCs/>
        </w:rPr>
        <w:t>23-Байкал</w:t>
      </w:r>
    </w:p>
    <w:p w14:paraId="06B0FF1B" w14:textId="67F66146"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rPr>
      </w:pPr>
      <w:r w:rsidRPr="001F6405">
        <w:rPr>
          <w:rFonts w:ascii="Times New Roman" w:hAnsi="Times New Roman"/>
          <w:sz w:val="24"/>
          <w:szCs w:val="24"/>
        </w:rPr>
        <w:t xml:space="preserve">Г.Б. Сафронов. “Эксперимент </w:t>
      </w:r>
      <w:r w:rsidRPr="001F6405">
        <w:rPr>
          <w:rFonts w:ascii="Times New Roman" w:hAnsi="Times New Roman"/>
          <w:sz w:val="24"/>
          <w:szCs w:val="24"/>
          <w:lang w:val="en-US"/>
        </w:rPr>
        <w:t>Baikal</w:t>
      </w:r>
      <w:r w:rsidRPr="001F6405">
        <w:rPr>
          <w:rFonts w:ascii="Times New Roman" w:hAnsi="Times New Roman"/>
          <w:sz w:val="24"/>
          <w:szCs w:val="24"/>
        </w:rPr>
        <w:t>-</w:t>
      </w:r>
      <w:r w:rsidRPr="001F6405">
        <w:rPr>
          <w:rFonts w:ascii="Times New Roman" w:hAnsi="Times New Roman"/>
          <w:sz w:val="24"/>
          <w:szCs w:val="24"/>
          <w:lang w:val="en-US"/>
        </w:rPr>
        <w:t>GVD</w:t>
      </w:r>
      <w:r w:rsidRPr="001F6405">
        <w:rPr>
          <w:rFonts w:ascii="Times New Roman" w:hAnsi="Times New Roman"/>
          <w:sz w:val="24"/>
          <w:szCs w:val="24"/>
        </w:rPr>
        <w:t xml:space="preserve">”. Сессия ЯФ ОФН РАН «Физика  фундаментальных взаимодействий», 10-12 – Март 2020, Новосибирск, Россия; </w:t>
      </w:r>
      <w:r w:rsidRPr="001F6405">
        <w:rPr>
          <w:rFonts w:ascii="Times New Roman" w:hAnsi="Times New Roman"/>
          <w:sz w:val="24"/>
          <w:szCs w:val="24"/>
          <w:lang w:val="en-US"/>
        </w:rPr>
        <w:t>https</w:t>
      </w:r>
      <w:r w:rsidRPr="001F6405">
        <w:rPr>
          <w:rFonts w:ascii="Times New Roman" w:hAnsi="Times New Roman"/>
          <w:sz w:val="24"/>
          <w:szCs w:val="24"/>
        </w:rPr>
        <w:t>://</w:t>
      </w:r>
      <w:r w:rsidRPr="001F6405">
        <w:rPr>
          <w:rFonts w:ascii="Times New Roman" w:hAnsi="Times New Roman"/>
          <w:sz w:val="24"/>
          <w:szCs w:val="24"/>
          <w:lang w:val="en-US"/>
        </w:rPr>
        <w:t>indico</w:t>
      </w:r>
      <w:r w:rsidRPr="001F6405">
        <w:rPr>
          <w:rFonts w:ascii="Times New Roman" w:hAnsi="Times New Roman"/>
          <w:sz w:val="24"/>
          <w:szCs w:val="24"/>
        </w:rPr>
        <w:t>.</w:t>
      </w:r>
      <w:proofErr w:type="spellStart"/>
      <w:r w:rsidRPr="001F6405">
        <w:rPr>
          <w:rFonts w:ascii="Times New Roman" w:hAnsi="Times New Roman"/>
          <w:sz w:val="24"/>
          <w:szCs w:val="24"/>
          <w:lang w:val="en-US"/>
        </w:rPr>
        <w:t>inp</w:t>
      </w:r>
      <w:proofErr w:type="spellEnd"/>
      <w:r w:rsidRPr="001F6405">
        <w:rPr>
          <w:rFonts w:ascii="Times New Roman" w:hAnsi="Times New Roman"/>
          <w:sz w:val="24"/>
          <w:szCs w:val="24"/>
        </w:rPr>
        <w:t>.</w:t>
      </w:r>
      <w:proofErr w:type="spellStart"/>
      <w:r w:rsidRPr="001F6405">
        <w:rPr>
          <w:rFonts w:ascii="Times New Roman" w:hAnsi="Times New Roman"/>
          <w:sz w:val="24"/>
          <w:szCs w:val="24"/>
          <w:lang w:val="en-US"/>
        </w:rPr>
        <w:t>nsk</w:t>
      </w:r>
      <w:proofErr w:type="spellEnd"/>
      <w:r w:rsidRPr="001F6405">
        <w:rPr>
          <w:rFonts w:ascii="Times New Roman" w:hAnsi="Times New Roman"/>
          <w:sz w:val="24"/>
          <w:szCs w:val="24"/>
        </w:rPr>
        <w:t>.</w:t>
      </w:r>
      <w:proofErr w:type="spellStart"/>
      <w:r w:rsidRPr="001F6405">
        <w:rPr>
          <w:rFonts w:ascii="Times New Roman" w:hAnsi="Times New Roman"/>
          <w:sz w:val="24"/>
          <w:szCs w:val="24"/>
          <w:lang w:val="en-US"/>
        </w:rPr>
        <w:t>su</w:t>
      </w:r>
      <w:proofErr w:type="spellEnd"/>
      <w:r w:rsidRPr="001F6405">
        <w:rPr>
          <w:rFonts w:ascii="Times New Roman" w:hAnsi="Times New Roman"/>
          <w:sz w:val="24"/>
          <w:szCs w:val="24"/>
        </w:rPr>
        <w:t>/</w:t>
      </w:r>
      <w:r w:rsidRPr="001F6405">
        <w:rPr>
          <w:rFonts w:ascii="Times New Roman" w:hAnsi="Times New Roman"/>
          <w:sz w:val="24"/>
          <w:szCs w:val="24"/>
          <w:lang w:val="en-US"/>
        </w:rPr>
        <w:t>event</w:t>
      </w:r>
      <w:r w:rsidRPr="001F6405">
        <w:rPr>
          <w:rFonts w:ascii="Times New Roman" w:hAnsi="Times New Roman"/>
          <w:sz w:val="24"/>
          <w:szCs w:val="24"/>
        </w:rPr>
        <w:t>/26/</w:t>
      </w:r>
      <w:r w:rsidRPr="001F6405">
        <w:rPr>
          <w:rFonts w:ascii="Times New Roman" w:hAnsi="Times New Roman"/>
          <w:sz w:val="24"/>
          <w:szCs w:val="24"/>
          <w:lang w:val="en-US"/>
        </w:rPr>
        <w:t>timetable</w:t>
      </w:r>
      <w:r w:rsidRPr="001F6405">
        <w:rPr>
          <w:rFonts w:ascii="Times New Roman" w:hAnsi="Times New Roman"/>
          <w:sz w:val="24"/>
          <w:szCs w:val="24"/>
        </w:rPr>
        <w:t>/#</w:t>
      </w:r>
      <w:r w:rsidRPr="001F6405">
        <w:rPr>
          <w:rFonts w:ascii="Times New Roman" w:hAnsi="Times New Roman"/>
          <w:sz w:val="24"/>
          <w:szCs w:val="24"/>
          <w:lang w:val="en-US"/>
        </w:rPr>
        <w:t>all</w:t>
      </w:r>
      <w:r w:rsidRPr="001F6405">
        <w:rPr>
          <w:rFonts w:ascii="Times New Roman" w:hAnsi="Times New Roman"/>
          <w:sz w:val="24"/>
          <w:szCs w:val="24"/>
        </w:rPr>
        <w:t>.</w:t>
      </w:r>
      <w:r w:rsidRPr="001F6405">
        <w:rPr>
          <w:rFonts w:ascii="Times New Roman" w:hAnsi="Times New Roman"/>
          <w:sz w:val="24"/>
          <w:szCs w:val="24"/>
          <w:lang w:val="en-US"/>
        </w:rPr>
        <w:t>detailed</w:t>
      </w:r>
    </w:p>
    <w:p w14:paraId="4F3759E4" w14:textId="77777777"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lang w:val="en-US"/>
        </w:rPr>
      </w:pPr>
      <w:r w:rsidRPr="001F6405">
        <w:rPr>
          <w:rFonts w:ascii="Times New Roman" w:hAnsi="Times New Roman"/>
          <w:sz w:val="24"/>
          <w:szCs w:val="24"/>
          <w:lang w:val="en-US"/>
        </w:rPr>
        <w:t xml:space="preserve">Г.Б. </w:t>
      </w:r>
      <w:proofErr w:type="spellStart"/>
      <w:r w:rsidRPr="001F6405">
        <w:rPr>
          <w:rFonts w:ascii="Times New Roman" w:hAnsi="Times New Roman"/>
          <w:sz w:val="24"/>
          <w:szCs w:val="24"/>
          <w:lang w:val="en-US"/>
        </w:rPr>
        <w:t>Сафронов</w:t>
      </w:r>
      <w:proofErr w:type="spellEnd"/>
      <w:r w:rsidRPr="001F6405">
        <w:rPr>
          <w:rFonts w:ascii="Times New Roman" w:hAnsi="Times New Roman"/>
          <w:sz w:val="24"/>
          <w:szCs w:val="24"/>
          <w:lang w:val="en-US"/>
        </w:rPr>
        <w:t xml:space="preserve">, “Status of Baikal-GVD: results of track reconstruction”, 40th International Conference on High Energy Physics, ICHEP2020, 28 July 6 Aug. 2020, zoom meeting; https://indico.cern.ch/event/868940/contributions/3813595/. </w:t>
      </w:r>
    </w:p>
    <w:p w14:paraId="19806AAE" w14:textId="77777777"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lang w:val="en-US"/>
        </w:rPr>
      </w:pPr>
      <w:r w:rsidRPr="001F6405">
        <w:rPr>
          <w:rFonts w:ascii="Times New Roman" w:hAnsi="Times New Roman"/>
          <w:sz w:val="24"/>
          <w:szCs w:val="24"/>
          <w:lang w:val="en-US"/>
        </w:rPr>
        <w:t xml:space="preserve">Д.Н. </w:t>
      </w:r>
      <w:proofErr w:type="spellStart"/>
      <w:r w:rsidRPr="001F6405">
        <w:rPr>
          <w:rFonts w:ascii="Times New Roman" w:hAnsi="Times New Roman"/>
          <w:sz w:val="24"/>
          <w:szCs w:val="24"/>
          <w:lang w:val="en-US"/>
        </w:rPr>
        <w:t>Заборов</w:t>
      </w:r>
      <w:proofErr w:type="spellEnd"/>
      <w:r w:rsidRPr="001F6405">
        <w:rPr>
          <w:rFonts w:ascii="Times New Roman" w:hAnsi="Times New Roman"/>
          <w:sz w:val="24"/>
          <w:szCs w:val="24"/>
          <w:lang w:val="en-US"/>
        </w:rPr>
        <w:t xml:space="preserve">, “High-energy neutrino astronomy and the Baikal-GVD neutrino telescope” The 5th International conference on particle physics and </w:t>
      </w:r>
      <w:proofErr w:type="spellStart"/>
      <w:r w:rsidRPr="001F6405">
        <w:rPr>
          <w:rFonts w:ascii="Times New Roman" w:hAnsi="Times New Roman"/>
          <w:sz w:val="24"/>
          <w:szCs w:val="24"/>
          <w:lang w:val="en-US"/>
        </w:rPr>
        <w:t>astrophysicsб</w:t>
      </w:r>
      <w:proofErr w:type="spellEnd"/>
      <w:r w:rsidRPr="001F6405">
        <w:rPr>
          <w:rFonts w:ascii="Times New Roman" w:hAnsi="Times New Roman"/>
          <w:sz w:val="24"/>
          <w:szCs w:val="24"/>
          <w:lang w:val="en-US"/>
        </w:rPr>
        <w:t xml:space="preserve"> ICPPA-2020, 5 - 9 October 2020 MEPHI, Russia, zoom meeting;, https://indico.particle.mephi.ru/event/35/.</w:t>
      </w:r>
    </w:p>
    <w:p w14:paraId="6E89496F" w14:textId="77777777"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lang w:val="en-US"/>
        </w:rPr>
      </w:pPr>
      <w:r w:rsidRPr="001F6405">
        <w:rPr>
          <w:rFonts w:ascii="Times New Roman" w:hAnsi="Times New Roman"/>
          <w:sz w:val="24"/>
          <w:szCs w:val="24"/>
        </w:rPr>
        <w:t>Ж</w:t>
      </w:r>
      <w:r w:rsidRPr="001F6405">
        <w:rPr>
          <w:rFonts w:ascii="Times New Roman" w:hAnsi="Times New Roman"/>
          <w:sz w:val="24"/>
          <w:szCs w:val="24"/>
          <w:lang w:val="en-US"/>
        </w:rPr>
        <w:t>.-</w:t>
      </w:r>
      <w:r w:rsidRPr="001F6405">
        <w:rPr>
          <w:rFonts w:ascii="Times New Roman" w:hAnsi="Times New Roman"/>
          <w:sz w:val="24"/>
          <w:szCs w:val="24"/>
        </w:rPr>
        <w:t>А</w:t>
      </w:r>
      <w:r w:rsidRPr="001F6405">
        <w:rPr>
          <w:rFonts w:ascii="Times New Roman" w:hAnsi="Times New Roman"/>
          <w:sz w:val="24"/>
          <w:szCs w:val="24"/>
          <w:lang w:val="en-US"/>
        </w:rPr>
        <w:t>.</w:t>
      </w:r>
      <w:r w:rsidRPr="001F6405">
        <w:rPr>
          <w:rFonts w:ascii="Times New Roman" w:hAnsi="Times New Roman"/>
          <w:sz w:val="24"/>
          <w:szCs w:val="24"/>
        </w:rPr>
        <w:t>М</w:t>
      </w:r>
      <w:r w:rsidRPr="001F6405">
        <w:rPr>
          <w:rFonts w:ascii="Times New Roman" w:hAnsi="Times New Roman"/>
          <w:sz w:val="24"/>
          <w:szCs w:val="24"/>
          <w:lang w:val="en-US"/>
        </w:rPr>
        <w:t xml:space="preserve">. </w:t>
      </w:r>
      <w:proofErr w:type="spellStart"/>
      <w:r w:rsidRPr="001F6405">
        <w:rPr>
          <w:rFonts w:ascii="Times New Roman" w:hAnsi="Times New Roman"/>
          <w:sz w:val="24"/>
          <w:szCs w:val="24"/>
        </w:rPr>
        <w:t>Джилкибаев</w:t>
      </w:r>
      <w:proofErr w:type="spellEnd"/>
      <w:r w:rsidRPr="001F6405">
        <w:rPr>
          <w:rFonts w:ascii="Times New Roman" w:hAnsi="Times New Roman"/>
          <w:sz w:val="24"/>
          <w:szCs w:val="24"/>
          <w:lang w:val="en-US"/>
        </w:rPr>
        <w:t>, "Using cascades for neutrino astronomy (Baikal/ANTARES/</w:t>
      </w:r>
      <w:proofErr w:type="spellStart"/>
      <w:r w:rsidRPr="001F6405">
        <w:rPr>
          <w:rFonts w:ascii="Times New Roman" w:hAnsi="Times New Roman"/>
          <w:sz w:val="24"/>
          <w:szCs w:val="24"/>
          <w:lang w:val="en-US"/>
        </w:rPr>
        <w:t>IceCube</w:t>
      </w:r>
      <w:proofErr w:type="spellEnd"/>
      <w:r w:rsidRPr="001F6405">
        <w:rPr>
          <w:rFonts w:ascii="Times New Roman" w:hAnsi="Times New Roman"/>
          <w:sz w:val="24"/>
          <w:szCs w:val="24"/>
          <w:lang w:val="en-US"/>
        </w:rPr>
        <w:t>)", CR&amp;MM  'Cosmic Rays and Neutrinos in the Multi-Messenger Era' zoom-conference, 7-11 December 2020 IPGP, Paris.</w:t>
      </w:r>
    </w:p>
    <w:p w14:paraId="23D31851" w14:textId="77777777" w:rsidR="00C7027C" w:rsidRPr="001F6405" w:rsidRDefault="00C7027C" w:rsidP="001F6405">
      <w:pPr>
        <w:pStyle w:val="aff1"/>
        <w:numPr>
          <w:ilvl w:val="0"/>
          <w:numId w:val="11"/>
        </w:numPr>
        <w:spacing w:line="276" w:lineRule="auto"/>
        <w:ind w:left="709" w:hanging="425"/>
        <w:jc w:val="both"/>
        <w:rPr>
          <w:rFonts w:ascii="Times New Roman" w:hAnsi="Times New Roman"/>
          <w:sz w:val="24"/>
          <w:szCs w:val="24"/>
        </w:rPr>
      </w:pPr>
      <w:proofErr w:type="spellStart"/>
      <w:r w:rsidRPr="001F6405">
        <w:rPr>
          <w:rFonts w:ascii="Times New Roman" w:hAnsi="Times New Roman"/>
          <w:sz w:val="24"/>
          <w:szCs w:val="24"/>
        </w:rPr>
        <w:t>Г.В.Домогацкий</w:t>
      </w:r>
      <w:proofErr w:type="spellEnd"/>
      <w:r w:rsidRPr="001F6405">
        <w:rPr>
          <w:rFonts w:ascii="Times New Roman" w:hAnsi="Times New Roman"/>
          <w:sz w:val="24"/>
          <w:szCs w:val="24"/>
        </w:rPr>
        <w:t xml:space="preserve">  “Глубоководный нейтринный телескоп </w:t>
      </w:r>
      <w:r w:rsidRPr="001F6405">
        <w:rPr>
          <w:rFonts w:ascii="Times New Roman" w:hAnsi="Times New Roman"/>
          <w:sz w:val="24"/>
          <w:szCs w:val="24"/>
          <w:lang w:val="en-US"/>
        </w:rPr>
        <w:t>Baikal</w:t>
      </w:r>
      <w:r w:rsidRPr="001F6405">
        <w:rPr>
          <w:rFonts w:ascii="Times New Roman" w:hAnsi="Times New Roman"/>
          <w:sz w:val="24"/>
          <w:szCs w:val="24"/>
        </w:rPr>
        <w:t>-</w:t>
      </w:r>
      <w:r w:rsidRPr="001F6405">
        <w:rPr>
          <w:rFonts w:ascii="Times New Roman" w:hAnsi="Times New Roman"/>
          <w:sz w:val="24"/>
          <w:szCs w:val="24"/>
          <w:lang w:val="en-US"/>
        </w:rPr>
        <w:t>GVD</w:t>
      </w:r>
      <w:r w:rsidRPr="001F6405">
        <w:rPr>
          <w:rFonts w:ascii="Times New Roman" w:hAnsi="Times New Roman"/>
          <w:sz w:val="24"/>
          <w:szCs w:val="24"/>
        </w:rPr>
        <w:t xml:space="preserve">” Всероссийская конференция по космическим лучам, 28.09 – 02.10.2020, </w:t>
      </w:r>
      <w:r w:rsidRPr="001F6405">
        <w:rPr>
          <w:rFonts w:ascii="Times New Roman" w:hAnsi="Times New Roman"/>
          <w:sz w:val="24"/>
          <w:szCs w:val="24"/>
          <w:lang w:val="en-US"/>
        </w:rPr>
        <w:t>zoom</w:t>
      </w:r>
      <w:r w:rsidRPr="001F6405">
        <w:rPr>
          <w:rFonts w:ascii="Times New Roman" w:hAnsi="Times New Roman"/>
          <w:sz w:val="24"/>
          <w:szCs w:val="24"/>
        </w:rPr>
        <w:t>-конференция, Москва.</w:t>
      </w:r>
    </w:p>
    <w:p w14:paraId="25AA2E9C" w14:textId="77777777" w:rsidR="00B719FE" w:rsidRPr="001F6405" w:rsidRDefault="00B719FE" w:rsidP="001F6405">
      <w:pPr>
        <w:pStyle w:val="aff1"/>
        <w:spacing w:line="276" w:lineRule="auto"/>
        <w:jc w:val="both"/>
        <w:rPr>
          <w:rFonts w:ascii="Times New Roman" w:hAnsi="Times New Roman"/>
          <w:sz w:val="24"/>
          <w:szCs w:val="24"/>
        </w:rPr>
      </w:pPr>
    </w:p>
    <w:p w14:paraId="0CCADF48" w14:textId="77777777" w:rsidR="00B719FE" w:rsidRPr="001F6405" w:rsidRDefault="00B719FE" w:rsidP="001F6405">
      <w:pPr>
        <w:pStyle w:val="aff1"/>
        <w:spacing w:line="276" w:lineRule="auto"/>
        <w:jc w:val="both"/>
        <w:rPr>
          <w:rFonts w:ascii="Times New Roman" w:hAnsi="Times New Roman"/>
          <w:sz w:val="24"/>
          <w:szCs w:val="24"/>
        </w:rPr>
      </w:pPr>
      <w:r w:rsidRPr="001F6405">
        <w:rPr>
          <w:rFonts w:ascii="Times New Roman" w:hAnsi="Times New Roman"/>
          <w:sz w:val="24"/>
          <w:szCs w:val="24"/>
          <w:lang w:val="en-US"/>
        </w:rPr>
        <w:t>24-</w:t>
      </w:r>
      <w:r w:rsidRPr="001F6405">
        <w:rPr>
          <w:rFonts w:ascii="Times New Roman" w:hAnsi="Times New Roman"/>
          <w:sz w:val="24"/>
          <w:szCs w:val="24"/>
        </w:rPr>
        <w:t>ПРОТОН</w:t>
      </w:r>
    </w:p>
    <w:p w14:paraId="5DE48101" w14:textId="39C34B2B" w:rsidR="004A1DD3" w:rsidRPr="00D82098" w:rsidRDefault="00D82098" w:rsidP="001F6405">
      <w:pPr>
        <w:pStyle w:val="aff1"/>
        <w:numPr>
          <w:ilvl w:val="0"/>
          <w:numId w:val="11"/>
        </w:numPr>
        <w:autoSpaceDE w:val="0"/>
        <w:spacing w:line="276" w:lineRule="auto"/>
        <w:ind w:left="709" w:hanging="425"/>
        <w:jc w:val="both"/>
        <w:rPr>
          <w:rFonts w:ascii="Times New Roman" w:hAnsi="Times New Roman"/>
          <w:bCs/>
          <w:iCs/>
          <w:lang w:val="en-US"/>
        </w:rPr>
      </w:pPr>
      <w:proofErr w:type="spellStart"/>
      <w:r w:rsidRPr="001F6405">
        <w:rPr>
          <w:rFonts w:ascii="Times New Roman" w:hAnsi="Times New Roman"/>
          <w:iCs/>
          <w:sz w:val="24"/>
          <w:szCs w:val="24"/>
        </w:rPr>
        <w:t>А.А.Дзюба</w:t>
      </w:r>
      <w:proofErr w:type="spellEnd"/>
      <w:r w:rsidRPr="001F6405">
        <w:rPr>
          <w:rFonts w:ascii="Times New Roman" w:hAnsi="Times New Roman"/>
          <w:iCs/>
          <w:sz w:val="24"/>
          <w:szCs w:val="24"/>
        </w:rPr>
        <w:t xml:space="preserve">. Как измерить радиус протона? </w:t>
      </w:r>
      <w:r w:rsidRPr="001F6405">
        <w:rPr>
          <w:rFonts w:ascii="Times New Roman" w:hAnsi="Times New Roman"/>
          <w:iCs/>
          <w:sz w:val="24"/>
          <w:szCs w:val="24"/>
          <w:lang w:val="en-US"/>
        </w:rPr>
        <w:t xml:space="preserve">Open Science 2020, </w:t>
      </w:r>
      <w:r w:rsidRPr="001F6405">
        <w:rPr>
          <w:rFonts w:ascii="Times New Roman" w:hAnsi="Times New Roman"/>
          <w:iCs/>
          <w:sz w:val="24"/>
          <w:szCs w:val="24"/>
        </w:rPr>
        <w:t>ПИЯФ</w:t>
      </w:r>
      <w:r w:rsidRPr="001F6405">
        <w:rPr>
          <w:rFonts w:ascii="Times New Roman" w:hAnsi="Times New Roman"/>
          <w:iCs/>
          <w:sz w:val="24"/>
          <w:szCs w:val="24"/>
          <w:lang w:val="en-US"/>
        </w:rPr>
        <w:t xml:space="preserve">, </w:t>
      </w:r>
      <w:r w:rsidRPr="001F6405">
        <w:rPr>
          <w:rFonts w:ascii="Times New Roman" w:hAnsi="Times New Roman"/>
          <w:iCs/>
          <w:sz w:val="24"/>
          <w:szCs w:val="24"/>
        </w:rPr>
        <w:t>Гатчина</w:t>
      </w:r>
      <w:r w:rsidRPr="001F6405">
        <w:rPr>
          <w:rFonts w:ascii="Times New Roman" w:hAnsi="Times New Roman"/>
          <w:iCs/>
          <w:sz w:val="24"/>
          <w:szCs w:val="24"/>
          <w:lang w:val="en-US"/>
        </w:rPr>
        <w:t xml:space="preserve">, 2020 </w:t>
      </w:r>
      <w:r w:rsidRPr="001F6405">
        <w:rPr>
          <w:rFonts w:ascii="Times New Roman" w:hAnsi="Times New Roman"/>
          <w:iCs/>
          <w:sz w:val="24"/>
          <w:szCs w:val="24"/>
        </w:rPr>
        <w:t>г</w:t>
      </w:r>
      <w:r w:rsidRPr="00D82098">
        <w:rPr>
          <w:rFonts w:ascii="Times New Roman" w:hAnsi="Times New Roman"/>
          <w:iCs/>
          <w:sz w:val="24"/>
          <w:szCs w:val="24"/>
          <w:lang w:val="en-US"/>
        </w:rPr>
        <w:t>.</w:t>
      </w:r>
    </w:p>
    <w:p w14:paraId="2235F7E1" w14:textId="32A4E126" w:rsidR="00726C2A" w:rsidRPr="00A32106" w:rsidRDefault="00ED60CF" w:rsidP="002C1AC9">
      <w:pPr>
        <w:pStyle w:val="10"/>
        <w:numPr>
          <w:ilvl w:val="0"/>
          <w:numId w:val="0"/>
        </w:numPr>
        <w:jc w:val="center"/>
        <w:rPr>
          <w:rFonts w:ascii="Times New Roman" w:hAnsi="Times New Roman" w:cs="Times New Roman"/>
          <w:b w:val="0"/>
          <w:sz w:val="24"/>
          <w:szCs w:val="24"/>
        </w:rPr>
      </w:pPr>
      <w:r w:rsidRPr="00E922AC">
        <w:br w:type="page"/>
      </w:r>
      <w:bookmarkStart w:id="316" w:name="_Toc59541987"/>
      <w:r w:rsidRPr="00A32106">
        <w:rPr>
          <w:rFonts w:ascii="Times New Roman" w:hAnsi="Times New Roman" w:cs="Times New Roman"/>
          <w:b w:val="0"/>
          <w:sz w:val="24"/>
          <w:szCs w:val="24"/>
        </w:rPr>
        <w:lastRenderedPageBreak/>
        <w:t xml:space="preserve">ПРИЛОЖЕНИЕ </w:t>
      </w:r>
      <w:r w:rsidR="002675C2">
        <w:rPr>
          <w:rFonts w:ascii="Times New Roman" w:hAnsi="Times New Roman" w:cs="Times New Roman"/>
          <w:b w:val="0"/>
          <w:sz w:val="24"/>
          <w:szCs w:val="24"/>
        </w:rPr>
        <w:t>Б. Запрос финансирования на 202</w:t>
      </w:r>
      <w:r w:rsidR="00C16997">
        <w:rPr>
          <w:rFonts w:ascii="Times New Roman" w:hAnsi="Times New Roman" w:cs="Times New Roman"/>
          <w:b w:val="0"/>
          <w:sz w:val="24"/>
          <w:szCs w:val="24"/>
        </w:rPr>
        <w:t>1</w:t>
      </w:r>
      <w:r w:rsidRPr="00A32106">
        <w:rPr>
          <w:rFonts w:ascii="Times New Roman" w:hAnsi="Times New Roman" w:cs="Times New Roman"/>
          <w:b w:val="0"/>
          <w:sz w:val="24"/>
          <w:szCs w:val="24"/>
        </w:rPr>
        <w:t xml:space="preserve"> г.</w:t>
      </w:r>
      <w:r w:rsidR="003A2874">
        <w:rPr>
          <w:rFonts w:ascii="Times New Roman" w:hAnsi="Times New Roman" w:cs="Times New Roman"/>
          <w:b w:val="0"/>
          <w:sz w:val="24"/>
          <w:szCs w:val="24"/>
        </w:rPr>
        <w:t xml:space="preserve">  (в тыс. долларов США)</w:t>
      </w:r>
      <w:bookmarkEnd w:id="316"/>
    </w:p>
    <w:p w14:paraId="0B733787" w14:textId="77777777" w:rsidR="00726C2A" w:rsidRPr="00A32106" w:rsidRDefault="00726C2A" w:rsidP="00763159">
      <w:pPr>
        <w:autoSpaceDE w:val="0"/>
        <w:spacing w:line="276"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3097"/>
        <w:gridCol w:w="1833"/>
        <w:gridCol w:w="1649"/>
        <w:gridCol w:w="1698"/>
        <w:gridCol w:w="1351"/>
      </w:tblGrid>
      <w:tr w:rsidR="00507C4C" w:rsidRPr="00A32106" w14:paraId="05B14131" w14:textId="77777777" w:rsidTr="00507C4C">
        <w:tc>
          <w:tcPr>
            <w:tcW w:w="3097" w:type="dxa"/>
            <w:shd w:val="clear" w:color="auto" w:fill="auto"/>
          </w:tcPr>
          <w:p w14:paraId="5E25DFC7" w14:textId="77777777" w:rsidR="004E0815" w:rsidRPr="00A32106" w:rsidRDefault="004E0815" w:rsidP="00C90861">
            <w:pPr>
              <w:autoSpaceDE w:val="0"/>
              <w:rPr>
                <w:rFonts w:ascii="Times New Roman" w:hAnsi="Times New Roman" w:cs="Times New Roman"/>
              </w:rPr>
            </w:pPr>
            <w:r w:rsidRPr="00A32106">
              <w:rPr>
                <w:rFonts w:ascii="Times New Roman" w:hAnsi="Times New Roman" w:cs="Times New Roman"/>
              </w:rPr>
              <w:t>Эксперимент</w:t>
            </w:r>
          </w:p>
        </w:tc>
        <w:tc>
          <w:tcPr>
            <w:tcW w:w="1833" w:type="dxa"/>
            <w:shd w:val="clear" w:color="auto" w:fill="auto"/>
          </w:tcPr>
          <w:p w14:paraId="6E06B5CC" w14:textId="6F792B2A" w:rsidR="004E0815" w:rsidRPr="00A700A8" w:rsidRDefault="006D553C" w:rsidP="00A700A8">
            <w:pPr>
              <w:autoSpaceDE w:val="0"/>
              <w:jc w:val="center"/>
              <w:rPr>
                <w:rFonts w:ascii="Times New Roman" w:hAnsi="Times New Roman" w:cs="Times New Roman"/>
              </w:rPr>
            </w:pPr>
            <w:r>
              <w:rPr>
                <w:rFonts w:ascii="Times New Roman" w:hAnsi="Times New Roman" w:cs="Times New Roman"/>
              </w:rPr>
              <w:t>Выделено</w:t>
            </w:r>
            <w:r w:rsidR="002675C2" w:rsidRPr="00A700A8">
              <w:rPr>
                <w:rFonts w:ascii="Times New Roman" w:hAnsi="Times New Roman" w:cs="Times New Roman"/>
              </w:rPr>
              <w:t xml:space="preserve"> на 20</w:t>
            </w:r>
            <w:r>
              <w:rPr>
                <w:rFonts w:ascii="Times New Roman" w:hAnsi="Times New Roman" w:cs="Times New Roman"/>
              </w:rPr>
              <w:t>20</w:t>
            </w:r>
          </w:p>
        </w:tc>
        <w:tc>
          <w:tcPr>
            <w:tcW w:w="1649" w:type="dxa"/>
            <w:shd w:val="clear" w:color="auto" w:fill="auto"/>
          </w:tcPr>
          <w:p w14:paraId="12795184" w14:textId="1DE2587E" w:rsidR="004E0815" w:rsidRPr="00A32106" w:rsidRDefault="006D553C" w:rsidP="00C90861">
            <w:pPr>
              <w:autoSpaceDE w:val="0"/>
              <w:rPr>
                <w:rFonts w:ascii="Times New Roman" w:hAnsi="Times New Roman" w:cs="Times New Roman"/>
              </w:rPr>
            </w:pPr>
            <w:r>
              <w:rPr>
                <w:rFonts w:ascii="Times New Roman" w:hAnsi="Times New Roman" w:cs="Times New Roman"/>
              </w:rPr>
              <w:t>Перечислено в</w:t>
            </w:r>
            <w:r w:rsidR="002675C2">
              <w:rPr>
                <w:rFonts w:ascii="Times New Roman" w:hAnsi="Times New Roman" w:cs="Times New Roman"/>
              </w:rPr>
              <w:t xml:space="preserve"> 20</w:t>
            </w:r>
            <w:r>
              <w:rPr>
                <w:rFonts w:ascii="Times New Roman" w:hAnsi="Times New Roman" w:cs="Times New Roman"/>
              </w:rPr>
              <w:t>20 г. (с учетом пандемии)</w:t>
            </w:r>
          </w:p>
        </w:tc>
        <w:tc>
          <w:tcPr>
            <w:tcW w:w="1698" w:type="dxa"/>
            <w:shd w:val="clear" w:color="auto" w:fill="auto"/>
          </w:tcPr>
          <w:p w14:paraId="5338F8EA" w14:textId="793AF430" w:rsidR="004E0815" w:rsidRPr="00A32106" w:rsidRDefault="00AD660A" w:rsidP="00AD660A">
            <w:pPr>
              <w:autoSpaceDE w:val="0"/>
              <w:rPr>
                <w:rFonts w:ascii="Times New Roman" w:hAnsi="Times New Roman" w:cs="Times New Roman"/>
              </w:rPr>
            </w:pPr>
            <w:r>
              <w:rPr>
                <w:rFonts w:ascii="Times New Roman" w:hAnsi="Times New Roman" w:cs="Times New Roman"/>
              </w:rPr>
              <w:t>Остат</w:t>
            </w:r>
            <w:r w:rsidR="002675C2">
              <w:rPr>
                <w:rFonts w:ascii="Times New Roman" w:hAnsi="Times New Roman" w:cs="Times New Roman"/>
              </w:rPr>
              <w:t>ок на 17</w:t>
            </w:r>
            <w:r w:rsidR="004E0815" w:rsidRPr="00A32106">
              <w:rPr>
                <w:rFonts w:ascii="Times New Roman" w:hAnsi="Times New Roman" w:cs="Times New Roman"/>
              </w:rPr>
              <w:t xml:space="preserve"> </w:t>
            </w:r>
            <w:r w:rsidR="002675C2">
              <w:rPr>
                <w:rFonts w:ascii="Times New Roman" w:hAnsi="Times New Roman" w:cs="Times New Roman"/>
              </w:rPr>
              <w:t>декабря 20</w:t>
            </w:r>
            <w:r w:rsidR="006D553C">
              <w:rPr>
                <w:rFonts w:ascii="Times New Roman" w:hAnsi="Times New Roman" w:cs="Times New Roman"/>
              </w:rPr>
              <w:t>20</w:t>
            </w:r>
          </w:p>
        </w:tc>
        <w:tc>
          <w:tcPr>
            <w:tcW w:w="1351" w:type="dxa"/>
            <w:shd w:val="clear" w:color="auto" w:fill="auto"/>
          </w:tcPr>
          <w:p w14:paraId="4BB1F92E" w14:textId="325CC442" w:rsidR="004E0815" w:rsidRPr="00A32106" w:rsidRDefault="002675C2" w:rsidP="005F50B2">
            <w:pPr>
              <w:autoSpaceDE w:val="0"/>
              <w:jc w:val="center"/>
              <w:rPr>
                <w:rFonts w:ascii="Times New Roman" w:hAnsi="Times New Roman" w:cs="Times New Roman"/>
              </w:rPr>
            </w:pPr>
            <w:r>
              <w:rPr>
                <w:rFonts w:ascii="Times New Roman" w:hAnsi="Times New Roman" w:cs="Times New Roman"/>
              </w:rPr>
              <w:t>Запрос на 202</w:t>
            </w:r>
            <w:r w:rsidR="006D553C">
              <w:rPr>
                <w:rFonts w:ascii="Times New Roman" w:hAnsi="Times New Roman" w:cs="Times New Roman"/>
              </w:rPr>
              <w:t>1</w:t>
            </w:r>
            <w:r w:rsidR="004E0815" w:rsidRPr="00A32106">
              <w:rPr>
                <w:rFonts w:ascii="Times New Roman" w:hAnsi="Times New Roman" w:cs="Times New Roman"/>
              </w:rPr>
              <w:t xml:space="preserve"> г.</w:t>
            </w:r>
          </w:p>
        </w:tc>
      </w:tr>
      <w:tr w:rsidR="00507C4C" w:rsidRPr="00A32106" w14:paraId="5C518D54" w14:textId="77777777" w:rsidTr="00A94059">
        <w:tc>
          <w:tcPr>
            <w:tcW w:w="3097" w:type="dxa"/>
            <w:shd w:val="clear" w:color="auto" w:fill="auto"/>
            <w:vAlign w:val="bottom"/>
          </w:tcPr>
          <w:p w14:paraId="7C1EA25B"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3 ГЕРМЕС</w:t>
            </w:r>
          </w:p>
        </w:tc>
        <w:tc>
          <w:tcPr>
            <w:tcW w:w="1833" w:type="dxa"/>
            <w:shd w:val="clear" w:color="auto" w:fill="auto"/>
          </w:tcPr>
          <w:p w14:paraId="3E4767AF" w14:textId="281B1706" w:rsidR="00507C4C" w:rsidRPr="00A700A8" w:rsidRDefault="00507C4C" w:rsidP="00507C4C">
            <w:pPr>
              <w:jc w:val="center"/>
              <w:rPr>
                <w:rFonts w:ascii="Times New Roman" w:hAnsi="Times New Roman" w:cs="Times New Roman"/>
              </w:rPr>
            </w:pPr>
            <w:r w:rsidRPr="000E6EF0">
              <w:t>3</w:t>
            </w:r>
            <w:r>
              <w:t>,</w:t>
            </w:r>
            <w:r w:rsidRPr="000E6EF0">
              <w:t>7</w:t>
            </w:r>
          </w:p>
        </w:tc>
        <w:tc>
          <w:tcPr>
            <w:tcW w:w="1649" w:type="dxa"/>
            <w:shd w:val="clear" w:color="auto" w:fill="FFFFFF" w:themeFill="background1"/>
          </w:tcPr>
          <w:p w14:paraId="54616A55" w14:textId="6175C7B0" w:rsidR="00507C4C" w:rsidRPr="00A94059" w:rsidRDefault="00507C4C" w:rsidP="00507C4C">
            <w:pPr>
              <w:jc w:val="center"/>
            </w:pPr>
            <w:r w:rsidRPr="00A94059">
              <w:t>0,0</w:t>
            </w:r>
          </w:p>
        </w:tc>
        <w:tc>
          <w:tcPr>
            <w:tcW w:w="1698" w:type="dxa"/>
            <w:shd w:val="clear" w:color="auto" w:fill="FFFFFF" w:themeFill="background1"/>
          </w:tcPr>
          <w:p w14:paraId="38391CD7" w14:textId="77777777" w:rsidR="00507C4C" w:rsidRPr="00A94059" w:rsidRDefault="00507C4C" w:rsidP="00507C4C">
            <w:pPr>
              <w:jc w:val="center"/>
            </w:pPr>
            <w:r w:rsidRPr="00A94059">
              <w:t>0,0</w:t>
            </w:r>
          </w:p>
        </w:tc>
        <w:tc>
          <w:tcPr>
            <w:tcW w:w="1351" w:type="dxa"/>
            <w:shd w:val="clear" w:color="auto" w:fill="FFFFFF" w:themeFill="background1"/>
          </w:tcPr>
          <w:p w14:paraId="02143568" w14:textId="5957A033" w:rsidR="00507C4C" w:rsidRPr="00A94059" w:rsidRDefault="00507C4C" w:rsidP="00507C4C">
            <w:pPr>
              <w:jc w:val="center"/>
            </w:pPr>
            <w:r w:rsidRPr="00A94059">
              <w:t>3,0</w:t>
            </w:r>
          </w:p>
        </w:tc>
      </w:tr>
      <w:tr w:rsidR="00507C4C" w:rsidRPr="00A32106" w14:paraId="05A1152E" w14:textId="77777777" w:rsidTr="00444AC1">
        <w:tc>
          <w:tcPr>
            <w:tcW w:w="3097" w:type="dxa"/>
            <w:shd w:val="clear" w:color="auto" w:fill="auto"/>
            <w:vAlign w:val="bottom"/>
          </w:tcPr>
          <w:p w14:paraId="3FA7B259"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4 </w:t>
            </w:r>
            <w:r w:rsidRPr="005C7CBE">
              <w:rPr>
                <w:rFonts w:ascii="Times New Roman" w:hAnsi="Times New Roman" w:cs="Times New Roman"/>
              </w:rPr>
              <w:t>Ускорительные технологии</w:t>
            </w:r>
          </w:p>
        </w:tc>
        <w:tc>
          <w:tcPr>
            <w:tcW w:w="1833" w:type="dxa"/>
            <w:shd w:val="clear" w:color="auto" w:fill="auto"/>
          </w:tcPr>
          <w:p w14:paraId="1F71E137" w14:textId="3203702C" w:rsidR="00507C4C" w:rsidRPr="00A700A8" w:rsidRDefault="00507C4C" w:rsidP="00507C4C">
            <w:pPr>
              <w:jc w:val="center"/>
              <w:rPr>
                <w:rFonts w:ascii="Times New Roman" w:hAnsi="Times New Roman" w:cs="Times New Roman"/>
              </w:rPr>
            </w:pPr>
            <w:r w:rsidRPr="000E6EF0">
              <w:t>28</w:t>
            </w:r>
            <w:r>
              <w:t>,</w:t>
            </w:r>
            <w:r w:rsidRPr="000E6EF0">
              <w:t>0</w:t>
            </w:r>
          </w:p>
        </w:tc>
        <w:tc>
          <w:tcPr>
            <w:tcW w:w="1649" w:type="dxa"/>
            <w:shd w:val="clear" w:color="auto" w:fill="FFFFFF" w:themeFill="background1"/>
          </w:tcPr>
          <w:p w14:paraId="6ED9CF7F" w14:textId="2CD03C8D" w:rsidR="00507C4C" w:rsidRPr="00444AC1" w:rsidRDefault="00444AC1" w:rsidP="00507C4C">
            <w:pPr>
              <w:jc w:val="center"/>
            </w:pPr>
            <w:r w:rsidRPr="00444AC1">
              <w:t>5,0</w:t>
            </w:r>
          </w:p>
        </w:tc>
        <w:tc>
          <w:tcPr>
            <w:tcW w:w="1698" w:type="dxa"/>
            <w:shd w:val="clear" w:color="auto" w:fill="FFFFFF" w:themeFill="background1"/>
          </w:tcPr>
          <w:p w14:paraId="34FA3725" w14:textId="274BEB7C" w:rsidR="00507C4C" w:rsidRPr="00444AC1" w:rsidRDefault="00444AC1" w:rsidP="00507C4C">
            <w:pPr>
              <w:jc w:val="center"/>
            </w:pPr>
            <w:r w:rsidRPr="00444AC1">
              <w:t>4</w:t>
            </w:r>
            <w:r w:rsidR="00507C4C" w:rsidRPr="00444AC1">
              <w:t>,</w:t>
            </w:r>
            <w:r w:rsidRPr="00444AC1">
              <w:t>4</w:t>
            </w:r>
          </w:p>
        </w:tc>
        <w:tc>
          <w:tcPr>
            <w:tcW w:w="1351" w:type="dxa"/>
            <w:shd w:val="clear" w:color="auto" w:fill="auto"/>
          </w:tcPr>
          <w:p w14:paraId="7E225197" w14:textId="33BA277C" w:rsidR="00507C4C" w:rsidRPr="00396103" w:rsidRDefault="00507C4C" w:rsidP="00507C4C">
            <w:pPr>
              <w:jc w:val="center"/>
            </w:pPr>
            <w:r w:rsidRPr="00B17C0B">
              <w:t>20,0</w:t>
            </w:r>
          </w:p>
        </w:tc>
      </w:tr>
      <w:tr w:rsidR="00507C4C" w:rsidRPr="00A32106" w14:paraId="13446C33" w14:textId="77777777" w:rsidTr="00444AC1">
        <w:tc>
          <w:tcPr>
            <w:tcW w:w="3097" w:type="dxa"/>
            <w:shd w:val="clear" w:color="auto" w:fill="auto"/>
            <w:vAlign w:val="bottom"/>
          </w:tcPr>
          <w:p w14:paraId="0FB63AFD"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6 Фотон</w:t>
            </w:r>
          </w:p>
        </w:tc>
        <w:tc>
          <w:tcPr>
            <w:tcW w:w="1833" w:type="dxa"/>
            <w:shd w:val="clear" w:color="auto" w:fill="auto"/>
          </w:tcPr>
          <w:p w14:paraId="5D01B501" w14:textId="414A765D" w:rsidR="00507C4C" w:rsidRPr="00A700A8" w:rsidRDefault="00507C4C" w:rsidP="00507C4C">
            <w:pPr>
              <w:jc w:val="center"/>
              <w:rPr>
                <w:rFonts w:ascii="Times New Roman" w:hAnsi="Times New Roman" w:cs="Times New Roman"/>
              </w:rPr>
            </w:pPr>
            <w:r w:rsidRPr="000E6EF0">
              <w:t>32</w:t>
            </w:r>
            <w:r>
              <w:t>,</w:t>
            </w:r>
            <w:r w:rsidRPr="000E6EF0">
              <w:t>5</w:t>
            </w:r>
          </w:p>
        </w:tc>
        <w:tc>
          <w:tcPr>
            <w:tcW w:w="1649" w:type="dxa"/>
            <w:shd w:val="clear" w:color="auto" w:fill="FFFFFF" w:themeFill="background1"/>
          </w:tcPr>
          <w:p w14:paraId="2589D0F0" w14:textId="253F0BFD" w:rsidR="00444AC1" w:rsidRPr="00444AC1" w:rsidRDefault="00444AC1" w:rsidP="00444AC1">
            <w:pPr>
              <w:jc w:val="center"/>
            </w:pPr>
            <w:r w:rsidRPr="00444AC1">
              <w:t>5,45</w:t>
            </w:r>
          </w:p>
        </w:tc>
        <w:tc>
          <w:tcPr>
            <w:tcW w:w="1698" w:type="dxa"/>
            <w:shd w:val="clear" w:color="auto" w:fill="FFFFFF" w:themeFill="background1"/>
          </w:tcPr>
          <w:p w14:paraId="33215E68" w14:textId="4B4FFB54" w:rsidR="00444AC1" w:rsidRPr="00444AC1" w:rsidRDefault="00444AC1" w:rsidP="00444AC1">
            <w:pPr>
              <w:jc w:val="center"/>
            </w:pPr>
            <w:r w:rsidRPr="00444AC1">
              <w:t>0</w:t>
            </w:r>
          </w:p>
        </w:tc>
        <w:tc>
          <w:tcPr>
            <w:tcW w:w="1351" w:type="dxa"/>
            <w:shd w:val="clear" w:color="auto" w:fill="auto"/>
          </w:tcPr>
          <w:p w14:paraId="222F7FBE" w14:textId="434C1D5F" w:rsidR="00507C4C" w:rsidRPr="00396103" w:rsidRDefault="00507C4C" w:rsidP="00507C4C">
            <w:pPr>
              <w:jc w:val="center"/>
            </w:pPr>
            <w:r w:rsidRPr="00B17C0B">
              <w:t>20,0</w:t>
            </w:r>
          </w:p>
        </w:tc>
      </w:tr>
      <w:tr w:rsidR="00507C4C" w:rsidRPr="00A32106" w14:paraId="7FA246F9" w14:textId="77777777" w:rsidTr="00A94059">
        <w:tc>
          <w:tcPr>
            <w:tcW w:w="3097" w:type="dxa"/>
            <w:shd w:val="clear" w:color="auto" w:fill="auto"/>
            <w:vAlign w:val="bottom"/>
          </w:tcPr>
          <w:p w14:paraId="42F7A1A4" w14:textId="12B5728F"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7 </w:t>
            </w:r>
            <w:r w:rsidR="00FB362D" w:rsidRPr="00FB362D">
              <w:rPr>
                <w:rFonts w:ascii="Times New Roman" w:hAnsi="Times New Roman" w:cs="Times New Roman"/>
              </w:rPr>
              <w:t xml:space="preserve">Физика на </w:t>
            </w:r>
            <w:r w:rsidR="00FB362D" w:rsidRPr="00FB362D">
              <w:rPr>
                <w:rFonts w:ascii="Times New Roman" w:hAnsi="Times New Roman" w:cs="Times New Roman"/>
                <w:lang w:val="en-US"/>
              </w:rPr>
              <w:t>ILC</w:t>
            </w:r>
          </w:p>
        </w:tc>
        <w:tc>
          <w:tcPr>
            <w:tcW w:w="1833" w:type="dxa"/>
            <w:shd w:val="clear" w:color="auto" w:fill="auto"/>
          </w:tcPr>
          <w:p w14:paraId="3100E480" w14:textId="6A969F98" w:rsidR="00507C4C" w:rsidRPr="00A700A8" w:rsidRDefault="00507C4C" w:rsidP="00507C4C">
            <w:pPr>
              <w:jc w:val="center"/>
              <w:rPr>
                <w:rFonts w:ascii="Times New Roman" w:hAnsi="Times New Roman" w:cs="Times New Roman"/>
              </w:rPr>
            </w:pPr>
            <w:r w:rsidRPr="000E6EF0">
              <w:t>7</w:t>
            </w:r>
            <w:r>
              <w:t>,</w:t>
            </w:r>
            <w:r w:rsidRPr="000E6EF0">
              <w:t>0</w:t>
            </w:r>
          </w:p>
        </w:tc>
        <w:tc>
          <w:tcPr>
            <w:tcW w:w="1649" w:type="dxa"/>
            <w:shd w:val="clear" w:color="auto" w:fill="FFFFFF" w:themeFill="background1"/>
          </w:tcPr>
          <w:p w14:paraId="0A4AC6C3" w14:textId="3FDC5EF2" w:rsidR="00507C4C" w:rsidRPr="00A94059" w:rsidRDefault="00507C4C" w:rsidP="00507C4C">
            <w:pPr>
              <w:jc w:val="center"/>
            </w:pPr>
            <w:r w:rsidRPr="00A94059">
              <w:t>0,0</w:t>
            </w:r>
          </w:p>
        </w:tc>
        <w:tc>
          <w:tcPr>
            <w:tcW w:w="1698" w:type="dxa"/>
            <w:shd w:val="clear" w:color="auto" w:fill="FFFFFF" w:themeFill="background1"/>
          </w:tcPr>
          <w:p w14:paraId="71B7EC85" w14:textId="03C64759" w:rsidR="00507C4C" w:rsidRPr="00A94059" w:rsidRDefault="00507C4C" w:rsidP="00507C4C">
            <w:pPr>
              <w:jc w:val="center"/>
            </w:pPr>
            <w:r w:rsidRPr="00A94059">
              <w:t>0,0</w:t>
            </w:r>
          </w:p>
        </w:tc>
        <w:tc>
          <w:tcPr>
            <w:tcW w:w="1351" w:type="dxa"/>
            <w:shd w:val="clear" w:color="auto" w:fill="auto"/>
          </w:tcPr>
          <w:p w14:paraId="37F9A7AC" w14:textId="25276872" w:rsidR="00507C4C" w:rsidRPr="00396103" w:rsidRDefault="00507C4C" w:rsidP="00507C4C">
            <w:pPr>
              <w:jc w:val="center"/>
            </w:pPr>
            <w:r w:rsidRPr="00B17C0B">
              <w:t>7,0</w:t>
            </w:r>
          </w:p>
        </w:tc>
      </w:tr>
      <w:tr w:rsidR="00507C4C" w:rsidRPr="00A32106" w14:paraId="634B4A64" w14:textId="77777777" w:rsidTr="00D469FB">
        <w:tc>
          <w:tcPr>
            <w:tcW w:w="3097" w:type="dxa"/>
            <w:shd w:val="clear" w:color="auto" w:fill="auto"/>
            <w:vAlign w:val="bottom"/>
          </w:tcPr>
          <w:p w14:paraId="0F89C854" w14:textId="0ADE75AB"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8 </w:t>
            </w:r>
            <w:proofErr w:type="spellStart"/>
            <w:r w:rsidR="00F62843" w:rsidRPr="00F62843">
              <w:rPr>
                <w:rFonts w:ascii="Times New Roman" w:hAnsi="Times New Roman" w:cs="Times New Roman"/>
                <w:lang w:val="en-US"/>
              </w:rPr>
              <w:t>Детекторы</w:t>
            </w:r>
            <w:proofErr w:type="spellEnd"/>
            <w:r w:rsidR="00F62843" w:rsidRPr="00F62843">
              <w:rPr>
                <w:rFonts w:ascii="Times New Roman" w:hAnsi="Times New Roman" w:cs="Times New Roman"/>
                <w:lang w:val="en-US"/>
              </w:rPr>
              <w:t xml:space="preserve"> </w:t>
            </w:r>
            <w:proofErr w:type="spellStart"/>
            <w:r w:rsidR="00F62843" w:rsidRPr="00F62843">
              <w:rPr>
                <w:rFonts w:ascii="Times New Roman" w:hAnsi="Times New Roman" w:cs="Times New Roman"/>
                <w:lang w:val="en-US"/>
              </w:rPr>
              <w:t>для</w:t>
            </w:r>
            <w:proofErr w:type="spellEnd"/>
            <w:r w:rsidR="00F62843" w:rsidRPr="00F62843">
              <w:rPr>
                <w:rFonts w:ascii="Times New Roman" w:hAnsi="Times New Roman" w:cs="Times New Roman"/>
                <w:lang w:val="en-US"/>
              </w:rPr>
              <w:t xml:space="preserve"> ILC</w:t>
            </w:r>
          </w:p>
        </w:tc>
        <w:tc>
          <w:tcPr>
            <w:tcW w:w="1833" w:type="dxa"/>
            <w:shd w:val="clear" w:color="auto" w:fill="auto"/>
          </w:tcPr>
          <w:p w14:paraId="33D6FA62" w14:textId="3FB1C114" w:rsidR="00507C4C" w:rsidRPr="00A700A8" w:rsidRDefault="00507C4C" w:rsidP="00507C4C">
            <w:pPr>
              <w:jc w:val="center"/>
              <w:rPr>
                <w:rFonts w:ascii="Times New Roman" w:hAnsi="Times New Roman" w:cs="Times New Roman"/>
              </w:rPr>
            </w:pPr>
            <w:r w:rsidRPr="000E6EF0">
              <w:t>64</w:t>
            </w:r>
            <w:r>
              <w:t>,</w:t>
            </w:r>
            <w:r w:rsidRPr="000E6EF0">
              <w:t>0</w:t>
            </w:r>
          </w:p>
        </w:tc>
        <w:tc>
          <w:tcPr>
            <w:tcW w:w="1649" w:type="dxa"/>
            <w:shd w:val="clear" w:color="auto" w:fill="FFFFFF" w:themeFill="background1"/>
          </w:tcPr>
          <w:p w14:paraId="59506076" w14:textId="37E3B393" w:rsidR="00507C4C" w:rsidRPr="00D469FB" w:rsidRDefault="00D469FB" w:rsidP="00507C4C">
            <w:pPr>
              <w:jc w:val="center"/>
            </w:pPr>
            <w:r w:rsidRPr="00D469FB">
              <w:t>31</w:t>
            </w:r>
            <w:r w:rsidR="00507C4C" w:rsidRPr="00D469FB">
              <w:t>,</w:t>
            </w:r>
            <w:r w:rsidRPr="00D469FB">
              <w:t>8</w:t>
            </w:r>
          </w:p>
        </w:tc>
        <w:tc>
          <w:tcPr>
            <w:tcW w:w="1698" w:type="dxa"/>
            <w:shd w:val="clear" w:color="auto" w:fill="FFFFFF" w:themeFill="background1"/>
          </w:tcPr>
          <w:p w14:paraId="7B91670E" w14:textId="0A826367" w:rsidR="00507C4C" w:rsidRPr="00D469FB" w:rsidRDefault="00D469FB" w:rsidP="00507C4C">
            <w:pPr>
              <w:jc w:val="center"/>
            </w:pPr>
            <w:r w:rsidRPr="00D469FB">
              <w:t>24</w:t>
            </w:r>
            <w:r w:rsidR="00507C4C" w:rsidRPr="00D469FB">
              <w:t>,0</w:t>
            </w:r>
          </w:p>
        </w:tc>
        <w:tc>
          <w:tcPr>
            <w:tcW w:w="1351" w:type="dxa"/>
            <w:shd w:val="clear" w:color="auto" w:fill="auto"/>
          </w:tcPr>
          <w:p w14:paraId="142B7C46" w14:textId="3FB94659" w:rsidR="00507C4C" w:rsidRPr="00396103" w:rsidRDefault="00507C4C" w:rsidP="00507C4C">
            <w:pPr>
              <w:jc w:val="center"/>
            </w:pPr>
            <w:r w:rsidRPr="00B17C0B">
              <w:t>80,0</w:t>
            </w:r>
          </w:p>
        </w:tc>
      </w:tr>
      <w:tr w:rsidR="00507C4C" w:rsidRPr="00A32106" w14:paraId="0ECA76A7" w14:textId="77777777" w:rsidTr="00A94059">
        <w:tc>
          <w:tcPr>
            <w:tcW w:w="3097" w:type="dxa"/>
            <w:shd w:val="clear" w:color="auto" w:fill="auto"/>
            <w:vAlign w:val="bottom"/>
          </w:tcPr>
          <w:p w14:paraId="5A71CAAC"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9 Экз. ядра</w:t>
            </w:r>
          </w:p>
        </w:tc>
        <w:tc>
          <w:tcPr>
            <w:tcW w:w="1833" w:type="dxa"/>
            <w:shd w:val="clear" w:color="auto" w:fill="auto"/>
          </w:tcPr>
          <w:p w14:paraId="5A791B59" w14:textId="59A6A921" w:rsidR="00507C4C" w:rsidRPr="00A700A8" w:rsidRDefault="00507C4C" w:rsidP="00507C4C">
            <w:pPr>
              <w:jc w:val="center"/>
              <w:rPr>
                <w:rFonts w:ascii="Times New Roman" w:hAnsi="Times New Roman" w:cs="Times New Roman"/>
              </w:rPr>
            </w:pPr>
            <w:r w:rsidRPr="000E6EF0">
              <w:t>4</w:t>
            </w:r>
            <w:r>
              <w:t>,</w:t>
            </w:r>
            <w:r w:rsidRPr="000E6EF0">
              <w:t>5</w:t>
            </w:r>
          </w:p>
        </w:tc>
        <w:tc>
          <w:tcPr>
            <w:tcW w:w="1649" w:type="dxa"/>
            <w:shd w:val="clear" w:color="auto" w:fill="FFFFFF" w:themeFill="background1"/>
          </w:tcPr>
          <w:p w14:paraId="731B10A0" w14:textId="0EA903EE" w:rsidR="00507C4C" w:rsidRPr="00A94059" w:rsidRDefault="00A94059" w:rsidP="00507C4C">
            <w:pPr>
              <w:jc w:val="center"/>
            </w:pPr>
            <w:r w:rsidRPr="00A94059">
              <w:t>0,0</w:t>
            </w:r>
          </w:p>
        </w:tc>
        <w:tc>
          <w:tcPr>
            <w:tcW w:w="1698" w:type="dxa"/>
            <w:shd w:val="clear" w:color="auto" w:fill="FFFFFF" w:themeFill="background1"/>
          </w:tcPr>
          <w:p w14:paraId="7059CE85" w14:textId="33E41A1C" w:rsidR="00507C4C" w:rsidRPr="00A94059" w:rsidRDefault="00507C4C" w:rsidP="00507C4C">
            <w:pPr>
              <w:jc w:val="center"/>
            </w:pPr>
            <w:r w:rsidRPr="00A94059">
              <w:t>0,</w:t>
            </w:r>
            <w:r w:rsidR="00A94059" w:rsidRPr="00A94059">
              <w:t>0</w:t>
            </w:r>
          </w:p>
        </w:tc>
        <w:tc>
          <w:tcPr>
            <w:tcW w:w="1351" w:type="dxa"/>
            <w:shd w:val="clear" w:color="auto" w:fill="auto"/>
          </w:tcPr>
          <w:p w14:paraId="4054C305" w14:textId="63977BBD" w:rsidR="00507C4C" w:rsidRPr="00396103" w:rsidRDefault="00507C4C" w:rsidP="00507C4C">
            <w:pPr>
              <w:jc w:val="center"/>
            </w:pPr>
            <w:r w:rsidRPr="00B17C0B">
              <w:t>4,5</w:t>
            </w:r>
          </w:p>
        </w:tc>
      </w:tr>
      <w:tr w:rsidR="00507C4C" w:rsidRPr="00A32106" w14:paraId="76E49501" w14:textId="77777777" w:rsidTr="00444AC1">
        <w:tc>
          <w:tcPr>
            <w:tcW w:w="3097" w:type="dxa"/>
            <w:shd w:val="clear" w:color="auto" w:fill="auto"/>
            <w:vAlign w:val="bottom"/>
          </w:tcPr>
          <w:p w14:paraId="0836A45C"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10 SHIPTRPAP</w:t>
            </w:r>
          </w:p>
        </w:tc>
        <w:tc>
          <w:tcPr>
            <w:tcW w:w="1833" w:type="dxa"/>
            <w:shd w:val="clear" w:color="auto" w:fill="auto"/>
          </w:tcPr>
          <w:p w14:paraId="334C2009" w14:textId="5F3D949B" w:rsidR="00507C4C" w:rsidRPr="00A700A8" w:rsidRDefault="00507C4C" w:rsidP="00507C4C">
            <w:pPr>
              <w:jc w:val="center"/>
              <w:rPr>
                <w:rFonts w:ascii="Times New Roman" w:hAnsi="Times New Roman" w:cs="Times New Roman"/>
              </w:rPr>
            </w:pPr>
            <w:r w:rsidRPr="000E6EF0">
              <w:t>25</w:t>
            </w:r>
            <w:r>
              <w:t>,</w:t>
            </w:r>
            <w:r w:rsidRPr="000E6EF0">
              <w:t>0</w:t>
            </w:r>
          </w:p>
        </w:tc>
        <w:tc>
          <w:tcPr>
            <w:tcW w:w="1649" w:type="dxa"/>
            <w:shd w:val="clear" w:color="auto" w:fill="FFFFFF" w:themeFill="background1"/>
          </w:tcPr>
          <w:p w14:paraId="0A75BF1B" w14:textId="7D23369D" w:rsidR="00507C4C" w:rsidRPr="00444AC1" w:rsidRDefault="00444AC1" w:rsidP="00507C4C">
            <w:pPr>
              <w:jc w:val="center"/>
            </w:pPr>
            <w:r w:rsidRPr="00444AC1">
              <w:t>15</w:t>
            </w:r>
            <w:r w:rsidR="00507C4C" w:rsidRPr="00444AC1">
              <w:t>,</w:t>
            </w:r>
            <w:r w:rsidRPr="00444AC1">
              <w:t>2</w:t>
            </w:r>
          </w:p>
        </w:tc>
        <w:tc>
          <w:tcPr>
            <w:tcW w:w="1698" w:type="dxa"/>
            <w:shd w:val="clear" w:color="auto" w:fill="FFFFFF" w:themeFill="background1"/>
          </w:tcPr>
          <w:p w14:paraId="62312D5F" w14:textId="0E30C926" w:rsidR="00507C4C" w:rsidRPr="00444AC1" w:rsidRDefault="00444AC1" w:rsidP="00507C4C">
            <w:pPr>
              <w:jc w:val="center"/>
            </w:pPr>
            <w:r w:rsidRPr="00444AC1">
              <w:t>0,0</w:t>
            </w:r>
          </w:p>
        </w:tc>
        <w:tc>
          <w:tcPr>
            <w:tcW w:w="1351" w:type="dxa"/>
            <w:shd w:val="clear" w:color="auto" w:fill="auto"/>
          </w:tcPr>
          <w:p w14:paraId="13A6890E" w14:textId="64EAF1AF" w:rsidR="00507C4C" w:rsidRPr="00396103" w:rsidRDefault="00507C4C" w:rsidP="00507C4C">
            <w:pPr>
              <w:jc w:val="center"/>
            </w:pPr>
            <w:r w:rsidRPr="00B17C0B">
              <w:t>20,0</w:t>
            </w:r>
          </w:p>
        </w:tc>
      </w:tr>
      <w:tr w:rsidR="00507C4C" w:rsidRPr="00A32106" w14:paraId="7BF4C669" w14:textId="77777777" w:rsidTr="00C16997">
        <w:tc>
          <w:tcPr>
            <w:tcW w:w="3097" w:type="dxa"/>
            <w:shd w:val="clear" w:color="auto" w:fill="auto"/>
            <w:vAlign w:val="bottom"/>
          </w:tcPr>
          <w:p w14:paraId="3A354D09"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12 HADES</w:t>
            </w:r>
          </w:p>
        </w:tc>
        <w:tc>
          <w:tcPr>
            <w:tcW w:w="1833" w:type="dxa"/>
            <w:shd w:val="clear" w:color="auto" w:fill="auto"/>
          </w:tcPr>
          <w:p w14:paraId="29D92DE9" w14:textId="27F1CEC8" w:rsidR="00507C4C" w:rsidRPr="00A700A8" w:rsidRDefault="00507C4C" w:rsidP="00507C4C">
            <w:pPr>
              <w:jc w:val="center"/>
              <w:rPr>
                <w:rFonts w:ascii="Times New Roman" w:hAnsi="Times New Roman" w:cs="Times New Roman"/>
              </w:rPr>
            </w:pPr>
            <w:r w:rsidRPr="000E6EF0">
              <w:t>79</w:t>
            </w:r>
            <w:r>
              <w:t>,</w:t>
            </w:r>
            <w:r w:rsidR="00C16997">
              <w:t>9</w:t>
            </w:r>
          </w:p>
        </w:tc>
        <w:tc>
          <w:tcPr>
            <w:tcW w:w="1649" w:type="dxa"/>
            <w:shd w:val="clear" w:color="auto" w:fill="FFFFFF" w:themeFill="background1"/>
          </w:tcPr>
          <w:p w14:paraId="0BC2FCBE" w14:textId="6F66D52C" w:rsidR="00507C4C" w:rsidRPr="00C16997" w:rsidRDefault="00C16997" w:rsidP="00507C4C">
            <w:pPr>
              <w:jc w:val="center"/>
            </w:pPr>
            <w:r w:rsidRPr="00C16997">
              <w:t>43</w:t>
            </w:r>
            <w:r w:rsidR="00507C4C" w:rsidRPr="00C16997">
              <w:t>,</w:t>
            </w:r>
            <w:r w:rsidRPr="00C16997">
              <w:t>4</w:t>
            </w:r>
          </w:p>
        </w:tc>
        <w:tc>
          <w:tcPr>
            <w:tcW w:w="1698" w:type="dxa"/>
            <w:shd w:val="clear" w:color="auto" w:fill="FFFFFF" w:themeFill="background1"/>
          </w:tcPr>
          <w:p w14:paraId="5266C83C" w14:textId="5CF25566" w:rsidR="00507C4C" w:rsidRPr="00C16997" w:rsidRDefault="00C16997" w:rsidP="00507C4C">
            <w:pPr>
              <w:jc w:val="center"/>
              <w:rPr>
                <w:lang w:val="en-US"/>
              </w:rPr>
            </w:pPr>
            <w:r w:rsidRPr="00C16997">
              <w:t>25</w:t>
            </w:r>
            <w:r w:rsidR="00507C4C" w:rsidRPr="00C16997">
              <w:t>,</w:t>
            </w:r>
            <w:r w:rsidRPr="00C16997">
              <w:t>0</w:t>
            </w:r>
          </w:p>
        </w:tc>
        <w:tc>
          <w:tcPr>
            <w:tcW w:w="1351" w:type="dxa"/>
            <w:shd w:val="clear" w:color="auto" w:fill="auto"/>
          </w:tcPr>
          <w:p w14:paraId="4C1C7D03" w14:textId="475EF355" w:rsidR="00507C4C" w:rsidRPr="00396103" w:rsidRDefault="00507C4C" w:rsidP="00507C4C">
            <w:pPr>
              <w:jc w:val="center"/>
            </w:pPr>
            <w:r w:rsidRPr="00B17C0B">
              <w:t>80,0</w:t>
            </w:r>
          </w:p>
        </w:tc>
      </w:tr>
      <w:tr w:rsidR="00507C4C" w:rsidRPr="00A32106" w14:paraId="0BD9B74E" w14:textId="77777777" w:rsidTr="00A94059">
        <w:tc>
          <w:tcPr>
            <w:tcW w:w="3097" w:type="dxa"/>
            <w:shd w:val="clear" w:color="auto" w:fill="auto"/>
            <w:vAlign w:val="bottom"/>
          </w:tcPr>
          <w:p w14:paraId="786CA0AE"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13 ГАЛО</w:t>
            </w:r>
          </w:p>
        </w:tc>
        <w:tc>
          <w:tcPr>
            <w:tcW w:w="1833" w:type="dxa"/>
            <w:shd w:val="clear" w:color="auto" w:fill="auto"/>
          </w:tcPr>
          <w:p w14:paraId="7A5D1AD5" w14:textId="1BC2C04B" w:rsidR="00507C4C" w:rsidRPr="00A700A8" w:rsidRDefault="00507C4C" w:rsidP="00507C4C">
            <w:pPr>
              <w:jc w:val="center"/>
              <w:rPr>
                <w:rFonts w:ascii="Times New Roman" w:hAnsi="Times New Roman" w:cs="Times New Roman"/>
              </w:rPr>
            </w:pPr>
            <w:r w:rsidRPr="000E6EF0">
              <w:t>7</w:t>
            </w:r>
            <w:r>
              <w:t>,</w:t>
            </w:r>
            <w:r w:rsidRPr="000E6EF0">
              <w:t>5</w:t>
            </w:r>
          </w:p>
        </w:tc>
        <w:tc>
          <w:tcPr>
            <w:tcW w:w="1649" w:type="dxa"/>
            <w:shd w:val="clear" w:color="auto" w:fill="FFFFFF" w:themeFill="background1"/>
          </w:tcPr>
          <w:p w14:paraId="60DB65AC" w14:textId="3D7195F9" w:rsidR="00507C4C" w:rsidRPr="00C16997" w:rsidRDefault="00A94059" w:rsidP="00507C4C">
            <w:pPr>
              <w:jc w:val="center"/>
            </w:pPr>
            <w:r w:rsidRPr="00C16997">
              <w:t>0,0</w:t>
            </w:r>
          </w:p>
        </w:tc>
        <w:tc>
          <w:tcPr>
            <w:tcW w:w="1698" w:type="dxa"/>
            <w:shd w:val="clear" w:color="auto" w:fill="FFFFFF" w:themeFill="background1"/>
          </w:tcPr>
          <w:p w14:paraId="5BD860E8" w14:textId="77777777" w:rsidR="00507C4C" w:rsidRPr="00C16997" w:rsidRDefault="00507C4C" w:rsidP="00507C4C">
            <w:pPr>
              <w:jc w:val="center"/>
            </w:pPr>
            <w:r w:rsidRPr="00C16997">
              <w:t>0,0</w:t>
            </w:r>
          </w:p>
        </w:tc>
        <w:tc>
          <w:tcPr>
            <w:tcW w:w="1351" w:type="dxa"/>
            <w:shd w:val="clear" w:color="auto" w:fill="auto"/>
          </w:tcPr>
          <w:p w14:paraId="170A93ED" w14:textId="2DF6C12D" w:rsidR="00507C4C" w:rsidRPr="00396103" w:rsidRDefault="00507C4C" w:rsidP="00507C4C">
            <w:pPr>
              <w:jc w:val="center"/>
            </w:pPr>
            <w:r w:rsidRPr="00B17C0B">
              <w:t>7,5</w:t>
            </w:r>
          </w:p>
        </w:tc>
      </w:tr>
      <w:tr w:rsidR="00507C4C" w:rsidRPr="00A32106" w14:paraId="540C8771" w14:textId="77777777" w:rsidTr="00A94059">
        <w:tc>
          <w:tcPr>
            <w:tcW w:w="3097" w:type="dxa"/>
            <w:shd w:val="clear" w:color="auto" w:fill="auto"/>
            <w:vAlign w:val="bottom"/>
          </w:tcPr>
          <w:p w14:paraId="3A59D466" w14:textId="77777777" w:rsidR="00507C4C" w:rsidRPr="008F4DB1" w:rsidRDefault="00507C4C" w:rsidP="00507C4C">
            <w:pPr>
              <w:rPr>
                <w:rFonts w:ascii="Times New Roman" w:hAnsi="Times New Roman" w:cs="Times New Roman"/>
                <w:lang w:val="en-US"/>
              </w:rPr>
            </w:pPr>
            <w:r>
              <w:rPr>
                <w:rFonts w:ascii="Times New Roman" w:hAnsi="Times New Roman" w:cs="Times New Roman"/>
              </w:rPr>
              <w:t>Эксп. 14 Комптон</w:t>
            </w:r>
          </w:p>
        </w:tc>
        <w:tc>
          <w:tcPr>
            <w:tcW w:w="1833" w:type="dxa"/>
            <w:shd w:val="clear" w:color="auto" w:fill="auto"/>
          </w:tcPr>
          <w:p w14:paraId="23361536" w14:textId="0351E8E1" w:rsidR="00507C4C" w:rsidRPr="00A700A8" w:rsidRDefault="00507C4C" w:rsidP="00507C4C">
            <w:pPr>
              <w:jc w:val="center"/>
              <w:rPr>
                <w:rFonts w:ascii="Times New Roman" w:hAnsi="Times New Roman" w:cs="Times New Roman"/>
              </w:rPr>
            </w:pPr>
            <w:r w:rsidRPr="000E6EF0">
              <w:t>9</w:t>
            </w:r>
            <w:r>
              <w:t>,</w:t>
            </w:r>
            <w:r w:rsidRPr="000E6EF0">
              <w:t>0</w:t>
            </w:r>
          </w:p>
        </w:tc>
        <w:tc>
          <w:tcPr>
            <w:tcW w:w="1649" w:type="dxa"/>
            <w:shd w:val="clear" w:color="auto" w:fill="FFFFFF" w:themeFill="background1"/>
          </w:tcPr>
          <w:p w14:paraId="6CD88F62" w14:textId="00A16ACF" w:rsidR="00507C4C" w:rsidRPr="00C16997" w:rsidRDefault="00A94059" w:rsidP="00507C4C">
            <w:pPr>
              <w:jc w:val="center"/>
            </w:pPr>
            <w:r w:rsidRPr="00C16997">
              <w:t>4</w:t>
            </w:r>
            <w:r w:rsidR="00507C4C" w:rsidRPr="00C16997">
              <w:t>,</w:t>
            </w:r>
            <w:r w:rsidRPr="00C16997">
              <w:t>9</w:t>
            </w:r>
          </w:p>
        </w:tc>
        <w:tc>
          <w:tcPr>
            <w:tcW w:w="1698" w:type="dxa"/>
            <w:shd w:val="clear" w:color="auto" w:fill="FFFFFF" w:themeFill="background1"/>
          </w:tcPr>
          <w:p w14:paraId="4B01897A" w14:textId="77777777" w:rsidR="00507C4C" w:rsidRPr="00C16997" w:rsidRDefault="00507C4C" w:rsidP="00507C4C">
            <w:pPr>
              <w:jc w:val="center"/>
            </w:pPr>
            <w:r w:rsidRPr="00C16997">
              <w:t>0,0</w:t>
            </w:r>
          </w:p>
        </w:tc>
        <w:tc>
          <w:tcPr>
            <w:tcW w:w="1351" w:type="dxa"/>
            <w:shd w:val="clear" w:color="auto" w:fill="auto"/>
          </w:tcPr>
          <w:p w14:paraId="1503F64C" w14:textId="180EB160" w:rsidR="00507C4C" w:rsidRPr="00396103" w:rsidRDefault="00507C4C" w:rsidP="00507C4C">
            <w:pPr>
              <w:jc w:val="center"/>
            </w:pPr>
            <w:r w:rsidRPr="00B17C0B">
              <w:t>9,0</w:t>
            </w:r>
          </w:p>
        </w:tc>
      </w:tr>
      <w:tr w:rsidR="00507C4C" w:rsidRPr="00A32106" w14:paraId="2E0EDDA5" w14:textId="77777777" w:rsidTr="00444AC1">
        <w:tc>
          <w:tcPr>
            <w:tcW w:w="3097" w:type="dxa"/>
            <w:shd w:val="clear" w:color="auto" w:fill="auto"/>
            <w:vAlign w:val="bottom"/>
          </w:tcPr>
          <w:p w14:paraId="7FB4DEFA"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16 APPA</w:t>
            </w:r>
          </w:p>
        </w:tc>
        <w:tc>
          <w:tcPr>
            <w:tcW w:w="1833" w:type="dxa"/>
            <w:shd w:val="clear" w:color="auto" w:fill="FFFFFF" w:themeFill="background1"/>
          </w:tcPr>
          <w:p w14:paraId="58DB105C" w14:textId="3DE79CC1" w:rsidR="00507C4C" w:rsidRPr="00A700A8" w:rsidRDefault="00507C4C" w:rsidP="00507C4C">
            <w:pPr>
              <w:jc w:val="center"/>
              <w:rPr>
                <w:rFonts w:ascii="Times New Roman" w:hAnsi="Times New Roman" w:cs="Times New Roman"/>
              </w:rPr>
            </w:pPr>
            <w:r w:rsidRPr="000E6EF0">
              <w:t>60</w:t>
            </w:r>
            <w:r>
              <w:t>,</w:t>
            </w:r>
            <w:r w:rsidRPr="000E6EF0">
              <w:t>0</w:t>
            </w:r>
          </w:p>
        </w:tc>
        <w:tc>
          <w:tcPr>
            <w:tcW w:w="1649" w:type="dxa"/>
            <w:shd w:val="clear" w:color="auto" w:fill="FFFFFF" w:themeFill="background1"/>
          </w:tcPr>
          <w:p w14:paraId="670F76DB" w14:textId="2716DFBE" w:rsidR="00507C4C" w:rsidRPr="00C16997" w:rsidRDefault="00444AC1" w:rsidP="00507C4C">
            <w:pPr>
              <w:jc w:val="center"/>
            </w:pPr>
            <w:r w:rsidRPr="00C16997">
              <w:t>3</w:t>
            </w:r>
            <w:r w:rsidR="00C16997" w:rsidRPr="00C16997">
              <w:t>1</w:t>
            </w:r>
            <w:r w:rsidR="00507C4C" w:rsidRPr="00C16997">
              <w:t>,</w:t>
            </w:r>
            <w:r w:rsidRPr="00C16997">
              <w:t>0</w:t>
            </w:r>
          </w:p>
        </w:tc>
        <w:tc>
          <w:tcPr>
            <w:tcW w:w="1698" w:type="dxa"/>
            <w:shd w:val="clear" w:color="auto" w:fill="FFFFFF" w:themeFill="background1"/>
          </w:tcPr>
          <w:p w14:paraId="574F9CCE" w14:textId="211C6C1E" w:rsidR="00507C4C" w:rsidRPr="00C16997" w:rsidRDefault="00C16997" w:rsidP="00507C4C">
            <w:pPr>
              <w:jc w:val="center"/>
            </w:pPr>
            <w:r w:rsidRPr="00C16997">
              <w:t>22</w:t>
            </w:r>
            <w:r w:rsidR="00507C4C" w:rsidRPr="00C16997">
              <w:t>,</w:t>
            </w:r>
            <w:r w:rsidR="00444AC1" w:rsidRPr="00C16997">
              <w:t>0</w:t>
            </w:r>
          </w:p>
        </w:tc>
        <w:tc>
          <w:tcPr>
            <w:tcW w:w="1351" w:type="dxa"/>
            <w:shd w:val="clear" w:color="auto" w:fill="auto"/>
          </w:tcPr>
          <w:p w14:paraId="243F5E3C" w14:textId="47C99E92" w:rsidR="00507C4C" w:rsidRPr="00396103" w:rsidRDefault="00507C4C" w:rsidP="00507C4C">
            <w:pPr>
              <w:jc w:val="center"/>
            </w:pPr>
            <w:r w:rsidRPr="00B17C0B">
              <w:t>60,0</w:t>
            </w:r>
          </w:p>
        </w:tc>
      </w:tr>
      <w:tr w:rsidR="00507C4C" w:rsidRPr="00A32106" w14:paraId="3770BB37" w14:textId="77777777" w:rsidTr="00C16997">
        <w:tc>
          <w:tcPr>
            <w:tcW w:w="3097" w:type="dxa"/>
            <w:shd w:val="clear" w:color="auto" w:fill="auto"/>
            <w:vAlign w:val="bottom"/>
          </w:tcPr>
          <w:p w14:paraId="0B59BF1D"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17 CBM</w:t>
            </w:r>
          </w:p>
        </w:tc>
        <w:tc>
          <w:tcPr>
            <w:tcW w:w="1833" w:type="dxa"/>
            <w:shd w:val="clear" w:color="auto" w:fill="auto"/>
          </w:tcPr>
          <w:p w14:paraId="0D05698B" w14:textId="3D7B4DA9" w:rsidR="00507C4C" w:rsidRPr="00A700A8" w:rsidRDefault="00507C4C" w:rsidP="00507C4C">
            <w:pPr>
              <w:jc w:val="center"/>
              <w:rPr>
                <w:rFonts w:ascii="Times New Roman" w:hAnsi="Times New Roman" w:cs="Times New Roman"/>
              </w:rPr>
            </w:pPr>
            <w:r w:rsidRPr="000E6EF0">
              <w:t>72</w:t>
            </w:r>
            <w:r>
              <w:t>,</w:t>
            </w:r>
            <w:r w:rsidRPr="000E6EF0">
              <w:t>0</w:t>
            </w:r>
          </w:p>
        </w:tc>
        <w:tc>
          <w:tcPr>
            <w:tcW w:w="1649" w:type="dxa"/>
            <w:shd w:val="clear" w:color="auto" w:fill="FFFFFF" w:themeFill="background1"/>
          </w:tcPr>
          <w:p w14:paraId="23AEC134" w14:textId="67146FD8" w:rsidR="00507C4C" w:rsidRPr="00C16997" w:rsidRDefault="00C16997" w:rsidP="00507C4C">
            <w:pPr>
              <w:jc w:val="center"/>
            </w:pPr>
            <w:r w:rsidRPr="00C16997">
              <w:t>37,5</w:t>
            </w:r>
          </w:p>
        </w:tc>
        <w:tc>
          <w:tcPr>
            <w:tcW w:w="1698" w:type="dxa"/>
            <w:shd w:val="clear" w:color="auto" w:fill="FFFFFF" w:themeFill="background1"/>
          </w:tcPr>
          <w:p w14:paraId="0236BB37" w14:textId="2B9840CA" w:rsidR="00507C4C" w:rsidRPr="00C16997" w:rsidRDefault="00C16997" w:rsidP="00507C4C">
            <w:pPr>
              <w:jc w:val="center"/>
            </w:pPr>
            <w:r w:rsidRPr="00C16997">
              <w:t>25,0</w:t>
            </w:r>
          </w:p>
        </w:tc>
        <w:tc>
          <w:tcPr>
            <w:tcW w:w="1351" w:type="dxa"/>
            <w:shd w:val="clear" w:color="auto" w:fill="auto"/>
          </w:tcPr>
          <w:p w14:paraId="08B8DFDC" w14:textId="19C1C369" w:rsidR="00507C4C" w:rsidRPr="00396103" w:rsidRDefault="005001C7" w:rsidP="00507C4C">
            <w:pPr>
              <w:jc w:val="center"/>
            </w:pPr>
            <w:r>
              <w:t>8</w:t>
            </w:r>
            <w:r w:rsidR="00507C4C" w:rsidRPr="00B17C0B">
              <w:t>2,0</w:t>
            </w:r>
          </w:p>
        </w:tc>
      </w:tr>
      <w:tr w:rsidR="00507C4C" w:rsidRPr="00A32106" w14:paraId="47C6BDF9" w14:textId="77777777" w:rsidTr="00C16997">
        <w:tc>
          <w:tcPr>
            <w:tcW w:w="3097" w:type="dxa"/>
            <w:shd w:val="clear" w:color="auto" w:fill="auto"/>
            <w:vAlign w:val="bottom"/>
          </w:tcPr>
          <w:p w14:paraId="7ACAF19A"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18 </w:t>
            </w:r>
            <w:proofErr w:type="spellStart"/>
            <w:r w:rsidRPr="00A32106">
              <w:rPr>
                <w:rFonts w:ascii="Times New Roman" w:hAnsi="Times New Roman" w:cs="Times New Roman"/>
              </w:rPr>
              <w:t>Nustar</w:t>
            </w:r>
            <w:proofErr w:type="spellEnd"/>
          </w:p>
        </w:tc>
        <w:tc>
          <w:tcPr>
            <w:tcW w:w="1833" w:type="dxa"/>
            <w:shd w:val="clear" w:color="auto" w:fill="auto"/>
          </w:tcPr>
          <w:p w14:paraId="56A3A08C" w14:textId="62717D75" w:rsidR="00507C4C" w:rsidRPr="00A700A8" w:rsidRDefault="00507C4C" w:rsidP="00507C4C">
            <w:pPr>
              <w:jc w:val="center"/>
              <w:rPr>
                <w:rFonts w:ascii="Times New Roman" w:hAnsi="Times New Roman" w:cs="Times New Roman"/>
              </w:rPr>
            </w:pPr>
            <w:r w:rsidRPr="000E6EF0">
              <w:t>65</w:t>
            </w:r>
            <w:r>
              <w:t>,</w:t>
            </w:r>
            <w:r w:rsidRPr="000E6EF0">
              <w:t>6</w:t>
            </w:r>
          </w:p>
        </w:tc>
        <w:tc>
          <w:tcPr>
            <w:tcW w:w="1649" w:type="dxa"/>
            <w:shd w:val="clear" w:color="auto" w:fill="FFFFFF" w:themeFill="background1"/>
          </w:tcPr>
          <w:p w14:paraId="5E530196" w14:textId="68D0E577" w:rsidR="00507C4C" w:rsidRPr="00C16997" w:rsidRDefault="00C16997" w:rsidP="00507C4C">
            <w:pPr>
              <w:jc w:val="center"/>
            </w:pPr>
            <w:r w:rsidRPr="00C16997">
              <w:t>46,25</w:t>
            </w:r>
          </w:p>
        </w:tc>
        <w:tc>
          <w:tcPr>
            <w:tcW w:w="1698" w:type="dxa"/>
            <w:shd w:val="clear" w:color="auto" w:fill="FFFFFF" w:themeFill="background1"/>
          </w:tcPr>
          <w:p w14:paraId="3170B275" w14:textId="66D58B61" w:rsidR="00507C4C" w:rsidRPr="00C16997" w:rsidRDefault="00C16997" w:rsidP="00507C4C">
            <w:pPr>
              <w:jc w:val="center"/>
            </w:pPr>
            <w:r w:rsidRPr="00C16997">
              <w:t>25,0</w:t>
            </w:r>
          </w:p>
        </w:tc>
        <w:tc>
          <w:tcPr>
            <w:tcW w:w="1351" w:type="dxa"/>
            <w:shd w:val="clear" w:color="auto" w:fill="auto"/>
          </w:tcPr>
          <w:p w14:paraId="4B7AF99C" w14:textId="7B1B6F41" w:rsidR="00507C4C" w:rsidRPr="00396103" w:rsidRDefault="00507C4C" w:rsidP="00507C4C">
            <w:pPr>
              <w:jc w:val="center"/>
            </w:pPr>
            <w:r w:rsidRPr="00B17C0B">
              <w:t>62,3</w:t>
            </w:r>
          </w:p>
        </w:tc>
      </w:tr>
      <w:tr w:rsidR="00507C4C" w:rsidRPr="00A32106" w14:paraId="7A8879D8" w14:textId="77777777" w:rsidTr="00444AC1">
        <w:trPr>
          <w:trHeight w:val="153"/>
        </w:trPr>
        <w:tc>
          <w:tcPr>
            <w:tcW w:w="3097" w:type="dxa"/>
            <w:shd w:val="clear" w:color="auto" w:fill="auto"/>
            <w:vAlign w:val="bottom"/>
          </w:tcPr>
          <w:p w14:paraId="2E72CD4E"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19 ПАНДА</w:t>
            </w:r>
          </w:p>
        </w:tc>
        <w:tc>
          <w:tcPr>
            <w:tcW w:w="1833" w:type="dxa"/>
            <w:shd w:val="clear" w:color="auto" w:fill="auto"/>
          </w:tcPr>
          <w:p w14:paraId="053AE6A2" w14:textId="4F3B855A" w:rsidR="00507C4C" w:rsidRPr="00A700A8" w:rsidRDefault="00507C4C" w:rsidP="00507C4C">
            <w:pPr>
              <w:jc w:val="center"/>
              <w:rPr>
                <w:rFonts w:ascii="Times New Roman" w:hAnsi="Times New Roman" w:cs="Times New Roman"/>
              </w:rPr>
            </w:pPr>
            <w:r w:rsidRPr="000E6EF0">
              <w:t>42</w:t>
            </w:r>
            <w:r>
              <w:t>,</w:t>
            </w:r>
            <w:r w:rsidRPr="000E6EF0">
              <w:t>5</w:t>
            </w:r>
          </w:p>
        </w:tc>
        <w:tc>
          <w:tcPr>
            <w:tcW w:w="1649" w:type="dxa"/>
            <w:shd w:val="clear" w:color="auto" w:fill="FFFFFF" w:themeFill="background1"/>
          </w:tcPr>
          <w:p w14:paraId="3FAE784B" w14:textId="477A9DCF" w:rsidR="00507C4C" w:rsidRPr="00C16997" w:rsidRDefault="00444AC1" w:rsidP="00507C4C">
            <w:pPr>
              <w:jc w:val="center"/>
            </w:pPr>
            <w:r w:rsidRPr="00C16997">
              <w:t>7</w:t>
            </w:r>
            <w:r w:rsidR="00507C4C" w:rsidRPr="00C16997">
              <w:t>,</w:t>
            </w:r>
            <w:r w:rsidRPr="00C16997">
              <w:t>8</w:t>
            </w:r>
          </w:p>
        </w:tc>
        <w:tc>
          <w:tcPr>
            <w:tcW w:w="1698" w:type="dxa"/>
            <w:shd w:val="clear" w:color="auto" w:fill="FFFFFF" w:themeFill="background1"/>
          </w:tcPr>
          <w:p w14:paraId="2349ABDE" w14:textId="061A1D05" w:rsidR="00507C4C" w:rsidRPr="00C16997" w:rsidRDefault="00444AC1" w:rsidP="00507C4C">
            <w:pPr>
              <w:jc w:val="center"/>
            </w:pPr>
            <w:r w:rsidRPr="00C16997">
              <w:t>6,0</w:t>
            </w:r>
          </w:p>
        </w:tc>
        <w:tc>
          <w:tcPr>
            <w:tcW w:w="1351" w:type="dxa"/>
            <w:shd w:val="clear" w:color="auto" w:fill="auto"/>
          </w:tcPr>
          <w:p w14:paraId="5C531639" w14:textId="0C02BECC" w:rsidR="00507C4C" w:rsidRPr="00396103" w:rsidRDefault="00507C4C" w:rsidP="00507C4C">
            <w:pPr>
              <w:jc w:val="center"/>
            </w:pPr>
            <w:r w:rsidRPr="00B17C0B">
              <w:t>40,0</w:t>
            </w:r>
          </w:p>
        </w:tc>
      </w:tr>
      <w:tr w:rsidR="00507C4C" w:rsidRPr="00A32106" w14:paraId="480D262D" w14:textId="77777777" w:rsidTr="00D469FB">
        <w:tc>
          <w:tcPr>
            <w:tcW w:w="3097" w:type="dxa"/>
            <w:shd w:val="clear" w:color="auto" w:fill="auto"/>
            <w:vAlign w:val="bottom"/>
          </w:tcPr>
          <w:p w14:paraId="27FACCF5"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21 КАТРИН</w:t>
            </w:r>
          </w:p>
        </w:tc>
        <w:tc>
          <w:tcPr>
            <w:tcW w:w="1833" w:type="dxa"/>
            <w:shd w:val="clear" w:color="auto" w:fill="auto"/>
          </w:tcPr>
          <w:p w14:paraId="5B95A99F" w14:textId="52734944" w:rsidR="00507C4C" w:rsidRPr="00A700A8" w:rsidRDefault="00507C4C" w:rsidP="00507C4C">
            <w:pPr>
              <w:jc w:val="center"/>
              <w:rPr>
                <w:rFonts w:ascii="Times New Roman" w:hAnsi="Times New Roman" w:cs="Times New Roman"/>
              </w:rPr>
            </w:pPr>
            <w:r w:rsidRPr="000E6EF0">
              <w:t>30</w:t>
            </w:r>
            <w:r>
              <w:t>,</w:t>
            </w:r>
            <w:r w:rsidRPr="000E6EF0">
              <w:t>0</w:t>
            </w:r>
          </w:p>
        </w:tc>
        <w:tc>
          <w:tcPr>
            <w:tcW w:w="1649" w:type="dxa"/>
            <w:shd w:val="clear" w:color="auto" w:fill="FFFFFF" w:themeFill="background1"/>
          </w:tcPr>
          <w:p w14:paraId="179911B4" w14:textId="7FFC7365" w:rsidR="00507C4C" w:rsidRPr="00C16997" w:rsidRDefault="00D469FB" w:rsidP="00507C4C">
            <w:pPr>
              <w:jc w:val="center"/>
            </w:pPr>
            <w:r w:rsidRPr="00C16997">
              <w:t>1</w:t>
            </w:r>
            <w:r w:rsidR="00C16997" w:rsidRPr="00C16997">
              <w:t>6</w:t>
            </w:r>
            <w:r w:rsidR="00507C4C" w:rsidRPr="00C16997">
              <w:t>,</w:t>
            </w:r>
            <w:r w:rsidR="00C16997" w:rsidRPr="00C16997">
              <w:t>3</w:t>
            </w:r>
          </w:p>
        </w:tc>
        <w:tc>
          <w:tcPr>
            <w:tcW w:w="1698" w:type="dxa"/>
            <w:shd w:val="clear" w:color="auto" w:fill="FFFFFF" w:themeFill="background1"/>
          </w:tcPr>
          <w:p w14:paraId="6648F12B" w14:textId="09BA1DF2" w:rsidR="00507C4C" w:rsidRPr="00C16997" w:rsidRDefault="00C16997" w:rsidP="00507C4C">
            <w:pPr>
              <w:jc w:val="center"/>
            </w:pPr>
            <w:r w:rsidRPr="00C16997">
              <w:t>11</w:t>
            </w:r>
            <w:r w:rsidR="00D469FB" w:rsidRPr="00C16997">
              <w:t>,0</w:t>
            </w:r>
          </w:p>
        </w:tc>
        <w:tc>
          <w:tcPr>
            <w:tcW w:w="1351" w:type="dxa"/>
            <w:shd w:val="clear" w:color="auto" w:fill="auto"/>
          </w:tcPr>
          <w:p w14:paraId="1758E31A" w14:textId="2D6D34D0" w:rsidR="00507C4C" w:rsidRPr="00396103" w:rsidRDefault="00507C4C" w:rsidP="00507C4C">
            <w:pPr>
              <w:jc w:val="center"/>
            </w:pPr>
            <w:r w:rsidRPr="00B17C0B">
              <w:t>27,2</w:t>
            </w:r>
          </w:p>
        </w:tc>
      </w:tr>
      <w:tr w:rsidR="00507C4C" w:rsidRPr="00A32106" w14:paraId="61018E00" w14:textId="77777777" w:rsidTr="00D469FB">
        <w:tc>
          <w:tcPr>
            <w:tcW w:w="3097" w:type="dxa"/>
            <w:shd w:val="clear" w:color="auto" w:fill="auto"/>
            <w:vAlign w:val="bottom"/>
          </w:tcPr>
          <w:p w14:paraId="3B7E5BFF"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22 ДЕЛЕНИЕ</w:t>
            </w:r>
          </w:p>
        </w:tc>
        <w:tc>
          <w:tcPr>
            <w:tcW w:w="1833" w:type="dxa"/>
            <w:shd w:val="clear" w:color="auto" w:fill="auto"/>
          </w:tcPr>
          <w:p w14:paraId="799C22B2" w14:textId="18BCCB1A" w:rsidR="00507C4C" w:rsidRPr="00A700A8" w:rsidRDefault="00507C4C" w:rsidP="00507C4C">
            <w:pPr>
              <w:jc w:val="center"/>
              <w:rPr>
                <w:rFonts w:ascii="Times New Roman" w:hAnsi="Times New Roman" w:cs="Times New Roman"/>
              </w:rPr>
            </w:pPr>
            <w:r w:rsidRPr="000E6EF0">
              <w:t>25</w:t>
            </w:r>
            <w:r>
              <w:t>,</w:t>
            </w:r>
            <w:r w:rsidRPr="000E6EF0">
              <w:t>0</w:t>
            </w:r>
          </w:p>
        </w:tc>
        <w:tc>
          <w:tcPr>
            <w:tcW w:w="1649" w:type="dxa"/>
            <w:shd w:val="clear" w:color="auto" w:fill="FFFFFF" w:themeFill="background1"/>
          </w:tcPr>
          <w:p w14:paraId="75EBF76E" w14:textId="7203B40E" w:rsidR="00507C4C" w:rsidRPr="00C16997" w:rsidRDefault="00C16997" w:rsidP="00507C4C">
            <w:pPr>
              <w:jc w:val="center"/>
            </w:pPr>
            <w:r w:rsidRPr="00C16997">
              <w:t>10</w:t>
            </w:r>
            <w:r w:rsidR="00507C4C" w:rsidRPr="00C16997">
              <w:t>,0</w:t>
            </w:r>
          </w:p>
        </w:tc>
        <w:tc>
          <w:tcPr>
            <w:tcW w:w="1698" w:type="dxa"/>
            <w:shd w:val="clear" w:color="auto" w:fill="FFFFFF" w:themeFill="background1"/>
          </w:tcPr>
          <w:p w14:paraId="78801F09" w14:textId="0958BDD5" w:rsidR="00507C4C" w:rsidRPr="00C16997" w:rsidRDefault="00C16997" w:rsidP="00507C4C">
            <w:pPr>
              <w:jc w:val="center"/>
            </w:pPr>
            <w:r w:rsidRPr="00C16997">
              <w:t>10</w:t>
            </w:r>
            <w:r w:rsidR="00507C4C" w:rsidRPr="00C16997">
              <w:t>,0</w:t>
            </w:r>
          </w:p>
        </w:tc>
        <w:tc>
          <w:tcPr>
            <w:tcW w:w="1351" w:type="dxa"/>
            <w:shd w:val="clear" w:color="auto" w:fill="auto"/>
          </w:tcPr>
          <w:p w14:paraId="663381A5" w14:textId="518FDFBC" w:rsidR="00507C4C" w:rsidRPr="00396103" w:rsidRDefault="00507C4C" w:rsidP="00507C4C">
            <w:pPr>
              <w:jc w:val="center"/>
            </w:pPr>
            <w:r w:rsidRPr="00B17C0B">
              <w:t>25,0</w:t>
            </w:r>
          </w:p>
        </w:tc>
      </w:tr>
      <w:tr w:rsidR="00507C4C" w:rsidRPr="00A32106" w14:paraId="4A1E4804" w14:textId="77777777" w:rsidTr="00A94059">
        <w:tc>
          <w:tcPr>
            <w:tcW w:w="3097" w:type="dxa"/>
            <w:shd w:val="clear" w:color="auto" w:fill="auto"/>
            <w:vAlign w:val="bottom"/>
          </w:tcPr>
          <w:p w14:paraId="13B187E5"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Эксп. 23 БАЙКАЛ</w:t>
            </w:r>
          </w:p>
        </w:tc>
        <w:tc>
          <w:tcPr>
            <w:tcW w:w="1833" w:type="dxa"/>
            <w:shd w:val="clear" w:color="auto" w:fill="FFFFFF" w:themeFill="background1"/>
          </w:tcPr>
          <w:p w14:paraId="1CB71344" w14:textId="715ADB99" w:rsidR="00507C4C" w:rsidRPr="00A700A8" w:rsidRDefault="00507C4C" w:rsidP="00507C4C">
            <w:pPr>
              <w:jc w:val="center"/>
              <w:rPr>
                <w:rFonts w:ascii="Times New Roman" w:hAnsi="Times New Roman" w:cs="Times New Roman"/>
              </w:rPr>
            </w:pPr>
            <w:r w:rsidRPr="000E6EF0">
              <w:t>9</w:t>
            </w:r>
            <w:r>
              <w:t>,</w:t>
            </w:r>
            <w:r w:rsidRPr="000E6EF0">
              <w:t>7</w:t>
            </w:r>
          </w:p>
        </w:tc>
        <w:tc>
          <w:tcPr>
            <w:tcW w:w="1649" w:type="dxa"/>
            <w:shd w:val="clear" w:color="auto" w:fill="FFFFFF" w:themeFill="background1"/>
          </w:tcPr>
          <w:p w14:paraId="366ADE96" w14:textId="5DF76CFF" w:rsidR="00507C4C" w:rsidRPr="00C16997" w:rsidRDefault="00507C4C" w:rsidP="00507C4C">
            <w:pPr>
              <w:jc w:val="center"/>
            </w:pPr>
            <w:r w:rsidRPr="00C16997">
              <w:t>0,0</w:t>
            </w:r>
          </w:p>
        </w:tc>
        <w:tc>
          <w:tcPr>
            <w:tcW w:w="1698" w:type="dxa"/>
            <w:shd w:val="clear" w:color="auto" w:fill="FFFFFF" w:themeFill="background1"/>
          </w:tcPr>
          <w:p w14:paraId="3CE9F3E3" w14:textId="2BB9EA39" w:rsidR="00507C4C" w:rsidRPr="00C16997" w:rsidRDefault="00507C4C" w:rsidP="00507C4C">
            <w:pPr>
              <w:jc w:val="center"/>
            </w:pPr>
            <w:r w:rsidRPr="00C16997">
              <w:t>0,0</w:t>
            </w:r>
          </w:p>
        </w:tc>
        <w:tc>
          <w:tcPr>
            <w:tcW w:w="1351" w:type="dxa"/>
            <w:shd w:val="clear" w:color="auto" w:fill="auto"/>
          </w:tcPr>
          <w:p w14:paraId="763E2BAB" w14:textId="178716C7" w:rsidR="00507C4C" w:rsidRPr="00396103" w:rsidRDefault="00507C4C" w:rsidP="00507C4C">
            <w:pPr>
              <w:jc w:val="center"/>
            </w:pPr>
            <w:r w:rsidRPr="00B17C0B">
              <w:t>9,7</w:t>
            </w:r>
          </w:p>
        </w:tc>
      </w:tr>
      <w:tr w:rsidR="00507C4C" w:rsidRPr="00A32106" w14:paraId="1426FC2D" w14:textId="77777777" w:rsidTr="00A94059">
        <w:tc>
          <w:tcPr>
            <w:tcW w:w="3097" w:type="dxa"/>
            <w:shd w:val="clear" w:color="auto" w:fill="auto"/>
            <w:vAlign w:val="bottom"/>
          </w:tcPr>
          <w:p w14:paraId="06BD95E7" w14:textId="77777777" w:rsidR="00507C4C" w:rsidRPr="00A32106" w:rsidRDefault="00507C4C" w:rsidP="00507C4C">
            <w:pPr>
              <w:rPr>
                <w:rFonts w:ascii="Times New Roman" w:hAnsi="Times New Roman" w:cs="Times New Roman"/>
              </w:rPr>
            </w:pPr>
            <w:r>
              <w:rPr>
                <w:rFonts w:ascii="Times New Roman" w:hAnsi="Times New Roman" w:cs="Times New Roman"/>
              </w:rPr>
              <w:t>Эксп. 24 Протон</w:t>
            </w:r>
          </w:p>
        </w:tc>
        <w:tc>
          <w:tcPr>
            <w:tcW w:w="1833" w:type="dxa"/>
            <w:shd w:val="clear" w:color="auto" w:fill="auto"/>
          </w:tcPr>
          <w:p w14:paraId="322C673B" w14:textId="5E52529C" w:rsidR="00507C4C" w:rsidRPr="00A700A8" w:rsidRDefault="00507C4C" w:rsidP="00507C4C">
            <w:pPr>
              <w:jc w:val="center"/>
              <w:rPr>
                <w:rFonts w:ascii="Times New Roman" w:hAnsi="Times New Roman" w:cs="Times New Roman"/>
              </w:rPr>
            </w:pPr>
            <w:r w:rsidRPr="000E6EF0">
              <w:t>40</w:t>
            </w:r>
            <w:r>
              <w:t>,</w:t>
            </w:r>
            <w:r w:rsidRPr="000E6EF0">
              <w:t>0</w:t>
            </w:r>
          </w:p>
        </w:tc>
        <w:tc>
          <w:tcPr>
            <w:tcW w:w="1649" w:type="dxa"/>
            <w:shd w:val="clear" w:color="auto" w:fill="FFFFFF" w:themeFill="background1"/>
          </w:tcPr>
          <w:p w14:paraId="6C8111A1" w14:textId="7AC970B4" w:rsidR="00507C4C" w:rsidRPr="00C16997" w:rsidRDefault="00507C4C" w:rsidP="00507C4C">
            <w:pPr>
              <w:jc w:val="center"/>
            </w:pPr>
            <w:r w:rsidRPr="00C16997">
              <w:t>0,0</w:t>
            </w:r>
          </w:p>
        </w:tc>
        <w:tc>
          <w:tcPr>
            <w:tcW w:w="1698" w:type="dxa"/>
            <w:shd w:val="clear" w:color="auto" w:fill="FFFFFF" w:themeFill="background1"/>
          </w:tcPr>
          <w:p w14:paraId="2E8E4D78" w14:textId="427C0ADF" w:rsidR="00507C4C" w:rsidRPr="00C16997" w:rsidRDefault="00507C4C" w:rsidP="00507C4C">
            <w:pPr>
              <w:jc w:val="center"/>
            </w:pPr>
            <w:r w:rsidRPr="00C16997">
              <w:t>0,0</w:t>
            </w:r>
          </w:p>
        </w:tc>
        <w:tc>
          <w:tcPr>
            <w:tcW w:w="1351" w:type="dxa"/>
            <w:shd w:val="clear" w:color="auto" w:fill="auto"/>
          </w:tcPr>
          <w:p w14:paraId="243EB15D" w14:textId="34817DDA" w:rsidR="00507C4C" w:rsidRDefault="00507C4C" w:rsidP="00507C4C">
            <w:pPr>
              <w:jc w:val="center"/>
            </w:pPr>
            <w:r w:rsidRPr="00B17C0B">
              <w:t>40,0</w:t>
            </w:r>
          </w:p>
        </w:tc>
      </w:tr>
      <w:tr w:rsidR="00507C4C" w:rsidRPr="00A32106" w14:paraId="5DCFB13D" w14:textId="77777777" w:rsidTr="00C16997">
        <w:tc>
          <w:tcPr>
            <w:tcW w:w="3097" w:type="dxa"/>
            <w:shd w:val="clear" w:color="auto" w:fill="auto"/>
            <w:vAlign w:val="bottom"/>
          </w:tcPr>
          <w:p w14:paraId="36A51773"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Резерв</w:t>
            </w:r>
          </w:p>
        </w:tc>
        <w:tc>
          <w:tcPr>
            <w:tcW w:w="1833" w:type="dxa"/>
            <w:shd w:val="clear" w:color="auto" w:fill="auto"/>
          </w:tcPr>
          <w:p w14:paraId="76816D17" w14:textId="67DAB506" w:rsidR="00507C4C" w:rsidRPr="00A700A8" w:rsidRDefault="00507C4C" w:rsidP="00507C4C">
            <w:pPr>
              <w:jc w:val="center"/>
              <w:rPr>
                <w:rFonts w:ascii="Times New Roman" w:hAnsi="Times New Roman" w:cs="Times New Roman"/>
              </w:rPr>
            </w:pPr>
            <w:r w:rsidRPr="000E6EF0">
              <w:t>3</w:t>
            </w:r>
            <w:r>
              <w:t>,</w:t>
            </w:r>
            <w:r w:rsidRPr="000E6EF0">
              <w:t>0</w:t>
            </w:r>
          </w:p>
        </w:tc>
        <w:tc>
          <w:tcPr>
            <w:tcW w:w="1649" w:type="dxa"/>
            <w:shd w:val="clear" w:color="auto" w:fill="FFFFFF" w:themeFill="background1"/>
            <w:vAlign w:val="bottom"/>
          </w:tcPr>
          <w:p w14:paraId="5E431526" w14:textId="6AB9EA62" w:rsidR="00507C4C" w:rsidRPr="00C16997" w:rsidRDefault="00507C4C" w:rsidP="00507C4C">
            <w:pPr>
              <w:jc w:val="center"/>
              <w:rPr>
                <w:rFonts w:ascii="Times New Roman" w:hAnsi="Times New Roman" w:cs="Times New Roman"/>
              </w:rPr>
            </w:pPr>
            <w:r w:rsidRPr="00C16997">
              <w:rPr>
                <w:rFonts w:ascii="Times New Roman" w:hAnsi="Times New Roman" w:cs="Times New Roman"/>
              </w:rPr>
              <w:t>1</w:t>
            </w:r>
            <w:r w:rsidR="00C16997" w:rsidRPr="00C16997">
              <w:rPr>
                <w:rFonts w:ascii="Times New Roman" w:hAnsi="Times New Roman" w:cs="Times New Roman"/>
              </w:rPr>
              <w:t>2,3</w:t>
            </w:r>
          </w:p>
        </w:tc>
        <w:tc>
          <w:tcPr>
            <w:tcW w:w="1698" w:type="dxa"/>
            <w:shd w:val="clear" w:color="auto" w:fill="FFFFFF" w:themeFill="background1"/>
            <w:vAlign w:val="bottom"/>
          </w:tcPr>
          <w:p w14:paraId="4E8F2E24" w14:textId="4D5085D0" w:rsidR="00507C4C" w:rsidRPr="00C16997" w:rsidRDefault="00C16997" w:rsidP="00507C4C">
            <w:pPr>
              <w:jc w:val="center"/>
              <w:rPr>
                <w:rFonts w:ascii="Times New Roman" w:hAnsi="Times New Roman" w:cs="Times New Roman"/>
              </w:rPr>
            </w:pPr>
            <w:r w:rsidRPr="00C16997">
              <w:rPr>
                <w:rFonts w:ascii="Times New Roman" w:hAnsi="Times New Roman" w:cs="Times New Roman"/>
              </w:rPr>
              <w:t>12,3</w:t>
            </w:r>
          </w:p>
        </w:tc>
        <w:tc>
          <w:tcPr>
            <w:tcW w:w="1351" w:type="dxa"/>
            <w:shd w:val="clear" w:color="auto" w:fill="auto"/>
          </w:tcPr>
          <w:p w14:paraId="65EA0506" w14:textId="13EC0E29" w:rsidR="00507C4C" w:rsidRPr="005F3CE1" w:rsidRDefault="005001C7" w:rsidP="00507C4C">
            <w:pPr>
              <w:jc w:val="center"/>
            </w:pPr>
            <w:r>
              <w:t>1</w:t>
            </w:r>
            <w:r w:rsidR="005E6810">
              <w:t>2</w:t>
            </w:r>
            <w:r w:rsidR="00507C4C" w:rsidRPr="00B17C0B">
              <w:t>,8</w:t>
            </w:r>
          </w:p>
        </w:tc>
      </w:tr>
      <w:tr w:rsidR="00507C4C" w:rsidRPr="00A32106" w14:paraId="0B600427" w14:textId="77777777" w:rsidTr="00D469FB">
        <w:tc>
          <w:tcPr>
            <w:tcW w:w="3097" w:type="dxa"/>
            <w:shd w:val="clear" w:color="auto" w:fill="auto"/>
            <w:vAlign w:val="bottom"/>
          </w:tcPr>
          <w:p w14:paraId="03CF46E2" w14:textId="77777777" w:rsidR="00507C4C" w:rsidRPr="00A32106" w:rsidRDefault="00507C4C" w:rsidP="00507C4C">
            <w:pPr>
              <w:rPr>
                <w:rFonts w:ascii="Times New Roman" w:hAnsi="Times New Roman" w:cs="Times New Roman"/>
              </w:rPr>
            </w:pPr>
            <w:r w:rsidRPr="00A32106">
              <w:rPr>
                <w:rFonts w:ascii="Times New Roman" w:hAnsi="Times New Roman" w:cs="Times New Roman"/>
              </w:rPr>
              <w:t xml:space="preserve">Эксп 0 </w:t>
            </w:r>
            <w:r>
              <w:rPr>
                <w:rFonts w:ascii="Times New Roman" w:hAnsi="Times New Roman" w:cs="Times New Roman"/>
              </w:rPr>
              <w:t>–</w:t>
            </w:r>
            <w:r w:rsidRPr="00A32106">
              <w:rPr>
                <w:rFonts w:ascii="Times New Roman" w:hAnsi="Times New Roman" w:cs="Times New Roman"/>
              </w:rPr>
              <w:t xml:space="preserve"> ДЕЗИ</w:t>
            </w:r>
            <w:r>
              <w:rPr>
                <w:rFonts w:ascii="Times New Roman" w:hAnsi="Times New Roman" w:cs="Times New Roman"/>
              </w:rPr>
              <w:t xml:space="preserve"> (Юшманов)</w:t>
            </w:r>
          </w:p>
        </w:tc>
        <w:tc>
          <w:tcPr>
            <w:tcW w:w="1833" w:type="dxa"/>
            <w:shd w:val="clear" w:color="auto" w:fill="auto"/>
          </w:tcPr>
          <w:p w14:paraId="41DEF7C9" w14:textId="0A8B952E" w:rsidR="00507C4C" w:rsidRPr="00A700A8" w:rsidRDefault="00507C4C" w:rsidP="00507C4C">
            <w:pPr>
              <w:jc w:val="center"/>
              <w:rPr>
                <w:rFonts w:ascii="Times New Roman" w:hAnsi="Times New Roman" w:cs="Times New Roman"/>
              </w:rPr>
            </w:pPr>
            <w:r w:rsidRPr="000E6EF0">
              <w:t>58</w:t>
            </w:r>
            <w:r>
              <w:t>,</w:t>
            </w:r>
            <w:r w:rsidRPr="000E6EF0">
              <w:t>0</w:t>
            </w:r>
          </w:p>
        </w:tc>
        <w:tc>
          <w:tcPr>
            <w:tcW w:w="1649" w:type="dxa"/>
            <w:shd w:val="clear" w:color="auto" w:fill="FFFFFF" w:themeFill="background1"/>
            <w:vAlign w:val="bottom"/>
          </w:tcPr>
          <w:p w14:paraId="21D4AFE4" w14:textId="7CD4D229" w:rsidR="00507C4C" w:rsidRPr="00C16997" w:rsidRDefault="00507C4C" w:rsidP="00507C4C">
            <w:pPr>
              <w:jc w:val="center"/>
              <w:rPr>
                <w:rFonts w:ascii="Times New Roman" w:hAnsi="Times New Roman" w:cs="Times New Roman"/>
              </w:rPr>
            </w:pPr>
            <w:r w:rsidRPr="00C16997">
              <w:rPr>
                <w:rFonts w:ascii="Times New Roman" w:hAnsi="Times New Roman" w:cs="Times New Roman"/>
              </w:rPr>
              <w:t>5</w:t>
            </w:r>
            <w:r w:rsidR="00444AC1" w:rsidRPr="00C16997">
              <w:rPr>
                <w:rFonts w:ascii="Times New Roman" w:hAnsi="Times New Roman" w:cs="Times New Roman"/>
              </w:rPr>
              <w:t>9</w:t>
            </w:r>
            <w:r w:rsidRPr="00C16997">
              <w:rPr>
                <w:rFonts w:ascii="Times New Roman" w:hAnsi="Times New Roman" w:cs="Times New Roman"/>
              </w:rPr>
              <w:t>,</w:t>
            </w:r>
            <w:r w:rsidR="00444AC1" w:rsidRPr="00C16997">
              <w:rPr>
                <w:rFonts w:ascii="Times New Roman" w:hAnsi="Times New Roman" w:cs="Times New Roman"/>
              </w:rPr>
              <w:t>9</w:t>
            </w:r>
          </w:p>
        </w:tc>
        <w:tc>
          <w:tcPr>
            <w:tcW w:w="1698" w:type="dxa"/>
            <w:shd w:val="clear" w:color="auto" w:fill="FFFFFF" w:themeFill="background1"/>
            <w:vAlign w:val="bottom"/>
          </w:tcPr>
          <w:p w14:paraId="776C7772" w14:textId="5B95DAF5" w:rsidR="00507C4C" w:rsidRPr="00C16997" w:rsidRDefault="00444AC1" w:rsidP="00507C4C">
            <w:pPr>
              <w:jc w:val="center"/>
              <w:rPr>
                <w:rFonts w:ascii="Times New Roman" w:hAnsi="Times New Roman" w:cs="Times New Roman"/>
              </w:rPr>
            </w:pPr>
            <w:r w:rsidRPr="00C16997">
              <w:rPr>
                <w:rFonts w:ascii="Times New Roman" w:hAnsi="Times New Roman" w:cs="Times New Roman"/>
              </w:rPr>
              <w:t>14</w:t>
            </w:r>
            <w:r w:rsidR="00507C4C" w:rsidRPr="00C16997">
              <w:rPr>
                <w:rFonts w:ascii="Times New Roman" w:hAnsi="Times New Roman" w:cs="Times New Roman"/>
              </w:rPr>
              <w:t>,</w:t>
            </w:r>
            <w:r w:rsidRPr="00C16997">
              <w:rPr>
                <w:rFonts w:ascii="Times New Roman" w:hAnsi="Times New Roman" w:cs="Times New Roman"/>
              </w:rPr>
              <w:t>4</w:t>
            </w:r>
          </w:p>
        </w:tc>
        <w:tc>
          <w:tcPr>
            <w:tcW w:w="1351" w:type="dxa"/>
            <w:shd w:val="clear" w:color="auto" w:fill="auto"/>
          </w:tcPr>
          <w:p w14:paraId="172F4468" w14:textId="6962C9D1" w:rsidR="00507C4C" w:rsidRDefault="00444AC1" w:rsidP="00507C4C">
            <w:pPr>
              <w:jc w:val="center"/>
            </w:pPr>
            <w:r>
              <w:t>60</w:t>
            </w:r>
            <w:r w:rsidR="00507C4C" w:rsidRPr="00B17C0B">
              <w:t>,0</w:t>
            </w:r>
          </w:p>
        </w:tc>
      </w:tr>
      <w:tr w:rsidR="00507C4C" w:rsidRPr="00A32106" w14:paraId="33763A67" w14:textId="77777777" w:rsidTr="00C16997">
        <w:tc>
          <w:tcPr>
            <w:tcW w:w="3097" w:type="dxa"/>
            <w:shd w:val="clear" w:color="auto" w:fill="auto"/>
            <w:vAlign w:val="bottom"/>
          </w:tcPr>
          <w:p w14:paraId="7D8C12BF" w14:textId="77777777" w:rsidR="002675C2" w:rsidRPr="00A32106" w:rsidRDefault="002675C2" w:rsidP="00C90861">
            <w:pPr>
              <w:rPr>
                <w:rFonts w:ascii="Times New Roman" w:hAnsi="Times New Roman" w:cs="Times New Roman"/>
              </w:rPr>
            </w:pPr>
            <w:r w:rsidRPr="00A32106">
              <w:rPr>
                <w:rFonts w:ascii="Times New Roman" w:hAnsi="Times New Roman" w:cs="Times New Roman"/>
              </w:rPr>
              <w:t>ИТОГО</w:t>
            </w:r>
          </w:p>
        </w:tc>
        <w:tc>
          <w:tcPr>
            <w:tcW w:w="1833" w:type="dxa"/>
            <w:shd w:val="clear" w:color="auto" w:fill="auto"/>
          </w:tcPr>
          <w:p w14:paraId="01B82DA4" w14:textId="35E21523" w:rsidR="002675C2" w:rsidRPr="00A700A8" w:rsidRDefault="00507C4C" w:rsidP="00A700A8">
            <w:pPr>
              <w:autoSpaceDE w:val="0"/>
              <w:jc w:val="center"/>
              <w:rPr>
                <w:rFonts w:ascii="Times New Roman" w:hAnsi="Times New Roman" w:cs="Times New Roman"/>
              </w:rPr>
            </w:pPr>
            <w:r w:rsidRPr="00507C4C">
              <w:rPr>
                <w:rFonts w:ascii="Times New Roman" w:hAnsi="Times New Roman" w:cs="Times New Roman"/>
              </w:rPr>
              <w:t>666</w:t>
            </w:r>
            <w:r>
              <w:rPr>
                <w:rFonts w:ascii="Times New Roman" w:hAnsi="Times New Roman" w:cs="Times New Roman"/>
              </w:rPr>
              <w:t>,</w:t>
            </w:r>
            <w:r w:rsidR="00C16997">
              <w:rPr>
                <w:rFonts w:ascii="Times New Roman" w:hAnsi="Times New Roman" w:cs="Times New Roman"/>
              </w:rPr>
              <w:t>9</w:t>
            </w:r>
          </w:p>
        </w:tc>
        <w:tc>
          <w:tcPr>
            <w:tcW w:w="1649" w:type="dxa"/>
            <w:shd w:val="clear" w:color="auto" w:fill="FFFFFF" w:themeFill="background1"/>
            <w:vAlign w:val="bottom"/>
          </w:tcPr>
          <w:p w14:paraId="11BB909F" w14:textId="39CFAF13" w:rsidR="002675C2" w:rsidRPr="00C16997" w:rsidRDefault="00C16997" w:rsidP="00A700A8">
            <w:pPr>
              <w:jc w:val="center"/>
              <w:rPr>
                <w:rFonts w:ascii="Times New Roman" w:hAnsi="Times New Roman" w:cs="Times New Roman"/>
              </w:rPr>
            </w:pPr>
            <w:r w:rsidRPr="00C16997">
              <w:rPr>
                <w:rFonts w:ascii="Times New Roman" w:hAnsi="Times New Roman" w:cs="Times New Roman"/>
              </w:rPr>
              <w:t>326</w:t>
            </w:r>
            <w:r w:rsidR="002675C2" w:rsidRPr="00C16997">
              <w:rPr>
                <w:rFonts w:ascii="Times New Roman" w:hAnsi="Times New Roman" w:cs="Times New Roman"/>
              </w:rPr>
              <w:t>,</w:t>
            </w:r>
            <w:r w:rsidRPr="00C16997">
              <w:rPr>
                <w:rFonts w:ascii="Times New Roman" w:hAnsi="Times New Roman" w:cs="Times New Roman"/>
              </w:rPr>
              <w:t>9</w:t>
            </w:r>
          </w:p>
        </w:tc>
        <w:tc>
          <w:tcPr>
            <w:tcW w:w="1698" w:type="dxa"/>
            <w:shd w:val="clear" w:color="auto" w:fill="FFFFFF" w:themeFill="background1"/>
            <w:vAlign w:val="bottom"/>
          </w:tcPr>
          <w:p w14:paraId="63A7E566" w14:textId="44D3528B" w:rsidR="002675C2" w:rsidRPr="00C16997" w:rsidRDefault="002675C2" w:rsidP="00A700A8">
            <w:pPr>
              <w:jc w:val="center"/>
              <w:rPr>
                <w:rFonts w:ascii="Times New Roman" w:hAnsi="Times New Roman" w:cs="Times New Roman"/>
              </w:rPr>
            </w:pPr>
            <w:r w:rsidRPr="00C16997">
              <w:rPr>
                <w:rFonts w:ascii="Times New Roman" w:hAnsi="Times New Roman" w:cs="Times New Roman"/>
              </w:rPr>
              <w:t>1</w:t>
            </w:r>
            <w:r w:rsidR="00C16997" w:rsidRPr="00C16997">
              <w:rPr>
                <w:rFonts w:ascii="Times New Roman" w:hAnsi="Times New Roman" w:cs="Times New Roman"/>
              </w:rPr>
              <w:t>79</w:t>
            </w:r>
            <w:r w:rsidRPr="00C16997">
              <w:rPr>
                <w:rFonts w:ascii="Times New Roman" w:hAnsi="Times New Roman" w:cs="Times New Roman"/>
              </w:rPr>
              <w:t>,</w:t>
            </w:r>
            <w:r w:rsidR="00C16997" w:rsidRPr="00C16997">
              <w:rPr>
                <w:rFonts w:ascii="Times New Roman" w:hAnsi="Times New Roman" w:cs="Times New Roman"/>
              </w:rPr>
              <w:t>1</w:t>
            </w:r>
          </w:p>
        </w:tc>
        <w:tc>
          <w:tcPr>
            <w:tcW w:w="1351" w:type="dxa"/>
            <w:shd w:val="clear" w:color="auto" w:fill="auto"/>
          </w:tcPr>
          <w:p w14:paraId="3B186F65" w14:textId="2E55635D" w:rsidR="002675C2" w:rsidRPr="003A2874" w:rsidRDefault="005F50B2" w:rsidP="005F50B2">
            <w:pPr>
              <w:autoSpaceDE w:val="0"/>
              <w:jc w:val="center"/>
              <w:rPr>
                <w:rFonts w:ascii="Times New Roman" w:hAnsi="Times New Roman" w:cs="Times New Roman"/>
              </w:rPr>
            </w:pPr>
            <w:r w:rsidRPr="00D82856">
              <w:rPr>
                <w:rFonts w:ascii="Times New Roman" w:hAnsi="Times New Roman" w:cs="Times New Roman"/>
              </w:rPr>
              <w:t>6</w:t>
            </w:r>
            <w:r w:rsidR="005E6810">
              <w:rPr>
                <w:rFonts w:ascii="Times New Roman" w:hAnsi="Times New Roman" w:cs="Times New Roman"/>
              </w:rPr>
              <w:t>7</w:t>
            </w:r>
            <w:r w:rsidRPr="00D82856">
              <w:rPr>
                <w:rFonts w:ascii="Times New Roman" w:hAnsi="Times New Roman" w:cs="Times New Roman"/>
              </w:rPr>
              <w:t>0,0</w:t>
            </w:r>
          </w:p>
        </w:tc>
      </w:tr>
    </w:tbl>
    <w:p w14:paraId="59AB4A8C" w14:textId="77777777" w:rsidR="00726C2A" w:rsidRPr="00A32106" w:rsidRDefault="00726C2A" w:rsidP="00763159">
      <w:pPr>
        <w:autoSpaceDE w:val="0"/>
        <w:spacing w:line="276" w:lineRule="auto"/>
        <w:rPr>
          <w:rFonts w:ascii="Times New Roman" w:hAnsi="Times New Roman" w:cs="Times New Roman"/>
        </w:rPr>
      </w:pPr>
    </w:p>
    <w:sectPr w:rsidR="00726C2A" w:rsidRPr="00A32106" w:rsidSect="002B3D42">
      <w:footerReference w:type="even" r:id="rId344"/>
      <w:footerReference w:type="default" r:id="rId345"/>
      <w:footerReference w:type="first" r:id="rId346"/>
      <w:pgSz w:w="11906" w:h="16838"/>
      <w:pgMar w:top="1134" w:right="1134" w:bottom="1134" w:left="113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2C4FBF" w14:textId="77777777" w:rsidR="00646A0B" w:rsidRDefault="00646A0B" w:rsidP="00265E38">
      <w:r>
        <w:separator/>
      </w:r>
    </w:p>
  </w:endnote>
  <w:endnote w:type="continuationSeparator" w:id="0">
    <w:p w14:paraId="74E64E00" w14:textId="77777777" w:rsidR="00646A0B" w:rsidRDefault="00646A0B" w:rsidP="00265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DejaVu LGC Sans">
    <w:altName w:val="Times New Roman"/>
    <w:charset w:val="CC"/>
    <w:family w:val="auto"/>
    <w:pitch w:val="variable"/>
  </w:font>
  <w:font w:name="Arial Unicode MS">
    <w:altName w:val="Yu Gothic"/>
    <w:panose1 w:val="020B0604020202020204"/>
    <w:charset w:val="80"/>
    <w:family w:val="swiss"/>
    <w:pitch w:val="variable"/>
    <w:sig w:usb0="F7FFAFFF" w:usb1="E9DFFFFF" w:usb2="0000003F" w:usb3="00000000" w:csb0="003F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Liberation Sans">
    <w:altName w:val="Arial"/>
    <w:charset w:val="CC"/>
    <w:family w:val="swiss"/>
    <w:pitch w:val="variable"/>
    <w:sig w:usb0="E0000AFF" w:usb1="500078FF" w:usb2="00000021" w:usb3="00000000" w:csb0="000001B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DejaVu Sans Mono">
    <w:altName w:val="Calibri"/>
    <w:charset w:val="CC"/>
    <w:family w:val="modern"/>
    <w:pitch w:val="fixed"/>
    <w:sig w:usb0="E60026FF" w:usb1="D200F9FB" w:usb2="02000028" w:usb3="00000000" w:csb0="000001DF" w:csb1="00000000"/>
  </w:font>
  <w:font w:name="Droid Sans Fallback">
    <w:altName w:val="MS Mincho"/>
    <w:charset w:val="80"/>
    <w:family w:val="auto"/>
    <w:pitch w:val="variable"/>
  </w:font>
  <w:font w:name="FreeSans">
    <w:altName w:val="Times New Roman"/>
    <w:panose1 w:val="00000000000000000000"/>
    <w:charset w:val="CC"/>
    <w:family w:val="auto"/>
    <w:notTrueType/>
    <w:pitch w:val="variable"/>
    <w:sig w:usb0="00000201" w:usb1="00000000" w:usb2="00000000" w:usb3="00000000" w:csb0="00000004" w:csb1="00000000"/>
  </w:font>
  <w:font w:name="SchoolBook">
    <w:altName w:val="Times New Roman"/>
    <w:charset w:val="00"/>
    <w:family w:val="auto"/>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Droid Sans">
    <w:altName w:val="MS Mincho"/>
    <w:charset w:val="80"/>
    <w:family w:val="auto"/>
    <w:pitch w:val="variable"/>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 Pro W3">
    <w:altName w:val="MS Mincho"/>
    <w:panose1 w:val="00000000000000000000"/>
    <w:charset w:val="80"/>
    <w:family w:val="auto"/>
    <w:notTrueType/>
    <w:pitch w:val="variable"/>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OpenSymbol">
    <w:altName w:val="Calibri"/>
    <w:charset w:val="00"/>
    <w:family w:val="auto"/>
    <w:pitch w:val="variable"/>
    <w:sig w:usb0="800000AF" w:usb1="1001ECE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Noto Sans CJK SC Regular">
    <w:charset w:val="01"/>
    <w:family w:val="auto"/>
    <w:pitch w:val="variable"/>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DejaVuSans">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Century">
    <w:panose1 w:val="02040604050505020304"/>
    <w:charset w:val="CC"/>
    <w:family w:val="roman"/>
    <w:pitch w:val="variable"/>
    <w:sig w:usb0="00000287" w:usb1="00000000" w:usb2="00000000" w:usb3="00000000" w:csb0="0000009F" w:csb1="00000000"/>
  </w:font>
  <w:font w:name="ArialMT">
    <w:altName w:val="MS P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7AF69" w14:textId="77777777" w:rsidR="0031582F" w:rsidRDefault="0031582F">
    <w:pPr>
      <w:pStyle w:val="ae"/>
      <w:jc w:val="center"/>
    </w:pPr>
    <w:r>
      <w:fldChar w:fldCharType="begin"/>
    </w:r>
    <w:r>
      <w:instrText>PAGE   \* MERGEFORMAT</w:instrText>
    </w:r>
    <w:r>
      <w:fldChar w:fldCharType="separate"/>
    </w:r>
    <w:r>
      <w:rPr>
        <w:noProof/>
      </w:rPr>
      <w:t>201</w:t>
    </w:r>
    <w:r>
      <w:fldChar w:fldCharType="end"/>
    </w:r>
  </w:p>
  <w:p w14:paraId="5F513F50" w14:textId="77777777" w:rsidR="0031582F" w:rsidRDefault="0031582F">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CB0A26" w14:textId="77777777" w:rsidR="0031582F" w:rsidRDefault="0031582F" w:rsidP="008A3F71">
    <w:pPr>
      <w:pStyle w:val="ae"/>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end"/>
    </w:r>
  </w:p>
  <w:p w14:paraId="095144F3" w14:textId="77777777" w:rsidR="0031582F" w:rsidRDefault="0031582F">
    <w:pPr>
      <w:pStyle w:val="a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F9829" w14:textId="77777777" w:rsidR="0031582F" w:rsidRDefault="0031582F" w:rsidP="008A3F71">
    <w:pPr>
      <w:pStyle w:val="ae"/>
      <w:framePr w:wrap="around" w:vAnchor="text" w:hAnchor="margin" w:xAlign="center" w:y="1"/>
      <w:rPr>
        <w:rStyle w:val="afa"/>
      </w:rPr>
    </w:pPr>
    <w:r>
      <w:rPr>
        <w:rStyle w:val="afa"/>
      </w:rPr>
      <w:fldChar w:fldCharType="begin"/>
    </w:r>
    <w:r>
      <w:rPr>
        <w:rStyle w:val="afa"/>
      </w:rPr>
      <w:instrText xml:space="preserve">PAGE  </w:instrText>
    </w:r>
    <w:r>
      <w:rPr>
        <w:rStyle w:val="afa"/>
      </w:rPr>
      <w:fldChar w:fldCharType="separate"/>
    </w:r>
    <w:r>
      <w:rPr>
        <w:rStyle w:val="afa"/>
        <w:noProof/>
      </w:rPr>
      <w:t>299</w:t>
    </w:r>
    <w:r>
      <w:rPr>
        <w:rStyle w:val="afa"/>
      </w:rPr>
      <w:fldChar w:fldCharType="end"/>
    </w:r>
  </w:p>
  <w:p w14:paraId="29AD4AAB" w14:textId="77777777" w:rsidR="0031582F" w:rsidRDefault="0031582F">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AB5967" w14:textId="77777777" w:rsidR="0031582F" w:rsidRDefault="0031582F">
    <w:pPr>
      <w:pStyle w:val="ae"/>
      <w:jc w:val="center"/>
    </w:pPr>
    <w:r>
      <w:fldChar w:fldCharType="begin"/>
    </w:r>
    <w:r>
      <w:instrText xml:space="preserve"> PAGE   \* MERGEFORMAT </w:instrText>
    </w:r>
    <w:r>
      <w:fldChar w:fldCharType="separate"/>
    </w:r>
    <w:r>
      <w:rPr>
        <w:noProof/>
      </w:rPr>
      <w:t>231</w:t>
    </w:r>
    <w:r>
      <w:rPr>
        <w:noProof/>
      </w:rPr>
      <w:fldChar w:fldCharType="end"/>
    </w:r>
  </w:p>
  <w:p w14:paraId="53918348" w14:textId="77777777" w:rsidR="0031582F" w:rsidRDefault="0031582F">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72EE6B" w14:textId="77777777" w:rsidR="00646A0B" w:rsidRDefault="00646A0B" w:rsidP="00265E38">
      <w:r>
        <w:separator/>
      </w:r>
    </w:p>
  </w:footnote>
  <w:footnote w:type="continuationSeparator" w:id="0">
    <w:p w14:paraId="302A217E" w14:textId="77777777" w:rsidR="00646A0B" w:rsidRDefault="00646A0B" w:rsidP="00265E38">
      <w:r>
        <w:continuationSeparator/>
      </w:r>
    </w:p>
  </w:footnote>
  <w:footnote w:id="1">
    <w:p w14:paraId="20BE19E5" w14:textId="7984013A" w:rsidR="0031582F" w:rsidRDefault="0031582F">
      <w:pPr>
        <w:pStyle w:val="af5"/>
      </w:pPr>
      <w:r>
        <w:rPr>
          <w:rStyle w:val="af7"/>
        </w:rPr>
        <w:footnoteRef/>
      </w:r>
      <w:r>
        <w:t xml:space="preserve"> Нумерация глав не совпадает с направлением исследований, так как по несколим направлениям исследования закончились.</w:t>
      </w:r>
    </w:p>
  </w:footnote>
  <w:footnote w:id="2">
    <w:p w14:paraId="10D087D5" w14:textId="5A54734A" w:rsidR="0031582F" w:rsidRPr="008F1197" w:rsidRDefault="0031582F" w:rsidP="008F1197">
      <w:pPr>
        <w:pStyle w:val="af5"/>
        <w:rPr>
          <w:lang w:val="en-US"/>
        </w:rPr>
      </w:pPr>
      <w:r>
        <w:rPr>
          <w:rStyle w:val="af7"/>
        </w:rPr>
        <w:footnoteRef/>
      </w:r>
      <w:r w:rsidRPr="008F1197">
        <w:rPr>
          <w:lang w:val="en-US"/>
        </w:rPr>
        <w:t xml:space="preserve"> G. Agakishiev et al,. The High-Acceptance Dielectron Spectrometer HADES. Eur.Phys.J.A41:243-277,2009</w:t>
      </w:r>
    </w:p>
  </w:footnote>
  <w:footnote w:id="3">
    <w:p w14:paraId="6922436B" w14:textId="50247D9E" w:rsidR="0031582F" w:rsidRPr="008F1197" w:rsidRDefault="0031582F">
      <w:pPr>
        <w:pStyle w:val="af5"/>
        <w:rPr>
          <w:lang w:val="en-US"/>
        </w:rPr>
      </w:pPr>
      <w:r>
        <w:rPr>
          <w:rStyle w:val="af7"/>
        </w:rPr>
        <w:footnoteRef/>
      </w:r>
      <w:r w:rsidRPr="008F1197">
        <w:rPr>
          <w:lang w:val="en-US"/>
        </w:rPr>
        <w:t xml:space="preserve"> D. Belver et al., The HADES RPC inner TOF wall, Nucl.Instrum.Meth.A602:687-690, 2009.</w:t>
      </w:r>
    </w:p>
  </w:footnote>
  <w:footnote w:id="4">
    <w:p w14:paraId="67450EE1" w14:textId="6A6AA4A0" w:rsidR="0031582F" w:rsidRPr="008F1197" w:rsidRDefault="0031582F">
      <w:pPr>
        <w:pStyle w:val="af5"/>
        <w:rPr>
          <w:lang w:val="en-US"/>
        </w:rPr>
      </w:pPr>
      <w:r>
        <w:rPr>
          <w:rStyle w:val="af7"/>
        </w:rPr>
        <w:footnoteRef/>
      </w:r>
      <w:r w:rsidRPr="008F1197">
        <w:rPr>
          <w:lang w:val="en-US"/>
        </w:rPr>
        <w:t xml:space="preserve"> Agodi, et al., The HADES time-of-flight wall, Nucl.Instrum.Meth. A492 (2002) 14-25.</w:t>
      </w:r>
    </w:p>
  </w:footnote>
  <w:footnote w:id="5">
    <w:p w14:paraId="0DAF30B5" w14:textId="516F47A6" w:rsidR="0031582F" w:rsidRPr="008F1197" w:rsidRDefault="0031582F">
      <w:pPr>
        <w:pStyle w:val="af5"/>
      </w:pPr>
      <w:r>
        <w:rPr>
          <w:rStyle w:val="af7"/>
        </w:rPr>
        <w:footnoteRef/>
      </w:r>
      <w:r w:rsidRPr="008F1197">
        <w:t xml:space="preserve"> Передний сцинтилляционный годоскоп для регистрации ядерных фрагментов на установке ХАДЕС,</w:t>
      </w:r>
      <w:r>
        <w:t xml:space="preserve"> </w:t>
      </w:r>
      <w:r w:rsidRPr="008F1197">
        <w:t xml:space="preserve">О.В. Андреева, М.Б. Голубева, Ф.Ф. Губер, А.П. Ивашкин, А.Б. Курепин, А.И. Решетин,  А.С. Садовский, Е.А. Усенко, ПРИБОРЫ И ТЕХНИКА ЭКСПЕРИМЕНТА, 2014, № 2, с. 13-30   </w:t>
      </w:r>
    </w:p>
  </w:footnote>
  <w:footnote w:id="6">
    <w:p w14:paraId="2788A968" w14:textId="34378367" w:rsidR="0031582F" w:rsidRPr="005472A9" w:rsidRDefault="0031582F" w:rsidP="005472A9">
      <w:pPr>
        <w:pStyle w:val="af5"/>
        <w:rPr>
          <w:lang w:val="en-US"/>
        </w:rPr>
      </w:pPr>
      <w:r>
        <w:rPr>
          <w:rStyle w:val="af7"/>
        </w:rPr>
        <w:footnoteRef/>
      </w:r>
      <w:r w:rsidRPr="005472A9">
        <w:rPr>
          <w:lang w:val="en-US"/>
        </w:rPr>
        <w:t xml:space="preserve"> Svoboda O, Blume C, Czyžycki W at al, Electromagnetic calorimeter for the HADES@FAIR experiment, Journal of Instrumentation 9 C05002 (2014)</w:t>
      </w:r>
    </w:p>
  </w:footnote>
  <w:footnote w:id="7">
    <w:p w14:paraId="6869501D" w14:textId="77777777" w:rsidR="0031582F" w:rsidRPr="00040618" w:rsidRDefault="0031582F" w:rsidP="006C2008">
      <w:pPr>
        <w:pStyle w:val="af5"/>
        <w:rPr>
          <w:lang w:val="en-US"/>
        </w:rPr>
      </w:pPr>
      <w:r>
        <w:rPr>
          <w:rStyle w:val="af7"/>
        </w:rPr>
        <w:footnoteRef/>
      </w:r>
      <w:r w:rsidRPr="00040618">
        <w:rPr>
          <w:lang w:val="en-US"/>
        </w:rPr>
        <w:t xml:space="preserve"> </w:t>
      </w:r>
      <w:r w:rsidR="00646A0B">
        <w:fldChar w:fldCharType="begin"/>
      </w:r>
      <w:r w:rsidR="00646A0B" w:rsidRPr="00E922AC">
        <w:rPr>
          <w:lang w:val="en-US"/>
        </w:rPr>
        <w:instrText xml:space="preserve"> HYPERLINK "http://inspirehep.net/search?p=collaboration:%27CBM%27&amp;ln=ru" </w:instrText>
      </w:r>
      <w:r w:rsidR="00646A0B">
        <w:fldChar w:fldCharType="separate"/>
      </w:r>
      <w:r w:rsidRPr="00040618">
        <w:rPr>
          <w:rStyle w:val="a7"/>
          <w:lang w:val="en-US"/>
        </w:rPr>
        <w:t>CBM</w:t>
      </w:r>
      <w:r w:rsidR="00646A0B">
        <w:rPr>
          <w:rStyle w:val="a7"/>
          <w:lang w:val="en-US"/>
        </w:rPr>
        <w:fldChar w:fldCharType="end"/>
      </w:r>
      <w:r w:rsidRPr="00040618">
        <w:rPr>
          <w:lang w:val="en-US"/>
        </w:rPr>
        <w:t xml:space="preserve"> Collaboration (</w:t>
      </w:r>
      <w:hyperlink r:id="rId1" w:history="1">
        <w:r w:rsidRPr="00040618">
          <w:rPr>
            <w:rStyle w:val="a7"/>
            <w:lang w:val="en-US"/>
          </w:rPr>
          <w:t>T. Ablyazimov</w:t>
        </w:r>
      </w:hyperlink>
      <w:r w:rsidRPr="00040618">
        <w:rPr>
          <w:lang w:val="en-US"/>
        </w:rPr>
        <w:t xml:space="preserve"> (</w:t>
      </w:r>
      <w:hyperlink r:id="rId2" w:history="1">
        <w:r w:rsidRPr="00040618">
          <w:rPr>
            <w:rStyle w:val="a7"/>
            <w:lang w:val="en-US"/>
          </w:rPr>
          <w:t>Dubna, JINR</w:t>
        </w:r>
      </w:hyperlink>
      <w:r w:rsidRPr="00040618">
        <w:rPr>
          <w:lang w:val="en-US"/>
        </w:rPr>
        <w:t>),…, O. Andreeva, D.Finogeev, M. Golubeva, F. Guber, A. Ivashkin, O.Karavichev, T.Karavicheva, V. Klochkov, A. Kurepin, N.Kurepin, A.Maevskaya, S. Morozov, O. Petukhov, I.Pshenichnov, A.Reshetin, A. Sadovsky, I. Selyuzhenkov,  M. Strikhanov, A. Taranenko, N.Topil’skaya, E.Usenko,,</w:t>
      </w:r>
      <w:hyperlink r:id="rId3" w:history="1">
        <w:r w:rsidRPr="00040618">
          <w:rPr>
            <w:rStyle w:val="a7"/>
            <w:i/>
            <w:iCs/>
            <w:lang w:val="en-US"/>
          </w:rPr>
          <w:t xml:space="preserve"> et al.</w:t>
        </w:r>
      </w:hyperlink>
      <w:r w:rsidRPr="00040618">
        <w:rPr>
          <w:lang w:val="en-US"/>
        </w:rPr>
        <w:t xml:space="preserve">). </w:t>
      </w:r>
      <w:r w:rsidRPr="00040618">
        <w:rPr>
          <w:bCs/>
          <w:lang w:val="en-US"/>
        </w:rPr>
        <w:t>“</w:t>
      </w:r>
      <w:r w:rsidRPr="00040618">
        <w:rPr>
          <w:lang w:val="en-US"/>
        </w:rPr>
        <w:t>Challenges in QCD matter physics --The scientific programme of the Compressed Baryonic Matter experiment at FAIR</w:t>
      </w:r>
      <w:r w:rsidRPr="00040618">
        <w:rPr>
          <w:bCs/>
          <w:lang w:val="en-US"/>
        </w:rPr>
        <w:t>”.</w:t>
      </w:r>
      <w:r>
        <w:rPr>
          <w:lang w:val="en-US"/>
        </w:rPr>
        <w:t xml:space="preserve">  </w:t>
      </w:r>
      <w:r w:rsidRPr="00040618">
        <w:rPr>
          <w:lang w:val="en-US"/>
        </w:rPr>
        <w:t xml:space="preserve"> </w:t>
      </w:r>
      <w:r w:rsidRPr="00040618">
        <w:rPr>
          <w:bCs/>
          <w:lang w:val="en-US"/>
        </w:rPr>
        <w:t>Eur.Phys.J. A53 (2017) no.3, 60</w:t>
      </w:r>
      <w:r w:rsidRPr="00040618">
        <w:rPr>
          <w:lang w:val="en-US"/>
        </w:rPr>
        <w:t xml:space="preserve">;  DOI: </w:t>
      </w:r>
      <w:hyperlink r:id="rId4" w:history="1">
        <w:r w:rsidRPr="00040618">
          <w:rPr>
            <w:rStyle w:val="a7"/>
            <w:lang w:val="en-US"/>
          </w:rPr>
          <w:t>10.1140/epja/i2017-12248-y</w:t>
        </w:r>
      </w:hyperlink>
    </w:p>
  </w:footnote>
  <w:footnote w:id="8">
    <w:p w14:paraId="51889006" w14:textId="77777777" w:rsidR="0031582F" w:rsidRPr="00E843D6" w:rsidRDefault="0031582F" w:rsidP="005B11EA">
      <w:pPr>
        <w:pStyle w:val="af5"/>
        <w:rPr>
          <w:lang w:val="en-US"/>
        </w:rPr>
      </w:pPr>
      <w:r>
        <w:rPr>
          <w:rStyle w:val="af7"/>
        </w:rPr>
        <w:footnoteRef/>
      </w:r>
      <w:r>
        <w:rPr>
          <w:lang w:val="en-US"/>
        </w:rPr>
        <w:t xml:space="preserve"> </w:t>
      </w:r>
      <w:r w:rsidRPr="00E843D6">
        <w:rPr>
          <w:lang w:val="en-US"/>
        </w:rPr>
        <w:t xml:space="preserve">Guber F, et al. “Technical Design Report for the CBM Projectile Spectator”       </w:t>
      </w:r>
      <w:hyperlink r:id="rId5" w:history="1">
        <w:r w:rsidRPr="00E843D6">
          <w:rPr>
            <w:rStyle w:val="a7"/>
            <w:lang w:val="en-US"/>
          </w:rPr>
          <w:t>https://repository.gsi.de/search?p=id:%22GSI-2015 02020%22</w:t>
        </w:r>
      </w:hyperlink>
    </w:p>
    <w:p w14:paraId="7F0A115D" w14:textId="77777777" w:rsidR="0031582F" w:rsidRPr="00E843D6" w:rsidRDefault="0031582F" w:rsidP="005B11EA">
      <w:pPr>
        <w:pStyle w:val="af5"/>
        <w:rPr>
          <w:lang w:val="en-US"/>
        </w:rPr>
      </w:pPr>
    </w:p>
  </w:footnote>
  <w:footnote w:id="9">
    <w:p w14:paraId="121ACD3F" w14:textId="77777777" w:rsidR="0031582F" w:rsidRPr="00227E0F" w:rsidRDefault="0031582F" w:rsidP="00D430E4">
      <w:pPr>
        <w:pStyle w:val="af5"/>
        <w:rPr>
          <w:lang w:val="en-US"/>
        </w:rPr>
      </w:pPr>
      <w:r>
        <w:rPr>
          <w:rStyle w:val="af7"/>
        </w:rPr>
        <w:footnoteRef/>
      </w:r>
      <w:r w:rsidRPr="00A57066">
        <w:rPr>
          <w:lang w:val="de-DE"/>
        </w:rPr>
        <w:t xml:space="preserve"> A.S. Botvina, K.K. Gudima, J. Steinheimer, M. Bleicher, and I. N. Mishustin, Phys. </w:t>
      </w:r>
      <w:r w:rsidRPr="00227E0F">
        <w:rPr>
          <w:lang w:val="en-US"/>
        </w:rPr>
        <w:t>Rev. C 84 (2011) 064904</w:t>
      </w:r>
    </w:p>
  </w:footnote>
  <w:footnote w:id="10">
    <w:p w14:paraId="29409DD0" w14:textId="77777777" w:rsidR="0031582F" w:rsidRPr="00794C1B" w:rsidRDefault="0031582F" w:rsidP="00D430E4">
      <w:pPr>
        <w:pStyle w:val="af5"/>
        <w:rPr>
          <w:lang w:val="en-US"/>
        </w:rPr>
      </w:pPr>
      <w:r>
        <w:rPr>
          <w:rStyle w:val="af7"/>
        </w:rPr>
        <w:footnoteRef/>
      </w:r>
      <w:r w:rsidRPr="00794C1B">
        <w:rPr>
          <w:lang w:val="en-US"/>
        </w:rPr>
        <w:t xml:space="preserve"> V. Klochkov, I. Selyuzhenkov, «Procedure for charged hadrons identification in the CBM experiment», CBM Progress Report 2016, p. 175</w:t>
      </w:r>
    </w:p>
  </w:footnote>
  <w:footnote w:id="11">
    <w:p w14:paraId="2EF309AF" w14:textId="77777777" w:rsidR="0031582F" w:rsidRPr="001D1CC6" w:rsidRDefault="0031582F" w:rsidP="00D430E4">
      <w:pPr>
        <w:pStyle w:val="af5"/>
        <w:rPr>
          <w:lang w:val="de-DE"/>
        </w:rPr>
      </w:pPr>
      <w:r>
        <w:rPr>
          <w:rStyle w:val="af7"/>
        </w:rPr>
        <w:footnoteRef/>
      </w:r>
      <w:r w:rsidRPr="001D1CC6">
        <w:rPr>
          <w:lang w:val="de-DE"/>
        </w:rPr>
        <w:t xml:space="preserve"> A. Poskanzer, S. Voloshin, Phys.Rev. C58 (1998) 1671-1678</w:t>
      </w:r>
    </w:p>
  </w:footnote>
  <w:footnote w:id="12">
    <w:p w14:paraId="3CC73F3D" w14:textId="77777777" w:rsidR="0031582F" w:rsidRPr="001D1CC6" w:rsidRDefault="0031582F" w:rsidP="00D430E4">
      <w:pPr>
        <w:pStyle w:val="af5"/>
        <w:rPr>
          <w:lang w:val="en-US"/>
        </w:rPr>
      </w:pPr>
      <w:r>
        <w:rPr>
          <w:rStyle w:val="af7"/>
        </w:rPr>
        <w:footnoteRef/>
      </w:r>
      <w:r w:rsidRPr="001D1CC6">
        <w:rPr>
          <w:lang w:val="en-US"/>
        </w:rPr>
        <w:t xml:space="preserve"> Klochkov. et al. [CBM Collaboration] Centrality determination in heavy-ion collisions with the CBM experiment // J. Phys. Conf. Ser. — 2017. — V. 798, no. 1. — P. 012059</w:t>
      </w:r>
    </w:p>
  </w:footnote>
  <w:footnote w:id="13">
    <w:p w14:paraId="42D1D7A2" w14:textId="77777777" w:rsidR="0031582F" w:rsidRPr="005E156A" w:rsidRDefault="0031582F" w:rsidP="005E156A">
      <w:pPr>
        <w:pStyle w:val="References"/>
        <w:spacing w:line="240" w:lineRule="auto"/>
        <w:ind w:left="340" w:firstLine="0"/>
        <w:jc w:val="both"/>
        <w:rPr>
          <w:sz w:val="20"/>
          <w:szCs w:val="20"/>
        </w:rPr>
      </w:pPr>
      <w:r w:rsidRPr="005E156A">
        <w:rPr>
          <w:rStyle w:val="af7"/>
          <w:sz w:val="20"/>
          <w:szCs w:val="20"/>
        </w:rPr>
        <w:footnoteRef/>
      </w:r>
      <w:r w:rsidRPr="005E156A">
        <w:rPr>
          <w:sz w:val="20"/>
          <w:szCs w:val="20"/>
          <w:lang w:val="en-US"/>
        </w:rPr>
        <w:t xml:space="preserve"> </w:t>
      </w:r>
      <w:bookmarkStart w:id="216" w:name="_Hlk57543627"/>
      <w:bookmarkStart w:id="217" w:name="_Hlk57543645"/>
      <w:r w:rsidRPr="005E156A">
        <w:rPr>
          <w:sz w:val="20"/>
          <w:szCs w:val="20"/>
          <w:lang w:val="en-US"/>
        </w:rPr>
        <w:t>A. V. Baranov, D. Dementev, V. Elsh</w:t>
      </w:r>
      <w:r w:rsidRPr="005E156A">
        <w:rPr>
          <w:sz w:val="20"/>
          <w:szCs w:val="20"/>
          <w:vertAlign w:val="superscript"/>
          <w:lang w:val="en-US"/>
        </w:rPr>
        <w:t>1</w:t>
      </w:r>
      <w:r w:rsidRPr="005E156A">
        <w:rPr>
          <w:sz w:val="20"/>
          <w:szCs w:val="20"/>
          <w:lang w:val="en-US"/>
        </w:rPr>
        <w:t xml:space="preserve">, J. Heuser, P. I. Kharlamov, I. M. Kovalev, A. Kolzhvari, I. A. Kudryashov, A. A. Kurganov, E. Lavrik, V.V. Leontyev, </w:t>
      </w:r>
      <w:r w:rsidRPr="005E156A">
        <w:rPr>
          <w:bCs/>
          <w:sz w:val="20"/>
          <w:szCs w:val="20"/>
          <w:lang w:val="en-US"/>
        </w:rPr>
        <w:t>T. Lygdenova,</w:t>
      </w:r>
      <w:r w:rsidRPr="005E156A">
        <w:rPr>
          <w:sz w:val="20"/>
          <w:szCs w:val="20"/>
          <w:vertAlign w:val="superscript"/>
          <w:lang w:val="en-US"/>
        </w:rPr>
        <w:t xml:space="preserve"> </w:t>
      </w:r>
      <w:r w:rsidRPr="005E156A">
        <w:rPr>
          <w:sz w:val="20"/>
          <w:szCs w:val="20"/>
          <w:lang w:val="en-US"/>
        </w:rPr>
        <w:t>M. M. Merkin, Y. Murin, J. Panasenko, M. Protsenko, C. J. Schmidt, H. R. Schmidt, A. Sheremetev,</w:t>
      </w:r>
      <w:r w:rsidRPr="005E156A">
        <w:rPr>
          <w:bCs/>
          <w:sz w:val="20"/>
          <w:szCs w:val="20"/>
          <w:lang w:val="en-US"/>
        </w:rPr>
        <w:t xml:space="preserve"> A. Sheremeteva</w:t>
      </w:r>
      <w:r w:rsidRPr="005E156A">
        <w:rPr>
          <w:sz w:val="20"/>
          <w:szCs w:val="20"/>
          <w:lang w:val="en-US"/>
        </w:rPr>
        <w:t>, A. Senger, P. Senger,</w:t>
      </w:r>
      <w:r w:rsidRPr="005E156A">
        <w:rPr>
          <w:bCs/>
          <w:sz w:val="20"/>
          <w:szCs w:val="20"/>
          <w:lang w:val="en-US"/>
        </w:rPr>
        <w:t xml:space="preserve"> N. Sukhov, </w:t>
      </w:r>
      <w:r w:rsidRPr="005E156A">
        <w:rPr>
          <w:sz w:val="20"/>
          <w:szCs w:val="20"/>
          <w:lang w:val="en-US"/>
        </w:rPr>
        <w:t xml:space="preserve">M. Shitenkov, </w:t>
      </w:r>
      <w:r w:rsidRPr="005E156A">
        <w:rPr>
          <w:bCs/>
          <w:sz w:val="20"/>
          <w:szCs w:val="20"/>
          <w:lang w:val="en-US"/>
        </w:rPr>
        <w:t xml:space="preserve">A. Voronin, A. G. Voronin, </w:t>
      </w:r>
      <w:r w:rsidRPr="005E156A">
        <w:rPr>
          <w:sz w:val="20"/>
          <w:szCs w:val="20"/>
          <w:lang w:val="en-US"/>
        </w:rPr>
        <w:t>W. Zabolotny, A. Zinchenko The Silicon Tracking System as Part of the Hybrid Tracker of the BM@N Experiment: Technical Design Report. Dubna</w:t>
      </w:r>
      <w:r w:rsidRPr="005E156A">
        <w:rPr>
          <w:sz w:val="20"/>
          <w:szCs w:val="20"/>
        </w:rPr>
        <w:t xml:space="preserve">: </w:t>
      </w:r>
      <w:r w:rsidRPr="005E156A">
        <w:rPr>
          <w:sz w:val="20"/>
          <w:szCs w:val="20"/>
          <w:lang w:val="en-US"/>
        </w:rPr>
        <w:t>JINR</w:t>
      </w:r>
      <w:r w:rsidRPr="005E156A">
        <w:rPr>
          <w:sz w:val="20"/>
          <w:szCs w:val="20"/>
        </w:rPr>
        <w:t xml:space="preserve">, 2020. 101 </w:t>
      </w:r>
      <w:r w:rsidRPr="005E156A">
        <w:rPr>
          <w:sz w:val="20"/>
          <w:szCs w:val="20"/>
          <w:lang w:val="en-US"/>
        </w:rPr>
        <w:t>p</w:t>
      </w:r>
      <w:r w:rsidRPr="005E156A">
        <w:rPr>
          <w:sz w:val="20"/>
          <w:szCs w:val="20"/>
        </w:rPr>
        <w:t xml:space="preserve">. </w:t>
      </w:r>
      <w:r w:rsidRPr="005E156A">
        <w:rPr>
          <w:sz w:val="20"/>
          <w:szCs w:val="20"/>
          <w:lang w:val="en-US"/>
        </w:rPr>
        <w:t>ISBN</w:t>
      </w:r>
      <w:r w:rsidRPr="005E156A">
        <w:rPr>
          <w:sz w:val="20"/>
          <w:szCs w:val="20"/>
        </w:rPr>
        <w:t xml:space="preserve"> 978-5-9530-0541-8</w:t>
      </w:r>
    </w:p>
    <w:p w14:paraId="074A3ED7" w14:textId="77777777" w:rsidR="0031582F" w:rsidRPr="006E3C08" w:rsidRDefault="0031582F" w:rsidP="00D430E4">
      <w:pPr>
        <w:pStyle w:val="References"/>
        <w:ind w:left="340" w:firstLine="0"/>
      </w:pPr>
    </w:p>
    <w:bookmarkEnd w:id="216"/>
    <w:bookmarkEnd w:id="217"/>
    <w:p w14:paraId="4659818A" w14:textId="77777777" w:rsidR="0031582F" w:rsidRPr="00644E86" w:rsidRDefault="0031582F" w:rsidP="00D430E4">
      <w:pPr>
        <w:pStyle w:val="af5"/>
        <w:rPr>
          <w:lang w:val="en-US"/>
        </w:rPr>
      </w:pPr>
    </w:p>
  </w:footnote>
  <w:footnote w:id="14">
    <w:p w14:paraId="719AA143" w14:textId="77777777" w:rsidR="0031582F" w:rsidRPr="00866206" w:rsidRDefault="0031582F" w:rsidP="006B13E3">
      <w:pPr>
        <w:pStyle w:val="af5"/>
        <w:rPr>
          <w:lang w:val="en-US"/>
        </w:rPr>
      </w:pPr>
      <w:r>
        <w:rPr>
          <w:rStyle w:val="af7"/>
        </w:rPr>
        <w:footnoteRef/>
      </w:r>
      <w:r w:rsidRPr="006B13E3">
        <w:rPr>
          <w:lang w:val="en-US"/>
        </w:rPr>
        <w:t>Physics Performance Report for PANDA: Strong Interaction Studies with Ant</w:t>
      </w:r>
      <w:r>
        <w:rPr>
          <w:lang w:val="en-US"/>
        </w:rPr>
        <w:t xml:space="preserve">iprotons </w:t>
      </w:r>
      <w:r w:rsidRPr="006B13E3">
        <w:rPr>
          <w:lang w:val="en-US"/>
        </w:rPr>
        <w:t xml:space="preserve">PANDA Collaboration (M.F.M. </w:t>
      </w:r>
      <w:r>
        <w:rPr>
          <w:lang w:val="en-US"/>
        </w:rPr>
        <w:t>Lutz et al.). Mar</w:t>
      </w:r>
      <w:r w:rsidRPr="00866206">
        <w:rPr>
          <w:lang w:val="en-US"/>
        </w:rPr>
        <w:t xml:space="preserve"> 2009. </w:t>
      </w:r>
      <w:r w:rsidRPr="001C2E09">
        <w:rPr>
          <w:lang w:val="en-US"/>
        </w:rPr>
        <w:t>e</w:t>
      </w:r>
      <w:r w:rsidRPr="00866206">
        <w:rPr>
          <w:lang w:val="en-US"/>
        </w:rPr>
        <w:t>-</w:t>
      </w:r>
      <w:r w:rsidRPr="001C2E09">
        <w:rPr>
          <w:lang w:val="en-US"/>
        </w:rPr>
        <w:t>Print</w:t>
      </w:r>
      <w:r w:rsidRPr="00866206">
        <w:rPr>
          <w:lang w:val="en-US"/>
        </w:rPr>
        <w:t xml:space="preserve">: </w:t>
      </w:r>
      <w:r w:rsidRPr="001C2E09">
        <w:rPr>
          <w:lang w:val="en-US"/>
        </w:rPr>
        <w:t>arXiv</w:t>
      </w:r>
      <w:r w:rsidRPr="00866206">
        <w:rPr>
          <w:lang w:val="en-US"/>
        </w:rPr>
        <w:t>:0903.3905 [</w:t>
      </w:r>
      <w:r w:rsidRPr="001C2E09">
        <w:rPr>
          <w:lang w:val="en-US"/>
        </w:rPr>
        <w:t>hep</w:t>
      </w:r>
      <w:r w:rsidRPr="00866206">
        <w:rPr>
          <w:lang w:val="en-US"/>
        </w:rPr>
        <w:t>-</w:t>
      </w:r>
      <w:r w:rsidRPr="001C2E09">
        <w:rPr>
          <w:lang w:val="en-US"/>
        </w:rPr>
        <w:t>ex</w:t>
      </w:r>
      <w:r w:rsidRPr="00866206">
        <w:rPr>
          <w:lang w:val="en-US"/>
        </w:rPr>
        <w:t xml:space="preserve">] </w:t>
      </w:r>
    </w:p>
    <w:p w14:paraId="54298E0F" w14:textId="77777777" w:rsidR="0031582F" w:rsidRPr="00866206" w:rsidRDefault="0031582F">
      <w:pPr>
        <w:pStyle w:val="af5"/>
        <w:rPr>
          <w:lang w:val="en-US"/>
        </w:rPr>
      </w:pPr>
    </w:p>
  </w:footnote>
  <w:footnote w:id="15">
    <w:p w14:paraId="0875CA88" w14:textId="77777777" w:rsidR="0031582F" w:rsidRPr="007B4D3C" w:rsidRDefault="0031582F" w:rsidP="000E7CB0">
      <w:pPr>
        <w:pStyle w:val="af5"/>
        <w:rPr>
          <w:lang w:val="en-US"/>
        </w:rPr>
      </w:pPr>
      <w:r>
        <w:rPr>
          <w:rStyle w:val="af7"/>
        </w:rPr>
        <w:footnoteRef/>
      </w:r>
      <w:r w:rsidRPr="00FE7150">
        <w:rPr>
          <w:lang w:val="en-US"/>
        </w:rPr>
        <w:t xml:space="preserve"> K. D. Paschke et al., Phys. </w:t>
      </w:r>
      <w:r w:rsidRPr="007B4D3C">
        <w:rPr>
          <w:lang w:val="en-US"/>
        </w:rPr>
        <w:t>Rev. C 74, 015206 (2006)</w:t>
      </w:r>
    </w:p>
  </w:footnote>
  <w:footnote w:id="16">
    <w:p w14:paraId="29E77BE7" w14:textId="77777777" w:rsidR="0031582F" w:rsidRPr="00AE1471" w:rsidRDefault="0031582F" w:rsidP="000E7CB0">
      <w:pPr>
        <w:pStyle w:val="af5"/>
        <w:rPr>
          <w:lang w:val="en-US"/>
        </w:rPr>
      </w:pPr>
      <w:r>
        <w:rPr>
          <w:rStyle w:val="af7"/>
        </w:rPr>
        <w:footnoteRef/>
      </w:r>
      <w:r w:rsidRPr="00AE1471">
        <w:rPr>
          <w:lang w:val="en-US"/>
        </w:rPr>
        <w:t xml:space="preserve"> J. Puetz, talk at the 12th International Workshop on the Physics of Excited Nucleons, Bonn, Germany (2019).</w:t>
      </w:r>
    </w:p>
  </w:footnote>
  <w:footnote w:id="17">
    <w:p w14:paraId="3089251C" w14:textId="77777777" w:rsidR="0031582F" w:rsidRPr="007B4D3C" w:rsidRDefault="0031582F" w:rsidP="000E7CB0">
      <w:pPr>
        <w:pStyle w:val="af5"/>
        <w:rPr>
          <w:lang w:val="en-US"/>
        </w:rPr>
      </w:pPr>
      <w:r>
        <w:rPr>
          <w:rStyle w:val="af7"/>
        </w:rPr>
        <w:footnoteRef/>
      </w:r>
      <w:r w:rsidRPr="00AE1471">
        <w:rPr>
          <w:lang w:val="en-US"/>
        </w:rPr>
        <w:t xml:space="preserve"> G. Barucca et al., Eur. </w:t>
      </w:r>
      <w:r w:rsidRPr="007B4D3C">
        <w:rPr>
          <w:lang w:val="en-US"/>
        </w:rPr>
        <w:t>Phys. J. A 55, 42 (2019).</w:t>
      </w:r>
    </w:p>
  </w:footnote>
  <w:footnote w:id="18">
    <w:p w14:paraId="186174FF" w14:textId="77777777" w:rsidR="0031582F" w:rsidRPr="00B30775" w:rsidRDefault="0031582F" w:rsidP="000E7CB0">
      <w:pPr>
        <w:pStyle w:val="af5"/>
        <w:rPr>
          <w:lang w:val="en-US"/>
        </w:rPr>
      </w:pPr>
      <w:r>
        <w:rPr>
          <w:rStyle w:val="af7"/>
        </w:rPr>
        <w:footnoteRef/>
      </w:r>
      <w:r w:rsidRPr="00B30775">
        <w:rPr>
          <w:lang w:val="en-US"/>
        </w:rPr>
        <w:t xml:space="preserve"> PANDA Collaboration, PANDA Phase One, in preparation (2020).</w:t>
      </w:r>
    </w:p>
  </w:footnote>
  <w:footnote w:id="19">
    <w:p w14:paraId="6DD21B99" w14:textId="77777777" w:rsidR="0031582F" w:rsidRPr="007B4D3C" w:rsidRDefault="0031582F" w:rsidP="000E7CB0">
      <w:pPr>
        <w:pStyle w:val="af5"/>
        <w:rPr>
          <w:lang w:val="en-US"/>
        </w:rPr>
      </w:pPr>
      <w:r>
        <w:rPr>
          <w:rStyle w:val="af7"/>
        </w:rPr>
        <w:footnoteRef/>
      </w:r>
      <w:r w:rsidRPr="00132558">
        <w:rPr>
          <w:lang w:val="en-US"/>
        </w:rPr>
        <w:t xml:space="preserve"> V. Flaminio et al., Report CERN–HERA–84–01 (1984); P. S. Eastman et al., Nucl. Phys. B 51, p29-56 (1973)</w:t>
      </w:r>
      <w:r w:rsidRPr="007B4D3C">
        <w:rPr>
          <w:lang w:val="en-US"/>
        </w:rPr>
        <w:t xml:space="preserve">; </w:t>
      </w:r>
      <w:r w:rsidRPr="00132558">
        <w:rPr>
          <w:lang w:val="en-US"/>
        </w:rPr>
        <w:t xml:space="preserve">J. Lys et al., Phys. Rev. D 7, p610-621 (1973). </w:t>
      </w:r>
      <w:r w:rsidRPr="007B4D3C">
        <w:rPr>
          <w:lang w:val="en-US"/>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3"/>
    <w:multiLevelType w:val="singleLevel"/>
    <w:tmpl w:val="00000003"/>
    <w:name w:val="WW8Num3"/>
    <w:lvl w:ilvl="0">
      <w:start w:val="1"/>
      <w:numFmt w:val="decimal"/>
      <w:lvlText w:val="%1."/>
      <w:lvlJc w:val="left"/>
      <w:pPr>
        <w:tabs>
          <w:tab w:val="num" w:pos="0"/>
        </w:tabs>
        <w:ind w:left="786" w:hanging="360"/>
      </w:pPr>
      <w:rPr>
        <w:rFonts w:ascii="Times New Roman" w:eastAsia="Calibri" w:hAnsi="Times New Roman" w:cs="Times New Roman"/>
        <w:b w:val="0"/>
        <w:bCs/>
        <w:sz w:val="24"/>
        <w:szCs w:val="24"/>
        <w:lang w:val="en-US"/>
      </w:rPr>
    </w:lvl>
  </w:abstractNum>
  <w:abstractNum w:abstractNumId="2" w15:restartNumberingAfterBreak="0">
    <w:nsid w:val="00000004"/>
    <w:multiLevelType w:val="singleLevel"/>
    <w:tmpl w:val="00000004"/>
    <w:name w:val="WW8Num21"/>
    <w:lvl w:ilvl="0">
      <w:start w:val="1"/>
      <w:numFmt w:val="decimal"/>
      <w:lvlText w:val="%1."/>
      <w:lvlJc w:val="left"/>
      <w:pPr>
        <w:tabs>
          <w:tab w:val="num" w:pos="0"/>
        </w:tabs>
        <w:ind w:left="1068" w:hanging="360"/>
      </w:pPr>
      <w:rPr>
        <w:rFonts w:ascii="Times New Roman" w:hAnsi="Times New Roman" w:cs="Times New Roman" w:hint="default"/>
      </w:rPr>
    </w:lvl>
  </w:abstractNum>
  <w:abstractNum w:abstractNumId="3" w15:restartNumberingAfterBreak="0">
    <w:nsid w:val="00000005"/>
    <w:multiLevelType w:val="singleLevel"/>
    <w:tmpl w:val="128A8CFA"/>
    <w:lvl w:ilvl="0">
      <w:start w:val="1"/>
      <w:numFmt w:val="upperLetter"/>
      <w:lvlText w:val="%1."/>
      <w:lvlJc w:val="left"/>
      <w:pPr>
        <w:ind w:left="720" w:hanging="360"/>
      </w:pPr>
      <w:rPr>
        <w:rFonts w:hint="default"/>
      </w:rPr>
    </w:lvl>
  </w:abstractNum>
  <w:abstractNum w:abstractNumId="4" w15:restartNumberingAfterBreak="0">
    <w:nsid w:val="00000006"/>
    <w:multiLevelType w:val="multilevel"/>
    <w:tmpl w:val="00000006"/>
    <w:name w:val="WW8Num6"/>
    <w:lvl w:ilvl="0">
      <w:start w:val="1"/>
      <w:numFmt w:val="bullet"/>
      <w:lvlText w:val=""/>
      <w:lvlJc w:val="left"/>
      <w:pPr>
        <w:tabs>
          <w:tab w:val="num" w:pos="0"/>
        </w:tabs>
        <w:ind w:left="1428" w:hanging="360"/>
      </w:pPr>
      <w:rPr>
        <w:rFonts w:ascii="Symbol" w:hAnsi="Symbol" w:cs="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cs="Wingdings"/>
      </w:rPr>
    </w:lvl>
    <w:lvl w:ilvl="3">
      <w:start w:val="1"/>
      <w:numFmt w:val="bullet"/>
      <w:lvlText w:val=""/>
      <w:lvlJc w:val="left"/>
      <w:pPr>
        <w:tabs>
          <w:tab w:val="num" w:pos="0"/>
        </w:tabs>
        <w:ind w:left="3588" w:hanging="360"/>
      </w:pPr>
      <w:rPr>
        <w:rFonts w:ascii="Symbol" w:hAnsi="Symbol" w:cs="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cs="Wingdings"/>
      </w:rPr>
    </w:lvl>
    <w:lvl w:ilvl="6">
      <w:start w:val="1"/>
      <w:numFmt w:val="bullet"/>
      <w:lvlText w:val=""/>
      <w:lvlJc w:val="left"/>
      <w:pPr>
        <w:tabs>
          <w:tab w:val="num" w:pos="0"/>
        </w:tabs>
        <w:ind w:left="5748" w:hanging="360"/>
      </w:pPr>
      <w:rPr>
        <w:rFonts w:ascii="Symbol" w:hAnsi="Symbol" w:cs="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cs="Wingdings"/>
      </w:rPr>
    </w:lvl>
  </w:abstractNum>
  <w:abstractNum w:abstractNumId="5" w15:restartNumberingAfterBreak="0">
    <w:nsid w:val="00CF21A8"/>
    <w:multiLevelType w:val="multilevel"/>
    <w:tmpl w:val="DBF4C242"/>
    <w:lvl w:ilvl="0">
      <w:start w:val="1"/>
      <w:numFmt w:val="bullet"/>
      <w:lvlText w:val=""/>
      <w:lvlJc w:val="left"/>
      <w:pPr>
        <w:tabs>
          <w:tab w:val="num" w:pos="644"/>
        </w:tabs>
        <w:ind w:left="644" w:hanging="360"/>
      </w:pPr>
      <w:rPr>
        <w:rFonts w:ascii="Symbol" w:hAnsi="Symbol" w:hint="default"/>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6" w15:restartNumberingAfterBreak="0">
    <w:nsid w:val="018C0C6C"/>
    <w:multiLevelType w:val="hybridMultilevel"/>
    <w:tmpl w:val="6848312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15:restartNumberingAfterBreak="0">
    <w:nsid w:val="03E77752"/>
    <w:multiLevelType w:val="hybridMultilevel"/>
    <w:tmpl w:val="AABEB65C"/>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5250321"/>
    <w:multiLevelType w:val="hybridMultilevel"/>
    <w:tmpl w:val="790E88E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6372DB1"/>
    <w:multiLevelType w:val="hybridMultilevel"/>
    <w:tmpl w:val="0570F1EE"/>
    <w:lvl w:ilvl="0" w:tplc="92EA9796">
      <w:start w:val="1"/>
      <w:numFmt w:val="decimal"/>
      <w:lvlText w:val="%1."/>
      <w:lvlJc w:val="left"/>
      <w:pPr>
        <w:ind w:left="1364" w:hanging="360"/>
      </w:pPr>
    </w:lvl>
    <w:lvl w:ilvl="1" w:tplc="DD746D42">
      <w:start w:val="1"/>
      <w:numFmt w:val="bullet"/>
      <w:lvlText w:val=""/>
      <w:lvlJc w:val="left"/>
      <w:pPr>
        <w:ind w:left="2084" w:hanging="360"/>
      </w:pPr>
      <w:rPr>
        <w:rFonts w:ascii="Symbol" w:hAnsi="Symbol" w:hint="default"/>
      </w:rPr>
    </w:lvl>
    <w:lvl w:ilvl="2" w:tplc="0409001B">
      <w:start w:val="1"/>
      <w:numFmt w:val="lowerRoman"/>
      <w:lvlText w:val="%3."/>
      <w:lvlJc w:val="right"/>
      <w:pPr>
        <w:ind w:left="2804" w:hanging="180"/>
      </w:pPr>
    </w:lvl>
    <w:lvl w:ilvl="3" w:tplc="0409000F">
      <w:start w:val="1"/>
      <w:numFmt w:val="decimal"/>
      <w:lvlText w:val="%4."/>
      <w:lvlJc w:val="left"/>
      <w:pPr>
        <w:ind w:left="3524" w:hanging="360"/>
      </w:pPr>
    </w:lvl>
    <w:lvl w:ilvl="4" w:tplc="04090019">
      <w:start w:val="1"/>
      <w:numFmt w:val="lowerLetter"/>
      <w:lvlText w:val="%5."/>
      <w:lvlJc w:val="left"/>
      <w:pPr>
        <w:ind w:left="4244" w:hanging="360"/>
      </w:pPr>
    </w:lvl>
    <w:lvl w:ilvl="5" w:tplc="0409001B">
      <w:start w:val="1"/>
      <w:numFmt w:val="lowerRoman"/>
      <w:lvlText w:val="%6."/>
      <w:lvlJc w:val="right"/>
      <w:pPr>
        <w:ind w:left="4964" w:hanging="180"/>
      </w:pPr>
    </w:lvl>
    <w:lvl w:ilvl="6" w:tplc="0409000F">
      <w:start w:val="1"/>
      <w:numFmt w:val="decimal"/>
      <w:lvlText w:val="%7."/>
      <w:lvlJc w:val="left"/>
      <w:pPr>
        <w:ind w:left="5684" w:hanging="360"/>
      </w:pPr>
    </w:lvl>
    <w:lvl w:ilvl="7" w:tplc="04090019">
      <w:start w:val="1"/>
      <w:numFmt w:val="lowerLetter"/>
      <w:lvlText w:val="%8."/>
      <w:lvlJc w:val="left"/>
      <w:pPr>
        <w:ind w:left="6404" w:hanging="360"/>
      </w:pPr>
    </w:lvl>
    <w:lvl w:ilvl="8" w:tplc="0409001B">
      <w:start w:val="1"/>
      <w:numFmt w:val="lowerRoman"/>
      <w:lvlText w:val="%9."/>
      <w:lvlJc w:val="right"/>
      <w:pPr>
        <w:ind w:left="7124" w:hanging="180"/>
      </w:pPr>
    </w:lvl>
  </w:abstractNum>
  <w:abstractNum w:abstractNumId="10" w15:restartNumberingAfterBreak="0">
    <w:nsid w:val="077824DD"/>
    <w:multiLevelType w:val="hybridMultilevel"/>
    <w:tmpl w:val="C7825CEA"/>
    <w:lvl w:ilvl="0" w:tplc="04190013">
      <w:start w:val="1"/>
      <w:numFmt w:val="upperRoman"/>
      <w:lvlText w:val="%1."/>
      <w:lvlJc w:val="righ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07C36582"/>
    <w:multiLevelType w:val="hybridMultilevel"/>
    <w:tmpl w:val="EBCCB19E"/>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9D8673F"/>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0B3179E3"/>
    <w:multiLevelType w:val="multilevel"/>
    <w:tmpl w:val="A20AD442"/>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0C6811A3"/>
    <w:multiLevelType w:val="hybridMultilevel"/>
    <w:tmpl w:val="B32C5216"/>
    <w:lvl w:ilvl="0" w:tplc="04190003">
      <w:start w:val="1"/>
      <w:numFmt w:val="bullet"/>
      <w:lvlText w:val="o"/>
      <w:lvlJc w:val="left"/>
      <w:pPr>
        <w:ind w:left="720" w:hanging="360"/>
      </w:pPr>
      <w:rPr>
        <w:rFonts w:ascii="Courier New" w:hAnsi="Courier New" w:cs="Courier New" w:hint="default"/>
      </w:rPr>
    </w:lvl>
    <w:lvl w:ilvl="1" w:tplc="04190013">
      <w:start w:val="1"/>
      <w:numFmt w:val="upperRoman"/>
      <w:lvlText w:val="%2."/>
      <w:lvlJc w:val="right"/>
      <w:pPr>
        <w:ind w:left="1440" w:hanging="360"/>
      </w:pPr>
      <w:rPr>
        <w:rFonts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C9442DB"/>
    <w:multiLevelType w:val="hybridMultilevel"/>
    <w:tmpl w:val="1BD065A8"/>
    <w:lvl w:ilvl="0" w:tplc="2B04A3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0CD61A78"/>
    <w:multiLevelType w:val="hybridMultilevel"/>
    <w:tmpl w:val="1922AE9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0E1A3881"/>
    <w:multiLevelType w:val="hybridMultilevel"/>
    <w:tmpl w:val="CBF05362"/>
    <w:lvl w:ilvl="0" w:tplc="25A0C67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 w15:restartNumberingAfterBreak="0">
    <w:nsid w:val="107759A7"/>
    <w:multiLevelType w:val="hybridMultilevel"/>
    <w:tmpl w:val="475E35CE"/>
    <w:lvl w:ilvl="0" w:tplc="D10C5D20">
      <w:start w:val="1"/>
      <w:numFmt w:val="decimal"/>
      <w:lvlText w:val="%1"/>
      <w:lvlJc w:val="left"/>
      <w:pPr>
        <w:ind w:left="360" w:hanging="360"/>
      </w:pPr>
      <w:rPr>
        <w:rFonts w:hint="default"/>
        <w:i w:val="0"/>
        <w:sz w:val="24"/>
        <w:szCs w:val="24"/>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157C67C9"/>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164C0F33"/>
    <w:multiLevelType w:val="hybridMultilevel"/>
    <w:tmpl w:val="665A253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18577829"/>
    <w:multiLevelType w:val="hybridMultilevel"/>
    <w:tmpl w:val="FB6C0C8A"/>
    <w:lvl w:ilvl="0" w:tplc="FA846756">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19EB059C"/>
    <w:multiLevelType w:val="hybridMultilevel"/>
    <w:tmpl w:val="D91A721E"/>
    <w:lvl w:ilvl="0" w:tplc="DD746D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3" w15:restartNumberingAfterBreak="0">
    <w:nsid w:val="1A1418AD"/>
    <w:multiLevelType w:val="hybridMultilevel"/>
    <w:tmpl w:val="39C499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ACE1029"/>
    <w:multiLevelType w:val="multilevel"/>
    <w:tmpl w:val="A3BAA69A"/>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1C634B27"/>
    <w:multiLevelType w:val="hybridMultilevel"/>
    <w:tmpl w:val="245661AC"/>
    <w:lvl w:ilvl="0" w:tplc="F89E82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1D156E1A"/>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1E8B62DA"/>
    <w:multiLevelType w:val="multilevel"/>
    <w:tmpl w:val="CF2C6B62"/>
    <w:lvl w:ilvl="0">
      <w:start w:val="1"/>
      <w:numFmt w:val="upperRoman"/>
      <w:lvlText w:val="%1."/>
      <w:lvlJc w:val="left"/>
      <w:pPr>
        <w:ind w:left="984" w:hanging="360"/>
      </w:pPr>
      <w:rPr>
        <w:rFonts w:ascii="Times New Roman" w:eastAsia="DejaVu LGC Sans" w:hAnsi="Times New Roman" w:cs="DejaVu LGC Sans"/>
      </w:rPr>
    </w:lvl>
    <w:lvl w:ilvl="1">
      <w:start w:val="2"/>
      <w:numFmt w:val="decimal"/>
      <w:isLgl/>
      <w:lvlText w:val="%1.%2."/>
      <w:lvlJc w:val="left"/>
      <w:pPr>
        <w:ind w:left="984" w:hanging="360"/>
      </w:pPr>
    </w:lvl>
    <w:lvl w:ilvl="2">
      <w:start w:val="1"/>
      <w:numFmt w:val="decimal"/>
      <w:isLgl/>
      <w:lvlText w:val="%1.%2.%3."/>
      <w:lvlJc w:val="left"/>
      <w:pPr>
        <w:ind w:left="1344" w:hanging="720"/>
      </w:pPr>
    </w:lvl>
    <w:lvl w:ilvl="3">
      <w:start w:val="1"/>
      <w:numFmt w:val="decimal"/>
      <w:isLgl/>
      <w:lvlText w:val="%1.%2.%3.%4."/>
      <w:lvlJc w:val="left"/>
      <w:pPr>
        <w:ind w:left="1344" w:hanging="720"/>
      </w:pPr>
    </w:lvl>
    <w:lvl w:ilvl="4">
      <w:start w:val="1"/>
      <w:numFmt w:val="decimal"/>
      <w:isLgl/>
      <w:lvlText w:val="%1.%2.%3.%4.%5."/>
      <w:lvlJc w:val="left"/>
      <w:pPr>
        <w:ind w:left="1704" w:hanging="1080"/>
      </w:pPr>
    </w:lvl>
    <w:lvl w:ilvl="5">
      <w:start w:val="1"/>
      <w:numFmt w:val="decimal"/>
      <w:isLgl/>
      <w:lvlText w:val="%1.%2.%3.%4.%5.%6."/>
      <w:lvlJc w:val="left"/>
      <w:pPr>
        <w:ind w:left="1704" w:hanging="1080"/>
      </w:pPr>
    </w:lvl>
    <w:lvl w:ilvl="6">
      <w:start w:val="1"/>
      <w:numFmt w:val="decimal"/>
      <w:isLgl/>
      <w:lvlText w:val="%1.%2.%3.%4.%5.%6.%7."/>
      <w:lvlJc w:val="left"/>
      <w:pPr>
        <w:ind w:left="2064" w:hanging="1440"/>
      </w:pPr>
    </w:lvl>
    <w:lvl w:ilvl="7">
      <w:start w:val="1"/>
      <w:numFmt w:val="decimal"/>
      <w:isLgl/>
      <w:lvlText w:val="%1.%2.%3.%4.%5.%6.%7.%8."/>
      <w:lvlJc w:val="left"/>
      <w:pPr>
        <w:ind w:left="2064" w:hanging="1440"/>
      </w:pPr>
    </w:lvl>
    <w:lvl w:ilvl="8">
      <w:start w:val="1"/>
      <w:numFmt w:val="decimal"/>
      <w:isLgl/>
      <w:lvlText w:val="%1.%2.%3.%4.%5.%6.%7.%8.%9."/>
      <w:lvlJc w:val="left"/>
      <w:pPr>
        <w:ind w:left="2424" w:hanging="1800"/>
      </w:pPr>
    </w:lvl>
  </w:abstractNum>
  <w:abstractNum w:abstractNumId="28" w15:restartNumberingAfterBreak="0">
    <w:nsid w:val="1ECD55BD"/>
    <w:multiLevelType w:val="hybridMultilevel"/>
    <w:tmpl w:val="DF60069C"/>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F1B7CDE"/>
    <w:multiLevelType w:val="hybridMultilevel"/>
    <w:tmpl w:val="28444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20440763"/>
    <w:multiLevelType w:val="hybridMultilevel"/>
    <w:tmpl w:val="1AB28606"/>
    <w:lvl w:ilvl="0" w:tplc="041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215454D4"/>
    <w:multiLevelType w:val="hybridMultilevel"/>
    <w:tmpl w:val="19ECDA9A"/>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4D000F6"/>
    <w:multiLevelType w:val="hybridMultilevel"/>
    <w:tmpl w:val="26D879BA"/>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25765E30"/>
    <w:multiLevelType w:val="hybridMultilevel"/>
    <w:tmpl w:val="592A221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25EB5E0C"/>
    <w:multiLevelType w:val="hybridMultilevel"/>
    <w:tmpl w:val="83FE3C56"/>
    <w:lvl w:ilvl="0" w:tplc="785E31A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BBB630C"/>
    <w:multiLevelType w:val="hybridMultilevel"/>
    <w:tmpl w:val="2CB209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15:restartNumberingAfterBreak="0">
    <w:nsid w:val="2DBE1D8B"/>
    <w:multiLevelType w:val="multilevel"/>
    <w:tmpl w:val="7EAAD112"/>
    <w:lvl w:ilvl="0">
      <w:start w:val="1"/>
      <w:numFmt w:val="decimal"/>
      <w:lvlText w:val="%1."/>
      <w:lvlJc w:val="left"/>
      <w:pPr>
        <w:ind w:left="1429" w:hanging="360"/>
      </w:pPr>
      <w:rPr>
        <w:rFonts w:hint="default"/>
      </w:rPr>
    </w:lvl>
    <w:lvl w:ilvl="1">
      <w:start w:val="2"/>
      <w:numFmt w:val="decimal"/>
      <w:isLgl/>
      <w:lvlText w:val="%1.%2"/>
      <w:lvlJc w:val="left"/>
      <w:pPr>
        <w:ind w:left="1729" w:hanging="420"/>
      </w:pPr>
      <w:rPr>
        <w:rFonts w:hint="default"/>
      </w:rPr>
    </w:lvl>
    <w:lvl w:ilvl="2">
      <w:start w:val="1"/>
      <w:numFmt w:val="decimal"/>
      <w:isLgl/>
      <w:lvlText w:val="%1.%2.%3"/>
      <w:lvlJc w:val="left"/>
      <w:pPr>
        <w:ind w:left="226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109" w:hanging="1080"/>
      </w:pPr>
      <w:rPr>
        <w:rFonts w:hint="default"/>
      </w:rPr>
    </w:lvl>
    <w:lvl w:ilvl="5">
      <w:start w:val="1"/>
      <w:numFmt w:val="decimal"/>
      <w:isLgl/>
      <w:lvlText w:val="%1.%2.%3.%4.%5.%6"/>
      <w:lvlJc w:val="left"/>
      <w:pPr>
        <w:ind w:left="3349" w:hanging="1080"/>
      </w:pPr>
      <w:rPr>
        <w:rFonts w:hint="default"/>
      </w:rPr>
    </w:lvl>
    <w:lvl w:ilvl="6">
      <w:start w:val="1"/>
      <w:numFmt w:val="decimal"/>
      <w:isLgl/>
      <w:lvlText w:val="%1.%2.%3.%4.%5.%6.%7"/>
      <w:lvlJc w:val="left"/>
      <w:pPr>
        <w:ind w:left="3949" w:hanging="1440"/>
      </w:pPr>
      <w:rPr>
        <w:rFonts w:hint="default"/>
      </w:rPr>
    </w:lvl>
    <w:lvl w:ilvl="7">
      <w:start w:val="1"/>
      <w:numFmt w:val="decimal"/>
      <w:isLgl/>
      <w:lvlText w:val="%1.%2.%3.%4.%5.%6.%7.%8"/>
      <w:lvlJc w:val="left"/>
      <w:pPr>
        <w:ind w:left="4189" w:hanging="1440"/>
      </w:pPr>
      <w:rPr>
        <w:rFonts w:hint="default"/>
      </w:rPr>
    </w:lvl>
    <w:lvl w:ilvl="8">
      <w:start w:val="1"/>
      <w:numFmt w:val="decimal"/>
      <w:isLgl/>
      <w:lvlText w:val="%1.%2.%3.%4.%5.%6.%7.%8.%9"/>
      <w:lvlJc w:val="left"/>
      <w:pPr>
        <w:ind w:left="4429" w:hanging="1440"/>
      </w:pPr>
      <w:rPr>
        <w:rFonts w:hint="default"/>
      </w:rPr>
    </w:lvl>
  </w:abstractNum>
  <w:abstractNum w:abstractNumId="37" w15:restartNumberingAfterBreak="0">
    <w:nsid w:val="2DC9341F"/>
    <w:multiLevelType w:val="hybridMultilevel"/>
    <w:tmpl w:val="7EBEB82C"/>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E99696D"/>
    <w:multiLevelType w:val="hybridMultilevel"/>
    <w:tmpl w:val="08B0C350"/>
    <w:lvl w:ilvl="0" w:tplc="52CE36C8">
      <w:start w:val="1"/>
      <w:numFmt w:val="decimal"/>
      <w:lvlText w:val="%1."/>
      <w:lvlJc w:val="left"/>
      <w:pPr>
        <w:tabs>
          <w:tab w:val="num" w:pos="1773"/>
        </w:tabs>
        <w:ind w:left="1773" w:hanging="1065"/>
      </w:pPr>
    </w:lvl>
    <w:lvl w:ilvl="1" w:tplc="0419000F">
      <w:start w:val="1"/>
      <w:numFmt w:val="decimal"/>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39" w15:restartNumberingAfterBreak="0">
    <w:nsid w:val="2ECB65BD"/>
    <w:multiLevelType w:val="hybridMultilevel"/>
    <w:tmpl w:val="54E44640"/>
    <w:lvl w:ilvl="0" w:tplc="2B04A3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2EE11834"/>
    <w:multiLevelType w:val="hybridMultilevel"/>
    <w:tmpl w:val="E23A81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1" w15:restartNumberingAfterBreak="0">
    <w:nsid w:val="2F5A4070"/>
    <w:multiLevelType w:val="hybridMultilevel"/>
    <w:tmpl w:val="815AE87E"/>
    <w:lvl w:ilvl="0" w:tplc="D3C613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31652B55"/>
    <w:multiLevelType w:val="hybridMultilevel"/>
    <w:tmpl w:val="28FCA28C"/>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1C21A7A"/>
    <w:multiLevelType w:val="hybridMultilevel"/>
    <w:tmpl w:val="E340A1B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4" w15:restartNumberingAfterBreak="0">
    <w:nsid w:val="32424AA7"/>
    <w:multiLevelType w:val="multilevel"/>
    <w:tmpl w:val="C1765DD6"/>
    <w:lvl w:ilvl="0">
      <w:start w:val="1"/>
      <w:numFmt w:val="decimal"/>
      <w:lvlText w:val="(%1)"/>
      <w:lvlJc w:val="left"/>
      <w:pPr>
        <w:ind w:left="643"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337A0C77"/>
    <w:multiLevelType w:val="hybridMultilevel"/>
    <w:tmpl w:val="CEEA9BEA"/>
    <w:styleLink w:val="2"/>
    <w:lvl w:ilvl="0" w:tplc="006EB90C">
      <w:start w:val="1"/>
      <w:numFmt w:val="decimal"/>
      <w:lvlText w:val="%1."/>
      <w:lvlJc w:val="left"/>
      <w:pPr>
        <w:tabs>
          <w:tab w:val="num" w:pos="708"/>
        </w:tabs>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5448F0">
      <w:start w:val="1"/>
      <w:numFmt w:val="decimal"/>
      <w:lvlText w:val="%2."/>
      <w:lvlJc w:val="left"/>
      <w:pPr>
        <w:tabs>
          <w:tab w:val="num" w:pos="1068"/>
        </w:tabs>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1F82156">
      <w:start w:val="1"/>
      <w:numFmt w:val="decimal"/>
      <w:lvlText w:val="%3."/>
      <w:lvlJc w:val="left"/>
      <w:pPr>
        <w:tabs>
          <w:tab w:val="num" w:pos="1788"/>
        </w:tabs>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14CBAC4">
      <w:start w:val="1"/>
      <w:numFmt w:val="decimal"/>
      <w:lvlText w:val="%4."/>
      <w:lvlJc w:val="left"/>
      <w:pPr>
        <w:tabs>
          <w:tab w:val="num" w:pos="2508"/>
        </w:tabs>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D6E5266">
      <w:start w:val="1"/>
      <w:numFmt w:val="decimal"/>
      <w:lvlText w:val="%5."/>
      <w:lvlJc w:val="left"/>
      <w:pPr>
        <w:tabs>
          <w:tab w:val="num" w:pos="3228"/>
        </w:tabs>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566C088">
      <w:start w:val="1"/>
      <w:numFmt w:val="decimal"/>
      <w:lvlText w:val="%6."/>
      <w:lvlJc w:val="left"/>
      <w:pPr>
        <w:tabs>
          <w:tab w:val="num" w:pos="3948"/>
        </w:tabs>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8F2067A">
      <w:start w:val="1"/>
      <w:numFmt w:val="decimal"/>
      <w:lvlText w:val="%7."/>
      <w:lvlJc w:val="left"/>
      <w:pPr>
        <w:tabs>
          <w:tab w:val="num" w:pos="4668"/>
        </w:tabs>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B306E4A">
      <w:start w:val="1"/>
      <w:numFmt w:val="decimal"/>
      <w:lvlText w:val="%8."/>
      <w:lvlJc w:val="left"/>
      <w:pPr>
        <w:tabs>
          <w:tab w:val="num" w:pos="5388"/>
        </w:tabs>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EB4C480">
      <w:start w:val="1"/>
      <w:numFmt w:val="decimal"/>
      <w:lvlText w:val="%9."/>
      <w:lvlJc w:val="left"/>
      <w:pPr>
        <w:tabs>
          <w:tab w:val="num" w:pos="6108"/>
        </w:tabs>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6" w15:restartNumberingAfterBreak="0">
    <w:nsid w:val="33D35D8E"/>
    <w:multiLevelType w:val="hybridMultilevel"/>
    <w:tmpl w:val="9CBC6C48"/>
    <w:styleLink w:val="1"/>
    <w:lvl w:ilvl="0" w:tplc="96829C68">
      <w:start w:val="1"/>
      <w:numFmt w:val="decimal"/>
      <w:lvlText w:val="%1."/>
      <w:lvlJc w:val="left"/>
      <w:pPr>
        <w:ind w:left="5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E707AE6">
      <w:start w:val="1"/>
      <w:numFmt w:val="lowerLetter"/>
      <w:lvlText w:val="%2."/>
      <w:lvlJc w:val="left"/>
      <w:pPr>
        <w:ind w:left="12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BDAF7AC">
      <w:start w:val="1"/>
      <w:numFmt w:val="lowerRoman"/>
      <w:lvlText w:val="%3."/>
      <w:lvlJc w:val="left"/>
      <w:pPr>
        <w:ind w:left="198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24847F8">
      <w:start w:val="1"/>
      <w:numFmt w:val="decimal"/>
      <w:lvlText w:val="%4."/>
      <w:lvlJc w:val="left"/>
      <w:pPr>
        <w:ind w:left="27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646FF8A">
      <w:start w:val="1"/>
      <w:numFmt w:val="lowerLetter"/>
      <w:lvlText w:val="%5."/>
      <w:lvlJc w:val="left"/>
      <w:pPr>
        <w:ind w:left="34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6681040">
      <w:start w:val="1"/>
      <w:numFmt w:val="lowerRoman"/>
      <w:lvlText w:val="%6."/>
      <w:lvlJc w:val="left"/>
      <w:pPr>
        <w:ind w:left="414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BD8A376">
      <w:start w:val="1"/>
      <w:numFmt w:val="decimal"/>
      <w:lvlText w:val="%7."/>
      <w:lvlJc w:val="left"/>
      <w:pPr>
        <w:ind w:left="48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892C380">
      <w:start w:val="1"/>
      <w:numFmt w:val="lowerLetter"/>
      <w:lvlText w:val="%8."/>
      <w:lvlJc w:val="left"/>
      <w:pPr>
        <w:ind w:left="55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C809B12">
      <w:start w:val="1"/>
      <w:numFmt w:val="lowerRoman"/>
      <w:lvlText w:val="%9."/>
      <w:lvlJc w:val="left"/>
      <w:pPr>
        <w:ind w:left="630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7" w15:restartNumberingAfterBreak="0">
    <w:nsid w:val="358A3788"/>
    <w:multiLevelType w:val="hybridMultilevel"/>
    <w:tmpl w:val="7FA8B1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15:restartNumberingAfterBreak="0">
    <w:nsid w:val="361F1138"/>
    <w:multiLevelType w:val="hybridMultilevel"/>
    <w:tmpl w:val="7708DE6C"/>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39B92048"/>
    <w:multiLevelType w:val="hybridMultilevel"/>
    <w:tmpl w:val="3760ADAC"/>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cs="Times New Roman"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cs="Times New Roman"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cs="Times New Roman"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50" w15:restartNumberingAfterBreak="0">
    <w:nsid w:val="3AE75CA1"/>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1" w15:restartNumberingAfterBreak="0">
    <w:nsid w:val="3BEF72E8"/>
    <w:multiLevelType w:val="hybridMultilevel"/>
    <w:tmpl w:val="B79A3072"/>
    <w:lvl w:ilvl="0" w:tplc="F74808CC">
      <w:start w:val="1"/>
      <w:numFmt w:val="decimal"/>
      <w:lvlText w:val="%1."/>
      <w:lvlJc w:val="left"/>
      <w:pPr>
        <w:ind w:left="720" w:hanging="360"/>
      </w:pPr>
      <w:rPr>
        <w:rFonts w:hint="default"/>
        <w:lang w:val="en-G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3C5D0C07"/>
    <w:multiLevelType w:val="hybridMultilevel"/>
    <w:tmpl w:val="4CA02766"/>
    <w:lvl w:ilvl="0" w:tplc="DD746D42">
      <w:start w:val="1"/>
      <w:numFmt w:val="decimal"/>
      <w:pStyle w:val="Numberedlist"/>
      <w:lvlText w:val="(%1)"/>
      <w:lvlJc w:val="right"/>
      <w:pPr>
        <w:ind w:left="720" w:hanging="153"/>
      </w:p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53" w15:restartNumberingAfterBreak="0">
    <w:nsid w:val="3D5B7AB9"/>
    <w:multiLevelType w:val="hybridMultilevel"/>
    <w:tmpl w:val="AAF02544"/>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3EAE47F2"/>
    <w:multiLevelType w:val="hybridMultilevel"/>
    <w:tmpl w:val="AC48B2B6"/>
    <w:lvl w:ilvl="0" w:tplc="04090001">
      <w:start w:val="1"/>
      <w:numFmt w:val="bullet"/>
      <w:lvlText w:val=""/>
      <w:lvlJc w:val="left"/>
      <w:pPr>
        <w:ind w:left="1005" w:hanging="360"/>
      </w:pPr>
      <w:rPr>
        <w:rFonts w:ascii="Symbol" w:hAnsi="Symbol" w:hint="default"/>
      </w:rPr>
    </w:lvl>
    <w:lvl w:ilvl="1" w:tplc="04090003">
      <w:start w:val="1"/>
      <w:numFmt w:val="bullet"/>
      <w:lvlText w:val="o"/>
      <w:lvlJc w:val="left"/>
      <w:pPr>
        <w:ind w:left="1725" w:hanging="360"/>
      </w:pPr>
      <w:rPr>
        <w:rFonts w:ascii="Courier New" w:hAnsi="Courier New" w:cs="Courier New" w:hint="default"/>
      </w:rPr>
    </w:lvl>
    <w:lvl w:ilvl="2" w:tplc="04090005">
      <w:start w:val="1"/>
      <w:numFmt w:val="bullet"/>
      <w:lvlText w:val=""/>
      <w:lvlJc w:val="left"/>
      <w:pPr>
        <w:ind w:left="2445" w:hanging="360"/>
      </w:pPr>
      <w:rPr>
        <w:rFonts w:ascii="Wingdings" w:hAnsi="Wingdings" w:hint="default"/>
      </w:rPr>
    </w:lvl>
    <w:lvl w:ilvl="3" w:tplc="04090001">
      <w:start w:val="1"/>
      <w:numFmt w:val="bullet"/>
      <w:lvlText w:val=""/>
      <w:lvlJc w:val="left"/>
      <w:pPr>
        <w:ind w:left="3165" w:hanging="360"/>
      </w:pPr>
      <w:rPr>
        <w:rFonts w:ascii="Symbol" w:hAnsi="Symbol" w:hint="default"/>
      </w:rPr>
    </w:lvl>
    <w:lvl w:ilvl="4" w:tplc="04090003">
      <w:start w:val="1"/>
      <w:numFmt w:val="bullet"/>
      <w:lvlText w:val="o"/>
      <w:lvlJc w:val="left"/>
      <w:pPr>
        <w:ind w:left="3885" w:hanging="360"/>
      </w:pPr>
      <w:rPr>
        <w:rFonts w:ascii="Courier New" w:hAnsi="Courier New" w:cs="Courier New" w:hint="default"/>
      </w:rPr>
    </w:lvl>
    <w:lvl w:ilvl="5" w:tplc="04090005">
      <w:start w:val="1"/>
      <w:numFmt w:val="bullet"/>
      <w:lvlText w:val=""/>
      <w:lvlJc w:val="left"/>
      <w:pPr>
        <w:ind w:left="4605" w:hanging="360"/>
      </w:pPr>
      <w:rPr>
        <w:rFonts w:ascii="Wingdings" w:hAnsi="Wingdings" w:hint="default"/>
      </w:rPr>
    </w:lvl>
    <w:lvl w:ilvl="6" w:tplc="04090001">
      <w:start w:val="1"/>
      <w:numFmt w:val="bullet"/>
      <w:lvlText w:val=""/>
      <w:lvlJc w:val="left"/>
      <w:pPr>
        <w:ind w:left="5325" w:hanging="360"/>
      </w:pPr>
      <w:rPr>
        <w:rFonts w:ascii="Symbol" w:hAnsi="Symbol" w:hint="default"/>
      </w:rPr>
    </w:lvl>
    <w:lvl w:ilvl="7" w:tplc="04090003">
      <w:start w:val="1"/>
      <w:numFmt w:val="bullet"/>
      <w:lvlText w:val="o"/>
      <w:lvlJc w:val="left"/>
      <w:pPr>
        <w:ind w:left="6045" w:hanging="360"/>
      </w:pPr>
      <w:rPr>
        <w:rFonts w:ascii="Courier New" w:hAnsi="Courier New" w:cs="Courier New" w:hint="default"/>
      </w:rPr>
    </w:lvl>
    <w:lvl w:ilvl="8" w:tplc="04090005">
      <w:start w:val="1"/>
      <w:numFmt w:val="bullet"/>
      <w:lvlText w:val=""/>
      <w:lvlJc w:val="left"/>
      <w:pPr>
        <w:ind w:left="6765" w:hanging="360"/>
      </w:pPr>
      <w:rPr>
        <w:rFonts w:ascii="Wingdings" w:hAnsi="Wingdings" w:hint="default"/>
      </w:rPr>
    </w:lvl>
  </w:abstractNum>
  <w:abstractNum w:abstractNumId="55" w15:restartNumberingAfterBreak="0">
    <w:nsid w:val="3F8B75BB"/>
    <w:multiLevelType w:val="hybridMultilevel"/>
    <w:tmpl w:val="BFA46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FEC7F07"/>
    <w:multiLevelType w:val="hybridMultilevel"/>
    <w:tmpl w:val="0E86A05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7" w15:restartNumberingAfterBreak="0">
    <w:nsid w:val="45DF4D01"/>
    <w:multiLevelType w:val="hybridMultilevel"/>
    <w:tmpl w:val="A2807936"/>
    <w:lvl w:ilvl="0" w:tplc="8BACB954">
      <w:start w:val="1"/>
      <w:numFmt w:val="decimal"/>
      <w:lvlText w:val="%1)"/>
      <w:lvlJc w:val="left"/>
      <w:pPr>
        <w:ind w:left="1080" w:hanging="360"/>
      </w:pPr>
      <w:rPr>
        <w:rFonts w:ascii="Times New Roman" w:hAnsi="Times New Roman" w:cs="Times New Roman" w:hint="default"/>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8" w15:restartNumberingAfterBreak="0">
    <w:nsid w:val="46BD0370"/>
    <w:multiLevelType w:val="hybridMultilevel"/>
    <w:tmpl w:val="19D66A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9" w15:restartNumberingAfterBreak="0">
    <w:nsid w:val="46D92B8F"/>
    <w:multiLevelType w:val="hybridMultilevel"/>
    <w:tmpl w:val="91840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4A671CCA"/>
    <w:multiLevelType w:val="hybridMultilevel"/>
    <w:tmpl w:val="D4D44FC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1" w15:restartNumberingAfterBreak="0">
    <w:nsid w:val="4E013005"/>
    <w:multiLevelType w:val="hybridMultilevel"/>
    <w:tmpl w:val="044C10E4"/>
    <w:lvl w:ilvl="0" w:tplc="0419000F">
      <w:start w:val="1"/>
      <w:numFmt w:val="decimal"/>
      <w:lvlText w:val="%1."/>
      <w:lvlJc w:val="left"/>
      <w:pPr>
        <w:ind w:left="720" w:hanging="360"/>
      </w:pPr>
    </w:lvl>
    <w:lvl w:ilvl="1" w:tplc="65CC9B3A">
      <w:start w:val="10"/>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51F60CD9"/>
    <w:multiLevelType w:val="hybridMultilevel"/>
    <w:tmpl w:val="42AC2514"/>
    <w:lvl w:ilvl="0" w:tplc="04190019">
      <w:start w:val="1"/>
      <w:numFmt w:val="bullet"/>
      <w:lvlText w:val="-"/>
      <w:lvlJc w:val="left"/>
      <w:pPr>
        <w:tabs>
          <w:tab w:val="num" w:pos="2520"/>
        </w:tabs>
        <w:ind w:left="2520" w:hanging="360"/>
      </w:pPr>
      <w:rPr>
        <w:rFonts w:ascii="Courier New" w:hAnsi="Courier New"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239138E"/>
    <w:multiLevelType w:val="hybridMultilevel"/>
    <w:tmpl w:val="A2564048"/>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553A5D9A"/>
    <w:multiLevelType w:val="hybridMultilevel"/>
    <w:tmpl w:val="1378648A"/>
    <w:lvl w:ilvl="0" w:tplc="0419000F">
      <w:start w:val="1"/>
      <w:numFmt w:val="decimal"/>
      <w:lvlText w:val="%1."/>
      <w:lvlJc w:val="left"/>
      <w:pPr>
        <w:ind w:left="720" w:hanging="360"/>
      </w:p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5" w15:restartNumberingAfterBreak="0">
    <w:nsid w:val="55F42D3A"/>
    <w:multiLevelType w:val="hybridMultilevel"/>
    <w:tmpl w:val="AF585EB0"/>
    <w:lvl w:ilvl="0" w:tplc="2B04A35E">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5B93562E"/>
    <w:multiLevelType w:val="hybridMultilevel"/>
    <w:tmpl w:val="46488356"/>
    <w:lvl w:ilvl="0" w:tplc="FC222C34">
      <w:numFmt w:val="bullet"/>
      <w:lvlText w:val="-"/>
      <w:lvlJc w:val="left"/>
      <w:pPr>
        <w:ind w:left="360" w:hanging="360"/>
      </w:pPr>
      <w:rPr>
        <w:rFonts w:ascii="Liberation Serif" w:eastAsia="DejaVu LGC Sans" w:hAnsi="Liberation Serif" w:cs="DejaVu LGC San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7" w15:restartNumberingAfterBreak="0">
    <w:nsid w:val="5CE75F27"/>
    <w:multiLevelType w:val="hybridMultilevel"/>
    <w:tmpl w:val="2CFC2C28"/>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15:restartNumberingAfterBreak="0">
    <w:nsid w:val="5E715D71"/>
    <w:multiLevelType w:val="multilevel"/>
    <w:tmpl w:val="E9DAF2B2"/>
    <w:lvl w:ilvl="0">
      <w:start w:val="1"/>
      <w:numFmt w:val="decimal"/>
      <w:pStyle w:val="10"/>
      <w:lvlText w:val="%1"/>
      <w:lvlJc w:val="left"/>
      <w:pPr>
        <w:ind w:left="432" w:hanging="432"/>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1857" w:hanging="864"/>
      </w:pPr>
      <w:rPr>
        <w:sz w:val="24"/>
        <w:szCs w:val="24"/>
        <w:vertAlign w:val="baseline"/>
      </w:rPr>
    </w:lvl>
    <w:lvl w:ilvl="4">
      <w:start w:val="1"/>
      <w:numFmt w:val="decimal"/>
      <w:pStyle w:val="5"/>
      <w:lvlText w:val="%1.%2.%3.%4.%5"/>
      <w:lvlJc w:val="left"/>
      <w:pPr>
        <w:ind w:left="2993"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9" w15:restartNumberingAfterBreak="0">
    <w:nsid w:val="5EFE0E24"/>
    <w:multiLevelType w:val="hybridMultilevel"/>
    <w:tmpl w:val="39C499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5F795FD9"/>
    <w:multiLevelType w:val="hybridMultilevel"/>
    <w:tmpl w:val="239462D8"/>
    <w:lvl w:ilvl="0" w:tplc="D62E3A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1" w15:restartNumberingAfterBreak="0">
    <w:nsid w:val="60323408"/>
    <w:multiLevelType w:val="hybridMultilevel"/>
    <w:tmpl w:val="0CC2D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1ED1BFB"/>
    <w:multiLevelType w:val="hybridMultilevel"/>
    <w:tmpl w:val="2CBEF368"/>
    <w:lvl w:ilvl="0" w:tplc="FA84675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62006500"/>
    <w:multiLevelType w:val="hybridMultilevel"/>
    <w:tmpl w:val="F132B06A"/>
    <w:lvl w:ilvl="0" w:tplc="4CBAF286">
      <w:start w:val="1"/>
      <w:numFmt w:val="decimal"/>
      <w:lvlText w:val="%1"/>
      <w:lvlJc w:val="left"/>
      <w:pPr>
        <w:ind w:left="928" w:hanging="360"/>
      </w:pPr>
      <w:rPr>
        <w:rFonts w:hint="default"/>
        <w:color w:val="auto"/>
        <w:sz w:val="24"/>
        <w:szCs w:val="24"/>
        <w:lang w:val="ru-RU"/>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4" w15:restartNumberingAfterBreak="0">
    <w:nsid w:val="62BA4AF7"/>
    <w:multiLevelType w:val="hybridMultilevel"/>
    <w:tmpl w:val="477CBC6E"/>
    <w:lvl w:ilvl="0" w:tplc="D62E3A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5" w15:restartNumberingAfterBreak="0">
    <w:nsid w:val="67395099"/>
    <w:multiLevelType w:val="hybridMultilevel"/>
    <w:tmpl w:val="12F0DE42"/>
    <w:lvl w:ilvl="0" w:tplc="24820D0E">
      <w:start w:val="1"/>
      <w:numFmt w:val="low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684E536E"/>
    <w:multiLevelType w:val="hybridMultilevel"/>
    <w:tmpl w:val="E10C210C"/>
    <w:lvl w:ilvl="0" w:tplc="2B04A3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6921568C"/>
    <w:multiLevelType w:val="hybridMultilevel"/>
    <w:tmpl w:val="DBE20FB6"/>
    <w:lvl w:ilvl="0" w:tplc="2B04A35E">
      <w:start w:val="1"/>
      <w:numFmt w:val="bullet"/>
      <w:lvlText w:val="−"/>
      <w:lvlJc w:val="left"/>
      <w:pPr>
        <w:ind w:left="1500" w:hanging="360"/>
      </w:pPr>
      <w:rPr>
        <w:rFonts w:ascii="Times New Roman"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78" w15:restartNumberingAfterBreak="0">
    <w:nsid w:val="695667CD"/>
    <w:multiLevelType w:val="hybridMultilevel"/>
    <w:tmpl w:val="E4EAA2EC"/>
    <w:lvl w:ilvl="0" w:tplc="04190003">
      <w:start w:val="1"/>
      <w:numFmt w:val="bullet"/>
      <w:lvlText w:val="o"/>
      <w:lvlJc w:val="left"/>
      <w:pPr>
        <w:ind w:left="720" w:hanging="360"/>
      </w:pPr>
      <w:rPr>
        <w:rFonts w:ascii="Courier New" w:hAnsi="Courier New" w:cs="Courier New" w:hint="default"/>
      </w:rPr>
    </w:lvl>
    <w:lvl w:ilvl="1" w:tplc="04190013">
      <w:start w:val="1"/>
      <w:numFmt w:val="upperRoman"/>
      <w:lvlText w:val="%2."/>
      <w:lvlJc w:val="righ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6E921B4F"/>
    <w:multiLevelType w:val="hybridMultilevel"/>
    <w:tmpl w:val="9664288E"/>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6EB1452D"/>
    <w:multiLevelType w:val="hybridMultilevel"/>
    <w:tmpl w:val="4428154E"/>
    <w:lvl w:ilvl="0" w:tplc="FA846756">
      <w:start w:val="1"/>
      <w:numFmt w:val="bullet"/>
      <w:lvlText w:val=""/>
      <w:lvlJc w:val="left"/>
      <w:pPr>
        <w:ind w:left="720" w:hanging="360"/>
      </w:pPr>
      <w:rPr>
        <w:rFonts w:ascii="Symbol" w:hAnsi="Symbol" w:hint="default"/>
      </w:rPr>
    </w:lvl>
    <w:lvl w:ilvl="1" w:tplc="04190013">
      <w:start w:val="1"/>
      <w:numFmt w:val="upperRoman"/>
      <w:lvlText w:val="%2."/>
      <w:lvlJc w:val="righ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6FAB42E1"/>
    <w:multiLevelType w:val="hybridMultilevel"/>
    <w:tmpl w:val="FDA06A60"/>
    <w:lvl w:ilvl="0" w:tplc="15FE350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15:restartNumberingAfterBreak="0">
    <w:nsid w:val="701C29E0"/>
    <w:multiLevelType w:val="multilevel"/>
    <w:tmpl w:val="6C08041E"/>
    <w:lvl w:ilvl="0">
      <w:start w:val="1"/>
      <w:numFmt w:val="bullet"/>
      <w:lvlText w:val="-"/>
      <w:lvlJc w:val="left"/>
      <w:pPr>
        <w:ind w:left="1080" w:hanging="360"/>
      </w:pPr>
      <w:rPr>
        <w:rFonts w:ascii="Times New Roman" w:hAnsi="Times New Roman" w:cs="Times New Roman"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83" w15:restartNumberingAfterBreak="0">
    <w:nsid w:val="7045654B"/>
    <w:multiLevelType w:val="hybridMultilevel"/>
    <w:tmpl w:val="796802C6"/>
    <w:lvl w:ilvl="0" w:tplc="FA8467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72C129F4"/>
    <w:multiLevelType w:val="hybridMultilevel"/>
    <w:tmpl w:val="80CA57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5" w15:restartNumberingAfterBreak="0">
    <w:nsid w:val="73573011"/>
    <w:multiLevelType w:val="hybridMultilevel"/>
    <w:tmpl w:val="6A8A8EF4"/>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86" w15:restartNumberingAfterBreak="0">
    <w:nsid w:val="795461CA"/>
    <w:multiLevelType w:val="hybridMultilevel"/>
    <w:tmpl w:val="AC48EF14"/>
    <w:lvl w:ilvl="0" w:tplc="0419000F">
      <w:start w:val="1"/>
      <w:numFmt w:val="decimal"/>
      <w:pStyle w:val="1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79FC0AD8"/>
    <w:multiLevelType w:val="multilevel"/>
    <w:tmpl w:val="6A14E47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8" w15:restartNumberingAfterBreak="0">
    <w:nsid w:val="7B7A48DD"/>
    <w:multiLevelType w:val="multilevel"/>
    <w:tmpl w:val="1FC62F52"/>
    <w:lvl w:ilvl="0">
      <w:start w:val="1"/>
      <w:numFmt w:val="decimal"/>
      <w:lvlText w:val="%1."/>
      <w:lvlJc w:val="left"/>
      <w:pPr>
        <w:ind w:left="720" w:hanging="360"/>
      </w:pPr>
      <w:rPr>
        <w:rFonts w:eastAsia="Times New Roman" w:cs="Times New Roman"/>
        <w:sz w:val="28"/>
        <w:szCs w:val="28"/>
        <w:u w:val="none"/>
      </w:rPr>
    </w:lvl>
    <w:lvl w:ilvl="1">
      <w:start w:val="1"/>
      <w:numFmt w:val="lowerLetter"/>
      <w:lvlText w:val="%2."/>
      <w:lvlJc w:val="left"/>
      <w:pPr>
        <w:ind w:left="1440" w:hanging="360"/>
      </w:pPr>
      <w:rPr>
        <w:rFonts w:eastAsia="Times New Roman" w:cs="Times New Roman"/>
        <w:sz w:val="28"/>
        <w:szCs w:val="28"/>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15:restartNumberingAfterBreak="0">
    <w:nsid w:val="7BC74CF6"/>
    <w:multiLevelType w:val="multilevel"/>
    <w:tmpl w:val="5EB83E92"/>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90" w15:restartNumberingAfterBreak="0">
    <w:nsid w:val="7BEA2116"/>
    <w:multiLevelType w:val="multilevel"/>
    <w:tmpl w:val="E410D4D8"/>
    <w:lvl w:ilvl="0">
      <w:start w:val="1"/>
      <w:numFmt w:val="bullet"/>
      <w:lvlText w:val="-"/>
      <w:lvlJc w:val="left"/>
      <w:pPr>
        <w:ind w:left="1080" w:hanging="360"/>
      </w:pPr>
      <w:rPr>
        <w:rFonts w:ascii="Times New Roman" w:eastAsia="Times New Roman" w:hAnsi="Times New Roman" w:cs="Times New Roman"/>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1" w15:restartNumberingAfterBreak="0">
    <w:nsid w:val="7EF66F7F"/>
    <w:multiLevelType w:val="singleLevel"/>
    <w:tmpl w:val="04190011"/>
    <w:lvl w:ilvl="0">
      <w:start w:val="1"/>
      <w:numFmt w:val="decimal"/>
      <w:lvlText w:val="%1)"/>
      <w:lvlJc w:val="left"/>
      <w:pPr>
        <w:ind w:left="780" w:hanging="360"/>
      </w:pPr>
      <w:rPr>
        <w:b w:val="0"/>
        <w:color w:val="000000"/>
      </w:rPr>
    </w:lvl>
  </w:abstractNum>
  <w:abstractNum w:abstractNumId="92" w15:restartNumberingAfterBreak="0">
    <w:nsid w:val="7F3722E6"/>
    <w:multiLevelType w:val="hybridMultilevel"/>
    <w:tmpl w:val="1378648A"/>
    <w:lvl w:ilvl="0" w:tplc="0419000F">
      <w:start w:val="1"/>
      <w:numFmt w:val="decimal"/>
      <w:lvlText w:val="%1."/>
      <w:lvlJc w:val="left"/>
      <w:pPr>
        <w:ind w:left="720" w:hanging="360"/>
      </w:p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num w:numId="1">
    <w:abstractNumId w:val="86"/>
  </w:num>
  <w:num w:numId="2">
    <w:abstractNumId w:val="68"/>
  </w:num>
  <w:num w:numId="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3"/>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num>
  <w:num w:numId="8">
    <w:abstractNumId w:val="9"/>
  </w:num>
  <w:num w:numId="9">
    <w:abstractNumId w:val="47"/>
  </w:num>
  <w:num w:numId="10">
    <w:abstractNumId w:val="36"/>
  </w:num>
  <w:num w:numId="11">
    <w:abstractNumId w:val="73"/>
  </w:num>
  <w:num w:numId="12">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2"/>
  </w:num>
  <w:num w:numId="15">
    <w:abstractNumId w:val="38"/>
  </w:num>
  <w:num w:numId="16">
    <w:abstractNumId w:val="41"/>
  </w:num>
  <w:num w:numId="17">
    <w:abstractNumId w:val="18"/>
  </w:num>
  <w:num w:numId="18">
    <w:abstractNumId w:val="40"/>
  </w:num>
  <w:num w:numId="19">
    <w:abstractNumId w:val="61"/>
  </w:num>
  <w:num w:numId="20">
    <w:abstractNumId w:val="82"/>
  </w:num>
  <w:num w:numId="21">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2"/>
  </w:num>
  <w:num w:numId="24">
    <w:abstractNumId w:val="26"/>
  </w:num>
  <w:num w:numId="25">
    <w:abstractNumId w:val="59"/>
  </w:num>
  <w:num w:numId="26">
    <w:abstractNumId w:val="29"/>
  </w:num>
  <w:num w:numId="27">
    <w:abstractNumId w:val="16"/>
  </w:num>
  <w:num w:numId="2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4"/>
  </w:num>
  <w:num w:numId="30">
    <w:abstractNumId w:val="88"/>
  </w:num>
  <w:num w:numId="31">
    <w:abstractNumId w:val="66"/>
  </w:num>
  <w:num w:numId="32">
    <w:abstractNumId w:val="46"/>
  </w:num>
  <w:num w:numId="33">
    <w:abstractNumId w:val="45"/>
  </w:num>
  <w:num w:numId="34">
    <w:abstractNumId w:val="71"/>
  </w:num>
  <w:num w:numId="35">
    <w:abstractNumId w:val="55"/>
  </w:num>
  <w:num w:numId="36">
    <w:abstractNumId w:val="1"/>
    <w:lvlOverride w:ilvl="0">
      <w:startOverride w:val="1"/>
    </w:lvlOverride>
  </w:num>
  <w:num w:numId="37">
    <w:abstractNumId w:val="91"/>
  </w:num>
  <w:num w:numId="38">
    <w:abstractNumId w:val="22"/>
  </w:num>
  <w:num w:numId="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5"/>
  </w:num>
  <w:num w:numId="41">
    <w:abstractNumId w:val="69"/>
  </w:num>
  <w:num w:numId="42">
    <w:abstractNumId w:val="25"/>
  </w:num>
  <w:num w:numId="43">
    <w:abstractNumId w:val="70"/>
  </w:num>
  <w:num w:numId="44">
    <w:abstractNumId w:val="3"/>
  </w:num>
  <w:num w:numId="45">
    <w:abstractNumId w:val="4"/>
  </w:num>
  <w:num w:numId="46">
    <w:abstractNumId w:val="74"/>
  </w:num>
  <w:num w:numId="47">
    <w:abstractNumId w:val="7"/>
  </w:num>
  <w:num w:numId="48">
    <w:abstractNumId w:val="10"/>
  </w:num>
  <w:num w:numId="49">
    <w:abstractNumId w:val="80"/>
  </w:num>
  <w:num w:numId="50">
    <w:abstractNumId w:val="14"/>
  </w:num>
  <w:num w:numId="51">
    <w:abstractNumId w:val="78"/>
  </w:num>
  <w:num w:numId="52">
    <w:abstractNumId w:val="56"/>
  </w:num>
  <w:num w:numId="53">
    <w:abstractNumId w:val="85"/>
  </w:num>
  <w:num w:numId="54">
    <w:abstractNumId w:val="52"/>
  </w:num>
  <w:num w:numId="55">
    <w:abstractNumId w:val="2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5"/>
  </w:num>
  <w:num w:numId="58">
    <w:abstractNumId w:val="63"/>
  </w:num>
  <w:num w:numId="59">
    <w:abstractNumId w:val="53"/>
  </w:num>
  <w:num w:numId="60">
    <w:abstractNumId w:val="48"/>
  </w:num>
  <w:num w:numId="61">
    <w:abstractNumId w:val="65"/>
  </w:num>
  <w:num w:numId="62">
    <w:abstractNumId w:val="76"/>
  </w:num>
  <w:num w:numId="63">
    <w:abstractNumId w:val="8"/>
  </w:num>
  <w:num w:numId="64">
    <w:abstractNumId w:val="15"/>
  </w:num>
  <w:num w:numId="65">
    <w:abstractNumId w:val="77"/>
  </w:num>
  <w:num w:numId="66">
    <w:abstractNumId w:val="39"/>
  </w:num>
  <w:num w:numId="67">
    <w:abstractNumId w:val="54"/>
  </w:num>
  <w:num w:numId="68">
    <w:abstractNumId w:val="30"/>
  </w:num>
  <w:num w:numId="69">
    <w:abstractNumId w:val="11"/>
  </w:num>
  <w:num w:numId="70">
    <w:abstractNumId w:val="67"/>
  </w:num>
  <w:num w:numId="71">
    <w:abstractNumId w:val="37"/>
  </w:num>
  <w:num w:numId="72">
    <w:abstractNumId w:val="72"/>
  </w:num>
  <w:num w:numId="73">
    <w:abstractNumId w:val="28"/>
  </w:num>
  <w:num w:numId="74">
    <w:abstractNumId w:val="79"/>
  </w:num>
  <w:num w:numId="75">
    <w:abstractNumId w:val="31"/>
  </w:num>
  <w:num w:numId="76">
    <w:abstractNumId w:val="42"/>
  </w:num>
  <w:num w:numId="77">
    <w:abstractNumId w:val="32"/>
  </w:num>
  <w:num w:numId="78">
    <w:abstractNumId w:val="83"/>
  </w:num>
  <w:num w:numId="79">
    <w:abstractNumId w:val="33"/>
  </w:num>
  <w:num w:numId="80">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49"/>
  </w:num>
  <w:num w:numId="8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87"/>
  </w:num>
  <w:num w:numId="86">
    <w:abstractNumId w:val="24"/>
  </w:num>
  <w:num w:numId="87">
    <w:abstractNumId w:val="13"/>
  </w:num>
  <w:num w:numId="88">
    <w:abstractNumId w:val="90"/>
  </w:num>
  <w:num w:numId="89">
    <w:abstractNumId w:val="21"/>
  </w:num>
  <w:num w:numId="90">
    <w:abstractNumId w:val="51"/>
  </w:num>
  <w:num w:numId="91">
    <w:abstractNumId w:val="34"/>
  </w:num>
  <w:num w:numId="92">
    <w:abstractNumId w:val="6"/>
  </w:num>
  <w:num w:numId="93">
    <w:abstractNumId w:val="23"/>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hideSpellingError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4A1A"/>
    <w:rsid w:val="00000473"/>
    <w:rsid w:val="0000164C"/>
    <w:rsid w:val="0000226C"/>
    <w:rsid w:val="00002E08"/>
    <w:rsid w:val="00004418"/>
    <w:rsid w:val="000079CF"/>
    <w:rsid w:val="00010356"/>
    <w:rsid w:val="000108F1"/>
    <w:rsid w:val="000109B7"/>
    <w:rsid w:val="00010DA3"/>
    <w:rsid w:val="000112D9"/>
    <w:rsid w:val="00011679"/>
    <w:rsid w:val="00011B01"/>
    <w:rsid w:val="0001283F"/>
    <w:rsid w:val="00013898"/>
    <w:rsid w:val="00015650"/>
    <w:rsid w:val="0001653D"/>
    <w:rsid w:val="000178D9"/>
    <w:rsid w:val="0002021B"/>
    <w:rsid w:val="000204CD"/>
    <w:rsid w:val="00020B9B"/>
    <w:rsid w:val="00021DEB"/>
    <w:rsid w:val="00022F59"/>
    <w:rsid w:val="00023B0C"/>
    <w:rsid w:val="0002623C"/>
    <w:rsid w:val="00026A7B"/>
    <w:rsid w:val="0002708F"/>
    <w:rsid w:val="0002761E"/>
    <w:rsid w:val="00030138"/>
    <w:rsid w:val="0003034E"/>
    <w:rsid w:val="0003057E"/>
    <w:rsid w:val="000319BA"/>
    <w:rsid w:val="0003215C"/>
    <w:rsid w:val="00032F4C"/>
    <w:rsid w:val="00033730"/>
    <w:rsid w:val="00034095"/>
    <w:rsid w:val="000341F3"/>
    <w:rsid w:val="0003428E"/>
    <w:rsid w:val="000358A3"/>
    <w:rsid w:val="00040618"/>
    <w:rsid w:val="000428D5"/>
    <w:rsid w:val="00042DC7"/>
    <w:rsid w:val="00043AE4"/>
    <w:rsid w:val="000446AF"/>
    <w:rsid w:val="0004515C"/>
    <w:rsid w:val="0004637C"/>
    <w:rsid w:val="00051629"/>
    <w:rsid w:val="000543FA"/>
    <w:rsid w:val="000552FD"/>
    <w:rsid w:val="00055B3B"/>
    <w:rsid w:val="00056A9D"/>
    <w:rsid w:val="00057345"/>
    <w:rsid w:val="00057A44"/>
    <w:rsid w:val="00057E62"/>
    <w:rsid w:val="00057FF1"/>
    <w:rsid w:val="0006067C"/>
    <w:rsid w:val="000617D6"/>
    <w:rsid w:val="000633C8"/>
    <w:rsid w:val="00065BC1"/>
    <w:rsid w:val="00065CB7"/>
    <w:rsid w:val="000664F9"/>
    <w:rsid w:val="00066D01"/>
    <w:rsid w:val="00066D79"/>
    <w:rsid w:val="00067348"/>
    <w:rsid w:val="000678D8"/>
    <w:rsid w:val="0007124E"/>
    <w:rsid w:val="0007159E"/>
    <w:rsid w:val="0007409A"/>
    <w:rsid w:val="0007438B"/>
    <w:rsid w:val="00077B2C"/>
    <w:rsid w:val="00080107"/>
    <w:rsid w:val="00081043"/>
    <w:rsid w:val="0008143D"/>
    <w:rsid w:val="00081A23"/>
    <w:rsid w:val="00082584"/>
    <w:rsid w:val="000843D3"/>
    <w:rsid w:val="00085DE8"/>
    <w:rsid w:val="000869B1"/>
    <w:rsid w:val="00087FC6"/>
    <w:rsid w:val="000914BB"/>
    <w:rsid w:val="00096653"/>
    <w:rsid w:val="00097BF7"/>
    <w:rsid w:val="000A1EF2"/>
    <w:rsid w:val="000A2FE7"/>
    <w:rsid w:val="000A49B3"/>
    <w:rsid w:val="000A6D14"/>
    <w:rsid w:val="000A7273"/>
    <w:rsid w:val="000A7341"/>
    <w:rsid w:val="000B1F48"/>
    <w:rsid w:val="000B4DC6"/>
    <w:rsid w:val="000B52BB"/>
    <w:rsid w:val="000B6313"/>
    <w:rsid w:val="000C088F"/>
    <w:rsid w:val="000C1CDE"/>
    <w:rsid w:val="000C26D8"/>
    <w:rsid w:val="000C4CEA"/>
    <w:rsid w:val="000C614B"/>
    <w:rsid w:val="000C67C1"/>
    <w:rsid w:val="000D00CA"/>
    <w:rsid w:val="000D02F0"/>
    <w:rsid w:val="000D065D"/>
    <w:rsid w:val="000D0C98"/>
    <w:rsid w:val="000D11DC"/>
    <w:rsid w:val="000D169C"/>
    <w:rsid w:val="000D195D"/>
    <w:rsid w:val="000D2EB6"/>
    <w:rsid w:val="000D31D6"/>
    <w:rsid w:val="000D4446"/>
    <w:rsid w:val="000D4FB7"/>
    <w:rsid w:val="000D63C9"/>
    <w:rsid w:val="000D6B17"/>
    <w:rsid w:val="000D704F"/>
    <w:rsid w:val="000E1015"/>
    <w:rsid w:val="000E1668"/>
    <w:rsid w:val="000E3DF3"/>
    <w:rsid w:val="000E49EB"/>
    <w:rsid w:val="000E6604"/>
    <w:rsid w:val="000E6BB7"/>
    <w:rsid w:val="000E6C5F"/>
    <w:rsid w:val="000E7CB0"/>
    <w:rsid w:val="000E7D0D"/>
    <w:rsid w:val="000F0AF3"/>
    <w:rsid w:val="000F1F2D"/>
    <w:rsid w:val="000F2D08"/>
    <w:rsid w:val="000F37B4"/>
    <w:rsid w:val="000F3AEB"/>
    <w:rsid w:val="000F3F74"/>
    <w:rsid w:val="000F40F2"/>
    <w:rsid w:val="000F62A3"/>
    <w:rsid w:val="00102FF6"/>
    <w:rsid w:val="00106AEC"/>
    <w:rsid w:val="00107F54"/>
    <w:rsid w:val="001103D0"/>
    <w:rsid w:val="00110558"/>
    <w:rsid w:val="00111FC7"/>
    <w:rsid w:val="00112C47"/>
    <w:rsid w:val="00112E9F"/>
    <w:rsid w:val="0011458D"/>
    <w:rsid w:val="00117C46"/>
    <w:rsid w:val="00120547"/>
    <w:rsid w:val="00121EDD"/>
    <w:rsid w:val="001223B3"/>
    <w:rsid w:val="001232E9"/>
    <w:rsid w:val="001255B1"/>
    <w:rsid w:val="00125C3A"/>
    <w:rsid w:val="00126479"/>
    <w:rsid w:val="00126D48"/>
    <w:rsid w:val="00127C30"/>
    <w:rsid w:val="00131395"/>
    <w:rsid w:val="0013200F"/>
    <w:rsid w:val="0013512C"/>
    <w:rsid w:val="00135515"/>
    <w:rsid w:val="00135EF3"/>
    <w:rsid w:val="0013753A"/>
    <w:rsid w:val="00137FF0"/>
    <w:rsid w:val="00140072"/>
    <w:rsid w:val="00140166"/>
    <w:rsid w:val="00140D66"/>
    <w:rsid w:val="001417E8"/>
    <w:rsid w:val="00141801"/>
    <w:rsid w:val="00141B3A"/>
    <w:rsid w:val="00142A32"/>
    <w:rsid w:val="001439A5"/>
    <w:rsid w:val="00143E67"/>
    <w:rsid w:val="001448AA"/>
    <w:rsid w:val="00145DE6"/>
    <w:rsid w:val="0014766B"/>
    <w:rsid w:val="00154B67"/>
    <w:rsid w:val="001550A9"/>
    <w:rsid w:val="00156473"/>
    <w:rsid w:val="00161152"/>
    <w:rsid w:val="0016305A"/>
    <w:rsid w:val="00163665"/>
    <w:rsid w:val="00164F08"/>
    <w:rsid w:val="00165428"/>
    <w:rsid w:val="00166635"/>
    <w:rsid w:val="00167061"/>
    <w:rsid w:val="0016728C"/>
    <w:rsid w:val="001674ED"/>
    <w:rsid w:val="00167B12"/>
    <w:rsid w:val="00167D20"/>
    <w:rsid w:val="00171123"/>
    <w:rsid w:val="001712AD"/>
    <w:rsid w:val="001714BA"/>
    <w:rsid w:val="001715C0"/>
    <w:rsid w:val="0017170D"/>
    <w:rsid w:val="001719EF"/>
    <w:rsid w:val="001728B1"/>
    <w:rsid w:val="00172B1F"/>
    <w:rsid w:val="00173D9F"/>
    <w:rsid w:val="0017500F"/>
    <w:rsid w:val="00175117"/>
    <w:rsid w:val="00175E5C"/>
    <w:rsid w:val="00176D13"/>
    <w:rsid w:val="00176DC7"/>
    <w:rsid w:val="0018201D"/>
    <w:rsid w:val="00182CC4"/>
    <w:rsid w:val="001834E3"/>
    <w:rsid w:val="00183FBD"/>
    <w:rsid w:val="001848A7"/>
    <w:rsid w:val="0018558E"/>
    <w:rsid w:val="00185A3C"/>
    <w:rsid w:val="0018771C"/>
    <w:rsid w:val="00187C42"/>
    <w:rsid w:val="001904ED"/>
    <w:rsid w:val="00190CCF"/>
    <w:rsid w:val="00190DF6"/>
    <w:rsid w:val="0019126B"/>
    <w:rsid w:val="00193A3A"/>
    <w:rsid w:val="0019423A"/>
    <w:rsid w:val="00195042"/>
    <w:rsid w:val="00195A56"/>
    <w:rsid w:val="001964B9"/>
    <w:rsid w:val="0019719B"/>
    <w:rsid w:val="001A1483"/>
    <w:rsid w:val="001A164C"/>
    <w:rsid w:val="001A28BE"/>
    <w:rsid w:val="001A357F"/>
    <w:rsid w:val="001A4F53"/>
    <w:rsid w:val="001A6E44"/>
    <w:rsid w:val="001A6F92"/>
    <w:rsid w:val="001B035C"/>
    <w:rsid w:val="001B12E9"/>
    <w:rsid w:val="001B35D3"/>
    <w:rsid w:val="001B41D9"/>
    <w:rsid w:val="001B6B43"/>
    <w:rsid w:val="001B73F6"/>
    <w:rsid w:val="001C13C4"/>
    <w:rsid w:val="001C20FF"/>
    <w:rsid w:val="001C2A47"/>
    <w:rsid w:val="001C2E09"/>
    <w:rsid w:val="001C3A8B"/>
    <w:rsid w:val="001C52A3"/>
    <w:rsid w:val="001C5DEA"/>
    <w:rsid w:val="001C6D1D"/>
    <w:rsid w:val="001C737A"/>
    <w:rsid w:val="001D1CC6"/>
    <w:rsid w:val="001D1E8C"/>
    <w:rsid w:val="001D1EC2"/>
    <w:rsid w:val="001D4CD6"/>
    <w:rsid w:val="001D728C"/>
    <w:rsid w:val="001D7F31"/>
    <w:rsid w:val="001E1267"/>
    <w:rsid w:val="001E18C9"/>
    <w:rsid w:val="001E1F56"/>
    <w:rsid w:val="001E1F5B"/>
    <w:rsid w:val="001E2C8C"/>
    <w:rsid w:val="001E44B1"/>
    <w:rsid w:val="001E5004"/>
    <w:rsid w:val="001E652F"/>
    <w:rsid w:val="001F011B"/>
    <w:rsid w:val="001F0C2F"/>
    <w:rsid w:val="001F1905"/>
    <w:rsid w:val="001F1A05"/>
    <w:rsid w:val="001F2D43"/>
    <w:rsid w:val="001F3103"/>
    <w:rsid w:val="001F41BA"/>
    <w:rsid w:val="001F4A1D"/>
    <w:rsid w:val="001F4BF7"/>
    <w:rsid w:val="001F6405"/>
    <w:rsid w:val="001F6CB1"/>
    <w:rsid w:val="001F7E19"/>
    <w:rsid w:val="002001BC"/>
    <w:rsid w:val="00201161"/>
    <w:rsid w:val="002014BD"/>
    <w:rsid w:val="002014CE"/>
    <w:rsid w:val="00201BE8"/>
    <w:rsid w:val="00202902"/>
    <w:rsid w:val="00203720"/>
    <w:rsid w:val="00205710"/>
    <w:rsid w:val="00205E64"/>
    <w:rsid w:val="002066EC"/>
    <w:rsid w:val="00207167"/>
    <w:rsid w:val="0021031D"/>
    <w:rsid w:val="002142C6"/>
    <w:rsid w:val="002156D1"/>
    <w:rsid w:val="00221027"/>
    <w:rsid w:val="00222388"/>
    <w:rsid w:val="00222FC6"/>
    <w:rsid w:val="0022341D"/>
    <w:rsid w:val="00223967"/>
    <w:rsid w:val="0022467D"/>
    <w:rsid w:val="00227334"/>
    <w:rsid w:val="00227962"/>
    <w:rsid w:val="00227E0F"/>
    <w:rsid w:val="00230E0D"/>
    <w:rsid w:val="002312D9"/>
    <w:rsid w:val="00231EBF"/>
    <w:rsid w:val="0023212B"/>
    <w:rsid w:val="00232765"/>
    <w:rsid w:val="00234284"/>
    <w:rsid w:val="002349C7"/>
    <w:rsid w:val="00234A42"/>
    <w:rsid w:val="00235BF2"/>
    <w:rsid w:val="00236FC1"/>
    <w:rsid w:val="0024005F"/>
    <w:rsid w:val="0024092D"/>
    <w:rsid w:val="00245AD9"/>
    <w:rsid w:val="00245C0C"/>
    <w:rsid w:val="00245C20"/>
    <w:rsid w:val="00246408"/>
    <w:rsid w:val="00246805"/>
    <w:rsid w:val="002530B0"/>
    <w:rsid w:val="0025335D"/>
    <w:rsid w:val="002538CE"/>
    <w:rsid w:val="00253B2B"/>
    <w:rsid w:val="00253E3E"/>
    <w:rsid w:val="00254069"/>
    <w:rsid w:val="00254367"/>
    <w:rsid w:val="00254CC8"/>
    <w:rsid w:val="00254CD6"/>
    <w:rsid w:val="00255089"/>
    <w:rsid w:val="00255DE6"/>
    <w:rsid w:val="00255FC8"/>
    <w:rsid w:val="002602EE"/>
    <w:rsid w:val="002646AF"/>
    <w:rsid w:val="00264D86"/>
    <w:rsid w:val="00265A31"/>
    <w:rsid w:val="00265E38"/>
    <w:rsid w:val="002675C2"/>
    <w:rsid w:val="00271EF6"/>
    <w:rsid w:val="00271F4F"/>
    <w:rsid w:val="0027310F"/>
    <w:rsid w:val="00274849"/>
    <w:rsid w:val="00274F9A"/>
    <w:rsid w:val="002756F4"/>
    <w:rsid w:val="0027664C"/>
    <w:rsid w:val="002766AD"/>
    <w:rsid w:val="00276FE9"/>
    <w:rsid w:val="00277F29"/>
    <w:rsid w:val="00280B9D"/>
    <w:rsid w:val="0028198E"/>
    <w:rsid w:val="00282386"/>
    <w:rsid w:val="00283621"/>
    <w:rsid w:val="002840F5"/>
    <w:rsid w:val="0028417D"/>
    <w:rsid w:val="002849DD"/>
    <w:rsid w:val="00284AC6"/>
    <w:rsid w:val="00285735"/>
    <w:rsid w:val="00286FCA"/>
    <w:rsid w:val="0028758C"/>
    <w:rsid w:val="00287695"/>
    <w:rsid w:val="0029001E"/>
    <w:rsid w:val="00290121"/>
    <w:rsid w:val="00290D7E"/>
    <w:rsid w:val="002923D0"/>
    <w:rsid w:val="00294D29"/>
    <w:rsid w:val="0029636F"/>
    <w:rsid w:val="00297BBF"/>
    <w:rsid w:val="002A0AB3"/>
    <w:rsid w:val="002A12B6"/>
    <w:rsid w:val="002A16C4"/>
    <w:rsid w:val="002A2470"/>
    <w:rsid w:val="002A33C0"/>
    <w:rsid w:val="002A4B89"/>
    <w:rsid w:val="002A50E4"/>
    <w:rsid w:val="002A5AB4"/>
    <w:rsid w:val="002B158B"/>
    <w:rsid w:val="002B2AF3"/>
    <w:rsid w:val="002B3033"/>
    <w:rsid w:val="002B3433"/>
    <w:rsid w:val="002B3C5E"/>
    <w:rsid w:val="002B3D42"/>
    <w:rsid w:val="002B3E22"/>
    <w:rsid w:val="002B5534"/>
    <w:rsid w:val="002B66AD"/>
    <w:rsid w:val="002B6AB2"/>
    <w:rsid w:val="002B7C0B"/>
    <w:rsid w:val="002C1AC9"/>
    <w:rsid w:val="002C1C92"/>
    <w:rsid w:val="002C2396"/>
    <w:rsid w:val="002C2FBA"/>
    <w:rsid w:val="002C3D69"/>
    <w:rsid w:val="002C4E71"/>
    <w:rsid w:val="002C5367"/>
    <w:rsid w:val="002C5BE8"/>
    <w:rsid w:val="002C799D"/>
    <w:rsid w:val="002D07B0"/>
    <w:rsid w:val="002D0833"/>
    <w:rsid w:val="002D097F"/>
    <w:rsid w:val="002D2646"/>
    <w:rsid w:val="002D267E"/>
    <w:rsid w:val="002D2AF2"/>
    <w:rsid w:val="002D2EEF"/>
    <w:rsid w:val="002D374C"/>
    <w:rsid w:val="002D40CA"/>
    <w:rsid w:val="002D48AF"/>
    <w:rsid w:val="002D4F3E"/>
    <w:rsid w:val="002D5A03"/>
    <w:rsid w:val="002D635C"/>
    <w:rsid w:val="002D6663"/>
    <w:rsid w:val="002D679F"/>
    <w:rsid w:val="002E0951"/>
    <w:rsid w:val="002E0CFE"/>
    <w:rsid w:val="002E202E"/>
    <w:rsid w:val="002E2270"/>
    <w:rsid w:val="002E3184"/>
    <w:rsid w:val="002E4D65"/>
    <w:rsid w:val="002E5A65"/>
    <w:rsid w:val="002E5DE2"/>
    <w:rsid w:val="002E66A1"/>
    <w:rsid w:val="002E7684"/>
    <w:rsid w:val="002E7A0F"/>
    <w:rsid w:val="002F045A"/>
    <w:rsid w:val="002F1CF5"/>
    <w:rsid w:val="002F2E8C"/>
    <w:rsid w:val="002F2FB7"/>
    <w:rsid w:val="002F352E"/>
    <w:rsid w:val="002F424C"/>
    <w:rsid w:val="002F4493"/>
    <w:rsid w:val="002F4EA5"/>
    <w:rsid w:val="002F5713"/>
    <w:rsid w:val="002F596E"/>
    <w:rsid w:val="002F730E"/>
    <w:rsid w:val="003009E0"/>
    <w:rsid w:val="00300ECA"/>
    <w:rsid w:val="00302E08"/>
    <w:rsid w:val="00303058"/>
    <w:rsid w:val="003038A5"/>
    <w:rsid w:val="00303B3B"/>
    <w:rsid w:val="00305A77"/>
    <w:rsid w:val="003066C2"/>
    <w:rsid w:val="00306A8D"/>
    <w:rsid w:val="003076D6"/>
    <w:rsid w:val="00307735"/>
    <w:rsid w:val="00307A58"/>
    <w:rsid w:val="0031003C"/>
    <w:rsid w:val="003120A9"/>
    <w:rsid w:val="003127CD"/>
    <w:rsid w:val="0031582F"/>
    <w:rsid w:val="003159DC"/>
    <w:rsid w:val="0031672B"/>
    <w:rsid w:val="00320B74"/>
    <w:rsid w:val="00320CAB"/>
    <w:rsid w:val="0032430E"/>
    <w:rsid w:val="00325736"/>
    <w:rsid w:val="0032670A"/>
    <w:rsid w:val="003301B3"/>
    <w:rsid w:val="003309C8"/>
    <w:rsid w:val="00332354"/>
    <w:rsid w:val="003341C7"/>
    <w:rsid w:val="00334877"/>
    <w:rsid w:val="0033560C"/>
    <w:rsid w:val="00336E69"/>
    <w:rsid w:val="00337100"/>
    <w:rsid w:val="003371BE"/>
    <w:rsid w:val="003377C2"/>
    <w:rsid w:val="00341366"/>
    <w:rsid w:val="003413BA"/>
    <w:rsid w:val="00341CE1"/>
    <w:rsid w:val="00342291"/>
    <w:rsid w:val="0034275C"/>
    <w:rsid w:val="00343145"/>
    <w:rsid w:val="00343A0D"/>
    <w:rsid w:val="00346779"/>
    <w:rsid w:val="0034679C"/>
    <w:rsid w:val="00351496"/>
    <w:rsid w:val="003541F0"/>
    <w:rsid w:val="0035457C"/>
    <w:rsid w:val="0035507F"/>
    <w:rsid w:val="00356146"/>
    <w:rsid w:val="0035633D"/>
    <w:rsid w:val="0035697B"/>
    <w:rsid w:val="00356E9D"/>
    <w:rsid w:val="00357184"/>
    <w:rsid w:val="0036032B"/>
    <w:rsid w:val="00362202"/>
    <w:rsid w:val="0036232E"/>
    <w:rsid w:val="00362A19"/>
    <w:rsid w:val="00362E01"/>
    <w:rsid w:val="003635DD"/>
    <w:rsid w:val="00363AF4"/>
    <w:rsid w:val="00364F1E"/>
    <w:rsid w:val="00365AB7"/>
    <w:rsid w:val="00370C99"/>
    <w:rsid w:val="00371027"/>
    <w:rsid w:val="00371053"/>
    <w:rsid w:val="0037209A"/>
    <w:rsid w:val="003720F8"/>
    <w:rsid w:val="0037440F"/>
    <w:rsid w:val="003759B2"/>
    <w:rsid w:val="003770F7"/>
    <w:rsid w:val="00377A61"/>
    <w:rsid w:val="00377E3A"/>
    <w:rsid w:val="003810AF"/>
    <w:rsid w:val="0038119E"/>
    <w:rsid w:val="003844C1"/>
    <w:rsid w:val="003848CE"/>
    <w:rsid w:val="00384F50"/>
    <w:rsid w:val="0038530A"/>
    <w:rsid w:val="00385B25"/>
    <w:rsid w:val="0038651C"/>
    <w:rsid w:val="0038654D"/>
    <w:rsid w:val="00387877"/>
    <w:rsid w:val="00390F24"/>
    <w:rsid w:val="00392452"/>
    <w:rsid w:val="003924EE"/>
    <w:rsid w:val="00393199"/>
    <w:rsid w:val="0039335D"/>
    <w:rsid w:val="003936D3"/>
    <w:rsid w:val="00394E52"/>
    <w:rsid w:val="003956E3"/>
    <w:rsid w:val="00396846"/>
    <w:rsid w:val="003A111F"/>
    <w:rsid w:val="003A2363"/>
    <w:rsid w:val="003A2837"/>
    <w:rsid w:val="003A2874"/>
    <w:rsid w:val="003A3BF8"/>
    <w:rsid w:val="003A464E"/>
    <w:rsid w:val="003A542D"/>
    <w:rsid w:val="003A5BE6"/>
    <w:rsid w:val="003A5EA9"/>
    <w:rsid w:val="003A5FD0"/>
    <w:rsid w:val="003A6CEA"/>
    <w:rsid w:val="003B00F7"/>
    <w:rsid w:val="003B259D"/>
    <w:rsid w:val="003B2D4F"/>
    <w:rsid w:val="003B300A"/>
    <w:rsid w:val="003B3EBD"/>
    <w:rsid w:val="003B49F0"/>
    <w:rsid w:val="003B5C83"/>
    <w:rsid w:val="003B5DA4"/>
    <w:rsid w:val="003B65D1"/>
    <w:rsid w:val="003C3EB5"/>
    <w:rsid w:val="003C4CC8"/>
    <w:rsid w:val="003C59B9"/>
    <w:rsid w:val="003C6471"/>
    <w:rsid w:val="003C6679"/>
    <w:rsid w:val="003C7192"/>
    <w:rsid w:val="003C73DB"/>
    <w:rsid w:val="003D0EE8"/>
    <w:rsid w:val="003D19DE"/>
    <w:rsid w:val="003D2AE8"/>
    <w:rsid w:val="003D2D26"/>
    <w:rsid w:val="003D3024"/>
    <w:rsid w:val="003D3CD9"/>
    <w:rsid w:val="003D43FE"/>
    <w:rsid w:val="003D4BA4"/>
    <w:rsid w:val="003D5658"/>
    <w:rsid w:val="003D64FC"/>
    <w:rsid w:val="003D6A7C"/>
    <w:rsid w:val="003E2DF0"/>
    <w:rsid w:val="003E4E83"/>
    <w:rsid w:val="003E656F"/>
    <w:rsid w:val="003F1FD0"/>
    <w:rsid w:val="003F2293"/>
    <w:rsid w:val="003F23FD"/>
    <w:rsid w:val="003F2555"/>
    <w:rsid w:val="003F34E4"/>
    <w:rsid w:val="003F377B"/>
    <w:rsid w:val="003F403E"/>
    <w:rsid w:val="003F48DE"/>
    <w:rsid w:val="003F52DA"/>
    <w:rsid w:val="003F6757"/>
    <w:rsid w:val="003F6A84"/>
    <w:rsid w:val="004000C2"/>
    <w:rsid w:val="00400E86"/>
    <w:rsid w:val="0040272C"/>
    <w:rsid w:val="00402C20"/>
    <w:rsid w:val="00402C36"/>
    <w:rsid w:val="00402D7E"/>
    <w:rsid w:val="00403421"/>
    <w:rsid w:val="004037D4"/>
    <w:rsid w:val="0040407E"/>
    <w:rsid w:val="00405651"/>
    <w:rsid w:val="00406889"/>
    <w:rsid w:val="0040761F"/>
    <w:rsid w:val="00407826"/>
    <w:rsid w:val="00410F97"/>
    <w:rsid w:val="0041123C"/>
    <w:rsid w:val="004119F3"/>
    <w:rsid w:val="004123C8"/>
    <w:rsid w:val="00413C1C"/>
    <w:rsid w:val="004170C6"/>
    <w:rsid w:val="00417C08"/>
    <w:rsid w:val="00420A2C"/>
    <w:rsid w:val="00420E4B"/>
    <w:rsid w:val="00420E84"/>
    <w:rsid w:val="0042114A"/>
    <w:rsid w:val="0042120C"/>
    <w:rsid w:val="004213A8"/>
    <w:rsid w:val="00421E97"/>
    <w:rsid w:val="00423050"/>
    <w:rsid w:val="00423790"/>
    <w:rsid w:val="00424EA7"/>
    <w:rsid w:val="00427338"/>
    <w:rsid w:val="00427757"/>
    <w:rsid w:val="00431BD6"/>
    <w:rsid w:val="004327C4"/>
    <w:rsid w:val="00433256"/>
    <w:rsid w:val="00433572"/>
    <w:rsid w:val="00433C34"/>
    <w:rsid w:val="004357D5"/>
    <w:rsid w:val="004364E7"/>
    <w:rsid w:val="00441932"/>
    <w:rsid w:val="00441AAE"/>
    <w:rsid w:val="00441D06"/>
    <w:rsid w:val="0044480D"/>
    <w:rsid w:val="00444AC1"/>
    <w:rsid w:val="0044511F"/>
    <w:rsid w:val="00446504"/>
    <w:rsid w:val="004509AE"/>
    <w:rsid w:val="00450C3C"/>
    <w:rsid w:val="00451767"/>
    <w:rsid w:val="00451F07"/>
    <w:rsid w:val="00452665"/>
    <w:rsid w:val="0045397A"/>
    <w:rsid w:val="00453EAF"/>
    <w:rsid w:val="00456C36"/>
    <w:rsid w:val="004571F4"/>
    <w:rsid w:val="00463FBF"/>
    <w:rsid w:val="00464F2D"/>
    <w:rsid w:val="004651A7"/>
    <w:rsid w:val="004702DE"/>
    <w:rsid w:val="004703F3"/>
    <w:rsid w:val="00470825"/>
    <w:rsid w:val="004714B3"/>
    <w:rsid w:val="00471E6F"/>
    <w:rsid w:val="00471FC6"/>
    <w:rsid w:val="00472948"/>
    <w:rsid w:val="00473358"/>
    <w:rsid w:val="00473932"/>
    <w:rsid w:val="004755BF"/>
    <w:rsid w:val="004767FC"/>
    <w:rsid w:val="00476D1D"/>
    <w:rsid w:val="00476DCB"/>
    <w:rsid w:val="0048095D"/>
    <w:rsid w:val="00480DCB"/>
    <w:rsid w:val="0048124F"/>
    <w:rsid w:val="00481782"/>
    <w:rsid w:val="00482422"/>
    <w:rsid w:val="00485227"/>
    <w:rsid w:val="00491087"/>
    <w:rsid w:val="0049140B"/>
    <w:rsid w:val="00491C15"/>
    <w:rsid w:val="00491CA2"/>
    <w:rsid w:val="004928AA"/>
    <w:rsid w:val="0049420C"/>
    <w:rsid w:val="0049592D"/>
    <w:rsid w:val="00495DA0"/>
    <w:rsid w:val="00495DF8"/>
    <w:rsid w:val="00497973"/>
    <w:rsid w:val="00497EA8"/>
    <w:rsid w:val="004A1B10"/>
    <w:rsid w:val="004A1B59"/>
    <w:rsid w:val="004A1DD3"/>
    <w:rsid w:val="004A3E16"/>
    <w:rsid w:val="004A402F"/>
    <w:rsid w:val="004A428E"/>
    <w:rsid w:val="004A744A"/>
    <w:rsid w:val="004A7827"/>
    <w:rsid w:val="004A7CFD"/>
    <w:rsid w:val="004B0942"/>
    <w:rsid w:val="004B0AEE"/>
    <w:rsid w:val="004B0E4B"/>
    <w:rsid w:val="004B178E"/>
    <w:rsid w:val="004B180E"/>
    <w:rsid w:val="004B1B1A"/>
    <w:rsid w:val="004B2A97"/>
    <w:rsid w:val="004B7B73"/>
    <w:rsid w:val="004C0E03"/>
    <w:rsid w:val="004C1E21"/>
    <w:rsid w:val="004C2D7C"/>
    <w:rsid w:val="004C2F4D"/>
    <w:rsid w:val="004C4A87"/>
    <w:rsid w:val="004C4D38"/>
    <w:rsid w:val="004C64F1"/>
    <w:rsid w:val="004C6691"/>
    <w:rsid w:val="004C6A81"/>
    <w:rsid w:val="004D0001"/>
    <w:rsid w:val="004D31C2"/>
    <w:rsid w:val="004D482F"/>
    <w:rsid w:val="004D4A47"/>
    <w:rsid w:val="004D4E86"/>
    <w:rsid w:val="004D65A0"/>
    <w:rsid w:val="004E0815"/>
    <w:rsid w:val="004E1D96"/>
    <w:rsid w:val="004E1E8B"/>
    <w:rsid w:val="004E235C"/>
    <w:rsid w:val="004E2959"/>
    <w:rsid w:val="004E2C6F"/>
    <w:rsid w:val="004E2F96"/>
    <w:rsid w:val="004E4174"/>
    <w:rsid w:val="004E52F2"/>
    <w:rsid w:val="004E5514"/>
    <w:rsid w:val="004E5551"/>
    <w:rsid w:val="004F04D0"/>
    <w:rsid w:val="004F07BF"/>
    <w:rsid w:val="004F1097"/>
    <w:rsid w:val="004F272D"/>
    <w:rsid w:val="004F421D"/>
    <w:rsid w:val="004F6716"/>
    <w:rsid w:val="004F76B5"/>
    <w:rsid w:val="005001C7"/>
    <w:rsid w:val="005019FF"/>
    <w:rsid w:val="00503D31"/>
    <w:rsid w:val="005052F0"/>
    <w:rsid w:val="0050604C"/>
    <w:rsid w:val="00507C4C"/>
    <w:rsid w:val="00507C69"/>
    <w:rsid w:val="00510CC6"/>
    <w:rsid w:val="0051156C"/>
    <w:rsid w:val="00512AE2"/>
    <w:rsid w:val="0051362B"/>
    <w:rsid w:val="00514400"/>
    <w:rsid w:val="00516155"/>
    <w:rsid w:val="005166E3"/>
    <w:rsid w:val="00516D99"/>
    <w:rsid w:val="00517282"/>
    <w:rsid w:val="00517806"/>
    <w:rsid w:val="00517CF8"/>
    <w:rsid w:val="00520557"/>
    <w:rsid w:val="00525B68"/>
    <w:rsid w:val="0052620D"/>
    <w:rsid w:val="00526CC4"/>
    <w:rsid w:val="005270B8"/>
    <w:rsid w:val="005273C5"/>
    <w:rsid w:val="005305FC"/>
    <w:rsid w:val="00530B9D"/>
    <w:rsid w:val="00531010"/>
    <w:rsid w:val="0053221D"/>
    <w:rsid w:val="0053260A"/>
    <w:rsid w:val="00534000"/>
    <w:rsid w:val="00535102"/>
    <w:rsid w:val="00535247"/>
    <w:rsid w:val="00536C37"/>
    <w:rsid w:val="0053705D"/>
    <w:rsid w:val="00537754"/>
    <w:rsid w:val="0054068E"/>
    <w:rsid w:val="00541317"/>
    <w:rsid w:val="0054146E"/>
    <w:rsid w:val="00542625"/>
    <w:rsid w:val="00543072"/>
    <w:rsid w:val="005451D8"/>
    <w:rsid w:val="005453BD"/>
    <w:rsid w:val="00546A7A"/>
    <w:rsid w:val="00546C31"/>
    <w:rsid w:val="005472A9"/>
    <w:rsid w:val="00550B2B"/>
    <w:rsid w:val="005527EE"/>
    <w:rsid w:val="005532FC"/>
    <w:rsid w:val="0055675E"/>
    <w:rsid w:val="005567BF"/>
    <w:rsid w:val="00556E14"/>
    <w:rsid w:val="00557768"/>
    <w:rsid w:val="005600A8"/>
    <w:rsid w:val="00561818"/>
    <w:rsid w:val="00561CFD"/>
    <w:rsid w:val="00561F95"/>
    <w:rsid w:val="00562547"/>
    <w:rsid w:val="00563270"/>
    <w:rsid w:val="00563D88"/>
    <w:rsid w:val="00564140"/>
    <w:rsid w:val="005650B0"/>
    <w:rsid w:val="0056566B"/>
    <w:rsid w:val="00565699"/>
    <w:rsid w:val="005704F0"/>
    <w:rsid w:val="0057202B"/>
    <w:rsid w:val="0057315A"/>
    <w:rsid w:val="00574E5D"/>
    <w:rsid w:val="00577820"/>
    <w:rsid w:val="00581B36"/>
    <w:rsid w:val="005825DB"/>
    <w:rsid w:val="00586281"/>
    <w:rsid w:val="00590909"/>
    <w:rsid w:val="00591214"/>
    <w:rsid w:val="0059148B"/>
    <w:rsid w:val="005922B3"/>
    <w:rsid w:val="00592A33"/>
    <w:rsid w:val="0059364D"/>
    <w:rsid w:val="00593C29"/>
    <w:rsid w:val="0059402B"/>
    <w:rsid w:val="00597A37"/>
    <w:rsid w:val="00597BA0"/>
    <w:rsid w:val="005A02D4"/>
    <w:rsid w:val="005A03CF"/>
    <w:rsid w:val="005A07E7"/>
    <w:rsid w:val="005A191D"/>
    <w:rsid w:val="005A1FBE"/>
    <w:rsid w:val="005A3149"/>
    <w:rsid w:val="005A520A"/>
    <w:rsid w:val="005A7A38"/>
    <w:rsid w:val="005A7DCA"/>
    <w:rsid w:val="005B11EA"/>
    <w:rsid w:val="005B1370"/>
    <w:rsid w:val="005B1D52"/>
    <w:rsid w:val="005B566B"/>
    <w:rsid w:val="005C0154"/>
    <w:rsid w:val="005C3CB6"/>
    <w:rsid w:val="005C4045"/>
    <w:rsid w:val="005C4335"/>
    <w:rsid w:val="005C7431"/>
    <w:rsid w:val="005C7451"/>
    <w:rsid w:val="005C7CBE"/>
    <w:rsid w:val="005D004B"/>
    <w:rsid w:val="005D0C06"/>
    <w:rsid w:val="005D1BE4"/>
    <w:rsid w:val="005D3733"/>
    <w:rsid w:val="005D4F7C"/>
    <w:rsid w:val="005D54DC"/>
    <w:rsid w:val="005D61FB"/>
    <w:rsid w:val="005D6914"/>
    <w:rsid w:val="005D6998"/>
    <w:rsid w:val="005E0589"/>
    <w:rsid w:val="005E156A"/>
    <w:rsid w:val="005E2D4F"/>
    <w:rsid w:val="005E49A0"/>
    <w:rsid w:val="005E59C8"/>
    <w:rsid w:val="005E6810"/>
    <w:rsid w:val="005E714A"/>
    <w:rsid w:val="005E718A"/>
    <w:rsid w:val="005E7A86"/>
    <w:rsid w:val="005E7EDC"/>
    <w:rsid w:val="005F0599"/>
    <w:rsid w:val="005F2385"/>
    <w:rsid w:val="005F411C"/>
    <w:rsid w:val="005F50B2"/>
    <w:rsid w:val="005F593A"/>
    <w:rsid w:val="005F66B6"/>
    <w:rsid w:val="005F7832"/>
    <w:rsid w:val="00600E53"/>
    <w:rsid w:val="00601134"/>
    <w:rsid w:val="0060290C"/>
    <w:rsid w:val="00602C27"/>
    <w:rsid w:val="00603FBF"/>
    <w:rsid w:val="00604446"/>
    <w:rsid w:val="00605C07"/>
    <w:rsid w:val="00606C09"/>
    <w:rsid w:val="006076A6"/>
    <w:rsid w:val="006108EA"/>
    <w:rsid w:val="006109B1"/>
    <w:rsid w:val="006126F9"/>
    <w:rsid w:val="00613836"/>
    <w:rsid w:val="00613837"/>
    <w:rsid w:val="0061420F"/>
    <w:rsid w:val="00614FB0"/>
    <w:rsid w:val="0061743D"/>
    <w:rsid w:val="0061774E"/>
    <w:rsid w:val="006215B8"/>
    <w:rsid w:val="006239AF"/>
    <w:rsid w:val="00623DF9"/>
    <w:rsid w:val="00623E6B"/>
    <w:rsid w:val="00625C54"/>
    <w:rsid w:val="00627871"/>
    <w:rsid w:val="006326B8"/>
    <w:rsid w:val="00635A0F"/>
    <w:rsid w:val="00637D5B"/>
    <w:rsid w:val="00637D65"/>
    <w:rsid w:val="00641794"/>
    <w:rsid w:val="00641D74"/>
    <w:rsid w:val="006436CA"/>
    <w:rsid w:val="006437DB"/>
    <w:rsid w:val="00643A87"/>
    <w:rsid w:val="00644033"/>
    <w:rsid w:val="00644A1A"/>
    <w:rsid w:val="00644BE4"/>
    <w:rsid w:val="00644E86"/>
    <w:rsid w:val="0064538C"/>
    <w:rsid w:val="00646970"/>
    <w:rsid w:val="00646A0B"/>
    <w:rsid w:val="00647457"/>
    <w:rsid w:val="006551FF"/>
    <w:rsid w:val="00656691"/>
    <w:rsid w:val="00656D1F"/>
    <w:rsid w:val="00656F9D"/>
    <w:rsid w:val="00657D55"/>
    <w:rsid w:val="0066078B"/>
    <w:rsid w:val="00661557"/>
    <w:rsid w:val="00662257"/>
    <w:rsid w:val="00663481"/>
    <w:rsid w:val="0066713D"/>
    <w:rsid w:val="0066724E"/>
    <w:rsid w:val="006676B0"/>
    <w:rsid w:val="00671BEB"/>
    <w:rsid w:val="00676E39"/>
    <w:rsid w:val="00677980"/>
    <w:rsid w:val="00677D2D"/>
    <w:rsid w:val="0068082E"/>
    <w:rsid w:val="00680C66"/>
    <w:rsid w:val="00680F82"/>
    <w:rsid w:val="006811DF"/>
    <w:rsid w:val="00681BD0"/>
    <w:rsid w:val="00683E5B"/>
    <w:rsid w:val="00684874"/>
    <w:rsid w:val="0068507D"/>
    <w:rsid w:val="00685883"/>
    <w:rsid w:val="00685935"/>
    <w:rsid w:val="00685FBD"/>
    <w:rsid w:val="00686B13"/>
    <w:rsid w:val="00687C09"/>
    <w:rsid w:val="0069024A"/>
    <w:rsid w:val="00690D64"/>
    <w:rsid w:val="00690FE7"/>
    <w:rsid w:val="006917F1"/>
    <w:rsid w:val="00691DDF"/>
    <w:rsid w:val="00694915"/>
    <w:rsid w:val="00696F7D"/>
    <w:rsid w:val="006A08DD"/>
    <w:rsid w:val="006A196B"/>
    <w:rsid w:val="006A19C4"/>
    <w:rsid w:val="006A6727"/>
    <w:rsid w:val="006A6A81"/>
    <w:rsid w:val="006B0BED"/>
    <w:rsid w:val="006B13E3"/>
    <w:rsid w:val="006B31E8"/>
    <w:rsid w:val="006B3D4F"/>
    <w:rsid w:val="006B3ED1"/>
    <w:rsid w:val="006B44AB"/>
    <w:rsid w:val="006B6397"/>
    <w:rsid w:val="006B6DA8"/>
    <w:rsid w:val="006B7B84"/>
    <w:rsid w:val="006C03EB"/>
    <w:rsid w:val="006C2008"/>
    <w:rsid w:val="006C20A7"/>
    <w:rsid w:val="006C3C6F"/>
    <w:rsid w:val="006C3F06"/>
    <w:rsid w:val="006C4D3D"/>
    <w:rsid w:val="006C5F95"/>
    <w:rsid w:val="006C7CAC"/>
    <w:rsid w:val="006D1B49"/>
    <w:rsid w:val="006D2F76"/>
    <w:rsid w:val="006D42D1"/>
    <w:rsid w:val="006D4B15"/>
    <w:rsid w:val="006D4E09"/>
    <w:rsid w:val="006D4F85"/>
    <w:rsid w:val="006D533B"/>
    <w:rsid w:val="006D548B"/>
    <w:rsid w:val="006D553C"/>
    <w:rsid w:val="006D7350"/>
    <w:rsid w:val="006D7665"/>
    <w:rsid w:val="006E05AF"/>
    <w:rsid w:val="006E7284"/>
    <w:rsid w:val="006F2152"/>
    <w:rsid w:val="006F299B"/>
    <w:rsid w:val="006F4A97"/>
    <w:rsid w:val="006F555F"/>
    <w:rsid w:val="006F71B0"/>
    <w:rsid w:val="0070238A"/>
    <w:rsid w:val="0070286C"/>
    <w:rsid w:val="00702F77"/>
    <w:rsid w:val="007049FA"/>
    <w:rsid w:val="00704A1A"/>
    <w:rsid w:val="007050B9"/>
    <w:rsid w:val="0070525F"/>
    <w:rsid w:val="00707C67"/>
    <w:rsid w:val="007101F8"/>
    <w:rsid w:val="007102C1"/>
    <w:rsid w:val="0071168A"/>
    <w:rsid w:val="00711970"/>
    <w:rsid w:val="00712839"/>
    <w:rsid w:val="0071440D"/>
    <w:rsid w:val="00714D1A"/>
    <w:rsid w:val="00714F2F"/>
    <w:rsid w:val="007157CB"/>
    <w:rsid w:val="007160E1"/>
    <w:rsid w:val="007167CE"/>
    <w:rsid w:val="00720FEB"/>
    <w:rsid w:val="00721516"/>
    <w:rsid w:val="007224B6"/>
    <w:rsid w:val="007228B5"/>
    <w:rsid w:val="007231C6"/>
    <w:rsid w:val="0072441F"/>
    <w:rsid w:val="00724E9C"/>
    <w:rsid w:val="007251A8"/>
    <w:rsid w:val="00726C2A"/>
    <w:rsid w:val="007323DE"/>
    <w:rsid w:val="00732BAF"/>
    <w:rsid w:val="00732F64"/>
    <w:rsid w:val="00736FCA"/>
    <w:rsid w:val="00740049"/>
    <w:rsid w:val="007427DC"/>
    <w:rsid w:val="0074466F"/>
    <w:rsid w:val="00745E58"/>
    <w:rsid w:val="00746668"/>
    <w:rsid w:val="0074675D"/>
    <w:rsid w:val="007470F6"/>
    <w:rsid w:val="00747E0D"/>
    <w:rsid w:val="00750FC2"/>
    <w:rsid w:val="00751239"/>
    <w:rsid w:val="00751D12"/>
    <w:rsid w:val="007522AF"/>
    <w:rsid w:val="00752A81"/>
    <w:rsid w:val="00753A2D"/>
    <w:rsid w:val="00755640"/>
    <w:rsid w:val="007558E9"/>
    <w:rsid w:val="0075671D"/>
    <w:rsid w:val="00756871"/>
    <w:rsid w:val="00756B3A"/>
    <w:rsid w:val="00756F9B"/>
    <w:rsid w:val="00760434"/>
    <w:rsid w:val="00760D1A"/>
    <w:rsid w:val="007610A8"/>
    <w:rsid w:val="00761FD5"/>
    <w:rsid w:val="00762B7E"/>
    <w:rsid w:val="00762D98"/>
    <w:rsid w:val="00763159"/>
    <w:rsid w:val="007636F6"/>
    <w:rsid w:val="007645CB"/>
    <w:rsid w:val="0076556F"/>
    <w:rsid w:val="00765A58"/>
    <w:rsid w:val="00767F1A"/>
    <w:rsid w:val="00772F82"/>
    <w:rsid w:val="007736B9"/>
    <w:rsid w:val="0077557B"/>
    <w:rsid w:val="00775DCC"/>
    <w:rsid w:val="00777C02"/>
    <w:rsid w:val="00777C6C"/>
    <w:rsid w:val="007806BB"/>
    <w:rsid w:val="00782B35"/>
    <w:rsid w:val="00782BE4"/>
    <w:rsid w:val="0078330B"/>
    <w:rsid w:val="0078376F"/>
    <w:rsid w:val="00783989"/>
    <w:rsid w:val="00783C89"/>
    <w:rsid w:val="00783DB4"/>
    <w:rsid w:val="00783DCA"/>
    <w:rsid w:val="00783E38"/>
    <w:rsid w:val="00784E0E"/>
    <w:rsid w:val="00785868"/>
    <w:rsid w:val="007859D5"/>
    <w:rsid w:val="0078675A"/>
    <w:rsid w:val="00787870"/>
    <w:rsid w:val="00787CD4"/>
    <w:rsid w:val="00790F8D"/>
    <w:rsid w:val="0079108B"/>
    <w:rsid w:val="00791228"/>
    <w:rsid w:val="00792B1A"/>
    <w:rsid w:val="007941FD"/>
    <w:rsid w:val="00794C1B"/>
    <w:rsid w:val="0079620F"/>
    <w:rsid w:val="00797DEA"/>
    <w:rsid w:val="007A0266"/>
    <w:rsid w:val="007A1E49"/>
    <w:rsid w:val="007A2976"/>
    <w:rsid w:val="007A56CE"/>
    <w:rsid w:val="007A6569"/>
    <w:rsid w:val="007A7CF3"/>
    <w:rsid w:val="007B17B2"/>
    <w:rsid w:val="007B2812"/>
    <w:rsid w:val="007B53B2"/>
    <w:rsid w:val="007B54E4"/>
    <w:rsid w:val="007B6C38"/>
    <w:rsid w:val="007B6F21"/>
    <w:rsid w:val="007C04E3"/>
    <w:rsid w:val="007C6BAD"/>
    <w:rsid w:val="007D0402"/>
    <w:rsid w:val="007D14D6"/>
    <w:rsid w:val="007D16F7"/>
    <w:rsid w:val="007D311C"/>
    <w:rsid w:val="007D38CB"/>
    <w:rsid w:val="007D4D92"/>
    <w:rsid w:val="007E00D2"/>
    <w:rsid w:val="007E0F7C"/>
    <w:rsid w:val="007E1863"/>
    <w:rsid w:val="007E2335"/>
    <w:rsid w:val="007E2338"/>
    <w:rsid w:val="007E2567"/>
    <w:rsid w:val="007E3830"/>
    <w:rsid w:val="007E38CA"/>
    <w:rsid w:val="007E4C8D"/>
    <w:rsid w:val="007E5807"/>
    <w:rsid w:val="007E5EAB"/>
    <w:rsid w:val="007E6C27"/>
    <w:rsid w:val="007E7081"/>
    <w:rsid w:val="007F0701"/>
    <w:rsid w:val="007F0886"/>
    <w:rsid w:val="007F0DA0"/>
    <w:rsid w:val="007F11E8"/>
    <w:rsid w:val="007F1FDF"/>
    <w:rsid w:val="007F20CE"/>
    <w:rsid w:val="007F271C"/>
    <w:rsid w:val="007F28EB"/>
    <w:rsid w:val="007F3D23"/>
    <w:rsid w:val="007F4B93"/>
    <w:rsid w:val="007F4E6B"/>
    <w:rsid w:val="007F4F14"/>
    <w:rsid w:val="007F53D0"/>
    <w:rsid w:val="007F68BF"/>
    <w:rsid w:val="00800562"/>
    <w:rsid w:val="008020D0"/>
    <w:rsid w:val="00803028"/>
    <w:rsid w:val="00806A15"/>
    <w:rsid w:val="00806E60"/>
    <w:rsid w:val="00806F87"/>
    <w:rsid w:val="00807CEC"/>
    <w:rsid w:val="008116EE"/>
    <w:rsid w:val="00812F78"/>
    <w:rsid w:val="00813042"/>
    <w:rsid w:val="00813F36"/>
    <w:rsid w:val="00814157"/>
    <w:rsid w:val="008151F9"/>
    <w:rsid w:val="008154F8"/>
    <w:rsid w:val="008164D8"/>
    <w:rsid w:val="00816732"/>
    <w:rsid w:val="00817489"/>
    <w:rsid w:val="008208B9"/>
    <w:rsid w:val="008225C1"/>
    <w:rsid w:val="00822A74"/>
    <w:rsid w:val="00823484"/>
    <w:rsid w:val="00823D52"/>
    <w:rsid w:val="00825494"/>
    <w:rsid w:val="00825675"/>
    <w:rsid w:val="00826081"/>
    <w:rsid w:val="00826685"/>
    <w:rsid w:val="00827968"/>
    <w:rsid w:val="008312C1"/>
    <w:rsid w:val="008314A9"/>
    <w:rsid w:val="00833B29"/>
    <w:rsid w:val="00834296"/>
    <w:rsid w:val="008344C1"/>
    <w:rsid w:val="00834ADD"/>
    <w:rsid w:val="0083634C"/>
    <w:rsid w:val="008366CA"/>
    <w:rsid w:val="00836770"/>
    <w:rsid w:val="00836B86"/>
    <w:rsid w:val="008378CB"/>
    <w:rsid w:val="00840013"/>
    <w:rsid w:val="00842A45"/>
    <w:rsid w:val="00842E37"/>
    <w:rsid w:val="00843115"/>
    <w:rsid w:val="008436B4"/>
    <w:rsid w:val="008451EB"/>
    <w:rsid w:val="0084568C"/>
    <w:rsid w:val="00845FFA"/>
    <w:rsid w:val="0084631C"/>
    <w:rsid w:val="008467A5"/>
    <w:rsid w:val="00846FB1"/>
    <w:rsid w:val="008471C2"/>
    <w:rsid w:val="0084727D"/>
    <w:rsid w:val="00850A2A"/>
    <w:rsid w:val="008553EB"/>
    <w:rsid w:val="008563EC"/>
    <w:rsid w:val="00856AFA"/>
    <w:rsid w:val="00856E8C"/>
    <w:rsid w:val="00860897"/>
    <w:rsid w:val="00861AE7"/>
    <w:rsid w:val="008623A3"/>
    <w:rsid w:val="008624D1"/>
    <w:rsid w:val="008628BE"/>
    <w:rsid w:val="00862DAE"/>
    <w:rsid w:val="008632FF"/>
    <w:rsid w:val="00865A76"/>
    <w:rsid w:val="00866206"/>
    <w:rsid w:val="0087082D"/>
    <w:rsid w:val="008713FD"/>
    <w:rsid w:val="00872633"/>
    <w:rsid w:val="00872799"/>
    <w:rsid w:val="00872F88"/>
    <w:rsid w:val="00873DED"/>
    <w:rsid w:val="00874993"/>
    <w:rsid w:val="008753A1"/>
    <w:rsid w:val="00880A66"/>
    <w:rsid w:val="00880FBE"/>
    <w:rsid w:val="008825C0"/>
    <w:rsid w:val="0088378D"/>
    <w:rsid w:val="00883DFF"/>
    <w:rsid w:val="00884999"/>
    <w:rsid w:val="00885EC7"/>
    <w:rsid w:val="00886918"/>
    <w:rsid w:val="0088725E"/>
    <w:rsid w:val="00887E34"/>
    <w:rsid w:val="008901C0"/>
    <w:rsid w:val="00890EC8"/>
    <w:rsid w:val="00891FD9"/>
    <w:rsid w:val="0089308C"/>
    <w:rsid w:val="00896376"/>
    <w:rsid w:val="00896C65"/>
    <w:rsid w:val="0089797D"/>
    <w:rsid w:val="00897D2D"/>
    <w:rsid w:val="008A00C5"/>
    <w:rsid w:val="008A00CD"/>
    <w:rsid w:val="008A0DBE"/>
    <w:rsid w:val="008A1809"/>
    <w:rsid w:val="008A1FC9"/>
    <w:rsid w:val="008A2BB7"/>
    <w:rsid w:val="008A3383"/>
    <w:rsid w:val="008A3F71"/>
    <w:rsid w:val="008A4C72"/>
    <w:rsid w:val="008A503A"/>
    <w:rsid w:val="008A5E16"/>
    <w:rsid w:val="008A70E4"/>
    <w:rsid w:val="008A75C9"/>
    <w:rsid w:val="008B11B6"/>
    <w:rsid w:val="008B1203"/>
    <w:rsid w:val="008B2AD6"/>
    <w:rsid w:val="008B2EDD"/>
    <w:rsid w:val="008B68A0"/>
    <w:rsid w:val="008C144C"/>
    <w:rsid w:val="008C1A7E"/>
    <w:rsid w:val="008C4746"/>
    <w:rsid w:val="008C4FC3"/>
    <w:rsid w:val="008C627E"/>
    <w:rsid w:val="008C7392"/>
    <w:rsid w:val="008C75AA"/>
    <w:rsid w:val="008C7909"/>
    <w:rsid w:val="008D0F4C"/>
    <w:rsid w:val="008D212D"/>
    <w:rsid w:val="008D21A4"/>
    <w:rsid w:val="008D4240"/>
    <w:rsid w:val="008D490B"/>
    <w:rsid w:val="008D677D"/>
    <w:rsid w:val="008D7980"/>
    <w:rsid w:val="008E1064"/>
    <w:rsid w:val="008E178B"/>
    <w:rsid w:val="008E238E"/>
    <w:rsid w:val="008E26AA"/>
    <w:rsid w:val="008E683E"/>
    <w:rsid w:val="008E7A23"/>
    <w:rsid w:val="008E7B55"/>
    <w:rsid w:val="008F02D0"/>
    <w:rsid w:val="008F109F"/>
    <w:rsid w:val="008F1197"/>
    <w:rsid w:val="008F2802"/>
    <w:rsid w:val="008F298F"/>
    <w:rsid w:val="008F2B2E"/>
    <w:rsid w:val="008F40E9"/>
    <w:rsid w:val="008F45CE"/>
    <w:rsid w:val="008F4653"/>
    <w:rsid w:val="008F4DB1"/>
    <w:rsid w:val="008F58BE"/>
    <w:rsid w:val="008F5F96"/>
    <w:rsid w:val="008F616D"/>
    <w:rsid w:val="008F6E9F"/>
    <w:rsid w:val="00901A5F"/>
    <w:rsid w:val="00902CD7"/>
    <w:rsid w:val="00903B58"/>
    <w:rsid w:val="00903CF0"/>
    <w:rsid w:val="00906499"/>
    <w:rsid w:val="00910026"/>
    <w:rsid w:val="00911A86"/>
    <w:rsid w:val="009138A3"/>
    <w:rsid w:val="00920347"/>
    <w:rsid w:val="009219F6"/>
    <w:rsid w:val="00922431"/>
    <w:rsid w:val="009226C8"/>
    <w:rsid w:val="0092301E"/>
    <w:rsid w:val="00923331"/>
    <w:rsid w:val="0092337C"/>
    <w:rsid w:val="00923678"/>
    <w:rsid w:val="00924807"/>
    <w:rsid w:val="009252CD"/>
    <w:rsid w:val="00925874"/>
    <w:rsid w:val="00925B09"/>
    <w:rsid w:val="009265D2"/>
    <w:rsid w:val="00926DF3"/>
    <w:rsid w:val="0092749D"/>
    <w:rsid w:val="009277E7"/>
    <w:rsid w:val="00930A50"/>
    <w:rsid w:val="00932277"/>
    <w:rsid w:val="0093430B"/>
    <w:rsid w:val="00935D15"/>
    <w:rsid w:val="009363C5"/>
    <w:rsid w:val="00936DDF"/>
    <w:rsid w:val="00937C62"/>
    <w:rsid w:val="00940C77"/>
    <w:rsid w:val="0094247E"/>
    <w:rsid w:val="00943044"/>
    <w:rsid w:val="00944341"/>
    <w:rsid w:val="00946669"/>
    <w:rsid w:val="00946B1A"/>
    <w:rsid w:val="009473A4"/>
    <w:rsid w:val="00947BBE"/>
    <w:rsid w:val="009506BD"/>
    <w:rsid w:val="00955231"/>
    <w:rsid w:val="00960823"/>
    <w:rsid w:val="00961A9A"/>
    <w:rsid w:val="00961C11"/>
    <w:rsid w:val="00963C0F"/>
    <w:rsid w:val="00964EDD"/>
    <w:rsid w:val="00964FB9"/>
    <w:rsid w:val="009666C6"/>
    <w:rsid w:val="00970036"/>
    <w:rsid w:val="00972B87"/>
    <w:rsid w:val="00972E9B"/>
    <w:rsid w:val="00974FEC"/>
    <w:rsid w:val="00975A3F"/>
    <w:rsid w:val="00975E8C"/>
    <w:rsid w:val="00976113"/>
    <w:rsid w:val="00976B51"/>
    <w:rsid w:val="00976EA1"/>
    <w:rsid w:val="00976EEB"/>
    <w:rsid w:val="00976F1E"/>
    <w:rsid w:val="00980030"/>
    <w:rsid w:val="00980447"/>
    <w:rsid w:val="00980FF5"/>
    <w:rsid w:val="00981129"/>
    <w:rsid w:val="00983AC1"/>
    <w:rsid w:val="0098593D"/>
    <w:rsid w:val="00985E6C"/>
    <w:rsid w:val="00990054"/>
    <w:rsid w:val="009901A1"/>
    <w:rsid w:val="00990E3E"/>
    <w:rsid w:val="0099242E"/>
    <w:rsid w:val="0099300A"/>
    <w:rsid w:val="009937FC"/>
    <w:rsid w:val="0099385B"/>
    <w:rsid w:val="00993994"/>
    <w:rsid w:val="00993AD5"/>
    <w:rsid w:val="00994A19"/>
    <w:rsid w:val="00995C32"/>
    <w:rsid w:val="009964B5"/>
    <w:rsid w:val="00997D22"/>
    <w:rsid w:val="009A1493"/>
    <w:rsid w:val="009A1D7A"/>
    <w:rsid w:val="009A1E46"/>
    <w:rsid w:val="009A3440"/>
    <w:rsid w:val="009A3A06"/>
    <w:rsid w:val="009A3FD2"/>
    <w:rsid w:val="009A4085"/>
    <w:rsid w:val="009A44DB"/>
    <w:rsid w:val="009A46C1"/>
    <w:rsid w:val="009A515A"/>
    <w:rsid w:val="009A6570"/>
    <w:rsid w:val="009B200B"/>
    <w:rsid w:val="009B2E92"/>
    <w:rsid w:val="009B35C2"/>
    <w:rsid w:val="009B4A76"/>
    <w:rsid w:val="009B54F1"/>
    <w:rsid w:val="009B6296"/>
    <w:rsid w:val="009B6838"/>
    <w:rsid w:val="009B6A43"/>
    <w:rsid w:val="009B6B3C"/>
    <w:rsid w:val="009C2E64"/>
    <w:rsid w:val="009C4A04"/>
    <w:rsid w:val="009C7408"/>
    <w:rsid w:val="009D0672"/>
    <w:rsid w:val="009D3413"/>
    <w:rsid w:val="009D3500"/>
    <w:rsid w:val="009D492C"/>
    <w:rsid w:val="009D5D8D"/>
    <w:rsid w:val="009E0664"/>
    <w:rsid w:val="009E098A"/>
    <w:rsid w:val="009E1065"/>
    <w:rsid w:val="009E2780"/>
    <w:rsid w:val="009E3774"/>
    <w:rsid w:val="009E3F2A"/>
    <w:rsid w:val="009E4143"/>
    <w:rsid w:val="009E46AA"/>
    <w:rsid w:val="009E4A59"/>
    <w:rsid w:val="009E5225"/>
    <w:rsid w:val="009E54C7"/>
    <w:rsid w:val="009E77F1"/>
    <w:rsid w:val="009E7831"/>
    <w:rsid w:val="009F05EE"/>
    <w:rsid w:val="009F0BF4"/>
    <w:rsid w:val="009F34BC"/>
    <w:rsid w:val="009F3BF3"/>
    <w:rsid w:val="009F4947"/>
    <w:rsid w:val="00A00D8C"/>
    <w:rsid w:val="00A01093"/>
    <w:rsid w:val="00A033DF"/>
    <w:rsid w:val="00A04DA3"/>
    <w:rsid w:val="00A05355"/>
    <w:rsid w:val="00A05E6F"/>
    <w:rsid w:val="00A06016"/>
    <w:rsid w:val="00A10EA6"/>
    <w:rsid w:val="00A11193"/>
    <w:rsid w:val="00A11B8F"/>
    <w:rsid w:val="00A11E1B"/>
    <w:rsid w:val="00A11FAD"/>
    <w:rsid w:val="00A14874"/>
    <w:rsid w:val="00A15408"/>
    <w:rsid w:val="00A16617"/>
    <w:rsid w:val="00A17C66"/>
    <w:rsid w:val="00A20436"/>
    <w:rsid w:val="00A211A6"/>
    <w:rsid w:val="00A215CE"/>
    <w:rsid w:val="00A220EE"/>
    <w:rsid w:val="00A23031"/>
    <w:rsid w:val="00A23AB1"/>
    <w:rsid w:val="00A23C30"/>
    <w:rsid w:val="00A24373"/>
    <w:rsid w:val="00A247A1"/>
    <w:rsid w:val="00A25C12"/>
    <w:rsid w:val="00A26E02"/>
    <w:rsid w:val="00A312BA"/>
    <w:rsid w:val="00A317B1"/>
    <w:rsid w:val="00A31A4B"/>
    <w:rsid w:val="00A32106"/>
    <w:rsid w:val="00A331D5"/>
    <w:rsid w:val="00A343D0"/>
    <w:rsid w:val="00A356D8"/>
    <w:rsid w:val="00A4013C"/>
    <w:rsid w:val="00A42729"/>
    <w:rsid w:val="00A437EF"/>
    <w:rsid w:val="00A43CAB"/>
    <w:rsid w:val="00A43DA8"/>
    <w:rsid w:val="00A440C3"/>
    <w:rsid w:val="00A4463F"/>
    <w:rsid w:val="00A454A5"/>
    <w:rsid w:val="00A46E27"/>
    <w:rsid w:val="00A47CE7"/>
    <w:rsid w:val="00A50136"/>
    <w:rsid w:val="00A50369"/>
    <w:rsid w:val="00A534F7"/>
    <w:rsid w:val="00A54936"/>
    <w:rsid w:val="00A5593A"/>
    <w:rsid w:val="00A5677B"/>
    <w:rsid w:val="00A567BD"/>
    <w:rsid w:val="00A56D22"/>
    <w:rsid w:val="00A57066"/>
    <w:rsid w:val="00A57AC9"/>
    <w:rsid w:val="00A6000C"/>
    <w:rsid w:val="00A60A68"/>
    <w:rsid w:val="00A61334"/>
    <w:rsid w:val="00A62C76"/>
    <w:rsid w:val="00A63130"/>
    <w:rsid w:val="00A6354C"/>
    <w:rsid w:val="00A65270"/>
    <w:rsid w:val="00A657D9"/>
    <w:rsid w:val="00A6744C"/>
    <w:rsid w:val="00A700A8"/>
    <w:rsid w:val="00A70E31"/>
    <w:rsid w:val="00A71631"/>
    <w:rsid w:val="00A722E4"/>
    <w:rsid w:val="00A7234F"/>
    <w:rsid w:val="00A723A9"/>
    <w:rsid w:val="00A73D69"/>
    <w:rsid w:val="00A74A13"/>
    <w:rsid w:val="00A7653D"/>
    <w:rsid w:val="00A818F2"/>
    <w:rsid w:val="00A82390"/>
    <w:rsid w:val="00A827E3"/>
    <w:rsid w:val="00A835E7"/>
    <w:rsid w:val="00A871F1"/>
    <w:rsid w:val="00A93436"/>
    <w:rsid w:val="00A9376A"/>
    <w:rsid w:val="00A94059"/>
    <w:rsid w:val="00A95505"/>
    <w:rsid w:val="00A964BF"/>
    <w:rsid w:val="00A972F5"/>
    <w:rsid w:val="00AA045E"/>
    <w:rsid w:val="00AA0973"/>
    <w:rsid w:val="00AA17B8"/>
    <w:rsid w:val="00AA1800"/>
    <w:rsid w:val="00AA3852"/>
    <w:rsid w:val="00AA4203"/>
    <w:rsid w:val="00AA52BA"/>
    <w:rsid w:val="00AA5BDB"/>
    <w:rsid w:val="00AB0568"/>
    <w:rsid w:val="00AB41D4"/>
    <w:rsid w:val="00AB4328"/>
    <w:rsid w:val="00AB4709"/>
    <w:rsid w:val="00AB4936"/>
    <w:rsid w:val="00AC15A3"/>
    <w:rsid w:val="00AC17CA"/>
    <w:rsid w:val="00AC1908"/>
    <w:rsid w:val="00AC1F33"/>
    <w:rsid w:val="00AC3B75"/>
    <w:rsid w:val="00AC52C6"/>
    <w:rsid w:val="00AC539C"/>
    <w:rsid w:val="00AC5B26"/>
    <w:rsid w:val="00AC5D79"/>
    <w:rsid w:val="00AC6607"/>
    <w:rsid w:val="00AC7AAF"/>
    <w:rsid w:val="00AD1CE5"/>
    <w:rsid w:val="00AD59CE"/>
    <w:rsid w:val="00AD5AA3"/>
    <w:rsid w:val="00AD660A"/>
    <w:rsid w:val="00AD718A"/>
    <w:rsid w:val="00AD77CB"/>
    <w:rsid w:val="00AD7E76"/>
    <w:rsid w:val="00AE085D"/>
    <w:rsid w:val="00AE0FE0"/>
    <w:rsid w:val="00AE1B8A"/>
    <w:rsid w:val="00AE239B"/>
    <w:rsid w:val="00AE2C0A"/>
    <w:rsid w:val="00AE3560"/>
    <w:rsid w:val="00AE67A4"/>
    <w:rsid w:val="00AE7140"/>
    <w:rsid w:val="00AE799B"/>
    <w:rsid w:val="00AE7CE0"/>
    <w:rsid w:val="00AE7DBE"/>
    <w:rsid w:val="00AE7FCE"/>
    <w:rsid w:val="00AF1D75"/>
    <w:rsid w:val="00AF3F95"/>
    <w:rsid w:val="00AF4A7F"/>
    <w:rsid w:val="00AF4EF8"/>
    <w:rsid w:val="00B00A73"/>
    <w:rsid w:val="00B01633"/>
    <w:rsid w:val="00B01746"/>
    <w:rsid w:val="00B03DC6"/>
    <w:rsid w:val="00B07115"/>
    <w:rsid w:val="00B12E13"/>
    <w:rsid w:val="00B1555B"/>
    <w:rsid w:val="00B210EE"/>
    <w:rsid w:val="00B225FD"/>
    <w:rsid w:val="00B23DFB"/>
    <w:rsid w:val="00B2448D"/>
    <w:rsid w:val="00B24893"/>
    <w:rsid w:val="00B253CA"/>
    <w:rsid w:val="00B25888"/>
    <w:rsid w:val="00B2659C"/>
    <w:rsid w:val="00B26873"/>
    <w:rsid w:val="00B26B68"/>
    <w:rsid w:val="00B272BC"/>
    <w:rsid w:val="00B27315"/>
    <w:rsid w:val="00B27BED"/>
    <w:rsid w:val="00B300F5"/>
    <w:rsid w:val="00B316FB"/>
    <w:rsid w:val="00B33597"/>
    <w:rsid w:val="00B34863"/>
    <w:rsid w:val="00B351D6"/>
    <w:rsid w:val="00B3595F"/>
    <w:rsid w:val="00B35CCA"/>
    <w:rsid w:val="00B36654"/>
    <w:rsid w:val="00B366E1"/>
    <w:rsid w:val="00B36EC1"/>
    <w:rsid w:val="00B401CF"/>
    <w:rsid w:val="00B4127A"/>
    <w:rsid w:val="00B4164F"/>
    <w:rsid w:val="00B43309"/>
    <w:rsid w:val="00B43BDD"/>
    <w:rsid w:val="00B443A4"/>
    <w:rsid w:val="00B44616"/>
    <w:rsid w:val="00B44F18"/>
    <w:rsid w:val="00B44FE8"/>
    <w:rsid w:val="00B503C4"/>
    <w:rsid w:val="00B50A11"/>
    <w:rsid w:val="00B50F38"/>
    <w:rsid w:val="00B512B3"/>
    <w:rsid w:val="00B535FD"/>
    <w:rsid w:val="00B54466"/>
    <w:rsid w:val="00B545C6"/>
    <w:rsid w:val="00B55618"/>
    <w:rsid w:val="00B55788"/>
    <w:rsid w:val="00B56F99"/>
    <w:rsid w:val="00B60676"/>
    <w:rsid w:val="00B6235B"/>
    <w:rsid w:val="00B625C9"/>
    <w:rsid w:val="00B6264D"/>
    <w:rsid w:val="00B62830"/>
    <w:rsid w:val="00B63567"/>
    <w:rsid w:val="00B63A2D"/>
    <w:rsid w:val="00B655A5"/>
    <w:rsid w:val="00B67D7E"/>
    <w:rsid w:val="00B719FE"/>
    <w:rsid w:val="00B73F3A"/>
    <w:rsid w:val="00B76B7D"/>
    <w:rsid w:val="00B77AD5"/>
    <w:rsid w:val="00B818CF"/>
    <w:rsid w:val="00B81F2E"/>
    <w:rsid w:val="00B8214F"/>
    <w:rsid w:val="00B82A29"/>
    <w:rsid w:val="00B83C9E"/>
    <w:rsid w:val="00B85ED9"/>
    <w:rsid w:val="00B867E7"/>
    <w:rsid w:val="00B9003E"/>
    <w:rsid w:val="00B92524"/>
    <w:rsid w:val="00B961E5"/>
    <w:rsid w:val="00B9684A"/>
    <w:rsid w:val="00B96ED9"/>
    <w:rsid w:val="00BA3597"/>
    <w:rsid w:val="00BA35BA"/>
    <w:rsid w:val="00BA5455"/>
    <w:rsid w:val="00BB029B"/>
    <w:rsid w:val="00BB074F"/>
    <w:rsid w:val="00BB1101"/>
    <w:rsid w:val="00BB1C95"/>
    <w:rsid w:val="00BB27ED"/>
    <w:rsid w:val="00BB3534"/>
    <w:rsid w:val="00BB424E"/>
    <w:rsid w:val="00BB5C43"/>
    <w:rsid w:val="00BB6BB7"/>
    <w:rsid w:val="00BC09AC"/>
    <w:rsid w:val="00BC32AD"/>
    <w:rsid w:val="00BC5023"/>
    <w:rsid w:val="00BC69CC"/>
    <w:rsid w:val="00BC6EDB"/>
    <w:rsid w:val="00BD0654"/>
    <w:rsid w:val="00BD0E21"/>
    <w:rsid w:val="00BD2CB6"/>
    <w:rsid w:val="00BD411E"/>
    <w:rsid w:val="00BD4AAF"/>
    <w:rsid w:val="00BE0E4A"/>
    <w:rsid w:val="00BE0FBD"/>
    <w:rsid w:val="00BE176D"/>
    <w:rsid w:val="00BE1879"/>
    <w:rsid w:val="00BE54A4"/>
    <w:rsid w:val="00BE615C"/>
    <w:rsid w:val="00BF02CE"/>
    <w:rsid w:val="00BF097E"/>
    <w:rsid w:val="00BF3061"/>
    <w:rsid w:val="00BF3789"/>
    <w:rsid w:val="00BF4D3F"/>
    <w:rsid w:val="00BF668D"/>
    <w:rsid w:val="00BF66B0"/>
    <w:rsid w:val="00BF6878"/>
    <w:rsid w:val="00BF748A"/>
    <w:rsid w:val="00C00217"/>
    <w:rsid w:val="00C01FE1"/>
    <w:rsid w:val="00C022BA"/>
    <w:rsid w:val="00C038BF"/>
    <w:rsid w:val="00C03D67"/>
    <w:rsid w:val="00C04294"/>
    <w:rsid w:val="00C04383"/>
    <w:rsid w:val="00C0533C"/>
    <w:rsid w:val="00C05A36"/>
    <w:rsid w:val="00C07CAF"/>
    <w:rsid w:val="00C1114F"/>
    <w:rsid w:val="00C1218D"/>
    <w:rsid w:val="00C12214"/>
    <w:rsid w:val="00C1372F"/>
    <w:rsid w:val="00C13C6C"/>
    <w:rsid w:val="00C14E63"/>
    <w:rsid w:val="00C15229"/>
    <w:rsid w:val="00C15BD9"/>
    <w:rsid w:val="00C16997"/>
    <w:rsid w:val="00C16C27"/>
    <w:rsid w:val="00C16FFF"/>
    <w:rsid w:val="00C174E6"/>
    <w:rsid w:val="00C20156"/>
    <w:rsid w:val="00C22583"/>
    <w:rsid w:val="00C23CDB"/>
    <w:rsid w:val="00C23EA9"/>
    <w:rsid w:val="00C2568A"/>
    <w:rsid w:val="00C307FE"/>
    <w:rsid w:val="00C32A02"/>
    <w:rsid w:val="00C32A97"/>
    <w:rsid w:val="00C34918"/>
    <w:rsid w:val="00C349CC"/>
    <w:rsid w:val="00C35301"/>
    <w:rsid w:val="00C4021A"/>
    <w:rsid w:val="00C4112F"/>
    <w:rsid w:val="00C4318F"/>
    <w:rsid w:val="00C4352F"/>
    <w:rsid w:val="00C449F1"/>
    <w:rsid w:val="00C4523F"/>
    <w:rsid w:val="00C45423"/>
    <w:rsid w:val="00C459A6"/>
    <w:rsid w:val="00C460A0"/>
    <w:rsid w:val="00C46152"/>
    <w:rsid w:val="00C46A5C"/>
    <w:rsid w:val="00C47215"/>
    <w:rsid w:val="00C51572"/>
    <w:rsid w:val="00C517AC"/>
    <w:rsid w:val="00C519DD"/>
    <w:rsid w:val="00C51C68"/>
    <w:rsid w:val="00C52095"/>
    <w:rsid w:val="00C532D4"/>
    <w:rsid w:val="00C53C16"/>
    <w:rsid w:val="00C5474C"/>
    <w:rsid w:val="00C55754"/>
    <w:rsid w:val="00C55989"/>
    <w:rsid w:val="00C5614E"/>
    <w:rsid w:val="00C56ADF"/>
    <w:rsid w:val="00C56E42"/>
    <w:rsid w:val="00C63C56"/>
    <w:rsid w:val="00C65EB7"/>
    <w:rsid w:val="00C66874"/>
    <w:rsid w:val="00C7027C"/>
    <w:rsid w:val="00C70B58"/>
    <w:rsid w:val="00C724EF"/>
    <w:rsid w:val="00C726C1"/>
    <w:rsid w:val="00C73754"/>
    <w:rsid w:val="00C73FB7"/>
    <w:rsid w:val="00C755E1"/>
    <w:rsid w:val="00C75B83"/>
    <w:rsid w:val="00C7734C"/>
    <w:rsid w:val="00C813B3"/>
    <w:rsid w:val="00C8230D"/>
    <w:rsid w:val="00C8280F"/>
    <w:rsid w:val="00C86479"/>
    <w:rsid w:val="00C90861"/>
    <w:rsid w:val="00C91CB5"/>
    <w:rsid w:val="00C94A5A"/>
    <w:rsid w:val="00C951B6"/>
    <w:rsid w:val="00C96A72"/>
    <w:rsid w:val="00C97E70"/>
    <w:rsid w:val="00CA092C"/>
    <w:rsid w:val="00CA0C29"/>
    <w:rsid w:val="00CA5D39"/>
    <w:rsid w:val="00CA6105"/>
    <w:rsid w:val="00CA6795"/>
    <w:rsid w:val="00CA6859"/>
    <w:rsid w:val="00CA73E4"/>
    <w:rsid w:val="00CB0DBB"/>
    <w:rsid w:val="00CB1B36"/>
    <w:rsid w:val="00CB20AE"/>
    <w:rsid w:val="00CB271A"/>
    <w:rsid w:val="00CB39CF"/>
    <w:rsid w:val="00CB4C33"/>
    <w:rsid w:val="00CB5152"/>
    <w:rsid w:val="00CB6919"/>
    <w:rsid w:val="00CB69AF"/>
    <w:rsid w:val="00CB6C2D"/>
    <w:rsid w:val="00CB71EB"/>
    <w:rsid w:val="00CB7271"/>
    <w:rsid w:val="00CB7753"/>
    <w:rsid w:val="00CC14B9"/>
    <w:rsid w:val="00CC1AF7"/>
    <w:rsid w:val="00CC34C5"/>
    <w:rsid w:val="00CC3743"/>
    <w:rsid w:val="00CC3A28"/>
    <w:rsid w:val="00CC3F8D"/>
    <w:rsid w:val="00CC5235"/>
    <w:rsid w:val="00CC7CE8"/>
    <w:rsid w:val="00CD046D"/>
    <w:rsid w:val="00CD0AA4"/>
    <w:rsid w:val="00CD0C28"/>
    <w:rsid w:val="00CD174B"/>
    <w:rsid w:val="00CD1AD0"/>
    <w:rsid w:val="00CD2A51"/>
    <w:rsid w:val="00CD3B93"/>
    <w:rsid w:val="00CD41D0"/>
    <w:rsid w:val="00CD4B58"/>
    <w:rsid w:val="00CD520D"/>
    <w:rsid w:val="00CD5820"/>
    <w:rsid w:val="00CD696B"/>
    <w:rsid w:val="00CD6F5B"/>
    <w:rsid w:val="00CE00D5"/>
    <w:rsid w:val="00CE047D"/>
    <w:rsid w:val="00CE1EC5"/>
    <w:rsid w:val="00CE2028"/>
    <w:rsid w:val="00CE27D6"/>
    <w:rsid w:val="00CE3A7D"/>
    <w:rsid w:val="00CE41A7"/>
    <w:rsid w:val="00CE5DF8"/>
    <w:rsid w:val="00CE6226"/>
    <w:rsid w:val="00CE7592"/>
    <w:rsid w:val="00CE7F0B"/>
    <w:rsid w:val="00CF01F4"/>
    <w:rsid w:val="00CF191B"/>
    <w:rsid w:val="00CF1A87"/>
    <w:rsid w:val="00CF4071"/>
    <w:rsid w:val="00CF5442"/>
    <w:rsid w:val="00CF6952"/>
    <w:rsid w:val="00CF78D7"/>
    <w:rsid w:val="00CF78E4"/>
    <w:rsid w:val="00D01AE3"/>
    <w:rsid w:val="00D01F83"/>
    <w:rsid w:val="00D022D6"/>
    <w:rsid w:val="00D02BCA"/>
    <w:rsid w:val="00D03A11"/>
    <w:rsid w:val="00D047E9"/>
    <w:rsid w:val="00D06099"/>
    <w:rsid w:val="00D06790"/>
    <w:rsid w:val="00D074E3"/>
    <w:rsid w:val="00D0752A"/>
    <w:rsid w:val="00D07E52"/>
    <w:rsid w:val="00D12227"/>
    <w:rsid w:val="00D127D9"/>
    <w:rsid w:val="00D148A1"/>
    <w:rsid w:val="00D16642"/>
    <w:rsid w:val="00D16A9B"/>
    <w:rsid w:val="00D20BCE"/>
    <w:rsid w:val="00D22339"/>
    <w:rsid w:val="00D22519"/>
    <w:rsid w:val="00D23308"/>
    <w:rsid w:val="00D2340C"/>
    <w:rsid w:val="00D2396B"/>
    <w:rsid w:val="00D23C66"/>
    <w:rsid w:val="00D2434E"/>
    <w:rsid w:val="00D245C5"/>
    <w:rsid w:val="00D246AF"/>
    <w:rsid w:val="00D24EC4"/>
    <w:rsid w:val="00D2658A"/>
    <w:rsid w:val="00D27116"/>
    <w:rsid w:val="00D3017A"/>
    <w:rsid w:val="00D30285"/>
    <w:rsid w:val="00D30E6A"/>
    <w:rsid w:val="00D30F9E"/>
    <w:rsid w:val="00D31759"/>
    <w:rsid w:val="00D336B6"/>
    <w:rsid w:val="00D3483C"/>
    <w:rsid w:val="00D361ED"/>
    <w:rsid w:val="00D36FBD"/>
    <w:rsid w:val="00D370CE"/>
    <w:rsid w:val="00D40098"/>
    <w:rsid w:val="00D41B48"/>
    <w:rsid w:val="00D42C92"/>
    <w:rsid w:val="00D430E4"/>
    <w:rsid w:val="00D44760"/>
    <w:rsid w:val="00D44C7D"/>
    <w:rsid w:val="00D45F66"/>
    <w:rsid w:val="00D46789"/>
    <w:rsid w:val="00D469FB"/>
    <w:rsid w:val="00D50FEC"/>
    <w:rsid w:val="00D53FD0"/>
    <w:rsid w:val="00D54741"/>
    <w:rsid w:val="00D5550B"/>
    <w:rsid w:val="00D55E73"/>
    <w:rsid w:val="00D55ED2"/>
    <w:rsid w:val="00D570B4"/>
    <w:rsid w:val="00D57253"/>
    <w:rsid w:val="00D572F7"/>
    <w:rsid w:val="00D574DA"/>
    <w:rsid w:val="00D60985"/>
    <w:rsid w:val="00D610C7"/>
    <w:rsid w:val="00D61163"/>
    <w:rsid w:val="00D61E95"/>
    <w:rsid w:val="00D61EEE"/>
    <w:rsid w:val="00D65667"/>
    <w:rsid w:val="00D67227"/>
    <w:rsid w:val="00D67242"/>
    <w:rsid w:val="00D676DC"/>
    <w:rsid w:val="00D70635"/>
    <w:rsid w:val="00D730A2"/>
    <w:rsid w:val="00D732E6"/>
    <w:rsid w:val="00D7415B"/>
    <w:rsid w:val="00D75D0E"/>
    <w:rsid w:val="00D7607A"/>
    <w:rsid w:val="00D77AA6"/>
    <w:rsid w:val="00D80271"/>
    <w:rsid w:val="00D82098"/>
    <w:rsid w:val="00D82856"/>
    <w:rsid w:val="00D84221"/>
    <w:rsid w:val="00D854F6"/>
    <w:rsid w:val="00D85E12"/>
    <w:rsid w:val="00D86533"/>
    <w:rsid w:val="00D86752"/>
    <w:rsid w:val="00D9006E"/>
    <w:rsid w:val="00D92F72"/>
    <w:rsid w:val="00D94618"/>
    <w:rsid w:val="00D951E6"/>
    <w:rsid w:val="00D96B27"/>
    <w:rsid w:val="00D974E1"/>
    <w:rsid w:val="00D9794B"/>
    <w:rsid w:val="00D979EE"/>
    <w:rsid w:val="00DA182C"/>
    <w:rsid w:val="00DA1F59"/>
    <w:rsid w:val="00DA2F0D"/>
    <w:rsid w:val="00DA47F6"/>
    <w:rsid w:val="00DA4F84"/>
    <w:rsid w:val="00DA5435"/>
    <w:rsid w:val="00DA74EE"/>
    <w:rsid w:val="00DB0B47"/>
    <w:rsid w:val="00DB1A00"/>
    <w:rsid w:val="00DB4051"/>
    <w:rsid w:val="00DB5A66"/>
    <w:rsid w:val="00DB772B"/>
    <w:rsid w:val="00DB7FD9"/>
    <w:rsid w:val="00DC0CA5"/>
    <w:rsid w:val="00DC18D1"/>
    <w:rsid w:val="00DC3A6F"/>
    <w:rsid w:val="00DC41AB"/>
    <w:rsid w:val="00DC41F1"/>
    <w:rsid w:val="00DC524F"/>
    <w:rsid w:val="00DC5BA9"/>
    <w:rsid w:val="00DC603B"/>
    <w:rsid w:val="00DD1FE3"/>
    <w:rsid w:val="00DD2A03"/>
    <w:rsid w:val="00DD325E"/>
    <w:rsid w:val="00DD4AFA"/>
    <w:rsid w:val="00DD591F"/>
    <w:rsid w:val="00DD6B67"/>
    <w:rsid w:val="00DD7928"/>
    <w:rsid w:val="00DD7CFB"/>
    <w:rsid w:val="00DE601B"/>
    <w:rsid w:val="00DE6E9C"/>
    <w:rsid w:val="00DE6F39"/>
    <w:rsid w:val="00DE7CD9"/>
    <w:rsid w:val="00DF0634"/>
    <w:rsid w:val="00DF0653"/>
    <w:rsid w:val="00DF3741"/>
    <w:rsid w:val="00DF49B4"/>
    <w:rsid w:val="00DF4FFB"/>
    <w:rsid w:val="00DF5654"/>
    <w:rsid w:val="00DF5AF1"/>
    <w:rsid w:val="00DF5ECB"/>
    <w:rsid w:val="00DF7576"/>
    <w:rsid w:val="00DF7755"/>
    <w:rsid w:val="00E02755"/>
    <w:rsid w:val="00E03139"/>
    <w:rsid w:val="00E037EF"/>
    <w:rsid w:val="00E03EA8"/>
    <w:rsid w:val="00E04990"/>
    <w:rsid w:val="00E05436"/>
    <w:rsid w:val="00E054C4"/>
    <w:rsid w:val="00E06A19"/>
    <w:rsid w:val="00E079B3"/>
    <w:rsid w:val="00E12718"/>
    <w:rsid w:val="00E12B0A"/>
    <w:rsid w:val="00E1440B"/>
    <w:rsid w:val="00E1511D"/>
    <w:rsid w:val="00E16FCB"/>
    <w:rsid w:val="00E173F5"/>
    <w:rsid w:val="00E2017B"/>
    <w:rsid w:val="00E210A6"/>
    <w:rsid w:val="00E22E96"/>
    <w:rsid w:val="00E23276"/>
    <w:rsid w:val="00E237AC"/>
    <w:rsid w:val="00E2474A"/>
    <w:rsid w:val="00E25085"/>
    <w:rsid w:val="00E25298"/>
    <w:rsid w:val="00E26566"/>
    <w:rsid w:val="00E272F7"/>
    <w:rsid w:val="00E27634"/>
    <w:rsid w:val="00E31100"/>
    <w:rsid w:val="00E31DD4"/>
    <w:rsid w:val="00E321E4"/>
    <w:rsid w:val="00E32297"/>
    <w:rsid w:val="00E36902"/>
    <w:rsid w:val="00E36F88"/>
    <w:rsid w:val="00E37C74"/>
    <w:rsid w:val="00E37DAC"/>
    <w:rsid w:val="00E40870"/>
    <w:rsid w:val="00E420AE"/>
    <w:rsid w:val="00E42A67"/>
    <w:rsid w:val="00E42ACA"/>
    <w:rsid w:val="00E4331F"/>
    <w:rsid w:val="00E45D2F"/>
    <w:rsid w:val="00E45FD9"/>
    <w:rsid w:val="00E4752B"/>
    <w:rsid w:val="00E476CA"/>
    <w:rsid w:val="00E4780B"/>
    <w:rsid w:val="00E51938"/>
    <w:rsid w:val="00E52BD3"/>
    <w:rsid w:val="00E540AC"/>
    <w:rsid w:val="00E563B5"/>
    <w:rsid w:val="00E56B95"/>
    <w:rsid w:val="00E56EE0"/>
    <w:rsid w:val="00E618D1"/>
    <w:rsid w:val="00E62515"/>
    <w:rsid w:val="00E63BD3"/>
    <w:rsid w:val="00E64B6E"/>
    <w:rsid w:val="00E64BD6"/>
    <w:rsid w:val="00E71AF7"/>
    <w:rsid w:val="00E722F8"/>
    <w:rsid w:val="00E7247A"/>
    <w:rsid w:val="00E72B6A"/>
    <w:rsid w:val="00E72EEB"/>
    <w:rsid w:val="00E73562"/>
    <w:rsid w:val="00E74C9B"/>
    <w:rsid w:val="00E7518B"/>
    <w:rsid w:val="00E75309"/>
    <w:rsid w:val="00E772E0"/>
    <w:rsid w:val="00E82519"/>
    <w:rsid w:val="00E82DBC"/>
    <w:rsid w:val="00E8341C"/>
    <w:rsid w:val="00E843D6"/>
    <w:rsid w:val="00E84547"/>
    <w:rsid w:val="00E84BBA"/>
    <w:rsid w:val="00E857CD"/>
    <w:rsid w:val="00E85B3F"/>
    <w:rsid w:val="00E86508"/>
    <w:rsid w:val="00E86779"/>
    <w:rsid w:val="00E86E58"/>
    <w:rsid w:val="00E906EE"/>
    <w:rsid w:val="00E90C2F"/>
    <w:rsid w:val="00E922AC"/>
    <w:rsid w:val="00E95F90"/>
    <w:rsid w:val="00E97CE2"/>
    <w:rsid w:val="00EA22DA"/>
    <w:rsid w:val="00EA356A"/>
    <w:rsid w:val="00EA3B9A"/>
    <w:rsid w:val="00EA7CD1"/>
    <w:rsid w:val="00EB1698"/>
    <w:rsid w:val="00EB1B3F"/>
    <w:rsid w:val="00EB25F2"/>
    <w:rsid w:val="00EB26F1"/>
    <w:rsid w:val="00EB2C36"/>
    <w:rsid w:val="00EB3080"/>
    <w:rsid w:val="00EB48C5"/>
    <w:rsid w:val="00EB59CF"/>
    <w:rsid w:val="00EB74C7"/>
    <w:rsid w:val="00EB7CE7"/>
    <w:rsid w:val="00EB7F87"/>
    <w:rsid w:val="00EC165B"/>
    <w:rsid w:val="00EC423A"/>
    <w:rsid w:val="00EC4FDA"/>
    <w:rsid w:val="00EC7B1B"/>
    <w:rsid w:val="00ED1680"/>
    <w:rsid w:val="00ED3264"/>
    <w:rsid w:val="00ED500D"/>
    <w:rsid w:val="00ED5E7D"/>
    <w:rsid w:val="00ED6049"/>
    <w:rsid w:val="00ED60CF"/>
    <w:rsid w:val="00ED78BC"/>
    <w:rsid w:val="00EE0518"/>
    <w:rsid w:val="00EE0989"/>
    <w:rsid w:val="00EE0B3C"/>
    <w:rsid w:val="00EE0CB6"/>
    <w:rsid w:val="00EE2019"/>
    <w:rsid w:val="00EE296D"/>
    <w:rsid w:val="00EE4020"/>
    <w:rsid w:val="00EE4290"/>
    <w:rsid w:val="00EE5C96"/>
    <w:rsid w:val="00EE65C8"/>
    <w:rsid w:val="00EE67DB"/>
    <w:rsid w:val="00EE751E"/>
    <w:rsid w:val="00EF05C5"/>
    <w:rsid w:val="00EF0FB1"/>
    <w:rsid w:val="00EF16C5"/>
    <w:rsid w:val="00EF1B2F"/>
    <w:rsid w:val="00EF1E89"/>
    <w:rsid w:val="00EF29C8"/>
    <w:rsid w:val="00EF3371"/>
    <w:rsid w:val="00EF3E08"/>
    <w:rsid w:val="00EF40CE"/>
    <w:rsid w:val="00EF60DF"/>
    <w:rsid w:val="00EF7384"/>
    <w:rsid w:val="00EF7CDE"/>
    <w:rsid w:val="00F00A39"/>
    <w:rsid w:val="00F03B6E"/>
    <w:rsid w:val="00F03D5B"/>
    <w:rsid w:val="00F03DE0"/>
    <w:rsid w:val="00F05A31"/>
    <w:rsid w:val="00F06CFD"/>
    <w:rsid w:val="00F06ED4"/>
    <w:rsid w:val="00F1589C"/>
    <w:rsid w:val="00F20A79"/>
    <w:rsid w:val="00F21106"/>
    <w:rsid w:val="00F2244B"/>
    <w:rsid w:val="00F22E33"/>
    <w:rsid w:val="00F2321C"/>
    <w:rsid w:val="00F24720"/>
    <w:rsid w:val="00F24DAC"/>
    <w:rsid w:val="00F260B4"/>
    <w:rsid w:val="00F26159"/>
    <w:rsid w:val="00F263C0"/>
    <w:rsid w:val="00F26DD3"/>
    <w:rsid w:val="00F26FE4"/>
    <w:rsid w:val="00F2784F"/>
    <w:rsid w:val="00F33E2F"/>
    <w:rsid w:val="00F34644"/>
    <w:rsid w:val="00F34756"/>
    <w:rsid w:val="00F3493C"/>
    <w:rsid w:val="00F34BAA"/>
    <w:rsid w:val="00F34D64"/>
    <w:rsid w:val="00F34F30"/>
    <w:rsid w:val="00F3529D"/>
    <w:rsid w:val="00F3531F"/>
    <w:rsid w:val="00F37E72"/>
    <w:rsid w:val="00F41714"/>
    <w:rsid w:val="00F417AF"/>
    <w:rsid w:val="00F41EE1"/>
    <w:rsid w:val="00F42D07"/>
    <w:rsid w:val="00F4393E"/>
    <w:rsid w:val="00F439E1"/>
    <w:rsid w:val="00F44018"/>
    <w:rsid w:val="00F44590"/>
    <w:rsid w:val="00F447F8"/>
    <w:rsid w:val="00F45D25"/>
    <w:rsid w:val="00F4648B"/>
    <w:rsid w:val="00F47061"/>
    <w:rsid w:val="00F471E5"/>
    <w:rsid w:val="00F51994"/>
    <w:rsid w:val="00F51D04"/>
    <w:rsid w:val="00F52204"/>
    <w:rsid w:val="00F52CC7"/>
    <w:rsid w:val="00F53C57"/>
    <w:rsid w:val="00F54EF8"/>
    <w:rsid w:val="00F55F19"/>
    <w:rsid w:val="00F55F3C"/>
    <w:rsid w:val="00F571AB"/>
    <w:rsid w:val="00F60FFB"/>
    <w:rsid w:val="00F61765"/>
    <w:rsid w:val="00F62843"/>
    <w:rsid w:val="00F62DE2"/>
    <w:rsid w:val="00F645AB"/>
    <w:rsid w:val="00F64DF0"/>
    <w:rsid w:val="00F651E5"/>
    <w:rsid w:val="00F666D5"/>
    <w:rsid w:val="00F67389"/>
    <w:rsid w:val="00F673AA"/>
    <w:rsid w:val="00F67407"/>
    <w:rsid w:val="00F67759"/>
    <w:rsid w:val="00F67B18"/>
    <w:rsid w:val="00F70232"/>
    <w:rsid w:val="00F7467D"/>
    <w:rsid w:val="00F74694"/>
    <w:rsid w:val="00F756D1"/>
    <w:rsid w:val="00F76072"/>
    <w:rsid w:val="00F762CF"/>
    <w:rsid w:val="00F76D60"/>
    <w:rsid w:val="00F76D69"/>
    <w:rsid w:val="00F77E4D"/>
    <w:rsid w:val="00F819C2"/>
    <w:rsid w:val="00F81A11"/>
    <w:rsid w:val="00F83027"/>
    <w:rsid w:val="00F833BA"/>
    <w:rsid w:val="00F83DC8"/>
    <w:rsid w:val="00F843B8"/>
    <w:rsid w:val="00F84733"/>
    <w:rsid w:val="00F84CB8"/>
    <w:rsid w:val="00F84E7F"/>
    <w:rsid w:val="00F85302"/>
    <w:rsid w:val="00F8533D"/>
    <w:rsid w:val="00F90B28"/>
    <w:rsid w:val="00F91C37"/>
    <w:rsid w:val="00F91D63"/>
    <w:rsid w:val="00F923B5"/>
    <w:rsid w:val="00F926AA"/>
    <w:rsid w:val="00F932ED"/>
    <w:rsid w:val="00F9393A"/>
    <w:rsid w:val="00F93C61"/>
    <w:rsid w:val="00F94673"/>
    <w:rsid w:val="00F94CA5"/>
    <w:rsid w:val="00F94CC7"/>
    <w:rsid w:val="00FA04B2"/>
    <w:rsid w:val="00FA0B1C"/>
    <w:rsid w:val="00FA18B8"/>
    <w:rsid w:val="00FA1B22"/>
    <w:rsid w:val="00FA2295"/>
    <w:rsid w:val="00FA37E3"/>
    <w:rsid w:val="00FA510B"/>
    <w:rsid w:val="00FA6930"/>
    <w:rsid w:val="00FB071B"/>
    <w:rsid w:val="00FB362D"/>
    <w:rsid w:val="00FB36BE"/>
    <w:rsid w:val="00FB4452"/>
    <w:rsid w:val="00FB5674"/>
    <w:rsid w:val="00FB6F5D"/>
    <w:rsid w:val="00FB6F6C"/>
    <w:rsid w:val="00FC2B84"/>
    <w:rsid w:val="00FC38A0"/>
    <w:rsid w:val="00FC39E0"/>
    <w:rsid w:val="00FC4C46"/>
    <w:rsid w:val="00FC537F"/>
    <w:rsid w:val="00FC591B"/>
    <w:rsid w:val="00FC5DBC"/>
    <w:rsid w:val="00FD0A36"/>
    <w:rsid w:val="00FD0B85"/>
    <w:rsid w:val="00FD2902"/>
    <w:rsid w:val="00FD33E0"/>
    <w:rsid w:val="00FD3C52"/>
    <w:rsid w:val="00FD4218"/>
    <w:rsid w:val="00FD5B76"/>
    <w:rsid w:val="00FD5D88"/>
    <w:rsid w:val="00FD6596"/>
    <w:rsid w:val="00FD7686"/>
    <w:rsid w:val="00FD7973"/>
    <w:rsid w:val="00FE0D02"/>
    <w:rsid w:val="00FE13E9"/>
    <w:rsid w:val="00FE347C"/>
    <w:rsid w:val="00FE38C1"/>
    <w:rsid w:val="00FE44EE"/>
    <w:rsid w:val="00FE5065"/>
    <w:rsid w:val="00FE591D"/>
    <w:rsid w:val="00FE5B9A"/>
    <w:rsid w:val="00FE6637"/>
    <w:rsid w:val="00FF0CA9"/>
    <w:rsid w:val="00FF1136"/>
    <w:rsid w:val="00FF2C8B"/>
    <w:rsid w:val="00FF388C"/>
    <w:rsid w:val="00FF4581"/>
    <w:rsid w:val="00FF487D"/>
    <w:rsid w:val="00FF4D9D"/>
    <w:rsid w:val="00FF5105"/>
    <w:rsid w:val="00FF5504"/>
    <w:rsid w:val="00FF5FB4"/>
    <w:rsid w:val="00FF7E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6EBD964"/>
  <w15:docId w15:val="{05F7D152-D756-4E90-8BD7-B4042D9CE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iPriority="0"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D4E09"/>
    <w:pPr>
      <w:widowControl w:val="0"/>
      <w:suppressAutoHyphens/>
    </w:pPr>
    <w:rPr>
      <w:rFonts w:ascii="Liberation Serif" w:eastAsia="DejaVu LGC Sans" w:hAnsi="Liberation Serif" w:cs="DejaVu LGC Sans"/>
      <w:kern w:val="1"/>
      <w:sz w:val="24"/>
      <w:szCs w:val="24"/>
      <w:lang w:eastAsia="zh-CN" w:bidi="hi-IN"/>
    </w:rPr>
  </w:style>
  <w:style w:type="paragraph" w:styleId="10">
    <w:name w:val="heading 1"/>
    <w:aliases w:val="Заголовок 1 Знак Знак,Заголовок 1 Знак Знак Знак Знак,Заголовок 13,Заголовок 1 Знак Знак2, Знак,Знак"/>
    <w:basedOn w:val="a"/>
    <w:next w:val="a"/>
    <w:link w:val="12"/>
    <w:uiPriority w:val="9"/>
    <w:qFormat/>
    <w:rsid w:val="008632FF"/>
    <w:pPr>
      <w:keepNext/>
      <w:numPr>
        <w:numId w:val="2"/>
      </w:numPr>
      <w:spacing w:before="240" w:after="60"/>
      <w:outlineLvl w:val="0"/>
    </w:pPr>
    <w:rPr>
      <w:rFonts w:ascii="Cambria" w:eastAsia="Times New Roman" w:hAnsi="Cambria" w:cs="Mangal"/>
      <w:b/>
      <w:bCs/>
      <w:kern w:val="32"/>
      <w:sz w:val="32"/>
      <w:szCs w:val="29"/>
    </w:rPr>
  </w:style>
  <w:style w:type="paragraph" w:styleId="20">
    <w:name w:val="heading 2"/>
    <w:aliases w:val="Заголовок 2 Знак Знак,Заголовок 21"/>
    <w:basedOn w:val="a"/>
    <w:next w:val="a"/>
    <w:link w:val="21"/>
    <w:uiPriority w:val="9"/>
    <w:unhideWhenUsed/>
    <w:qFormat/>
    <w:rsid w:val="00623DF9"/>
    <w:pPr>
      <w:keepNext/>
      <w:numPr>
        <w:ilvl w:val="1"/>
        <w:numId w:val="2"/>
      </w:numPr>
      <w:spacing w:before="240" w:after="60"/>
      <w:outlineLvl w:val="1"/>
    </w:pPr>
    <w:rPr>
      <w:rFonts w:ascii="Cambria" w:eastAsia="Times New Roman" w:hAnsi="Cambria" w:cs="Mangal"/>
      <w:b/>
      <w:bCs/>
      <w:i/>
      <w:iCs/>
      <w:sz w:val="28"/>
      <w:szCs w:val="25"/>
    </w:rPr>
  </w:style>
  <w:style w:type="paragraph" w:styleId="3">
    <w:name w:val="heading 3"/>
    <w:basedOn w:val="a"/>
    <w:next w:val="a"/>
    <w:link w:val="30"/>
    <w:unhideWhenUsed/>
    <w:qFormat/>
    <w:rsid w:val="00623DF9"/>
    <w:pPr>
      <w:keepNext/>
      <w:numPr>
        <w:ilvl w:val="2"/>
        <w:numId w:val="2"/>
      </w:numPr>
      <w:spacing w:before="240" w:after="60"/>
      <w:outlineLvl w:val="2"/>
    </w:pPr>
    <w:rPr>
      <w:rFonts w:ascii="Cambria" w:eastAsia="Times New Roman" w:hAnsi="Cambria" w:cs="Mangal"/>
      <w:b/>
      <w:bCs/>
      <w:sz w:val="26"/>
      <w:szCs w:val="23"/>
    </w:rPr>
  </w:style>
  <w:style w:type="paragraph" w:styleId="4">
    <w:name w:val="heading 4"/>
    <w:basedOn w:val="a"/>
    <w:next w:val="a"/>
    <w:link w:val="40"/>
    <w:uiPriority w:val="9"/>
    <w:unhideWhenUsed/>
    <w:qFormat/>
    <w:rsid w:val="00623DF9"/>
    <w:pPr>
      <w:keepNext/>
      <w:numPr>
        <w:ilvl w:val="3"/>
        <w:numId w:val="2"/>
      </w:numPr>
      <w:spacing w:before="240" w:after="60"/>
      <w:outlineLvl w:val="3"/>
    </w:pPr>
    <w:rPr>
      <w:rFonts w:ascii="Calibri" w:eastAsia="Times New Roman" w:hAnsi="Calibri" w:cs="Mangal"/>
      <w:b/>
      <w:bCs/>
      <w:sz w:val="28"/>
      <w:szCs w:val="25"/>
    </w:rPr>
  </w:style>
  <w:style w:type="paragraph" w:styleId="5">
    <w:name w:val="heading 5"/>
    <w:aliases w:val="Знак3,Заголовок 5 Знак1,Заголовок 5 Знак Знак,Знак31 Знак Знак,Заголовок 5 Знак1 Знак,Заголовок 5 Знак Знак Знак,Знак31 Знак Знак Знак"/>
    <w:basedOn w:val="a"/>
    <w:next w:val="a"/>
    <w:link w:val="50"/>
    <w:uiPriority w:val="9"/>
    <w:unhideWhenUsed/>
    <w:qFormat/>
    <w:rsid w:val="00623DF9"/>
    <w:pPr>
      <w:numPr>
        <w:ilvl w:val="4"/>
        <w:numId w:val="2"/>
      </w:numPr>
      <w:spacing w:before="240" w:after="60"/>
      <w:outlineLvl w:val="4"/>
    </w:pPr>
    <w:rPr>
      <w:rFonts w:ascii="Calibri" w:eastAsia="Times New Roman" w:hAnsi="Calibri" w:cs="Mangal"/>
      <w:b/>
      <w:bCs/>
      <w:i/>
      <w:iCs/>
      <w:sz w:val="26"/>
      <w:szCs w:val="23"/>
    </w:rPr>
  </w:style>
  <w:style w:type="paragraph" w:styleId="6">
    <w:name w:val="heading 6"/>
    <w:basedOn w:val="a"/>
    <w:next w:val="a"/>
    <w:link w:val="60"/>
    <w:uiPriority w:val="9"/>
    <w:unhideWhenUsed/>
    <w:qFormat/>
    <w:rsid w:val="00623DF9"/>
    <w:pPr>
      <w:numPr>
        <w:ilvl w:val="5"/>
        <w:numId w:val="2"/>
      </w:numPr>
      <w:spacing w:before="240" w:after="60"/>
      <w:outlineLvl w:val="5"/>
    </w:pPr>
    <w:rPr>
      <w:rFonts w:ascii="Calibri" w:eastAsia="Times New Roman" w:hAnsi="Calibri" w:cs="Mangal"/>
      <w:b/>
      <w:bCs/>
      <w:sz w:val="22"/>
      <w:szCs w:val="20"/>
    </w:rPr>
  </w:style>
  <w:style w:type="paragraph" w:styleId="7">
    <w:name w:val="heading 7"/>
    <w:basedOn w:val="a"/>
    <w:next w:val="a"/>
    <w:link w:val="70"/>
    <w:uiPriority w:val="9"/>
    <w:unhideWhenUsed/>
    <w:qFormat/>
    <w:rsid w:val="00623DF9"/>
    <w:pPr>
      <w:numPr>
        <w:ilvl w:val="6"/>
        <w:numId w:val="2"/>
      </w:numPr>
      <w:spacing w:before="240" w:after="60"/>
      <w:outlineLvl w:val="6"/>
    </w:pPr>
    <w:rPr>
      <w:rFonts w:ascii="Calibri" w:eastAsia="Times New Roman" w:hAnsi="Calibri" w:cs="Mangal"/>
      <w:szCs w:val="21"/>
    </w:rPr>
  </w:style>
  <w:style w:type="paragraph" w:styleId="8">
    <w:name w:val="heading 8"/>
    <w:basedOn w:val="a"/>
    <w:next w:val="a"/>
    <w:link w:val="80"/>
    <w:uiPriority w:val="9"/>
    <w:unhideWhenUsed/>
    <w:qFormat/>
    <w:rsid w:val="00623DF9"/>
    <w:pPr>
      <w:numPr>
        <w:ilvl w:val="7"/>
        <w:numId w:val="2"/>
      </w:numPr>
      <w:spacing w:before="240" w:after="60"/>
      <w:outlineLvl w:val="7"/>
    </w:pPr>
    <w:rPr>
      <w:rFonts w:ascii="Calibri" w:eastAsia="Times New Roman" w:hAnsi="Calibri" w:cs="Mangal"/>
      <w:i/>
      <w:iCs/>
      <w:szCs w:val="21"/>
    </w:rPr>
  </w:style>
  <w:style w:type="paragraph" w:styleId="9">
    <w:name w:val="heading 9"/>
    <w:basedOn w:val="a"/>
    <w:next w:val="a"/>
    <w:link w:val="90"/>
    <w:uiPriority w:val="9"/>
    <w:unhideWhenUsed/>
    <w:qFormat/>
    <w:rsid w:val="00623DF9"/>
    <w:pPr>
      <w:numPr>
        <w:ilvl w:val="8"/>
        <w:numId w:val="2"/>
      </w:numPr>
      <w:spacing w:before="240" w:after="60"/>
      <w:outlineLvl w:val="8"/>
    </w:pPr>
    <w:rPr>
      <w:rFonts w:ascii="Cambria" w:eastAsia="Times New Roman" w:hAnsi="Cambria" w:cs="Mangal"/>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NumberingSymbols">
    <w:name w:val="Numbering Symbols"/>
  </w:style>
  <w:style w:type="paragraph" w:customStyle="1" w:styleId="Heading">
    <w:name w:val="Heading"/>
    <w:basedOn w:val="a"/>
    <w:next w:val="a3"/>
    <w:uiPriority w:val="99"/>
    <w:qFormat/>
    <w:pPr>
      <w:keepNext/>
      <w:spacing w:before="240" w:after="120"/>
    </w:pPr>
    <w:rPr>
      <w:rFonts w:ascii="Liberation Sans" w:hAnsi="Liberation Sans"/>
      <w:sz w:val="28"/>
      <w:szCs w:val="28"/>
    </w:rPr>
  </w:style>
  <w:style w:type="paragraph" w:styleId="a3">
    <w:name w:val="Body Text"/>
    <w:aliases w:val=" Знак Знак Знак Знак Знак,Знак Знак Знак Знак Знак"/>
    <w:basedOn w:val="a"/>
    <w:link w:val="a4"/>
    <w:uiPriority w:val="99"/>
    <w:qFormat/>
    <w:pPr>
      <w:spacing w:after="120"/>
    </w:pPr>
  </w:style>
  <w:style w:type="paragraph" w:styleId="a5">
    <w:name w:val="List"/>
    <w:basedOn w:val="a3"/>
    <w:uiPriority w:val="99"/>
    <w:qFormat/>
  </w:style>
  <w:style w:type="paragraph" w:styleId="a6">
    <w:name w:val="caption"/>
    <w:basedOn w:val="a"/>
    <w:uiPriority w:val="99"/>
    <w:qFormat/>
    <w:pPr>
      <w:suppressLineNumbers/>
      <w:spacing w:before="120" w:after="120"/>
    </w:pPr>
    <w:rPr>
      <w:i/>
      <w:iCs/>
    </w:rPr>
  </w:style>
  <w:style w:type="paragraph" w:customStyle="1" w:styleId="Index">
    <w:name w:val="Index"/>
    <w:basedOn w:val="a"/>
    <w:uiPriority w:val="99"/>
    <w:qFormat/>
    <w:pPr>
      <w:suppressLineNumbers/>
    </w:pPr>
  </w:style>
  <w:style w:type="character" w:styleId="a7">
    <w:name w:val="Hyperlink"/>
    <w:uiPriority w:val="99"/>
    <w:unhideWhenUsed/>
    <w:rsid w:val="008632FF"/>
    <w:rPr>
      <w:color w:val="0000FF"/>
      <w:u w:val="single"/>
    </w:rPr>
  </w:style>
  <w:style w:type="paragraph" w:styleId="HTML">
    <w:name w:val="HTML Preformatted"/>
    <w:basedOn w:val="a"/>
    <w:link w:val="HTML0"/>
    <w:uiPriority w:val="99"/>
    <w:unhideWhenUsed/>
    <w:rsid w:val="00863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000000"/>
      <w:kern w:val="0"/>
      <w:sz w:val="20"/>
      <w:szCs w:val="20"/>
      <w:lang w:eastAsia="ru-RU" w:bidi="ar-SA"/>
    </w:rPr>
  </w:style>
  <w:style w:type="character" w:customStyle="1" w:styleId="HTML0">
    <w:name w:val="Стандартный HTML Знак"/>
    <w:link w:val="HTML"/>
    <w:uiPriority w:val="99"/>
    <w:rsid w:val="008632FF"/>
    <w:rPr>
      <w:rFonts w:ascii="Courier New" w:hAnsi="Courier New" w:cs="Courier New"/>
      <w:color w:val="000000"/>
    </w:rPr>
  </w:style>
  <w:style w:type="character" w:customStyle="1" w:styleId="12">
    <w:name w:val="Заголовок 1 Знак"/>
    <w:aliases w:val="Заголовок 1 Знак Знак Знак,Заголовок 1 Знак Знак Знак Знак Знак,Заголовок 13 Знак,Заголовок 1 Знак Знак2 Знак, Знак Знак,Знак Знак"/>
    <w:link w:val="10"/>
    <w:uiPriority w:val="9"/>
    <w:qFormat/>
    <w:rsid w:val="008632FF"/>
    <w:rPr>
      <w:rFonts w:ascii="Cambria" w:hAnsi="Cambria" w:cs="Mangal"/>
      <w:b/>
      <w:bCs/>
      <w:kern w:val="32"/>
      <w:sz w:val="32"/>
      <w:szCs w:val="29"/>
      <w:lang w:eastAsia="zh-CN" w:bidi="hi-IN"/>
    </w:rPr>
  </w:style>
  <w:style w:type="table" w:styleId="a8">
    <w:name w:val="Table Grid"/>
    <w:basedOn w:val="a1"/>
    <w:uiPriority w:val="59"/>
    <w:rsid w:val="00B85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TOC Heading"/>
    <w:basedOn w:val="10"/>
    <w:next w:val="a"/>
    <w:uiPriority w:val="39"/>
    <w:unhideWhenUsed/>
    <w:qFormat/>
    <w:rsid w:val="00623DF9"/>
    <w:pPr>
      <w:keepLines/>
      <w:widowControl/>
      <w:suppressAutoHyphens w:val="0"/>
      <w:spacing w:before="480" w:after="0" w:line="276" w:lineRule="auto"/>
      <w:outlineLvl w:val="9"/>
    </w:pPr>
    <w:rPr>
      <w:rFonts w:cs="Times New Roman"/>
      <w:color w:val="365F91"/>
      <w:kern w:val="0"/>
      <w:sz w:val="28"/>
      <w:szCs w:val="28"/>
      <w:lang w:eastAsia="ru-RU" w:bidi="ar-SA"/>
    </w:rPr>
  </w:style>
  <w:style w:type="paragraph" w:styleId="13">
    <w:name w:val="toc 1"/>
    <w:basedOn w:val="a"/>
    <w:next w:val="a"/>
    <w:autoRedefine/>
    <w:uiPriority w:val="39"/>
    <w:unhideWhenUsed/>
    <w:qFormat/>
    <w:rsid w:val="00623DF9"/>
    <w:rPr>
      <w:rFonts w:cs="Mangal"/>
      <w:szCs w:val="21"/>
    </w:rPr>
  </w:style>
  <w:style w:type="character" w:customStyle="1" w:styleId="21">
    <w:name w:val="Заголовок 2 Знак"/>
    <w:aliases w:val="Заголовок 2 Знак Знак Знак1,Заголовок 21 Знак1"/>
    <w:link w:val="20"/>
    <w:uiPriority w:val="9"/>
    <w:rsid w:val="00623DF9"/>
    <w:rPr>
      <w:rFonts w:ascii="Cambria" w:hAnsi="Cambria" w:cs="Mangal"/>
      <w:b/>
      <w:bCs/>
      <w:i/>
      <w:iCs/>
      <w:kern w:val="1"/>
      <w:sz w:val="28"/>
      <w:szCs w:val="25"/>
      <w:lang w:eastAsia="zh-CN" w:bidi="hi-IN"/>
    </w:rPr>
  </w:style>
  <w:style w:type="character" w:customStyle="1" w:styleId="30">
    <w:name w:val="Заголовок 3 Знак"/>
    <w:link w:val="3"/>
    <w:rsid w:val="00623DF9"/>
    <w:rPr>
      <w:rFonts w:ascii="Cambria" w:hAnsi="Cambria" w:cs="Mangal"/>
      <w:b/>
      <w:bCs/>
      <w:kern w:val="1"/>
      <w:sz w:val="26"/>
      <w:szCs w:val="23"/>
      <w:lang w:eastAsia="zh-CN" w:bidi="hi-IN"/>
    </w:rPr>
  </w:style>
  <w:style w:type="character" w:customStyle="1" w:styleId="40">
    <w:name w:val="Заголовок 4 Знак"/>
    <w:link w:val="4"/>
    <w:uiPriority w:val="9"/>
    <w:rsid w:val="00623DF9"/>
    <w:rPr>
      <w:rFonts w:ascii="Calibri" w:hAnsi="Calibri" w:cs="Mangal"/>
      <w:b/>
      <w:bCs/>
      <w:kern w:val="1"/>
      <w:sz w:val="28"/>
      <w:szCs w:val="25"/>
      <w:lang w:eastAsia="zh-CN" w:bidi="hi-IN"/>
    </w:rPr>
  </w:style>
  <w:style w:type="character" w:customStyle="1" w:styleId="50">
    <w:name w:val="Заголовок 5 Знак"/>
    <w:aliases w:val="Знак3 Знак,Заголовок 5 Знак1 Знак1,Заголовок 5 Знак Знак Знак1,Знак31 Знак Знак Знак1,Заголовок 5 Знак1 Знак Знак,Заголовок 5 Знак Знак Знак Знак,Знак31 Знак Знак Знак Знак"/>
    <w:link w:val="5"/>
    <w:uiPriority w:val="9"/>
    <w:rsid w:val="00623DF9"/>
    <w:rPr>
      <w:rFonts w:ascii="Calibri" w:hAnsi="Calibri" w:cs="Mangal"/>
      <w:b/>
      <w:bCs/>
      <w:i/>
      <w:iCs/>
      <w:kern w:val="1"/>
      <w:sz w:val="26"/>
      <w:szCs w:val="23"/>
      <w:lang w:eastAsia="zh-CN" w:bidi="hi-IN"/>
    </w:rPr>
  </w:style>
  <w:style w:type="character" w:customStyle="1" w:styleId="60">
    <w:name w:val="Заголовок 6 Знак"/>
    <w:link w:val="6"/>
    <w:uiPriority w:val="9"/>
    <w:rsid w:val="00623DF9"/>
    <w:rPr>
      <w:rFonts w:ascii="Calibri" w:hAnsi="Calibri" w:cs="Mangal"/>
      <w:b/>
      <w:bCs/>
      <w:kern w:val="1"/>
      <w:sz w:val="22"/>
      <w:lang w:eastAsia="zh-CN" w:bidi="hi-IN"/>
    </w:rPr>
  </w:style>
  <w:style w:type="character" w:customStyle="1" w:styleId="70">
    <w:name w:val="Заголовок 7 Знак"/>
    <w:link w:val="7"/>
    <w:uiPriority w:val="9"/>
    <w:rsid w:val="00623DF9"/>
    <w:rPr>
      <w:rFonts w:ascii="Calibri" w:hAnsi="Calibri" w:cs="Mangal"/>
      <w:kern w:val="1"/>
      <w:sz w:val="24"/>
      <w:szCs w:val="21"/>
      <w:lang w:eastAsia="zh-CN" w:bidi="hi-IN"/>
    </w:rPr>
  </w:style>
  <w:style w:type="character" w:customStyle="1" w:styleId="80">
    <w:name w:val="Заголовок 8 Знак"/>
    <w:link w:val="8"/>
    <w:uiPriority w:val="9"/>
    <w:rsid w:val="00623DF9"/>
    <w:rPr>
      <w:rFonts w:ascii="Calibri" w:hAnsi="Calibri" w:cs="Mangal"/>
      <w:i/>
      <w:iCs/>
      <w:kern w:val="1"/>
      <w:sz w:val="24"/>
      <w:szCs w:val="21"/>
      <w:lang w:eastAsia="zh-CN" w:bidi="hi-IN"/>
    </w:rPr>
  </w:style>
  <w:style w:type="character" w:customStyle="1" w:styleId="90">
    <w:name w:val="Заголовок 9 Знак"/>
    <w:link w:val="9"/>
    <w:uiPriority w:val="9"/>
    <w:rsid w:val="00623DF9"/>
    <w:rPr>
      <w:rFonts w:ascii="Cambria" w:hAnsi="Cambria" w:cs="Mangal"/>
      <w:kern w:val="1"/>
      <w:sz w:val="22"/>
      <w:lang w:eastAsia="zh-CN" w:bidi="hi-IN"/>
    </w:rPr>
  </w:style>
  <w:style w:type="character" w:styleId="aa">
    <w:name w:val="FollowedHyperlink"/>
    <w:uiPriority w:val="99"/>
    <w:unhideWhenUsed/>
    <w:rsid w:val="00562547"/>
    <w:rPr>
      <w:color w:val="800080"/>
      <w:u w:val="single"/>
    </w:rPr>
  </w:style>
  <w:style w:type="character" w:styleId="ab">
    <w:name w:val="Emphasis"/>
    <w:uiPriority w:val="20"/>
    <w:qFormat/>
    <w:rsid w:val="00562547"/>
    <w:rPr>
      <w:i/>
      <w:iCs/>
      <w:sz w:val="24"/>
      <w:szCs w:val="24"/>
      <w:bdr w:val="none" w:sz="0" w:space="0" w:color="auto" w:frame="1"/>
      <w:vertAlign w:val="baseline"/>
    </w:rPr>
  </w:style>
  <w:style w:type="paragraph" w:styleId="ac">
    <w:name w:val="header"/>
    <w:basedOn w:val="a"/>
    <w:link w:val="ad"/>
    <w:uiPriority w:val="99"/>
    <w:unhideWhenUsed/>
    <w:qFormat/>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d">
    <w:name w:val="Верхний колонтитул Знак"/>
    <w:link w:val="ac"/>
    <w:uiPriority w:val="99"/>
    <w:rsid w:val="00562547"/>
    <w:rPr>
      <w:sz w:val="24"/>
      <w:szCs w:val="24"/>
    </w:rPr>
  </w:style>
  <w:style w:type="paragraph" w:styleId="ae">
    <w:name w:val="footer"/>
    <w:basedOn w:val="a"/>
    <w:link w:val="af"/>
    <w:uiPriority w:val="99"/>
    <w:unhideWhenUsed/>
    <w:qFormat/>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f">
    <w:name w:val="Нижний колонтитул Знак"/>
    <w:link w:val="ae"/>
    <w:uiPriority w:val="99"/>
    <w:rsid w:val="00562547"/>
    <w:rPr>
      <w:sz w:val="24"/>
      <w:szCs w:val="24"/>
    </w:rPr>
  </w:style>
  <w:style w:type="paragraph" w:styleId="af0">
    <w:name w:val="Date"/>
    <w:basedOn w:val="a"/>
    <w:next w:val="a"/>
    <w:link w:val="af1"/>
    <w:uiPriority w:val="99"/>
    <w:unhideWhenUsed/>
    <w:qFormat/>
    <w:rsid w:val="00562547"/>
    <w:pPr>
      <w:widowControl/>
      <w:suppressAutoHyphens w:val="0"/>
    </w:pPr>
    <w:rPr>
      <w:rFonts w:ascii="Times New Roman" w:eastAsia="Times New Roman" w:hAnsi="Times New Roman" w:cs="Times New Roman"/>
      <w:kern w:val="0"/>
      <w:lang w:eastAsia="ru-RU" w:bidi="ar-SA"/>
    </w:rPr>
  </w:style>
  <w:style w:type="character" w:customStyle="1" w:styleId="af1">
    <w:name w:val="Дата Знак"/>
    <w:link w:val="af0"/>
    <w:uiPriority w:val="99"/>
    <w:rsid w:val="00562547"/>
    <w:rPr>
      <w:sz w:val="24"/>
      <w:szCs w:val="24"/>
    </w:rPr>
  </w:style>
  <w:style w:type="paragraph" w:styleId="af2">
    <w:name w:val="Balloon Text"/>
    <w:basedOn w:val="a"/>
    <w:link w:val="af3"/>
    <w:uiPriority w:val="99"/>
    <w:unhideWhenUsed/>
    <w:qFormat/>
    <w:rsid w:val="00562547"/>
    <w:pPr>
      <w:widowControl/>
      <w:suppressAutoHyphens w:val="0"/>
    </w:pPr>
    <w:rPr>
      <w:rFonts w:ascii="Tahoma" w:eastAsia="Calibri" w:hAnsi="Tahoma" w:cs="Tahoma"/>
      <w:iCs/>
      <w:kern w:val="0"/>
      <w:sz w:val="16"/>
      <w:szCs w:val="16"/>
      <w:lang w:val="en-GB" w:eastAsia="en-US" w:bidi="ar-SA"/>
    </w:rPr>
  </w:style>
  <w:style w:type="character" w:customStyle="1" w:styleId="af3">
    <w:name w:val="Текст выноски Знак"/>
    <w:link w:val="af2"/>
    <w:uiPriority w:val="99"/>
    <w:rsid w:val="00562547"/>
    <w:rPr>
      <w:rFonts w:ascii="Tahoma" w:eastAsia="Calibri" w:hAnsi="Tahoma" w:cs="Tahoma"/>
      <w:iCs/>
      <w:sz w:val="16"/>
      <w:szCs w:val="16"/>
      <w:lang w:val="en-GB" w:eastAsia="en-US"/>
    </w:rPr>
  </w:style>
  <w:style w:type="paragraph" w:customStyle="1" w:styleId="tooltip-number">
    <w:name w:val="tooltip-number"/>
    <w:basedOn w:val="a"/>
    <w:uiPriority w:val="99"/>
    <w:qFormat/>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tooltip-description">
    <w:name w:val="tooltip-description"/>
    <w:basedOn w:val="a"/>
    <w:uiPriority w:val="99"/>
    <w:qFormat/>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Label12">
    <w:name w:val="Label_12"/>
    <w:basedOn w:val="a"/>
    <w:uiPriority w:val="99"/>
    <w:qFormat/>
    <w:rsid w:val="00562547"/>
    <w:pPr>
      <w:widowControl/>
      <w:suppressAutoHyphens w:val="0"/>
      <w:jc w:val="center"/>
    </w:pPr>
    <w:rPr>
      <w:rFonts w:ascii="Arial" w:eastAsia="Times New Roman" w:hAnsi="Arial" w:cs="Arial"/>
      <w:kern w:val="0"/>
      <w:lang w:val="en-US" w:eastAsia="ru-RU" w:bidi="ar-SA"/>
    </w:rPr>
  </w:style>
  <w:style w:type="paragraph" w:customStyle="1" w:styleId="Label10">
    <w:name w:val="Label_10"/>
    <w:basedOn w:val="a"/>
    <w:uiPriority w:val="99"/>
    <w:qFormat/>
    <w:rsid w:val="00562547"/>
    <w:pPr>
      <w:widowControl/>
      <w:suppressAutoHyphens w:val="0"/>
      <w:jc w:val="center"/>
    </w:pPr>
    <w:rPr>
      <w:rFonts w:ascii="Arial" w:eastAsia="Times New Roman" w:hAnsi="Arial" w:cs="Arial"/>
      <w:kern w:val="0"/>
      <w:sz w:val="20"/>
      <w:szCs w:val="20"/>
      <w:lang w:val="en-US" w:eastAsia="ru-RU" w:bidi="ar-SA"/>
    </w:rPr>
  </w:style>
  <w:style w:type="character" w:customStyle="1" w:styleId="cite">
    <w:name w:val="cite"/>
    <w:rsid w:val="00562547"/>
  </w:style>
  <w:style w:type="character" w:customStyle="1" w:styleId="highlightedsearchterm">
    <w:name w:val="highlightedsearchterm"/>
    <w:rsid w:val="00562547"/>
  </w:style>
  <w:style w:type="character" w:customStyle="1" w:styleId="googqs-tidbitgoogqs-tidbit-0">
    <w:name w:val="goog_qs-tidbit goog_qs-tidbit-0"/>
    <w:rsid w:val="00562547"/>
  </w:style>
  <w:style w:type="character" w:customStyle="1" w:styleId="label2">
    <w:name w:val="label2"/>
    <w:rsid w:val="00562547"/>
  </w:style>
  <w:style w:type="character" w:customStyle="1" w:styleId="databold1">
    <w:name w:val="data_bold1"/>
    <w:rsid w:val="00562547"/>
    <w:rPr>
      <w:b/>
      <w:bCs/>
    </w:rPr>
  </w:style>
  <w:style w:type="character" w:customStyle="1" w:styleId="js-journal-details">
    <w:name w:val="js-journal-details"/>
    <w:rsid w:val="00562547"/>
  </w:style>
  <w:style w:type="character" w:customStyle="1" w:styleId="st1">
    <w:name w:val="st1"/>
    <w:rsid w:val="00562547"/>
  </w:style>
  <w:style w:type="character" w:customStyle="1" w:styleId="hps">
    <w:name w:val="hps"/>
    <w:rsid w:val="00562547"/>
  </w:style>
  <w:style w:type="table" w:customStyle="1" w:styleId="14">
    <w:name w:val="Сетка таблицы1"/>
    <w:basedOn w:val="a1"/>
    <w:next w:val="a8"/>
    <w:uiPriority w:val="39"/>
    <w:rsid w:val="00A93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uiPriority w:val="34"/>
    <w:qFormat/>
    <w:rsid w:val="00990E3E"/>
    <w:pPr>
      <w:widowControl/>
      <w:suppressAutoHyphens w:val="0"/>
      <w:spacing w:after="160" w:line="256" w:lineRule="auto"/>
      <w:ind w:left="720"/>
      <w:contextualSpacing/>
    </w:pPr>
    <w:rPr>
      <w:rFonts w:ascii="Calibri" w:eastAsia="Calibri" w:hAnsi="Calibri" w:cs="Times New Roman"/>
      <w:kern w:val="0"/>
      <w:sz w:val="22"/>
      <w:szCs w:val="22"/>
      <w:lang w:eastAsia="en-US" w:bidi="ar-SA"/>
    </w:rPr>
  </w:style>
  <w:style w:type="paragraph" w:styleId="af5">
    <w:name w:val="footnote text"/>
    <w:basedOn w:val="a"/>
    <w:link w:val="af6"/>
    <w:uiPriority w:val="99"/>
    <w:unhideWhenUsed/>
    <w:qFormat/>
    <w:rsid w:val="00265E38"/>
    <w:rPr>
      <w:rFonts w:cs="Mangal"/>
      <w:sz w:val="20"/>
      <w:szCs w:val="18"/>
    </w:rPr>
  </w:style>
  <w:style w:type="character" w:customStyle="1" w:styleId="af6">
    <w:name w:val="Текст сноски Знак"/>
    <w:link w:val="af5"/>
    <w:uiPriority w:val="99"/>
    <w:rsid w:val="00265E38"/>
    <w:rPr>
      <w:rFonts w:ascii="Liberation Serif" w:eastAsia="DejaVu LGC Sans" w:hAnsi="Liberation Serif" w:cs="Mangal"/>
      <w:kern w:val="1"/>
      <w:szCs w:val="18"/>
      <w:lang w:eastAsia="zh-CN" w:bidi="hi-IN"/>
    </w:rPr>
  </w:style>
  <w:style w:type="character" w:styleId="af7">
    <w:name w:val="footnote reference"/>
    <w:uiPriority w:val="99"/>
    <w:unhideWhenUsed/>
    <w:rsid w:val="00265E38"/>
    <w:rPr>
      <w:vertAlign w:val="superscript"/>
    </w:rPr>
  </w:style>
  <w:style w:type="paragraph" w:customStyle="1" w:styleId="Basic">
    <w:name w:val="Basic"/>
    <w:uiPriority w:val="99"/>
    <w:qFormat/>
    <w:rsid w:val="00E23276"/>
    <w:pPr>
      <w:suppressAutoHyphens/>
      <w:spacing w:line="360" w:lineRule="auto"/>
      <w:ind w:firstLine="567"/>
      <w:jc w:val="both"/>
    </w:pPr>
    <w:rPr>
      <w:rFonts w:eastAsia="Arial"/>
      <w:sz w:val="24"/>
      <w:lang w:eastAsia="ar-SA"/>
    </w:rPr>
  </w:style>
  <w:style w:type="paragraph" w:customStyle="1" w:styleId="PreformattedText">
    <w:name w:val="Preformatted Text"/>
    <w:basedOn w:val="a"/>
    <w:uiPriority w:val="99"/>
    <w:qFormat/>
    <w:rsid w:val="00E23276"/>
    <w:rPr>
      <w:rFonts w:ascii="DejaVu Sans Mono" w:eastAsia="Droid Sans Fallback" w:hAnsi="DejaVu Sans Mono" w:cs="FreeSans"/>
      <w:kern w:val="0"/>
      <w:sz w:val="20"/>
      <w:szCs w:val="20"/>
      <w:lang w:val="en-US"/>
    </w:rPr>
  </w:style>
  <w:style w:type="paragraph" w:styleId="22">
    <w:name w:val="Body Text 2"/>
    <w:basedOn w:val="a"/>
    <w:link w:val="23"/>
    <w:uiPriority w:val="99"/>
    <w:qFormat/>
    <w:rsid w:val="00D979EE"/>
    <w:pPr>
      <w:widowControl/>
      <w:suppressAutoHyphens w:val="0"/>
      <w:spacing w:line="360" w:lineRule="auto"/>
      <w:jc w:val="both"/>
    </w:pPr>
    <w:rPr>
      <w:rFonts w:ascii="Times New Roman" w:eastAsia="Times New Roman" w:hAnsi="Times New Roman" w:cs="Times New Roman"/>
      <w:b/>
      <w:bCs/>
      <w:caps/>
      <w:kern w:val="0"/>
      <w:sz w:val="28"/>
      <w:lang w:eastAsia="ru-RU" w:bidi="ar-SA"/>
    </w:rPr>
  </w:style>
  <w:style w:type="character" w:customStyle="1" w:styleId="23">
    <w:name w:val="Основной текст 2 Знак"/>
    <w:link w:val="22"/>
    <w:uiPriority w:val="99"/>
    <w:rsid w:val="00D979EE"/>
    <w:rPr>
      <w:b/>
      <w:bCs/>
      <w:caps/>
      <w:sz w:val="28"/>
      <w:szCs w:val="24"/>
    </w:rPr>
  </w:style>
  <w:style w:type="paragraph" w:styleId="31">
    <w:name w:val="Body Text 3"/>
    <w:basedOn w:val="a"/>
    <w:link w:val="32"/>
    <w:uiPriority w:val="99"/>
    <w:qFormat/>
    <w:rsid w:val="00D979EE"/>
    <w:pPr>
      <w:widowControl/>
      <w:suppressAutoHyphens w:val="0"/>
      <w:spacing w:line="360" w:lineRule="auto"/>
      <w:jc w:val="center"/>
    </w:pPr>
    <w:rPr>
      <w:rFonts w:ascii="Times New Roman" w:eastAsia="Times New Roman" w:hAnsi="Times New Roman" w:cs="Times New Roman"/>
      <w:kern w:val="0"/>
      <w:sz w:val="28"/>
      <w:lang w:eastAsia="ru-RU" w:bidi="ar-SA"/>
    </w:rPr>
  </w:style>
  <w:style w:type="character" w:customStyle="1" w:styleId="32">
    <w:name w:val="Основной текст 3 Знак"/>
    <w:link w:val="31"/>
    <w:uiPriority w:val="99"/>
    <w:rsid w:val="00D979EE"/>
    <w:rPr>
      <w:sz w:val="28"/>
      <w:szCs w:val="24"/>
    </w:rPr>
  </w:style>
  <w:style w:type="paragraph" w:styleId="af8">
    <w:name w:val="Body Text Indent"/>
    <w:basedOn w:val="a"/>
    <w:link w:val="af9"/>
    <w:uiPriority w:val="99"/>
    <w:qFormat/>
    <w:rsid w:val="00D979EE"/>
    <w:pPr>
      <w:widowControl/>
      <w:suppressAutoHyphens w:val="0"/>
      <w:spacing w:line="360" w:lineRule="auto"/>
      <w:ind w:firstLine="708"/>
    </w:pPr>
    <w:rPr>
      <w:rFonts w:ascii="Times New Roman" w:eastAsia="Times New Roman" w:hAnsi="Times New Roman" w:cs="Times New Roman"/>
      <w:kern w:val="0"/>
      <w:sz w:val="28"/>
      <w:lang w:eastAsia="ru-RU" w:bidi="ar-SA"/>
    </w:rPr>
  </w:style>
  <w:style w:type="character" w:customStyle="1" w:styleId="af9">
    <w:name w:val="Основной текст с отступом Знак"/>
    <w:link w:val="af8"/>
    <w:uiPriority w:val="99"/>
    <w:rsid w:val="00D979EE"/>
    <w:rPr>
      <w:sz w:val="28"/>
      <w:szCs w:val="24"/>
    </w:rPr>
  </w:style>
  <w:style w:type="paragraph" w:styleId="24">
    <w:name w:val="Body Text Indent 2"/>
    <w:basedOn w:val="a"/>
    <w:link w:val="25"/>
    <w:uiPriority w:val="99"/>
    <w:qFormat/>
    <w:rsid w:val="00D979EE"/>
    <w:pPr>
      <w:widowControl/>
      <w:suppressAutoHyphens w:val="0"/>
      <w:spacing w:line="360" w:lineRule="auto"/>
      <w:ind w:firstLine="708"/>
      <w:jc w:val="both"/>
    </w:pPr>
    <w:rPr>
      <w:rFonts w:ascii="Times New Roman" w:eastAsia="Times New Roman" w:hAnsi="Times New Roman" w:cs="Times New Roman"/>
      <w:kern w:val="0"/>
      <w:sz w:val="28"/>
      <w:lang w:eastAsia="ru-RU" w:bidi="ar-SA"/>
    </w:rPr>
  </w:style>
  <w:style w:type="character" w:customStyle="1" w:styleId="25">
    <w:name w:val="Основной текст с отступом 2 Знак"/>
    <w:link w:val="24"/>
    <w:uiPriority w:val="99"/>
    <w:rsid w:val="00D979EE"/>
    <w:rPr>
      <w:sz w:val="28"/>
      <w:szCs w:val="24"/>
    </w:rPr>
  </w:style>
  <w:style w:type="character" w:customStyle="1" w:styleId="text">
    <w:name w:val="text"/>
    <w:basedOn w:val="a0"/>
    <w:rsid w:val="00D979EE"/>
  </w:style>
  <w:style w:type="paragraph" w:styleId="33">
    <w:name w:val="Body Text Indent 3"/>
    <w:basedOn w:val="a"/>
    <w:link w:val="34"/>
    <w:uiPriority w:val="99"/>
    <w:qFormat/>
    <w:rsid w:val="00D979EE"/>
    <w:pPr>
      <w:widowControl/>
      <w:suppressAutoHyphens w:val="0"/>
      <w:spacing w:line="360" w:lineRule="auto"/>
      <w:ind w:firstLine="708"/>
      <w:jc w:val="both"/>
    </w:pPr>
    <w:rPr>
      <w:rFonts w:ascii="Times New Roman" w:eastAsia="Times New Roman" w:hAnsi="Times New Roman" w:cs="Times New Roman"/>
      <w:b/>
      <w:bCs/>
      <w:caps/>
      <w:kern w:val="0"/>
      <w:sz w:val="28"/>
      <w:lang w:eastAsia="ru-RU" w:bidi="ar-SA"/>
    </w:rPr>
  </w:style>
  <w:style w:type="character" w:customStyle="1" w:styleId="34">
    <w:name w:val="Основной текст с отступом 3 Знак"/>
    <w:link w:val="33"/>
    <w:uiPriority w:val="99"/>
    <w:rsid w:val="00D979EE"/>
    <w:rPr>
      <w:b/>
      <w:bCs/>
      <w:caps/>
      <w:sz w:val="28"/>
      <w:szCs w:val="24"/>
    </w:rPr>
  </w:style>
  <w:style w:type="character" w:styleId="afa">
    <w:name w:val="page number"/>
    <w:basedOn w:val="a0"/>
    <w:rsid w:val="00D979EE"/>
  </w:style>
  <w:style w:type="character" w:customStyle="1" w:styleId="textbold">
    <w:name w:val="textbold"/>
    <w:basedOn w:val="a0"/>
    <w:rsid w:val="00D979EE"/>
  </w:style>
  <w:style w:type="character" w:customStyle="1" w:styleId="textitalics">
    <w:name w:val="textitalics"/>
    <w:basedOn w:val="a0"/>
    <w:rsid w:val="00D979EE"/>
  </w:style>
  <w:style w:type="character" w:styleId="HTML1">
    <w:name w:val="HTML Cite"/>
    <w:rsid w:val="00D979EE"/>
    <w:rPr>
      <w:i/>
      <w:iCs/>
    </w:rPr>
  </w:style>
  <w:style w:type="character" w:customStyle="1" w:styleId="citationyear">
    <w:name w:val="citation_year"/>
    <w:basedOn w:val="a0"/>
    <w:rsid w:val="00D979EE"/>
  </w:style>
  <w:style w:type="character" w:customStyle="1" w:styleId="citationvolume">
    <w:name w:val="citation_volume"/>
    <w:basedOn w:val="a0"/>
    <w:rsid w:val="00D979EE"/>
  </w:style>
  <w:style w:type="character" w:styleId="afb">
    <w:name w:val="Strong"/>
    <w:qFormat/>
    <w:rsid w:val="00D979EE"/>
    <w:rPr>
      <w:b/>
      <w:bCs/>
    </w:rPr>
  </w:style>
  <w:style w:type="paragraph" w:styleId="z-">
    <w:name w:val="HTML Top of Form"/>
    <w:basedOn w:val="a"/>
    <w:next w:val="a"/>
    <w:link w:val="z-0"/>
    <w:hidden/>
    <w:rsid w:val="00D979EE"/>
    <w:pPr>
      <w:widowControl/>
      <w:pBdr>
        <w:bottom w:val="single" w:sz="6" w:space="1" w:color="auto"/>
      </w:pBdr>
      <w:suppressAutoHyphens w:val="0"/>
      <w:jc w:val="center"/>
    </w:pPr>
    <w:rPr>
      <w:rFonts w:ascii="Arial" w:eastAsia="Times New Roman" w:hAnsi="Arial" w:cs="Arial"/>
      <w:vanish/>
      <w:kern w:val="0"/>
      <w:sz w:val="16"/>
      <w:szCs w:val="16"/>
      <w:lang w:eastAsia="ru-RU" w:bidi="ar-SA"/>
    </w:rPr>
  </w:style>
  <w:style w:type="character" w:customStyle="1" w:styleId="z-0">
    <w:name w:val="z-Начало формы Знак"/>
    <w:link w:val="z-"/>
    <w:rsid w:val="00D979EE"/>
    <w:rPr>
      <w:rFonts w:ascii="Arial" w:hAnsi="Arial" w:cs="Arial"/>
      <w:vanish/>
      <w:sz w:val="16"/>
      <w:szCs w:val="16"/>
    </w:rPr>
  </w:style>
  <w:style w:type="character" w:styleId="afc">
    <w:name w:val="annotation reference"/>
    <w:uiPriority w:val="99"/>
    <w:rsid w:val="00D979EE"/>
    <w:rPr>
      <w:sz w:val="16"/>
      <w:szCs w:val="16"/>
    </w:rPr>
  </w:style>
  <w:style w:type="paragraph" w:styleId="afd">
    <w:name w:val="annotation text"/>
    <w:basedOn w:val="a"/>
    <w:link w:val="afe"/>
    <w:uiPriority w:val="99"/>
    <w:qFormat/>
    <w:rsid w:val="00D979EE"/>
    <w:pPr>
      <w:widowControl/>
      <w:suppressAutoHyphens w:val="0"/>
    </w:pPr>
    <w:rPr>
      <w:rFonts w:ascii="Times New Roman" w:eastAsia="Times New Roman" w:hAnsi="Times New Roman" w:cs="Times New Roman"/>
      <w:kern w:val="0"/>
      <w:sz w:val="20"/>
      <w:szCs w:val="20"/>
      <w:lang w:eastAsia="ru-RU" w:bidi="ar-SA"/>
    </w:rPr>
  </w:style>
  <w:style w:type="character" w:customStyle="1" w:styleId="afe">
    <w:name w:val="Текст примечания Знак"/>
    <w:basedOn w:val="a0"/>
    <w:link w:val="afd"/>
    <w:uiPriority w:val="99"/>
    <w:rsid w:val="00D979EE"/>
  </w:style>
  <w:style w:type="paragraph" w:styleId="aff">
    <w:name w:val="annotation subject"/>
    <w:basedOn w:val="afd"/>
    <w:next w:val="afd"/>
    <w:link w:val="aff0"/>
    <w:uiPriority w:val="99"/>
    <w:rsid w:val="00D979EE"/>
    <w:rPr>
      <w:b/>
      <w:bCs/>
    </w:rPr>
  </w:style>
  <w:style w:type="character" w:customStyle="1" w:styleId="aff0">
    <w:name w:val="Тема примечания Знак"/>
    <w:link w:val="aff"/>
    <w:uiPriority w:val="99"/>
    <w:rsid w:val="00D979EE"/>
    <w:rPr>
      <w:b/>
      <w:bCs/>
    </w:rPr>
  </w:style>
  <w:style w:type="paragraph" w:styleId="aff1">
    <w:name w:val="Plain Text"/>
    <w:basedOn w:val="a"/>
    <w:link w:val="aff2"/>
    <w:uiPriority w:val="99"/>
    <w:unhideWhenUsed/>
    <w:qFormat/>
    <w:rsid w:val="00D979EE"/>
    <w:pPr>
      <w:widowControl/>
      <w:suppressAutoHyphens w:val="0"/>
    </w:pPr>
    <w:rPr>
      <w:rFonts w:ascii="Courier New" w:eastAsia="Times New Roman" w:hAnsi="Courier New" w:cs="Times New Roman"/>
      <w:kern w:val="0"/>
      <w:sz w:val="20"/>
      <w:szCs w:val="20"/>
      <w:lang w:eastAsia="en-US" w:bidi="ar-SA"/>
    </w:rPr>
  </w:style>
  <w:style w:type="character" w:customStyle="1" w:styleId="aff2">
    <w:name w:val="Текст Знак"/>
    <w:link w:val="aff1"/>
    <w:uiPriority w:val="99"/>
    <w:rsid w:val="00D979EE"/>
    <w:rPr>
      <w:rFonts w:ascii="Courier New" w:hAnsi="Courier New"/>
      <w:lang w:eastAsia="en-US"/>
    </w:rPr>
  </w:style>
  <w:style w:type="paragraph" w:styleId="aff3">
    <w:name w:val="No Spacing"/>
    <w:uiPriority w:val="1"/>
    <w:qFormat/>
    <w:rsid w:val="00D979EE"/>
    <w:rPr>
      <w:rFonts w:ascii="Calibri" w:eastAsia="Calibri" w:hAnsi="Calibri"/>
      <w:sz w:val="22"/>
      <w:szCs w:val="22"/>
      <w:lang w:eastAsia="en-US"/>
    </w:rPr>
  </w:style>
  <w:style w:type="character" w:customStyle="1" w:styleId="26">
    <w:name w:val="Заголовок №2"/>
    <w:rsid w:val="00D979EE"/>
  </w:style>
  <w:style w:type="character" w:customStyle="1" w:styleId="toctext">
    <w:name w:val="toctext"/>
    <w:basedOn w:val="a0"/>
    <w:rsid w:val="00D979EE"/>
  </w:style>
  <w:style w:type="paragraph" w:customStyle="1" w:styleId="Figurecaption">
    <w:name w:val="Figure caption"/>
    <w:basedOn w:val="a"/>
    <w:next w:val="a"/>
    <w:link w:val="Figurecaption0"/>
    <w:qFormat/>
    <w:rsid w:val="00D979EE"/>
    <w:pPr>
      <w:keepLines/>
      <w:suppressAutoHyphens w:val="0"/>
      <w:spacing w:before="120" w:after="240"/>
    </w:pPr>
    <w:rPr>
      <w:rFonts w:ascii="Times New Roman" w:eastAsia="Times New Roman" w:hAnsi="Times New Roman" w:cs="Times New Roman"/>
      <w:kern w:val="0"/>
      <w:sz w:val="20"/>
      <w:lang w:val="en-GB" w:eastAsia="en-US" w:bidi="ar-SA"/>
    </w:rPr>
  </w:style>
  <w:style w:type="character" w:customStyle="1" w:styleId="Figurecaption0">
    <w:name w:val="Figure caption Знак"/>
    <w:link w:val="Figurecaption"/>
    <w:rsid w:val="00D979EE"/>
    <w:rPr>
      <w:szCs w:val="24"/>
      <w:lang w:val="en-GB" w:eastAsia="en-US"/>
    </w:rPr>
  </w:style>
  <w:style w:type="character" w:customStyle="1" w:styleId="fn">
    <w:name w:val="fn"/>
    <w:basedOn w:val="a0"/>
    <w:rsid w:val="00D979EE"/>
  </w:style>
  <w:style w:type="character" w:customStyle="1" w:styleId="comma">
    <w:name w:val="comma"/>
    <w:basedOn w:val="a0"/>
    <w:rsid w:val="00D979EE"/>
  </w:style>
  <w:style w:type="character" w:customStyle="1" w:styleId="looklikelinkauthornameaqslistener">
    <w:name w:val="looklikelink authorname aqslistener"/>
    <w:basedOn w:val="a0"/>
    <w:rsid w:val="00D979EE"/>
  </w:style>
  <w:style w:type="character" w:customStyle="1" w:styleId="c">
    <w:name w:val="c"/>
    <w:basedOn w:val="a0"/>
    <w:rsid w:val="00D979EE"/>
  </w:style>
  <w:style w:type="character" w:customStyle="1" w:styleId="b">
    <w:name w:val="b"/>
    <w:basedOn w:val="a0"/>
    <w:rsid w:val="00D979EE"/>
  </w:style>
  <w:style w:type="paragraph" w:customStyle="1" w:styleId="Author">
    <w:name w:val="Author"/>
    <w:basedOn w:val="a"/>
    <w:next w:val="a"/>
    <w:uiPriority w:val="99"/>
    <w:qFormat/>
    <w:rsid w:val="00D979EE"/>
    <w:pPr>
      <w:spacing w:after="220"/>
    </w:pPr>
    <w:rPr>
      <w:rFonts w:ascii="Times New Roman" w:eastAsia="Times New Roman" w:hAnsi="Times New Roman" w:cs="Times New Roman"/>
      <w:kern w:val="0"/>
      <w:sz w:val="22"/>
      <w:lang w:val="en-GB" w:eastAsia="en-US" w:bidi="ar-SA"/>
    </w:rPr>
  </w:style>
  <w:style w:type="character" w:customStyle="1" w:styleId="citationjournal">
    <w:name w:val="citation journal"/>
    <w:basedOn w:val="a0"/>
    <w:rsid w:val="00D979EE"/>
  </w:style>
  <w:style w:type="paragraph" w:customStyle="1" w:styleId="authors">
    <w:name w:val="authors"/>
    <w:basedOn w:val="a"/>
    <w:uiPriority w:val="99"/>
    <w:qFormat/>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pagination">
    <w:name w:val="pagination"/>
    <w:basedOn w:val="a0"/>
    <w:rsid w:val="00D979EE"/>
  </w:style>
  <w:style w:type="character" w:customStyle="1" w:styleId="longtext">
    <w:name w:val="long_text"/>
    <w:basedOn w:val="a0"/>
    <w:rsid w:val="00D979EE"/>
  </w:style>
  <w:style w:type="paragraph" w:styleId="aff4">
    <w:name w:val="Normal (Web)"/>
    <w:basedOn w:val="a"/>
    <w:uiPriority w:val="99"/>
    <w:qFormat/>
    <w:rsid w:val="00D979EE"/>
    <w:pPr>
      <w:widowControl/>
      <w:suppressAutoHyphens w:val="0"/>
      <w:spacing w:before="100" w:after="100"/>
    </w:pPr>
    <w:rPr>
      <w:rFonts w:ascii="Times New Roman" w:eastAsia="Times New Roman" w:hAnsi="Times New Roman" w:cs="Times New Roman"/>
      <w:kern w:val="0"/>
      <w:lang w:eastAsia="ru-RU" w:bidi="ar-SA"/>
    </w:rPr>
  </w:style>
  <w:style w:type="paragraph" w:customStyle="1" w:styleId="Default">
    <w:name w:val="Default"/>
    <w:uiPriority w:val="99"/>
    <w:qFormat/>
    <w:rsid w:val="00D979EE"/>
    <w:pPr>
      <w:autoSpaceDE w:val="0"/>
      <w:autoSpaceDN w:val="0"/>
      <w:adjustRightInd w:val="0"/>
    </w:pPr>
    <w:rPr>
      <w:rFonts w:ascii="Arial" w:hAnsi="Arial" w:cs="Arial"/>
      <w:color w:val="000000"/>
      <w:sz w:val="24"/>
      <w:szCs w:val="24"/>
    </w:rPr>
  </w:style>
  <w:style w:type="paragraph" w:customStyle="1" w:styleId="15">
    <w:name w:val="Абзац списка1"/>
    <w:basedOn w:val="a"/>
    <w:uiPriority w:val="99"/>
    <w:qFormat/>
    <w:rsid w:val="00D979EE"/>
    <w:pPr>
      <w:widowControl/>
      <w:suppressAutoHyphens w:val="0"/>
      <w:ind w:left="720"/>
      <w:contextualSpacing/>
    </w:pPr>
    <w:rPr>
      <w:rFonts w:ascii="Times New Roman" w:eastAsia="Times New Roman" w:hAnsi="Times New Roman" w:cs="Times New Roman"/>
      <w:kern w:val="0"/>
      <w:lang w:eastAsia="ru-RU" w:bidi="ar-SA"/>
    </w:rPr>
  </w:style>
  <w:style w:type="paragraph" w:customStyle="1" w:styleId="TableContents">
    <w:name w:val="Table Contents"/>
    <w:basedOn w:val="a"/>
    <w:uiPriority w:val="99"/>
    <w:qFormat/>
    <w:rsid w:val="00D979EE"/>
    <w:pPr>
      <w:suppressLineNumbers/>
    </w:pPr>
    <w:rPr>
      <w:rFonts w:ascii="Times New Roman" w:eastAsia="Arial Unicode MS" w:hAnsi="Times New Roman" w:cs="Arial Unicode MS"/>
      <w:lang w:val="en"/>
    </w:rPr>
  </w:style>
  <w:style w:type="paragraph" w:customStyle="1" w:styleId="aff5">
    <w:name w:val="Îáû÷íûé"/>
    <w:uiPriority w:val="99"/>
    <w:qFormat/>
    <w:rsid w:val="00D979EE"/>
    <w:rPr>
      <w:rFonts w:ascii="SchoolBook" w:hAnsi="SchoolBook"/>
      <w:sz w:val="24"/>
      <w:lang w:val="en-GB"/>
    </w:rPr>
  </w:style>
  <w:style w:type="paragraph" w:customStyle="1" w:styleId="16">
    <w:name w:val="Обычный1"/>
    <w:uiPriority w:val="99"/>
    <w:qFormat/>
    <w:rsid w:val="00D979EE"/>
    <w:pPr>
      <w:widowControl w:val="0"/>
    </w:pPr>
    <w:rPr>
      <w:rFonts w:ascii="Peterburg" w:hAnsi="Peterburg"/>
      <w:snapToGrid w:val="0"/>
      <w:sz w:val="24"/>
    </w:rPr>
  </w:style>
  <w:style w:type="paragraph" w:customStyle="1" w:styleId="aff6">
    <w:name w:val="Под рисунком"/>
    <w:basedOn w:val="a"/>
    <w:uiPriority w:val="99"/>
    <w:qFormat/>
    <w:rsid w:val="00D979EE"/>
    <w:pPr>
      <w:widowControl/>
      <w:suppressAutoHyphens w:val="0"/>
      <w:ind w:left="1985" w:right="741" w:hanging="1134"/>
    </w:pPr>
    <w:rPr>
      <w:rFonts w:ascii="Times New Roman" w:eastAsia="Times New Roman" w:hAnsi="Times New Roman" w:cs="Times New Roman"/>
      <w:kern w:val="0"/>
      <w:sz w:val="28"/>
      <w:szCs w:val="28"/>
      <w:lang w:eastAsia="ru-RU" w:bidi="ar-SA"/>
    </w:rPr>
  </w:style>
  <w:style w:type="paragraph" w:customStyle="1" w:styleId="Normal1">
    <w:name w:val="Normal1"/>
    <w:uiPriority w:val="99"/>
    <w:qFormat/>
    <w:rsid w:val="00D979EE"/>
    <w:rPr>
      <w:snapToGrid w:val="0"/>
      <w:sz w:val="24"/>
    </w:rPr>
  </w:style>
  <w:style w:type="paragraph" w:styleId="aff7">
    <w:name w:val="endnote text"/>
    <w:basedOn w:val="a"/>
    <w:link w:val="aff8"/>
    <w:uiPriority w:val="99"/>
    <w:qFormat/>
    <w:rsid w:val="00D979EE"/>
    <w:pPr>
      <w:widowControl/>
      <w:suppressAutoHyphens w:val="0"/>
    </w:pPr>
    <w:rPr>
      <w:rFonts w:ascii="Times New Roman" w:eastAsia="Times New Roman" w:hAnsi="Times New Roman" w:cs="Times New Roman"/>
      <w:kern w:val="0"/>
      <w:sz w:val="20"/>
      <w:szCs w:val="20"/>
      <w:lang w:val="x-none" w:eastAsia="ru-RU" w:bidi="ar-SA"/>
    </w:rPr>
  </w:style>
  <w:style w:type="character" w:customStyle="1" w:styleId="aff8">
    <w:name w:val="Текст концевой сноски Знак"/>
    <w:link w:val="aff7"/>
    <w:uiPriority w:val="99"/>
    <w:rsid w:val="00D979EE"/>
    <w:rPr>
      <w:lang w:val="x-none"/>
    </w:rPr>
  </w:style>
  <w:style w:type="paragraph" w:customStyle="1" w:styleId="Normal">
    <w:name w:val="Normal Знак Знак"/>
    <w:link w:val="Normal0"/>
    <w:qFormat/>
    <w:rsid w:val="00D979EE"/>
    <w:pPr>
      <w:widowControl w:val="0"/>
    </w:pPr>
    <w:rPr>
      <w:snapToGrid w:val="0"/>
      <w:sz w:val="24"/>
      <w:szCs w:val="24"/>
    </w:rPr>
  </w:style>
  <w:style w:type="character" w:customStyle="1" w:styleId="Normal0">
    <w:name w:val="Normal Знак Знак Знак"/>
    <w:link w:val="Normal"/>
    <w:rsid w:val="00D979EE"/>
    <w:rPr>
      <w:snapToGrid w:val="0"/>
      <w:sz w:val="24"/>
      <w:szCs w:val="24"/>
    </w:rPr>
  </w:style>
  <w:style w:type="character" w:customStyle="1" w:styleId="a4">
    <w:name w:val="Основной текст Знак"/>
    <w:aliases w:val=" Знак Знак Знак Знак Знак Знак,Знак Знак Знак Знак Знак Знак"/>
    <w:link w:val="a3"/>
    <w:uiPriority w:val="99"/>
    <w:rsid w:val="00D979EE"/>
    <w:rPr>
      <w:rFonts w:ascii="Liberation Serif" w:eastAsia="DejaVu LGC Sans" w:hAnsi="Liberation Serif" w:cs="DejaVu LGC Sans"/>
      <w:kern w:val="1"/>
      <w:sz w:val="24"/>
      <w:szCs w:val="24"/>
      <w:lang w:eastAsia="zh-CN" w:bidi="hi-IN"/>
    </w:rPr>
  </w:style>
  <w:style w:type="paragraph" w:customStyle="1" w:styleId="BodyText21">
    <w:name w:val="Body Text 21"/>
    <w:basedOn w:val="a"/>
    <w:uiPriority w:val="99"/>
    <w:qFormat/>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kern w:val="0"/>
      <w:szCs w:val="20"/>
      <w:lang w:val="en-US" w:eastAsia="ru-RU" w:bidi="ar-SA"/>
    </w:rPr>
  </w:style>
  <w:style w:type="character" w:customStyle="1" w:styleId="210">
    <w:name w:val="Заголовок 2 Знак1"/>
    <w:aliases w:val="Заголовок 2 Знак Знак Знак,Заголовок 21 Знак,Заголовок 2 Знак Знак1"/>
    <w:uiPriority w:val="9"/>
    <w:rsid w:val="00D979EE"/>
    <w:rPr>
      <w:rFonts w:ascii="Arial" w:hAnsi="Arial" w:cs="Arial"/>
      <w:b/>
      <w:bCs/>
      <w:i/>
      <w:iCs/>
      <w:sz w:val="28"/>
      <w:szCs w:val="28"/>
    </w:rPr>
  </w:style>
  <w:style w:type="paragraph" w:customStyle="1" w:styleId="CharChar6">
    <w:name w:val="Char Char6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10">
    <w:name w:val="Знак Знак1 Знак Знак Знак1 Знак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aff9">
    <w:name w:val="Рисунок"/>
    <w:basedOn w:val="a"/>
    <w:uiPriority w:val="99"/>
    <w:qFormat/>
    <w:rsid w:val="00D979EE"/>
    <w:pPr>
      <w:suppressLineNumbers/>
      <w:spacing w:before="120" w:after="120"/>
    </w:pPr>
    <w:rPr>
      <w:rFonts w:ascii="Times New Roman" w:eastAsia="Arial" w:hAnsi="Times New Roman" w:cs="Times New Roman"/>
      <w:i/>
      <w:iCs/>
      <w:lang w:bidi="ar-SA"/>
    </w:rPr>
  </w:style>
  <w:style w:type="paragraph" w:customStyle="1" w:styleId="affa">
    <w:name w:val="Знак Знак Знак Знак Знак Знак Знак Знак Знак Знак Знак Знак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7">
    <w:name w:val="Текст1"/>
    <w:basedOn w:val="a"/>
    <w:uiPriority w:val="99"/>
    <w:qFormat/>
    <w:rsid w:val="00D979EE"/>
    <w:pPr>
      <w:widowControl/>
      <w:suppressAutoHyphens w:val="0"/>
    </w:pPr>
    <w:rPr>
      <w:rFonts w:ascii="Courier New" w:eastAsia="Times New Roman" w:hAnsi="Courier New" w:cs="Courier New"/>
      <w:kern w:val="0"/>
      <w:sz w:val="20"/>
      <w:szCs w:val="20"/>
      <w:lang w:eastAsia="ar-SA" w:bidi="ar-SA"/>
    </w:rPr>
  </w:style>
  <w:style w:type="paragraph" w:customStyle="1" w:styleId="p">
    <w:name w:val="p"/>
    <w:basedOn w:val="a"/>
    <w:uiPriority w:val="99"/>
    <w:qFormat/>
    <w:rsid w:val="00D979EE"/>
    <w:pPr>
      <w:widowControl/>
      <w:suppressAutoHyphens w:val="0"/>
      <w:spacing w:before="48" w:after="48"/>
      <w:ind w:firstLine="480"/>
      <w:jc w:val="both"/>
    </w:pPr>
    <w:rPr>
      <w:rFonts w:ascii="Times New Roman" w:eastAsia="Times New Roman" w:hAnsi="Times New Roman" w:cs="Times New Roman"/>
      <w:kern w:val="0"/>
      <w:lang w:eastAsia="ru-RU" w:bidi="ar-SA"/>
    </w:rPr>
  </w:style>
  <w:style w:type="paragraph" w:customStyle="1" w:styleId="112">
    <w:name w:val="Знак Знак1 Знак Знак Знак1 Знак Знак Знак Знак Знак Знак2"/>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CharCharCharCharChar">
    <w:name w:val="Char Знак Char Знак Знак Знак Char Знак Знак Char Char Знак Знак"/>
    <w:basedOn w:val="a"/>
    <w:uiPriority w:val="99"/>
    <w:qFormat/>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styleId="27">
    <w:name w:val="toc 2"/>
    <w:basedOn w:val="a"/>
    <w:next w:val="a"/>
    <w:autoRedefine/>
    <w:uiPriority w:val="39"/>
    <w:qFormat/>
    <w:rsid w:val="00D979EE"/>
    <w:pPr>
      <w:widowControl/>
      <w:suppressAutoHyphens w:val="0"/>
      <w:spacing w:after="200" w:line="276" w:lineRule="auto"/>
      <w:ind w:left="220"/>
    </w:pPr>
    <w:rPr>
      <w:rFonts w:ascii="Calibri" w:eastAsia="Calibri" w:hAnsi="Calibri" w:cs="Times New Roman"/>
      <w:kern w:val="0"/>
      <w:sz w:val="22"/>
      <w:szCs w:val="22"/>
      <w:lang w:eastAsia="en-US" w:bidi="ar-SA"/>
    </w:rPr>
  </w:style>
  <w:style w:type="paragraph" w:styleId="35">
    <w:name w:val="toc 3"/>
    <w:basedOn w:val="a"/>
    <w:next w:val="a"/>
    <w:autoRedefine/>
    <w:uiPriority w:val="39"/>
    <w:qFormat/>
    <w:rsid w:val="00D979EE"/>
    <w:pPr>
      <w:widowControl/>
      <w:suppressAutoHyphens w:val="0"/>
      <w:spacing w:after="200" w:line="276" w:lineRule="auto"/>
      <w:ind w:left="440"/>
    </w:pPr>
    <w:rPr>
      <w:rFonts w:ascii="Calibri" w:eastAsia="Calibri" w:hAnsi="Calibri" w:cs="Times New Roman"/>
      <w:kern w:val="0"/>
      <w:sz w:val="22"/>
      <w:szCs w:val="22"/>
      <w:lang w:eastAsia="en-US" w:bidi="ar-SA"/>
    </w:rPr>
  </w:style>
  <w:style w:type="character" w:customStyle="1" w:styleId="100">
    <w:name w:val="Знак Знак10"/>
    <w:uiPriority w:val="9"/>
    <w:rsid w:val="00D979EE"/>
    <w:rPr>
      <w:smallCaps/>
      <w:spacing w:val="5"/>
      <w:sz w:val="28"/>
      <w:szCs w:val="28"/>
    </w:rPr>
  </w:style>
  <w:style w:type="paragraph" w:styleId="affb">
    <w:name w:val="Title"/>
    <w:basedOn w:val="a"/>
    <w:next w:val="a"/>
    <w:link w:val="affc"/>
    <w:uiPriority w:val="10"/>
    <w:qFormat/>
    <w:rsid w:val="00D979EE"/>
    <w:pPr>
      <w:widowControl/>
      <w:pBdr>
        <w:top w:val="single" w:sz="12" w:space="1" w:color="C0504D"/>
      </w:pBdr>
      <w:suppressAutoHyphens w:val="0"/>
      <w:spacing w:after="200"/>
      <w:jc w:val="right"/>
    </w:pPr>
    <w:rPr>
      <w:rFonts w:ascii="Calibri" w:eastAsia="Calibri" w:hAnsi="Calibri" w:cs="Times New Roman"/>
      <w:smallCaps/>
      <w:kern w:val="0"/>
      <w:sz w:val="48"/>
      <w:szCs w:val="48"/>
      <w:lang w:val="en-US" w:eastAsia="en-US" w:bidi="en-US"/>
    </w:rPr>
  </w:style>
  <w:style w:type="character" w:customStyle="1" w:styleId="affc">
    <w:name w:val="Заголовок Знак"/>
    <w:link w:val="affb"/>
    <w:uiPriority w:val="10"/>
    <w:rsid w:val="00D979EE"/>
    <w:rPr>
      <w:rFonts w:ascii="Calibri" w:eastAsia="Calibri" w:hAnsi="Calibri"/>
      <w:smallCaps/>
      <w:sz w:val="48"/>
      <w:szCs w:val="48"/>
      <w:lang w:val="en-US" w:eastAsia="en-US" w:bidi="en-US"/>
    </w:rPr>
  </w:style>
  <w:style w:type="paragraph" w:styleId="affd">
    <w:name w:val="Subtitle"/>
    <w:basedOn w:val="a"/>
    <w:next w:val="a"/>
    <w:link w:val="affe"/>
    <w:uiPriority w:val="11"/>
    <w:qFormat/>
    <w:rsid w:val="00D979EE"/>
    <w:pPr>
      <w:widowControl/>
      <w:suppressAutoHyphens w:val="0"/>
      <w:spacing w:after="720"/>
      <w:jc w:val="right"/>
    </w:pPr>
    <w:rPr>
      <w:rFonts w:ascii="Cambria" w:eastAsia="Times New Roman" w:hAnsi="Cambria" w:cs="Times New Roman"/>
      <w:kern w:val="0"/>
      <w:sz w:val="20"/>
      <w:szCs w:val="22"/>
      <w:lang w:val="en-US" w:eastAsia="en-US" w:bidi="en-US"/>
    </w:rPr>
  </w:style>
  <w:style w:type="character" w:customStyle="1" w:styleId="affe">
    <w:name w:val="Подзаголовок Знак"/>
    <w:link w:val="affd"/>
    <w:uiPriority w:val="11"/>
    <w:rsid w:val="00D979EE"/>
    <w:rPr>
      <w:rFonts w:ascii="Cambria" w:hAnsi="Cambria"/>
      <w:szCs w:val="22"/>
      <w:lang w:val="en-US" w:eastAsia="en-US" w:bidi="en-US"/>
    </w:rPr>
  </w:style>
  <w:style w:type="paragraph" w:customStyle="1" w:styleId="afff">
    <w:name w:val="Без интервала Знак"/>
    <w:basedOn w:val="a"/>
    <w:link w:val="afff0"/>
    <w:uiPriority w:val="1"/>
    <w:qFormat/>
    <w:rsid w:val="00D979EE"/>
    <w:pPr>
      <w:widowControl/>
      <w:suppressAutoHyphens w:val="0"/>
      <w:jc w:val="both"/>
    </w:pPr>
    <w:rPr>
      <w:rFonts w:ascii="Times New Roman" w:eastAsia="Calibri" w:hAnsi="Times New Roman" w:cs="Times New Roman"/>
      <w:kern w:val="0"/>
      <w:szCs w:val="20"/>
      <w:lang w:val="en-US" w:eastAsia="en-US" w:bidi="en-US"/>
    </w:rPr>
  </w:style>
  <w:style w:type="character" w:customStyle="1" w:styleId="afff0">
    <w:name w:val="Без интервала Знак Знак"/>
    <w:link w:val="afff"/>
    <w:uiPriority w:val="1"/>
    <w:rsid w:val="00D979EE"/>
    <w:rPr>
      <w:rFonts w:eastAsia="Calibri"/>
      <w:sz w:val="24"/>
      <w:lang w:val="en-US" w:eastAsia="en-US" w:bidi="en-US"/>
    </w:rPr>
  </w:style>
  <w:style w:type="paragraph" w:customStyle="1" w:styleId="28">
    <w:name w:val="Цитата 2 Знак"/>
    <w:basedOn w:val="a"/>
    <w:next w:val="a"/>
    <w:link w:val="29"/>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en-US" w:eastAsia="en-US" w:bidi="en-US"/>
    </w:rPr>
  </w:style>
  <w:style w:type="character" w:customStyle="1" w:styleId="29">
    <w:name w:val="Цитата 2 Знак Знак"/>
    <w:link w:val="28"/>
    <w:uiPriority w:val="29"/>
    <w:rsid w:val="00D979EE"/>
    <w:rPr>
      <w:rFonts w:ascii="Calibri" w:eastAsia="Calibri" w:hAnsi="Calibri"/>
      <w:i/>
      <w:lang w:val="en-US" w:eastAsia="en-US" w:bidi="en-US"/>
    </w:rPr>
  </w:style>
  <w:style w:type="paragraph" w:customStyle="1" w:styleId="afff1">
    <w:name w:val="Выделенная цитата Знак"/>
    <w:basedOn w:val="a"/>
    <w:next w:val="a"/>
    <w:link w:val="afff2"/>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en-US" w:eastAsia="en-US" w:bidi="en-US"/>
    </w:rPr>
  </w:style>
  <w:style w:type="character" w:customStyle="1" w:styleId="afff2">
    <w:name w:val="Выделенная цитата Знак Знак"/>
    <w:link w:val="afff1"/>
    <w:uiPriority w:val="30"/>
    <w:rsid w:val="00D979EE"/>
    <w:rPr>
      <w:rFonts w:ascii="Calibri" w:eastAsia="Calibri" w:hAnsi="Calibri"/>
      <w:b/>
      <w:i/>
      <w:color w:val="FFFFFF"/>
      <w:shd w:val="clear" w:color="auto" w:fill="C0504D"/>
      <w:lang w:val="en-US" w:eastAsia="en-US" w:bidi="en-US"/>
    </w:rPr>
  </w:style>
  <w:style w:type="character" w:styleId="afff3">
    <w:name w:val="Subtle Emphasis"/>
    <w:uiPriority w:val="19"/>
    <w:qFormat/>
    <w:rsid w:val="00D979EE"/>
    <w:rPr>
      <w:i/>
    </w:rPr>
  </w:style>
  <w:style w:type="character" w:styleId="afff4">
    <w:name w:val="Intense Emphasis"/>
    <w:uiPriority w:val="21"/>
    <w:qFormat/>
    <w:rsid w:val="00D979EE"/>
    <w:rPr>
      <w:b/>
      <w:i/>
      <w:color w:val="C0504D"/>
      <w:spacing w:val="10"/>
    </w:rPr>
  </w:style>
  <w:style w:type="character" w:styleId="afff5">
    <w:name w:val="Subtle Reference"/>
    <w:uiPriority w:val="31"/>
    <w:qFormat/>
    <w:rsid w:val="00D979EE"/>
    <w:rPr>
      <w:b/>
    </w:rPr>
  </w:style>
  <w:style w:type="character" w:styleId="afff6">
    <w:name w:val="Intense Reference"/>
    <w:uiPriority w:val="32"/>
    <w:qFormat/>
    <w:rsid w:val="00D979EE"/>
    <w:rPr>
      <w:b/>
      <w:bCs/>
      <w:smallCaps/>
      <w:spacing w:val="5"/>
      <w:sz w:val="22"/>
      <w:szCs w:val="22"/>
      <w:u w:val="single"/>
    </w:rPr>
  </w:style>
  <w:style w:type="character" w:styleId="afff7">
    <w:name w:val="Book Title"/>
    <w:uiPriority w:val="33"/>
    <w:qFormat/>
    <w:rsid w:val="00D979EE"/>
    <w:rPr>
      <w:rFonts w:ascii="Cambria" w:eastAsia="Times New Roman" w:hAnsi="Cambria" w:cs="Times New Roman"/>
      <w:i/>
      <w:iCs/>
      <w:sz w:val="20"/>
      <w:szCs w:val="20"/>
    </w:rPr>
  </w:style>
  <w:style w:type="character" w:customStyle="1" w:styleId="st">
    <w:name w:val="st"/>
    <w:rsid w:val="00D979EE"/>
  </w:style>
  <w:style w:type="paragraph" w:customStyle="1" w:styleId="caaieiaie2">
    <w:name w:val="caaieiaie 2"/>
    <w:basedOn w:val="a"/>
    <w:next w:val="a"/>
    <w:uiPriority w:val="99"/>
    <w:qFormat/>
    <w:rsid w:val="00D979EE"/>
    <w:pPr>
      <w:keepNext/>
      <w:widowControl/>
      <w:suppressAutoHyphens w:val="0"/>
      <w:overflowPunct w:val="0"/>
      <w:autoSpaceDE w:val="0"/>
      <w:autoSpaceDN w:val="0"/>
      <w:adjustRightInd w:val="0"/>
      <w:jc w:val="center"/>
      <w:textAlignment w:val="baseline"/>
    </w:pPr>
    <w:rPr>
      <w:rFonts w:ascii="Times New Roman" w:eastAsia="Times New Roman" w:hAnsi="Times New Roman" w:cs="Times New Roman"/>
      <w:b/>
      <w:bCs/>
      <w:kern w:val="0"/>
      <w:sz w:val="20"/>
      <w:szCs w:val="20"/>
      <w:lang w:eastAsia="ru-RU" w:bidi="ar-SA"/>
    </w:rPr>
  </w:style>
  <w:style w:type="paragraph" w:styleId="2a">
    <w:name w:val="Quote"/>
    <w:basedOn w:val="a"/>
    <w:next w:val="a"/>
    <w:link w:val="211"/>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x-none" w:eastAsia="x-none" w:bidi="ar-SA"/>
    </w:rPr>
  </w:style>
  <w:style w:type="character" w:customStyle="1" w:styleId="211">
    <w:name w:val="Цитата 2 Знак1"/>
    <w:link w:val="2a"/>
    <w:uiPriority w:val="29"/>
    <w:rsid w:val="00D979EE"/>
    <w:rPr>
      <w:rFonts w:ascii="Calibri" w:eastAsia="Calibri" w:hAnsi="Calibri"/>
      <w:i/>
      <w:lang w:val="x-none" w:eastAsia="x-none"/>
    </w:rPr>
  </w:style>
  <w:style w:type="paragraph" w:styleId="afff8">
    <w:name w:val="Intense Quote"/>
    <w:basedOn w:val="a"/>
    <w:next w:val="a"/>
    <w:link w:val="18"/>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x-none" w:eastAsia="x-none" w:bidi="ar-SA"/>
    </w:rPr>
  </w:style>
  <w:style w:type="character" w:customStyle="1" w:styleId="18">
    <w:name w:val="Выделенная цитата Знак1"/>
    <w:link w:val="afff8"/>
    <w:uiPriority w:val="30"/>
    <w:rsid w:val="00D979EE"/>
    <w:rPr>
      <w:rFonts w:ascii="Calibri" w:eastAsia="Calibri" w:hAnsi="Calibri"/>
      <w:b/>
      <w:i/>
      <w:color w:val="FFFFFF"/>
      <w:shd w:val="clear" w:color="auto" w:fill="C0504D"/>
      <w:lang w:val="x-none" w:eastAsia="x-none"/>
    </w:rPr>
  </w:style>
  <w:style w:type="paragraph" w:customStyle="1" w:styleId="BodyText">
    <w:name w:val="BodyText"/>
    <w:basedOn w:val="a"/>
    <w:uiPriority w:val="99"/>
    <w:qFormat/>
    <w:rsid w:val="00D979EE"/>
    <w:pPr>
      <w:widowControl/>
      <w:suppressAutoHyphens w:val="0"/>
      <w:spacing w:before="20" w:after="20"/>
      <w:ind w:firstLine="284"/>
    </w:pPr>
    <w:rPr>
      <w:rFonts w:ascii="Times New Roman" w:eastAsia="Times New Roman" w:hAnsi="Times New Roman" w:cs="Times New Roman"/>
      <w:kern w:val="0"/>
      <w:szCs w:val="20"/>
      <w:lang w:eastAsia="ru-RU" w:bidi="ar-SA"/>
    </w:rPr>
  </w:style>
  <w:style w:type="paragraph" w:customStyle="1" w:styleId="Authors0">
    <w:name w:val="Authors"/>
    <w:basedOn w:val="a"/>
    <w:uiPriority w:val="99"/>
    <w:qFormat/>
    <w:rsid w:val="00D979EE"/>
    <w:pPr>
      <w:widowControl/>
      <w:suppressAutoHyphens w:val="0"/>
      <w:spacing w:before="60" w:after="60"/>
      <w:jc w:val="center"/>
    </w:pPr>
    <w:rPr>
      <w:rFonts w:ascii="Times New Roman" w:eastAsia="Times New Roman" w:hAnsi="Times New Roman" w:cs="Times New Roman"/>
      <w:kern w:val="0"/>
      <w:szCs w:val="20"/>
      <w:lang w:eastAsia="ru-RU" w:bidi="ar-SA"/>
    </w:rPr>
  </w:style>
  <w:style w:type="paragraph" w:customStyle="1" w:styleId="Affiliations">
    <w:name w:val="Affiliations"/>
    <w:basedOn w:val="a"/>
    <w:uiPriority w:val="99"/>
    <w:qFormat/>
    <w:rsid w:val="00D979EE"/>
    <w:pPr>
      <w:widowControl/>
      <w:suppressAutoHyphens w:val="0"/>
      <w:spacing w:before="60" w:after="60"/>
    </w:pPr>
    <w:rPr>
      <w:rFonts w:ascii="Times New Roman" w:eastAsia="Times New Roman" w:hAnsi="Times New Roman" w:cs="Times New Roman"/>
      <w:kern w:val="0"/>
      <w:szCs w:val="20"/>
      <w:lang w:eastAsia="ru-RU" w:bidi="ar-SA"/>
    </w:rPr>
  </w:style>
  <w:style w:type="paragraph" w:customStyle="1" w:styleId="212">
    <w:name w:val="Основной текст 21"/>
    <w:basedOn w:val="a"/>
    <w:uiPriority w:val="99"/>
    <w:qFormat/>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b/>
      <w:kern w:val="0"/>
      <w:szCs w:val="20"/>
      <w:lang w:val="en-US" w:eastAsia="ru-RU" w:bidi="ar-SA"/>
    </w:rPr>
  </w:style>
  <w:style w:type="paragraph" w:customStyle="1" w:styleId="BodyTextIndent21">
    <w:name w:val="Body Text Indent 21"/>
    <w:basedOn w:val="a"/>
    <w:uiPriority w:val="99"/>
    <w:qFormat/>
    <w:rsid w:val="00D979EE"/>
    <w:pPr>
      <w:widowControl/>
      <w:suppressAutoHyphens w:val="0"/>
      <w:ind w:firstLine="720"/>
      <w:jc w:val="both"/>
    </w:pPr>
    <w:rPr>
      <w:rFonts w:ascii="Times New Roman" w:eastAsia="Times New Roman" w:hAnsi="Times New Roman" w:cs="Times New Roman"/>
      <w:color w:val="000000"/>
      <w:kern w:val="0"/>
      <w:sz w:val="28"/>
      <w:szCs w:val="20"/>
      <w:lang w:eastAsia="ru-RU" w:bidi="ar-SA"/>
    </w:rPr>
  </w:style>
  <w:style w:type="paragraph" w:customStyle="1" w:styleId="tekstob">
    <w:name w:val="tekstob"/>
    <w:basedOn w:val="a"/>
    <w:uiPriority w:val="99"/>
    <w:qFormat/>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name11">
    <w:name w:val="name11"/>
    <w:rsid w:val="00D979EE"/>
    <w:rPr>
      <w:rFonts w:ascii="Verdana" w:hAnsi="Verdana" w:hint="default"/>
      <w:b/>
      <w:bCs/>
      <w:color w:val="3333BB"/>
      <w:spacing w:val="0"/>
      <w:sz w:val="16"/>
      <w:szCs w:val="16"/>
    </w:rPr>
  </w:style>
  <w:style w:type="character" w:customStyle="1" w:styleId="title1">
    <w:name w:val="title1"/>
    <w:rsid w:val="00D979EE"/>
    <w:rPr>
      <w:rFonts w:ascii="Verdana" w:hAnsi="Verdana" w:hint="default"/>
      <w:b w:val="0"/>
      <w:bCs w:val="0"/>
      <w:color w:val="606060"/>
      <w:spacing w:val="0"/>
      <w:sz w:val="14"/>
      <w:szCs w:val="14"/>
    </w:rPr>
  </w:style>
  <w:style w:type="character" w:customStyle="1" w:styleId="atn">
    <w:name w:val="atn"/>
    <w:rsid w:val="00D979EE"/>
  </w:style>
  <w:style w:type="paragraph" w:customStyle="1" w:styleId="afff9">
    <w:name w:val="Подпись рисунка"/>
    <w:basedOn w:val="a"/>
    <w:uiPriority w:val="99"/>
    <w:qFormat/>
    <w:rsid w:val="00D979EE"/>
    <w:pPr>
      <w:widowControl/>
      <w:suppressAutoHyphens w:val="0"/>
      <w:spacing w:after="120" w:line="360" w:lineRule="auto"/>
      <w:jc w:val="both"/>
    </w:pPr>
    <w:rPr>
      <w:rFonts w:ascii="Times New Roman" w:eastAsia="Times New Roman" w:hAnsi="Times New Roman" w:cs="Times New Roman"/>
      <w:kern w:val="0"/>
      <w:lang w:eastAsia="ru-RU" w:bidi="ar-SA"/>
    </w:rPr>
  </w:style>
  <w:style w:type="character" w:customStyle="1" w:styleId="Bodytext5">
    <w:name w:val="Body text (5)_"/>
    <w:link w:val="Bodytext50"/>
    <w:rsid w:val="00D979EE"/>
    <w:rPr>
      <w:sz w:val="17"/>
      <w:szCs w:val="17"/>
      <w:shd w:val="clear" w:color="auto" w:fill="FFFFFF"/>
    </w:rPr>
  </w:style>
  <w:style w:type="paragraph" w:customStyle="1" w:styleId="Bodytext50">
    <w:name w:val="Body text (5)"/>
    <w:basedOn w:val="a"/>
    <w:link w:val="Bodytext5"/>
    <w:qFormat/>
    <w:rsid w:val="00D979EE"/>
    <w:pPr>
      <w:shd w:val="clear" w:color="auto" w:fill="FFFFFF"/>
      <w:suppressAutoHyphens w:val="0"/>
      <w:spacing w:line="0" w:lineRule="atLeast"/>
    </w:pPr>
    <w:rPr>
      <w:rFonts w:ascii="Times New Roman" w:eastAsia="Times New Roman" w:hAnsi="Times New Roman" w:cs="Times New Roman"/>
      <w:kern w:val="0"/>
      <w:sz w:val="17"/>
      <w:szCs w:val="17"/>
      <w:lang w:eastAsia="ru-RU" w:bidi="ar-SA"/>
    </w:rPr>
  </w:style>
  <w:style w:type="character" w:customStyle="1" w:styleId="citationvolume0">
    <w:name w:val="citationvolume"/>
    <w:rsid w:val="00D979EE"/>
  </w:style>
  <w:style w:type="character" w:customStyle="1" w:styleId="subconfinfo">
    <w:name w:val="subconfinfo"/>
    <w:rsid w:val="00D979EE"/>
  </w:style>
  <w:style w:type="numbering" w:customStyle="1" w:styleId="19">
    <w:name w:val="Нет списка1"/>
    <w:next w:val="a2"/>
    <w:uiPriority w:val="99"/>
    <w:semiHidden/>
    <w:rsid w:val="00087FC6"/>
  </w:style>
  <w:style w:type="numbering" w:customStyle="1" w:styleId="2b">
    <w:name w:val="Нет списка2"/>
    <w:next w:val="a2"/>
    <w:uiPriority w:val="99"/>
    <w:semiHidden/>
    <w:unhideWhenUsed/>
    <w:rsid w:val="000D11DC"/>
  </w:style>
  <w:style w:type="character" w:customStyle="1" w:styleId="111">
    <w:name w:val="Заголовок 1 Знак1"/>
    <w:aliases w:val="Заголовок 1 Знак Знак Знак1,Заголовок 1 Знак Знак Знак Знак Знак1,Заголовок 13 Знак1,Заголовок 1 Знак Знак2 Знак1,Знак Знак1"/>
    <w:uiPriority w:val="9"/>
    <w:rsid w:val="000D11DC"/>
    <w:rPr>
      <w:rFonts w:ascii="Cambria" w:eastAsia="Times New Roman" w:hAnsi="Cambria" w:cs="Times New Roman"/>
      <w:b/>
      <w:bCs/>
      <w:color w:val="365F91"/>
      <w:sz w:val="28"/>
      <w:szCs w:val="28"/>
    </w:rPr>
  </w:style>
  <w:style w:type="character" w:customStyle="1" w:styleId="52">
    <w:name w:val="Заголовок 5 Знак2"/>
    <w:aliases w:val="Знак3 Знак1,Заголовок 5 Знак1 Знак2,Заголовок 5 Знак Знак Знак2,Знак31 Знак Знак Знак2,Заголовок 5 Знак1 Знак Знак1,Заголовок 5 Знак Знак Знак Знак1,Знак31 Знак Знак Знак Знак1"/>
    <w:uiPriority w:val="9"/>
    <w:semiHidden/>
    <w:rsid w:val="000D11DC"/>
    <w:rPr>
      <w:rFonts w:ascii="Cambria" w:eastAsia="Times New Roman" w:hAnsi="Cambria" w:cs="Times New Roman"/>
      <w:color w:val="243F60"/>
      <w:sz w:val="24"/>
      <w:szCs w:val="24"/>
    </w:rPr>
  </w:style>
  <w:style w:type="character" w:customStyle="1" w:styleId="1a">
    <w:name w:val="Основной текст Знак1"/>
    <w:aliases w:val="Знак Знак Знак Знак Знак Знак1"/>
    <w:uiPriority w:val="99"/>
    <w:semiHidden/>
    <w:rsid w:val="000D11DC"/>
    <w:rPr>
      <w:sz w:val="24"/>
      <w:szCs w:val="24"/>
    </w:rPr>
  </w:style>
  <w:style w:type="paragraph" w:customStyle="1" w:styleId="2c">
    <w:name w:val="Обычный2"/>
    <w:uiPriority w:val="99"/>
    <w:qFormat/>
    <w:rsid w:val="000D11DC"/>
    <w:pPr>
      <w:widowControl w:val="0"/>
      <w:snapToGrid w:val="0"/>
    </w:pPr>
    <w:rPr>
      <w:rFonts w:ascii="Peterburg" w:hAnsi="Peterburg"/>
      <w:sz w:val="24"/>
    </w:rPr>
  </w:style>
  <w:style w:type="paragraph" w:customStyle="1" w:styleId="EQN">
    <w:name w:val="EQN"/>
    <w:basedOn w:val="a"/>
    <w:autoRedefine/>
    <w:uiPriority w:val="99"/>
    <w:qFormat/>
    <w:rsid w:val="000D11DC"/>
    <w:pPr>
      <w:widowControl/>
      <w:tabs>
        <w:tab w:val="center" w:pos="4536"/>
        <w:tab w:val="right" w:pos="9072"/>
      </w:tabs>
      <w:suppressAutoHyphens w:val="0"/>
      <w:spacing w:before="120" w:after="120"/>
      <w:ind w:left="360"/>
    </w:pPr>
    <w:rPr>
      <w:rFonts w:ascii="Times" w:eastAsia="Times New Roman" w:hAnsi="Times" w:cs="Times New Roman"/>
      <w:color w:val="000000"/>
      <w:kern w:val="0"/>
      <w:sz w:val="16"/>
      <w:szCs w:val="16"/>
      <w:lang w:eastAsia="en-US" w:bidi="ar-SA"/>
    </w:rPr>
  </w:style>
  <w:style w:type="character" w:customStyle="1" w:styleId="220">
    <w:name w:val="Цитата 2 Знак2"/>
    <w:uiPriority w:val="29"/>
    <w:locked/>
    <w:rsid w:val="000D11DC"/>
    <w:rPr>
      <w:rFonts w:ascii="Calibri" w:eastAsia="Calibri" w:hAnsi="Calibri"/>
      <w:i/>
      <w:lang w:val="x-none" w:eastAsia="x-none"/>
    </w:rPr>
  </w:style>
  <w:style w:type="character" w:customStyle="1" w:styleId="2d">
    <w:name w:val="Выделенная цитата Знак2"/>
    <w:uiPriority w:val="30"/>
    <w:locked/>
    <w:rsid w:val="000D11DC"/>
    <w:rPr>
      <w:rFonts w:ascii="Calibri" w:eastAsia="Calibri" w:hAnsi="Calibri"/>
      <w:b/>
      <w:i/>
      <w:color w:val="FFFFFF"/>
      <w:shd w:val="clear" w:color="auto" w:fill="C0504D"/>
      <w:lang w:val="x-none" w:eastAsia="x-none"/>
    </w:rPr>
  </w:style>
  <w:style w:type="paragraph" w:customStyle="1" w:styleId="TextBody">
    <w:name w:val="Text Body"/>
    <w:basedOn w:val="a"/>
    <w:uiPriority w:val="99"/>
    <w:qFormat/>
    <w:rsid w:val="003A2363"/>
    <w:pPr>
      <w:suppressAutoHyphens w:val="0"/>
      <w:autoSpaceDE w:val="0"/>
      <w:autoSpaceDN w:val="0"/>
      <w:adjustRightInd w:val="0"/>
      <w:spacing w:after="140" w:line="288" w:lineRule="auto"/>
    </w:pPr>
    <w:rPr>
      <w:rFonts w:eastAsia="MS Mincho" w:cs="Times New Roman"/>
      <w:kern w:val="0"/>
      <w:lang w:eastAsia="ja-JP" w:bidi="ar-SA"/>
    </w:rPr>
  </w:style>
  <w:style w:type="character" w:customStyle="1" w:styleId="shorttext">
    <w:name w:val="short_text"/>
    <w:rsid w:val="003A2363"/>
  </w:style>
  <w:style w:type="paragraph" w:styleId="41">
    <w:name w:val="toc 4"/>
    <w:basedOn w:val="a"/>
    <w:next w:val="a"/>
    <w:autoRedefine/>
    <w:uiPriority w:val="39"/>
    <w:unhideWhenUsed/>
    <w:qFormat/>
    <w:rsid w:val="00883DFF"/>
    <w:pPr>
      <w:widowControl/>
      <w:suppressAutoHyphens w:val="0"/>
      <w:spacing w:after="100" w:line="276" w:lineRule="auto"/>
      <w:ind w:left="660"/>
    </w:pPr>
    <w:rPr>
      <w:rFonts w:ascii="Calibri" w:eastAsia="Times New Roman" w:hAnsi="Calibri" w:cs="Times New Roman"/>
      <w:kern w:val="0"/>
      <w:sz w:val="22"/>
      <w:szCs w:val="22"/>
      <w:lang w:eastAsia="ru-RU" w:bidi="ar-SA"/>
    </w:rPr>
  </w:style>
  <w:style w:type="paragraph" w:styleId="51">
    <w:name w:val="toc 5"/>
    <w:basedOn w:val="a"/>
    <w:next w:val="a"/>
    <w:autoRedefine/>
    <w:uiPriority w:val="39"/>
    <w:unhideWhenUsed/>
    <w:qFormat/>
    <w:rsid w:val="00883DFF"/>
    <w:pPr>
      <w:widowControl/>
      <w:suppressAutoHyphens w:val="0"/>
      <w:spacing w:after="100" w:line="276" w:lineRule="auto"/>
      <w:ind w:left="880"/>
    </w:pPr>
    <w:rPr>
      <w:rFonts w:ascii="Calibri" w:eastAsia="Times New Roman" w:hAnsi="Calibri" w:cs="Times New Roman"/>
      <w:kern w:val="0"/>
      <w:sz w:val="22"/>
      <w:szCs w:val="22"/>
      <w:lang w:eastAsia="ru-RU" w:bidi="ar-SA"/>
    </w:rPr>
  </w:style>
  <w:style w:type="paragraph" w:styleId="61">
    <w:name w:val="toc 6"/>
    <w:basedOn w:val="a"/>
    <w:next w:val="a"/>
    <w:autoRedefine/>
    <w:uiPriority w:val="39"/>
    <w:unhideWhenUsed/>
    <w:qFormat/>
    <w:rsid w:val="00883DFF"/>
    <w:pPr>
      <w:widowControl/>
      <w:suppressAutoHyphens w:val="0"/>
      <w:spacing w:after="100" w:line="276" w:lineRule="auto"/>
      <w:ind w:left="1100"/>
    </w:pPr>
    <w:rPr>
      <w:rFonts w:ascii="Calibri" w:eastAsia="Times New Roman" w:hAnsi="Calibri" w:cs="Times New Roman"/>
      <w:kern w:val="0"/>
      <w:sz w:val="22"/>
      <w:szCs w:val="22"/>
      <w:lang w:eastAsia="ru-RU" w:bidi="ar-SA"/>
    </w:rPr>
  </w:style>
  <w:style w:type="paragraph" w:styleId="71">
    <w:name w:val="toc 7"/>
    <w:basedOn w:val="a"/>
    <w:next w:val="a"/>
    <w:autoRedefine/>
    <w:uiPriority w:val="39"/>
    <w:unhideWhenUsed/>
    <w:qFormat/>
    <w:rsid w:val="00883DFF"/>
    <w:pPr>
      <w:widowControl/>
      <w:suppressAutoHyphens w:val="0"/>
      <w:spacing w:after="100" w:line="276" w:lineRule="auto"/>
      <w:ind w:left="1320"/>
    </w:pPr>
    <w:rPr>
      <w:rFonts w:ascii="Calibri" w:eastAsia="Times New Roman" w:hAnsi="Calibri" w:cs="Times New Roman"/>
      <w:kern w:val="0"/>
      <w:sz w:val="22"/>
      <w:szCs w:val="22"/>
      <w:lang w:eastAsia="ru-RU" w:bidi="ar-SA"/>
    </w:rPr>
  </w:style>
  <w:style w:type="paragraph" w:styleId="81">
    <w:name w:val="toc 8"/>
    <w:basedOn w:val="a"/>
    <w:next w:val="a"/>
    <w:autoRedefine/>
    <w:uiPriority w:val="39"/>
    <w:unhideWhenUsed/>
    <w:qFormat/>
    <w:rsid w:val="00883DFF"/>
    <w:pPr>
      <w:widowControl/>
      <w:suppressAutoHyphens w:val="0"/>
      <w:spacing w:after="100" w:line="276" w:lineRule="auto"/>
      <w:ind w:left="1540"/>
    </w:pPr>
    <w:rPr>
      <w:rFonts w:ascii="Calibri" w:eastAsia="Times New Roman" w:hAnsi="Calibri" w:cs="Times New Roman"/>
      <w:kern w:val="0"/>
      <w:sz w:val="22"/>
      <w:szCs w:val="22"/>
      <w:lang w:eastAsia="ru-RU" w:bidi="ar-SA"/>
    </w:rPr>
  </w:style>
  <w:style w:type="paragraph" w:styleId="91">
    <w:name w:val="toc 9"/>
    <w:basedOn w:val="a"/>
    <w:next w:val="a"/>
    <w:autoRedefine/>
    <w:uiPriority w:val="39"/>
    <w:unhideWhenUsed/>
    <w:qFormat/>
    <w:rsid w:val="00883DFF"/>
    <w:pPr>
      <w:widowControl/>
      <w:suppressAutoHyphens w:val="0"/>
      <w:spacing w:after="100" w:line="276" w:lineRule="auto"/>
      <w:ind w:left="1760"/>
    </w:pPr>
    <w:rPr>
      <w:rFonts w:ascii="Calibri" w:eastAsia="Times New Roman" w:hAnsi="Calibri" w:cs="Times New Roman"/>
      <w:kern w:val="0"/>
      <w:sz w:val="22"/>
      <w:szCs w:val="22"/>
      <w:lang w:eastAsia="ru-RU" w:bidi="ar-SA"/>
    </w:rPr>
  </w:style>
  <w:style w:type="paragraph" w:styleId="afffa">
    <w:name w:val="table of figures"/>
    <w:basedOn w:val="a"/>
    <w:next w:val="a"/>
    <w:uiPriority w:val="99"/>
    <w:unhideWhenUsed/>
    <w:qFormat/>
    <w:rsid w:val="006B31E8"/>
    <w:rPr>
      <w:rFonts w:cs="Mangal"/>
      <w:szCs w:val="21"/>
    </w:rPr>
  </w:style>
  <w:style w:type="paragraph" w:customStyle="1" w:styleId="Standard">
    <w:name w:val="Standard"/>
    <w:uiPriority w:val="99"/>
    <w:qFormat/>
    <w:rsid w:val="00A835E7"/>
    <w:pPr>
      <w:widowControl w:val="0"/>
      <w:suppressAutoHyphens/>
      <w:autoSpaceDN w:val="0"/>
    </w:pPr>
    <w:rPr>
      <w:rFonts w:ascii="Liberation Serif" w:eastAsia="Droid Sans" w:hAnsi="Liberation Serif" w:cs="Lohit Hindi"/>
      <w:kern w:val="3"/>
      <w:sz w:val="24"/>
      <w:szCs w:val="24"/>
      <w:lang w:val="en-US" w:eastAsia="zh-CN" w:bidi="hi-IN"/>
    </w:rPr>
  </w:style>
  <w:style w:type="character" w:customStyle="1" w:styleId="afffb">
    <w:name w:val="Основной текст_"/>
    <w:link w:val="36"/>
    <w:locked/>
    <w:rsid w:val="00A835E7"/>
    <w:rPr>
      <w:sz w:val="26"/>
      <w:szCs w:val="26"/>
      <w:shd w:val="clear" w:color="auto" w:fill="FFFFFF"/>
    </w:rPr>
  </w:style>
  <w:style w:type="paragraph" w:customStyle="1" w:styleId="36">
    <w:name w:val="Основной текст3"/>
    <w:basedOn w:val="a"/>
    <w:link w:val="afffb"/>
    <w:qFormat/>
    <w:rsid w:val="00A835E7"/>
    <w:pPr>
      <w:shd w:val="clear" w:color="auto" w:fill="FFFFFF"/>
      <w:suppressAutoHyphens w:val="0"/>
      <w:spacing w:before="300" w:after="300" w:line="326" w:lineRule="exact"/>
      <w:ind w:hanging="1680"/>
    </w:pPr>
    <w:rPr>
      <w:rFonts w:ascii="Times New Roman" w:eastAsia="Times New Roman" w:hAnsi="Times New Roman" w:cs="Times New Roman"/>
      <w:kern w:val="0"/>
      <w:sz w:val="26"/>
      <w:szCs w:val="26"/>
      <w:lang w:eastAsia="ru-RU" w:bidi="ar-SA"/>
    </w:rPr>
  </w:style>
  <w:style w:type="character" w:customStyle="1" w:styleId="afffc">
    <w:name w:val="Подпись к картинке_"/>
    <w:link w:val="afffd"/>
    <w:locked/>
    <w:rsid w:val="00A835E7"/>
    <w:rPr>
      <w:sz w:val="21"/>
      <w:szCs w:val="21"/>
      <w:shd w:val="clear" w:color="auto" w:fill="FFFFFF"/>
    </w:rPr>
  </w:style>
  <w:style w:type="paragraph" w:customStyle="1" w:styleId="afffd">
    <w:name w:val="Подпись к картинке"/>
    <w:basedOn w:val="a"/>
    <w:link w:val="afffc"/>
    <w:qFormat/>
    <w:rsid w:val="00A835E7"/>
    <w:pPr>
      <w:shd w:val="clear" w:color="auto" w:fill="FFFFFF"/>
      <w:suppressAutoHyphens w:val="0"/>
      <w:spacing w:line="0" w:lineRule="atLeast"/>
    </w:pPr>
    <w:rPr>
      <w:rFonts w:ascii="Times New Roman" w:eastAsia="Times New Roman" w:hAnsi="Times New Roman" w:cs="Times New Roman"/>
      <w:kern w:val="0"/>
      <w:sz w:val="21"/>
      <w:szCs w:val="21"/>
      <w:lang w:eastAsia="ru-RU" w:bidi="ar-SA"/>
    </w:rPr>
  </w:style>
  <w:style w:type="paragraph" w:customStyle="1" w:styleId="BodyL">
    <w:name w:val="BodyL."/>
    <w:basedOn w:val="a"/>
    <w:uiPriority w:val="99"/>
    <w:qFormat/>
    <w:rsid w:val="00A835E7"/>
    <w:pPr>
      <w:widowControl/>
      <w:suppressAutoHyphens w:val="0"/>
      <w:spacing w:line="360" w:lineRule="auto"/>
      <w:ind w:firstLine="567"/>
      <w:jc w:val="both"/>
    </w:pPr>
    <w:rPr>
      <w:rFonts w:ascii="Times New Roman" w:eastAsia="Times New Roman" w:hAnsi="Times New Roman" w:cs="Times New Roman"/>
      <w:kern w:val="0"/>
      <w:szCs w:val="20"/>
      <w:lang w:eastAsia="en-US" w:bidi="ar-SA"/>
    </w:rPr>
  </w:style>
  <w:style w:type="paragraph" w:customStyle="1" w:styleId="62">
    <w:name w:val="Основной текст6"/>
    <w:basedOn w:val="a"/>
    <w:uiPriority w:val="99"/>
    <w:qFormat/>
    <w:rsid w:val="00A835E7"/>
    <w:pPr>
      <w:shd w:val="clear" w:color="auto" w:fill="FFFFFF"/>
      <w:suppressAutoHyphens w:val="0"/>
      <w:spacing w:after="240" w:line="0" w:lineRule="atLeast"/>
      <w:jc w:val="center"/>
    </w:pPr>
    <w:rPr>
      <w:rFonts w:ascii="Batang" w:eastAsia="Batang" w:hAnsi="Batang" w:cs="Batang"/>
      <w:kern w:val="0"/>
      <w:sz w:val="18"/>
      <w:szCs w:val="18"/>
      <w:lang w:eastAsia="ru-RU" w:bidi="ar-SA"/>
    </w:rPr>
  </w:style>
  <w:style w:type="character" w:customStyle="1" w:styleId="150">
    <w:name w:val="Основной текст (15)_"/>
    <w:link w:val="151"/>
    <w:locked/>
    <w:rsid w:val="00A835E7"/>
    <w:rPr>
      <w:i/>
      <w:iCs/>
      <w:shd w:val="clear" w:color="auto" w:fill="FFFFFF"/>
    </w:rPr>
  </w:style>
  <w:style w:type="paragraph" w:customStyle="1" w:styleId="151">
    <w:name w:val="Основной текст (15)"/>
    <w:basedOn w:val="a"/>
    <w:link w:val="150"/>
    <w:qFormat/>
    <w:rsid w:val="00A835E7"/>
    <w:pPr>
      <w:shd w:val="clear" w:color="auto" w:fill="FFFFFF"/>
      <w:suppressAutoHyphens w:val="0"/>
      <w:spacing w:line="0" w:lineRule="atLeast"/>
      <w:ind w:hanging="380"/>
    </w:pPr>
    <w:rPr>
      <w:rFonts w:ascii="Times New Roman" w:eastAsia="Times New Roman" w:hAnsi="Times New Roman" w:cs="Times New Roman"/>
      <w:i/>
      <w:iCs/>
      <w:kern w:val="0"/>
      <w:sz w:val="20"/>
      <w:szCs w:val="20"/>
      <w:lang w:eastAsia="ru-RU" w:bidi="ar-SA"/>
    </w:rPr>
  </w:style>
  <w:style w:type="paragraph" w:customStyle="1" w:styleId="92">
    <w:name w:val="Основной текст9"/>
    <w:basedOn w:val="a"/>
    <w:uiPriority w:val="99"/>
    <w:qFormat/>
    <w:rsid w:val="00A835E7"/>
    <w:pPr>
      <w:shd w:val="clear" w:color="auto" w:fill="FFFFFF"/>
      <w:suppressAutoHyphens w:val="0"/>
      <w:spacing w:before="840" w:after="360" w:line="0" w:lineRule="atLeast"/>
      <w:ind w:hanging="440"/>
      <w:jc w:val="center"/>
    </w:pPr>
    <w:rPr>
      <w:rFonts w:ascii="Times New Roman" w:eastAsia="Times New Roman" w:hAnsi="Times New Roman" w:cs="Times New Roman"/>
      <w:color w:val="000000"/>
      <w:kern w:val="0"/>
      <w:sz w:val="16"/>
      <w:szCs w:val="16"/>
      <w:lang w:eastAsia="ru-RU" w:bidi="ar-SA"/>
    </w:rPr>
  </w:style>
  <w:style w:type="character" w:customStyle="1" w:styleId="37">
    <w:name w:val="Основной текст (3)_"/>
    <w:link w:val="38"/>
    <w:locked/>
    <w:rsid w:val="00A835E7"/>
    <w:rPr>
      <w:rFonts w:ascii="Batang" w:eastAsia="Batang" w:hAnsi="Batang" w:cs="Batang"/>
      <w:sz w:val="16"/>
      <w:szCs w:val="16"/>
      <w:shd w:val="clear" w:color="auto" w:fill="FFFFFF"/>
    </w:rPr>
  </w:style>
  <w:style w:type="paragraph" w:customStyle="1" w:styleId="38">
    <w:name w:val="Основной текст (3)"/>
    <w:basedOn w:val="a"/>
    <w:link w:val="37"/>
    <w:qFormat/>
    <w:rsid w:val="00A835E7"/>
    <w:pPr>
      <w:shd w:val="clear" w:color="auto" w:fill="FFFFFF"/>
      <w:suppressAutoHyphens w:val="0"/>
      <w:spacing w:before="1740" w:after="120" w:line="0" w:lineRule="atLeast"/>
      <w:ind w:hanging="2160"/>
      <w:jc w:val="center"/>
    </w:pPr>
    <w:rPr>
      <w:rFonts w:ascii="Batang" w:eastAsia="Batang" w:hAnsi="Batang" w:cs="Batang"/>
      <w:kern w:val="0"/>
      <w:sz w:val="16"/>
      <w:szCs w:val="16"/>
      <w:lang w:eastAsia="ru-RU" w:bidi="ar-SA"/>
    </w:rPr>
  </w:style>
  <w:style w:type="character" w:customStyle="1" w:styleId="afffe">
    <w:name w:val="Оглавление_"/>
    <w:link w:val="affff"/>
    <w:locked/>
    <w:rsid w:val="00A835E7"/>
    <w:rPr>
      <w:rFonts w:ascii="Batang" w:eastAsia="Batang" w:hAnsi="Batang" w:cs="Batang"/>
      <w:sz w:val="18"/>
      <w:szCs w:val="18"/>
      <w:shd w:val="clear" w:color="auto" w:fill="FFFFFF"/>
    </w:rPr>
  </w:style>
  <w:style w:type="paragraph" w:customStyle="1" w:styleId="affff">
    <w:name w:val="Оглавление"/>
    <w:basedOn w:val="a"/>
    <w:link w:val="afffe"/>
    <w:qFormat/>
    <w:rsid w:val="00A835E7"/>
    <w:pPr>
      <w:shd w:val="clear" w:color="auto" w:fill="FFFFFF"/>
      <w:suppressAutoHyphens w:val="0"/>
      <w:spacing w:before="120" w:line="0" w:lineRule="atLeast"/>
      <w:jc w:val="both"/>
    </w:pPr>
    <w:rPr>
      <w:rFonts w:ascii="Batang" w:eastAsia="Batang" w:hAnsi="Batang" w:cs="Batang"/>
      <w:kern w:val="0"/>
      <w:sz w:val="18"/>
      <w:szCs w:val="18"/>
      <w:lang w:eastAsia="ru-RU" w:bidi="ar-SA"/>
    </w:rPr>
  </w:style>
  <w:style w:type="character" w:customStyle="1" w:styleId="2e">
    <w:name w:val="Основной текст (2)_"/>
    <w:link w:val="2f"/>
    <w:locked/>
    <w:rsid w:val="00A835E7"/>
    <w:rPr>
      <w:rFonts w:ascii="Batang" w:eastAsia="Batang" w:hAnsi="Batang" w:cs="Batang"/>
      <w:i/>
      <w:iCs/>
      <w:sz w:val="18"/>
      <w:szCs w:val="18"/>
      <w:shd w:val="clear" w:color="auto" w:fill="FFFFFF"/>
    </w:rPr>
  </w:style>
  <w:style w:type="paragraph" w:customStyle="1" w:styleId="2f">
    <w:name w:val="Основной текст (2)"/>
    <w:basedOn w:val="a"/>
    <w:link w:val="2e"/>
    <w:qFormat/>
    <w:rsid w:val="00A835E7"/>
    <w:pPr>
      <w:shd w:val="clear" w:color="auto" w:fill="FFFFFF"/>
      <w:suppressAutoHyphens w:val="0"/>
      <w:spacing w:line="379" w:lineRule="exact"/>
      <w:ind w:hanging="2160"/>
      <w:jc w:val="both"/>
    </w:pPr>
    <w:rPr>
      <w:rFonts w:ascii="Batang" w:eastAsia="Batang" w:hAnsi="Batang" w:cs="Batang"/>
      <w:i/>
      <w:iCs/>
      <w:kern w:val="0"/>
      <w:sz w:val="18"/>
      <w:szCs w:val="18"/>
      <w:lang w:eastAsia="ru-RU" w:bidi="ar-SA"/>
    </w:rPr>
  </w:style>
  <w:style w:type="character" w:customStyle="1" w:styleId="53">
    <w:name w:val="Заголовок №5_"/>
    <w:link w:val="54"/>
    <w:locked/>
    <w:rsid w:val="00A835E7"/>
    <w:rPr>
      <w:rFonts w:ascii="Segoe UI" w:eastAsia="Segoe UI" w:hAnsi="Segoe UI" w:cs="Segoe UI"/>
      <w:sz w:val="15"/>
      <w:szCs w:val="15"/>
      <w:shd w:val="clear" w:color="auto" w:fill="FFFFFF"/>
    </w:rPr>
  </w:style>
  <w:style w:type="paragraph" w:customStyle="1" w:styleId="54">
    <w:name w:val="Заголовок №5"/>
    <w:basedOn w:val="a"/>
    <w:link w:val="53"/>
    <w:qFormat/>
    <w:rsid w:val="00A835E7"/>
    <w:pPr>
      <w:shd w:val="clear" w:color="auto" w:fill="FFFFFF"/>
      <w:suppressAutoHyphens w:val="0"/>
      <w:spacing w:before="60" w:after="60" w:line="0" w:lineRule="atLeast"/>
      <w:jc w:val="right"/>
      <w:outlineLvl w:val="4"/>
    </w:pPr>
    <w:rPr>
      <w:rFonts w:ascii="Segoe UI" w:eastAsia="Segoe UI" w:hAnsi="Segoe UI" w:cs="Segoe UI"/>
      <w:kern w:val="0"/>
      <w:sz w:val="15"/>
      <w:szCs w:val="15"/>
      <w:lang w:eastAsia="ru-RU" w:bidi="ar-SA"/>
    </w:rPr>
  </w:style>
  <w:style w:type="character" w:customStyle="1" w:styleId="Exact">
    <w:name w:val="Основной текст Exact"/>
    <w:rsid w:val="00A835E7"/>
    <w:rPr>
      <w:rFonts w:ascii="Times New Roman" w:hAnsi="Times New Roman" w:cs="Times New Roman" w:hint="default"/>
      <w:strike w:val="0"/>
      <w:dstrike w:val="0"/>
      <w:spacing w:val="-2"/>
      <w:sz w:val="20"/>
      <w:szCs w:val="20"/>
      <w:u w:val="none"/>
      <w:effect w:val="none"/>
    </w:rPr>
  </w:style>
  <w:style w:type="character" w:customStyle="1" w:styleId="affff0">
    <w:name w:val="Основной текст + Курсив"/>
    <w:aliases w:val="Интервал 1 pt12"/>
    <w:rsid w:val="00A835E7"/>
    <w:rPr>
      <w:rFonts w:ascii="Times New Roman" w:eastAsia="Times New Roman" w:hAnsi="Times New Roman" w:cs="Times New Roman" w:hint="default"/>
      <w:i/>
      <w:iCs/>
      <w:color w:val="000000"/>
      <w:spacing w:val="7"/>
      <w:w w:val="100"/>
      <w:position w:val="0"/>
      <w:sz w:val="24"/>
      <w:szCs w:val="24"/>
      <w:shd w:val="clear" w:color="auto" w:fill="FFFFFF"/>
      <w:lang w:val="ru-RU"/>
    </w:rPr>
  </w:style>
  <w:style w:type="character" w:customStyle="1" w:styleId="63">
    <w:name w:val="Основной текст (6) + Курсив"/>
    <w:aliases w:val="Интервал 1 pt1"/>
    <w:rsid w:val="00A835E7"/>
    <w:rPr>
      <w:rFonts w:ascii="Times New Roman" w:hAnsi="Times New Roman" w:cs="Times New Roman" w:hint="default"/>
      <w:i/>
      <w:iCs/>
      <w:strike w:val="0"/>
      <w:dstrike w:val="0"/>
      <w:sz w:val="21"/>
      <w:szCs w:val="21"/>
      <w:u w:val="none"/>
      <w:effect w:val="none"/>
      <w:shd w:val="clear" w:color="auto" w:fill="FFFFFF"/>
      <w:lang w:val="en-US" w:eastAsia="en-US"/>
    </w:rPr>
  </w:style>
  <w:style w:type="character" w:customStyle="1" w:styleId="Exact0">
    <w:name w:val="Основной текст + Курсив Exact"/>
    <w:rsid w:val="00A835E7"/>
    <w:rPr>
      <w:rFonts w:ascii="Times New Roman" w:eastAsia="Times New Roman" w:hAnsi="Times New Roman" w:cs="Times New Roman" w:hint="default"/>
      <w:b w:val="0"/>
      <w:bCs w:val="0"/>
      <w:i/>
      <w:iCs/>
      <w:smallCaps w:val="0"/>
      <w:strike w:val="0"/>
      <w:dstrike w:val="0"/>
      <w:color w:val="000000"/>
      <w:spacing w:val="5"/>
      <w:w w:val="100"/>
      <w:position w:val="0"/>
      <w:sz w:val="15"/>
      <w:szCs w:val="15"/>
      <w:u w:val="none"/>
      <w:effect w:val="none"/>
      <w:shd w:val="clear" w:color="auto" w:fill="FFFFFF"/>
      <w:lang w:val="ru-RU"/>
    </w:rPr>
  </w:style>
  <w:style w:type="character" w:customStyle="1" w:styleId="0ptExact">
    <w:name w:val="Основной текст + Интервал 0 pt Exact"/>
    <w:rsid w:val="00A835E7"/>
    <w:rPr>
      <w:rFonts w:ascii="Times New Roman" w:eastAsia="Times New Roman" w:hAnsi="Times New Roman" w:cs="Times New Roman" w:hint="default"/>
      <w:b w:val="0"/>
      <w:bCs w:val="0"/>
      <w:i w:val="0"/>
      <w:iCs w:val="0"/>
      <w:smallCaps w:val="0"/>
      <w:strike w:val="0"/>
      <w:dstrike w:val="0"/>
      <w:color w:val="000000"/>
      <w:spacing w:val="6"/>
      <w:w w:val="100"/>
      <w:position w:val="0"/>
      <w:sz w:val="15"/>
      <w:szCs w:val="15"/>
      <w:u w:val="none"/>
      <w:effect w:val="none"/>
      <w:shd w:val="clear" w:color="auto" w:fill="FFFFFF"/>
      <w:lang w:val="ru-RU"/>
    </w:rPr>
  </w:style>
  <w:style w:type="character" w:customStyle="1" w:styleId="2f0">
    <w:name w:val="Основной текст (2) + Не курсив"/>
    <w:rsid w:val="00A835E7"/>
    <w:rPr>
      <w:rFonts w:ascii="Batang" w:eastAsia="Batang" w:hAnsi="Batang" w:cs="Batang"/>
      <w:i/>
      <w:iCs/>
      <w:color w:val="000000"/>
      <w:spacing w:val="0"/>
      <w:w w:val="100"/>
      <w:position w:val="0"/>
      <w:sz w:val="18"/>
      <w:szCs w:val="18"/>
      <w:shd w:val="clear" w:color="auto" w:fill="FFFFFF"/>
      <w:lang w:val="ru-RU"/>
    </w:rPr>
  </w:style>
  <w:style w:type="character" w:customStyle="1" w:styleId="SegoeUI">
    <w:name w:val="Основной текст + Segoe UI"/>
    <w:aliases w:val="7,5 pt"/>
    <w:rsid w:val="00A835E7"/>
    <w:rPr>
      <w:rFonts w:ascii="Segoe UI" w:eastAsia="Segoe UI" w:hAnsi="Segoe UI" w:cs="Segoe UI" w:hint="default"/>
      <w:color w:val="000000"/>
      <w:spacing w:val="0"/>
      <w:w w:val="100"/>
      <w:position w:val="0"/>
      <w:sz w:val="15"/>
      <w:szCs w:val="15"/>
      <w:shd w:val="clear" w:color="auto" w:fill="FFFFFF"/>
      <w:lang w:val="ru-RU"/>
    </w:rPr>
  </w:style>
  <w:style w:type="character" w:customStyle="1" w:styleId="52pt">
    <w:name w:val="Заголовок №5 + Интервал 2 pt"/>
    <w:rsid w:val="00A835E7"/>
    <w:rPr>
      <w:rFonts w:ascii="Segoe UI" w:eastAsia="Segoe UI" w:hAnsi="Segoe UI" w:cs="Segoe UI"/>
      <w:color w:val="000000"/>
      <w:spacing w:val="40"/>
      <w:w w:val="100"/>
      <w:position w:val="0"/>
      <w:sz w:val="15"/>
      <w:szCs w:val="15"/>
      <w:shd w:val="clear" w:color="auto" w:fill="FFFFFF"/>
      <w:lang w:val="ru-RU"/>
    </w:rPr>
  </w:style>
  <w:style w:type="paragraph" w:customStyle="1" w:styleId="western">
    <w:name w:val="western"/>
    <w:basedOn w:val="a"/>
    <w:uiPriority w:val="99"/>
    <w:qFormat/>
    <w:rsid w:val="00F7467D"/>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customStyle="1" w:styleId="Body">
    <w:name w:val="Body"/>
    <w:uiPriority w:val="99"/>
    <w:qFormat/>
    <w:rsid w:val="009F4947"/>
    <w:rPr>
      <w:rFonts w:ascii="Helvetica" w:eastAsia="?????? Pro W3" w:hAnsi="Helvetica"/>
      <w:color w:val="000000"/>
      <w:sz w:val="24"/>
      <w:lang w:val="en-US" w:eastAsia="en-US"/>
    </w:rPr>
  </w:style>
  <w:style w:type="paragraph" w:customStyle="1" w:styleId="-12-10">
    <w:name w:val="ПИЯФ-12Л-1.0"/>
    <w:basedOn w:val="a"/>
    <w:link w:val="-12-10Char"/>
    <w:qFormat/>
    <w:rsid w:val="008D490B"/>
    <w:pPr>
      <w:widowControl/>
      <w:suppressAutoHyphens w:val="0"/>
    </w:pPr>
    <w:rPr>
      <w:rFonts w:ascii="Times New Roman" w:eastAsia="Times New Roman" w:hAnsi="Times New Roman" w:cs="Times New Roman"/>
      <w:kern w:val="0"/>
      <w:szCs w:val="28"/>
      <w:lang w:eastAsia="ru-RU" w:bidi="ar-SA"/>
    </w:rPr>
  </w:style>
  <w:style w:type="character" w:customStyle="1" w:styleId="-12-10Char">
    <w:name w:val="ПИЯФ-12Л-1.0 Char"/>
    <w:link w:val="-12-10"/>
    <w:rsid w:val="008D490B"/>
    <w:rPr>
      <w:sz w:val="24"/>
      <w:szCs w:val="28"/>
    </w:rPr>
  </w:style>
  <w:style w:type="character" w:customStyle="1" w:styleId="FontStyle53">
    <w:name w:val="Font Style53"/>
    <w:rsid w:val="00125C3A"/>
    <w:rPr>
      <w:rFonts w:ascii="Times New Roman" w:hAnsi="Times New Roman" w:cs="Times New Roman" w:hint="default"/>
      <w:sz w:val="20"/>
      <w:szCs w:val="20"/>
    </w:rPr>
  </w:style>
  <w:style w:type="paragraph" w:customStyle="1" w:styleId="Els-Title">
    <w:name w:val="Els-Title"/>
    <w:next w:val="a"/>
    <w:autoRedefine/>
    <w:uiPriority w:val="99"/>
    <w:qFormat/>
    <w:rsid w:val="00910026"/>
    <w:pPr>
      <w:suppressAutoHyphens/>
    </w:pPr>
    <w:rPr>
      <w:rFonts w:eastAsia="SimSun"/>
      <w:noProof/>
      <w:lang w:val="en-US" w:eastAsia="en-US"/>
    </w:rPr>
  </w:style>
  <w:style w:type="character" w:customStyle="1" w:styleId="1b">
    <w:name w:val="Основной шрифт абзаца1"/>
    <w:rsid w:val="0070525F"/>
  </w:style>
  <w:style w:type="paragraph" w:customStyle="1" w:styleId="-11">
    <w:name w:val="Цветной список - Акцент 11"/>
    <w:basedOn w:val="a"/>
    <w:uiPriority w:val="34"/>
    <w:qFormat/>
    <w:rsid w:val="006676B0"/>
    <w:pPr>
      <w:widowControl/>
      <w:suppressAutoHyphens w:val="0"/>
      <w:spacing w:after="200" w:line="276" w:lineRule="auto"/>
      <w:ind w:left="720"/>
      <w:contextualSpacing/>
    </w:pPr>
    <w:rPr>
      <w:rFonts w:ascii="Calibri" w:eastAsia="Calibri" w:hAnsi="Calibri" w:cs="Times New Roman"/>
      <w:kern w:val="0"/>
      <w:sz w:val="22"/>
      <w:szCs w:val="22"/>
      <w:lang w:val="en-US" w:eastAsia="en-US" w:bidi="ar-SA"/>
    </w:rPr>
  </w:style>
  <w:style w:type="character" w:customStyle="1" w:styleId="mn">
    <w:name w:val="mn"/>
    <w:rsid w:val="006676B0"/>
  </w:style>
  <w:style w:type="paragraph" w:styleId="HTML2">
    <w:name w:val="HTML Address"/>
    <w:basedOn w:val="a"/>
    <w:link w:val="HTML3"/>
    <w:uiPriority w:val="99"/>
    <w:unhideWhenUsed/>
    <w:rsid w:val="00EB48C5"/>
    <w:pPr>
      <w:widowControl/>
      <w:suppressAutoHyphens w:val="0"/>
    </w:pPr>
    <w:rPr>
      <w:rFonts w:ascii="Times New Roman" w:eastAsia="Times New Roman" w:hAnsi="Times New Roman" w:cs="Times New Roman"/>
      <w:i/>
      <w:iCs/>
      <w:kern w:val="0"/>
      <w:lang w:eastAsia="ru-RU" w:bidi="ar-SA"/>
    </w:rPr>
  </w:style>
  <w:style w:type="character" w:customStyle="1" w:styleId="HTML3">
    <w:name w:val="Адрес HTML Знак"/>
    <w:link w:val="HTML2"/>
    <w:uiPriority w:val="99"/>
    <w:rsid w:val="00EB48C5"/>
    <w:rPr>
      <w:i/>
      <w:iCs/>
      <w:sz w:val="24"/>
      <w:szCs w:val="24"/>
    </w:rPr>
  </w:style>
  <w:style w:type="character" w:styleId="affff1">
    <w:name w:val="endnote reference"/>
    <w:uiPriority w:val="99"/>
    <w:unhideWhenUsed/>
    <w:rsid w:val="00EB48C5"/>
    <w:rPr>
      <w:vertAlign w:val="superscript"/>
    </w:rPr>
  </w:style>
  <w:style w:type="character" w:customStyle="1" w:styleId="apple-converted-space">
    <w:name w:val="apple-converted-space"/>
    <w:rsid w:val="00EB48C5"/>
  </w:style>
  <w:style w:type="character" w:customStyle="1" w:styleId="hithilite">
    <w:name w:val="hithilite"/>
    <w:rsid w:val="00EB48C5"/>
  </w:style>
  <w:style w:type="character" w:customStyle="1" w:styleId="frlabel">
    <w:name w:val="fr_label"/>
    <w:rsid w:val="00EB48C5"/>
  </w:style>
  <w:style w:type="character" w:customStyle="1" w:styleId="notranslate">
    <w:name w:val="notranslate"/>
    <w:rsid w:val="00EB48C5"/>
  </w:style>
  <w:style w:type="character" w:customStyle="1" w:styleId="google-src-text1">
    <w:name w:val="google-src-text1"/>
    <w:rsid w:val="00EB48C5"/>
    <w:rPr>
      <w:vanish/>
      <w:webHidden w:val="0"/>
      <w:specVanish/>
    </w:rPr>
  </w:style>
  <w:style w:type="character" w:customStyle="1" w:styleId="rwro">
    <w:name w:val="rwro"/>
    <w:rsid w:val="00EB48C5"/>
  </w:style>
  <w:style w:type="character" w:customStyle="1" w:styleId="WW8Num1z0">
    <w:name w:val="WW8Num1z0"/>
    <w:rsid w:val="000F62A3"/>
    <w:rPr>
      <w:rFonts w:ascii="Arial" w:hAnsi="Arial" w:cs="Arial" w:hint="default"/>
    </w:rPr>
  </w:style>
  <w:style w:type="character" w:customStyle="1" w:styleId="WW8Num2z0">
    <w:name w:val="WW8Num2z0"/>
    <w:rsid w:val="000F62A3"/>
    <w:rPr>
      <w:rFonts w:hint="default"/>
    </w:rPr>
  </w:style>
  <w:style w:type="character" w:customStyle="1" w:styleId="WW8Num2z1">
    <w:name w:val="WW8Num2z1"/>
    <w:rsid w:val="000F62A3"/>
  </w:style>
  <w:style w:type="character" w:customStyle="1" w:styleId="WW8Num2z2">
    <w:name w:val="WW8Num2z2"/>
    <w:rsid w:val="000F62A3"/>
  </w:style>
  <w:style w:type="character" w:customStyle="1" w:styleId="WW8Num2z3">
    <w:name w:val="WW8Num2z3"/>
    <w:rsid w:val="000F62A3"/>
  </w:style>
  <w:style w:type="character" w:customStyle="1" w:styleId="WW8Num2z4">
    <w:name w:val="WW8Num2z4"/>
    <w:rsid w:val="000F62A3"/>
  </w:style>
  <w:style w:type="character" w:customStyle="1" w:styleId="WW8Num2z5">
    <w:name w:val="WW8Num2z5"/>
    <w:rsid w:val="000F62A3"/>
  </w:style>
  <w:style w:type="character" w:customStyle="1" w:styleId="WW8Num2z6">
    <w:name w:val="WW8Num2z6"/>
    <w:rsid w:val="000F62A3"/>
  </w:style>
  <w:style w:type="character" w:customStyle="1" w:styleId="WW8Num2z7">
    <w:name w:val="WW8Num2z7"/>
    <w:rsid w:val="000F62A3"/>
  </w:style>
  <w:style w:type="character" w:customStyle="1" w:styleId="WW8Num2z8">
    <w:name w:val="WW8Num2z8"/>
    <w:rsid w:val="000F62A3"/>
  </w:style>
  <w:style w:type="character" w:customStyle="1" w:styleId="WW8Num3z0">
    <w:name w:val="WW8Num3z0"/>
    <w:rsid w:val="000F62A3"/>
  </w:style>
  <w:style w:type="character" w:customStyle="1" w:styleId="WW8Num3z1">
    <w:name w:val="WW8Num3z1"/>
    <w:rsid w:val="000F62A3"/>
  </w:style>
  <w:style w:type="character" w:customStyle="1" w:styleId="WW8Num3z2">
    <w:name w:val="WW8Num3z2"/>
    <w:rsid w:val="000F62A3"/>
  </w:style>
  <w:style w:type="character" w:customStyle="1" w:styleId="WW8Num3z3">
    <w:name w:val="WW8Num3z3"/>
    <w:rsid w:val="000F62A3"/>
  </w:style>
  <w:style w:type="character" w:customStyle="1" w:styleId="WW8Num3z4">
    <w:name w:val="WW8Num3z4"/>
    <w:rsid w:val="000F62A3"/>
  </w:style>
  <w:style w:type="character" w:customStyle="1" w:styleId="WW8Num3z5">
    <w:name w:val="WW8Num3z5"/>
    <w:rsid w:val="000F62A3"/>
  </w:style>
  <w:style w:type="character" w:customStyle="1" w:styleId="WW8Num3z6">
    <w:name w:val="WW8Num3z6"/>
    <w:rsid w:val="000F62A3"/>
  </w:style>
  <w:style w:type="character" w:customStyle="1" w:styleId="WW8Num3z7">
    <w:name w:val="WW8Num3z7"/>
    <w:rsid w:val="000F62A3"/>
  </w:style>
  <w:style w:type="character" w:customStyle="1" w:styleId="WW8Num3z8">
    <w:name w:val="WW8Num3z8"/>
    <w:rsid w:val="000F62A3"/>
  </w:style>
  <w:style w:type="character" w:customStyle="1" w:styleId="WW8Num4z0">
    <w:name w:val="WW8Num4z0"/>
    <w:rsid w:val="000F62A3"/>
  </w:style>
  <w:style w:type="character" w:customStyle="1" w:styleId="WW8Num4z1">
    <w:name w:val="WW8Num4z1"/>
    <w:rsid w:val="000F62A3"/>
  </w:style>
  <w:style w:type="character" w:customStyle="1" w:styleId="WW8Num4z2">
    <w:name w:val="WW8Num4z2"/>
    <w:rsid w:val="000F62A3"/>
  </w:style>
  <w:style w:type="character" w:customStyle="1" w:styleId="WW8Num4z3">
    <w:name w:val="WW8Num4z3"/>
    <w:rsid w:val="000F62A3"/>
  </w:style>
  <w:style w:type="character" w:customStyle="1" w:styleId="WW8Num4z4">
    <w:name w:val="WW8Num4z4"/>
    <w:rsid w:val="000F62A3"/>
  </w:style>
  <w:style w:type="character" w:customStyle="1" w:styleId="WW8Num4z5">
    <w:name w:val="WW8Num4z5"/>
    <w:rsid w:val="000F62A3"/>
  </w:style>
  <w:style w:type="character" w:customStyle="1" w:styleId="WW8Num4z6">
    <w:name w:val="WW8Num4z6"/>
    <w:rsid w:val="000F62A3"/>
  </w:style>
  <w:style w:type="character" w:customStyle="1" w:styleId="WW8Num4z7">
    <w:name w:val="WW8Num4z7"/>
    <w:rsid w:val="000F62A3"/>
  </w:style>
  <w:style w:type="character" w:customStyle="1" w:styleId="WW8Num4z8">
    <w:name w:val="WW8Num4z8"/>
    <w:rsid w:val="000F62A3"/>
  </w:style>
  <w:style w:type="character" w:customStyle="1" w:styleId="WW8Num5z0">
    <w:name w:val="WW8Num5z0"/>
    <w:rsid w:val="000F62A3"/>
    <w:rPr>
      <w:rFonts w:hint="default"/>
    </w:rPr>
  </w:style>
  <w:style w:type="character" w:customStyle="1" w:styleId="WW8Num5z1">
    <w:name w:val="WW8Num5z1"/>
    <w:rsid w:val="000F62A3"/>
  </w:style>
  <w:style w:type="character" w:customStyle="1" w:styleId="WW8Num5z2">
    <w:name w:val="WW8Num5z2"/>
    <w:rsid w:val="000F62A3"/>
  </w:style>
  <w:style w:type="character" w:customStyle="1" w:styleId="WW8Num5z3">
    <w:name w:val="WW8Num5z3"/>
    <w:rsid w:val="000F62A3"/>
  </w:style>
  <w:style w:type="character" w:customStyle="1" w:styleId="WW8Num5z4">
    <w:name w:val="WW8Num5z4"/>
    <w:rsid w:val="000F62A3"/>
  </w:style>
  <w:style w:type="character" w:customStyle="1" w:styleId="WW8Num5z5">
    <w:name w:val="WW8Num5z5"/>
    <w:rsid w:val="000F62A3"/>
  </w:style>
  <w:style w:type="character" w:customStyle="1" w:styleId="WW8Num5z6">
    <w:name w:val="WW8Num5z6"/>
    <w:rsid w:val="000F62A3"/>
  </w:style>
  <w:style w:type="character" w:customStyle="1" w:styleId="WW8Num5z7">
    <w:name w:val="WW8Num5z7"/>
    <w:rsid w:val="000F62A3"/>
  </w:style>
  <w:style w:type="character" w:customStyle="1" w:styleId="WW8Num5z8">
    <w:name w:val="WW8Num5z8"/>
    <w:rsid w:val="000F62A3"/>
  </w:style>
  <w:style w:type="character" w:customStyle="1" w:styleId="WW8Num6z0">
    <w:name w:val="WW8Num6z0"/>
    <w:rsid w:val="000F62A3"/>
    <w:rPr>
      <w:rFonts w:hint="default"/>
    </w:rPr>
  </w:style>
  <w:style w:type="character" w:customStyle="1" w:styleId="WW8Num6z1">
    <w:name w:val="WW8Num6z1"/>
    <w:rsid w:val="000F62A3"/>
  </w:style>
  <w:style w:type="character" w:customStyle="1" w:styleId="WW8Num6z2">
    <w:name w:val="WW8Num6z2"/>
    <w:rsid w:val="000F62A3"/>
  </w:style>
  <w:style w:type="character" w:customStyle="1" w:styleId="WW8Num6z3">
    <w:name w:val="WW8Num6z3"/>
    <w:rsid w:val="000F62A3"/>
  </w:style>
  <w:style w:type="character" w:customStyle="1" w:styleId="WW8Num6z4">
    <w:name w:val="WW8Num6z4"/>
    <w:rsid w:val="000F62A3"/>
  </w:style>
  <w:style w:type="character" w:customStyle="1" w:styleId="WW8Num6z5">
    <w:name w:val="WW8Num6z5"/>
    <w:rsid w:val="000F62A3"/>
  </w:style>
  <w:style w:type="character" w:customStyle="1" w:styleId="WW8Num6z6">
    <w:name w:val="WW8Num6z6"/>
    <w:rsid w:val="000F62A3"/>
  </w:style>
  <w:style w:type="character" w:customStyle="1" w:styleId="WW8Num6z7">
    <w:name w:val="WW8Num6z7"/>
    <w:rsid w:val="000F62A3"/>
  </w:style>
  <w:style w:type="character" w:customStyle="1" w:styleId="WW8Num6z8">
    <w:name w:val="WW8Num6z8"/>
    <w:rsid w:val="000F62A3"/>
  </w:style>
  <w:style w:type="character" w:customStyle="1" w:styleId="WW8Num7z0">
    <w:name w:val="WW8Num7z0"/>
    <w:rsid w:val="000F62A3"/>
    <w:rPr>
      <w:rFonts w:hint="default"/>
    </w:rPr>
  </w:style>
  <w:style w:type="character" w:customStyle="1" w:styleId="WW8Num7z1">
    <w:name w:val="WW8Num7z1"/>
    <w:rsid w:val="000F62A3"/>
  </w:style>
  <w:style w:type="character" w:customStyle="1" w:styleId="WW8Num7z2">
    <w:name w:val="WW8Num7z2"/>
    <w:rsid w:val="000F62A3"/>
  </w:style>
  <w:style w:type="character" w:customStyle="1" w:styleId="WW8Num7z3">
    <w:name w:val="WW8Num7z3"/>
    <w:rsid w:val="000F62A3"/>
  </w:style>
  <w:style w:type="character" w:customStyle="1" w:styleId="WW8Num7z4">
    <w:name w:val="WW8Num7z4"/>
    <w:rsid w:val="000F62A3"/>
  </w:style>
  <w:style w:type="character" w:customStyle="1" w:styleId="WW8Num7z5">
    <w:name w:val="WW8Num7z5"/>
    <w:rsid w:val="000F62A3"/>
  </w:style>
  <w:style w:type="character" w:customStyle="1" w:styleId="WW8Num7z6">
    <w:name w:val="WW8Num7z6"/>
    <w:rsid w:val="000F62A3"/>
  </w:style>
  <w:style w:type="character" w:customStyle="1" w:styleId="WW8Num7z7">
    <w:name w:val="WW8Num7z7"/>
    <w:rsid w:val="000F62A3"/>
  </w:style>
  <w:style w:type="character" w:customStyle="1" w:styleId="WW8Num7z8">
    <w:name w:val="WW8Num7z8"/>
    <w:rsid w:val="000F62A3"/>
  </w:style>
  <w:style w:type="character" w:customStyle="1" w:styleId="WW8Num8z0">
    <w:name w:val="WW8Num8z0"/>
    <w:rsid w:val="000F62A3"/>
    <w:rPr>
      <w:rFonts w:hint="default"/>
    </w:rPr>
  </w:style>
  <w:style w:type="character" w:customStyle="1" w:styleId="WW8Num8z1">
    <w:name w:val="WW8Num8z1"/>
    <w:rsid w:val="000F62A3"/>
  </w:style>
  <w:style w:type="character" w:customStyle="1" w:styleId="WW8Num8z2">
    <w:name w:val="WW8Num8z2"/>
    <w:rsid w:val="000F62A3"/>
  </w:style>
  <w:style w:type="character" w:customStyle="1" w:styleId="WW8Num8z3">
    <w:name w:val="WW8Num8z3"/>
    <w:rsid w:val="000F62A3"/>
  </w:style>
  <w:style w:type="character" w:customStyle="1" w:styleId="WW8Num8z4">
    <w:name w:val="WW8Num8z4"/>
    <w:rsid w:val="000F62A3"/>
  </w:style>
  <w:style w:type="character" w:customStyle="1" w:styleId="WW8Num8z5">
    <w:name w:val="WW8Num8z5"/>
    <w:rsid w:val="000F62A3"/>
  </w:style>
  <w:style w:type="character" w:customStyle="1" w:styleId="WW8Num8z6">
    <w:name w:val="WW8Num8z6"/>
    <w:rsid w:val="000F62A3"/>
  </w:style>
  <w:style w:type="character" w:customStyle="1" w:styleId="WW8Num8z7">
    <w:name w:val="WW8Num8z7"/>
    <w:rsid w:val="000F62A3"/>
  </w:style>
  <w:style w:type="character" w:customStyle="1" w:styleId="WW8Num8z8">
    <w:name w:val="WW8Num8z8"/>
    <w:rsid w:val="000F62A3"/>
  </w:style>
  <w:style w:type="character" w:customStyle="1" w:styleId="WW8Num9z0">
    <w:name w:val="WW8Num9z0"/>
    <w:rsid w:val="000F62A3"/>
    <w:rPr>
      <w:rFonts w:hint="default"/>
    </w:rPr>
  </w:style>
  <w:style w:type="character" w:customStyle="1" w:styleId="WW8Num9z1">
    <w:name w:val="WW8Num9z1"/>
    <w:rsid w:val="000F62A3"/>
  </w:style>
  <w:style w:type="character" w:customStyle="1" w:styleId="WW8Num9z2">
    <w:name w:val="WW8Num9z2"/>
    <w:rsid w:val="000F62A3"/>
  </w:style>
  <w:style w:type="character" w:customStyle="1" w:styleId="WW8Num9z3">
    <w:name w:val="WW8Num9z3"/>
    <w:rsid w:val="000F62A3"/>
  </w:style>
  <w:style w:type="character" w:customStyle="1" w:styleId="WW8Num9z4">
    <w:name w:val="WW8Num9z4"/>
    <w:rsid w:val="000F62A3"/>
  </w:style>
  <w:style w:type="character" w:customStyle="1" w:styleId="WW8Num9z5">
    <w:name w:val="WW8Num9z5"/>
    <w:rsid w:val="000F62A3"/>
  </w:style>
  <w:style w:type="character" w:customStyle="1" w:styleId="WW8Num9z6">
    <w:name w:val="WW8Num9z6"/>
    <w:rsid w:val="000F62A3"/>
  </w:style>
  <w:style w:type="character" w:customStyle="1" w:styleId="WW8Num9z7">
    <w:name w:val="WW8Num9z7"/>
    <w:rsid w:val="000F62A3"/>
  </w:style>
  <w:style w:type="character" w:customStyle="1" w:styleId="WW8Num9z8">
    <w:name w:val="WW8Num9z8"/>
    <w:rsid w:val="000F62A3"/>
  </w:style>
  <w:style w:type="character" w:customStyle="1" w:styleId="WW8Num10z0">
    <w:name w:val="WW8Num10z0"/>
    <w:rsid w:val="000F62A3"/>
    <w:rPr>
      <w:rFonts w:hint="default"/>
    </w:rPr>
  </w:style>
  <w:style w:type="character" w:customStyle="1" w:styleId="WW8Num10z1">
    <w:name w:val="WW8Num10z1"/>
    <w:rsid w:val="000F62A3"/>
  </w:style>
  <w:style w:type="character" w:customStyle="1" w:styleId="WW8Num10z2">
    <w:name w:val="WW8Num10z2"/>
    <w:rsid w:val="000F62A3"/>
  </w:style>
  <w:style w:type="character" w:customStyle="1" w:styleId="WW8Num10z3">
    <w:name w:val="WW8Num10z3"/>
    <w:rsid w:val="000F62A3"/>
  </w:style>
  <w:style w:type="character" w:customStyle="1" w:styleId="WW8Num10z4">
    <w:name w:val="WW8Num10z4"/>
    <w:rsid w:val="000F62A3"/>
  </w:style>
  <w:style w:type="character" w:customStyle="1" w:styleId="WW8Num10z5">
    <w:name w:val="WW8Num10z5"/>
    <w:rsid w:val="000F62A3"/>
  </w:style>
  <w:style w:type="character" w:customStyle="1" w:styleId="WW8Num10z6">
    <w:name w:val="WW8Num10z6"/>
    <w:rsid w:val="000F62A3"/>
  </w:style>
  <w:style w:type="character" w:customStyle="1" w:styleId="WW8Num10z7">
    <w:name w:val="WW8Num10z7"/>
    <w:rsid w:val="000F62A3"/>
  </w:style>
  <w:style w:type="character" w:customStyle="1" w:styleId="WW8Num10z8">
    <w:name w:val="WW8Num10z8"/>
    <w:rsid w:val="000F62A3"/>
  </w:style>
  <w:style w:type="character" w:customStyle="1" w:styleId="WW8Num11z0">
    <w:name w:val="WW8Num11z0"/>
    <w:rsid w:val="000F62A3"/>
    <w:rPr>
      <w:rFonts w:hint="default"/>
      <w:sz w:val="36"/>
    </w:rPr>
  </w:style>
  <w:style w:type="character" w:customStyle="1" w:styleId="WW8Num11z1">
    <w:name w:val="WW8Num11z1"/>
    <w:rsid w:val="000F62A3"/>
  </w:style>
  <w:style w:type="character" w:customStyle="1" w:styleId="WW8Num11z2">
    <w:name w:val="WW8Num11z2"/>
    <w:rsid w:val="000F62A3"/>
  </w:style>
  <w:style w:type="character" w:customStyle="1" w:styleId="WW8Num11z3">
    <w:name w:val="WW8Num11z3"/>
    <w:rsid w:val="000F62A3"/>
  </w:style>
  <w:style w:type="character" w:customStyle="1" w:styleId="WW8Num11z4">
    <w:name w:val="WW8Num11z4"/>
    <w:rsid w:val="000F62A3"/>
  </w:style>
  <w:style w:type="character" w:customStyle="1" w:styleId="WW8Num11z5">
    <w:name w:val="WW8Num11z5"/>
    <w:rsid w:val="000F62A3"/>
  </w:style>
  <w:style w:type="character" w:customStyle="1" w:styleId="WW8Num11z6">
    <w:name w:val="WW8Num11z6"/>
    <w:rsid w:val="000F62A3"/>
  </w:style>
  <w:style w:type="character" w:customStyle="1" w:styleId="WW8Num11z7">
    <w:name w:val="WW8Num11z7"/>
    <w:rsid w:val="000F62A3"/>
  </w:style>
  <w:style w:type="character" w:customStyle="1" w:styleId="WW8Num11z8">
    <w:name w:val="WW8Num11z8"/>
    <w:rsid w:val="000F62A3"/>
  </w:style>
  <w:style w:type="character" w:customStyle="1" w:styleId="WW8Num12z0">
    <w:name w:val="WW8Num12z0"/>
    <w:rsid w:val="000F62A3"/>
    <w:rPr>
      <w:rFonts w:hint="default"/>
    </w:rPr>
  </w:style>
  <w:style w:type="character" w:customStyle="1" w:styleId="WW8Num12z1">
    <w:name w:val="WW8Num12z1"/>
    <w:rsid w:val="000F62A3"/>
  </w:style>
  <w:style w:type="character" w:customStyle="1" w:styleId="WW8Num12z2">
    <w:name w:val="WW8Num12z2"/>
    <w:rsid w:val="000F62A3"/>
  </w:style>
  <w:style w:type="character" w:customStyle="1" w:styleId="WW8Num12z3">
    <w:name w:val="WW8Num12z3"/>
    <w:rsid w:val="000F62A3"/>
  </w:style>
  <w:style w:type="character" w:customStyle="1" w:styleId="WW8Num12z4">
    <w:name w:val="WW8Num12z4"/>
    <w:rsid w:val="000F62A3"/>
  </w:style>
  <w:style w:type="character" w:customStyle="1" w:styleId="WW8Num12z5">
    <w:name w:val="WW8Num12z5"/>
    <w:rsid w:val="000F62A3"/>
  </w:style>
  <w:style w:type="character" w:customStyle="1" w:styleId="WW8Num12z6">
    <w:name w:val="WW8Num12z6"/>
    <w:rsid w:val="000F62A3"/>
  </w:style>
  <w:style w:type="character" w:customStyle="1" w:styleId="WW8Num12z7">
    <w:name w:val="WW8Num12z7"/>
    <w:rsid w:val="000F62A3"/>
  </w:style>
  <w:style w:type="character" w:customStyle="1" w:styleId="WW8Num12z8">
    <w:name w:val="WW8Num12z8"/>
    <w:rsid w:val="000F62A3"/>
  </w:style>
  <w:style w:type="character" w:customStyle="1" w:styleId="WW8Num13z0">
    <w:name w:val="WW8Num13z0"/>
    <w:rsid w:val="000F62A3"/>
    <w:rPr>
      <w:rFonts w:hint="default"/>
    </w:rPr>
  </w:style>
  <w:style w:type="character" w:customStyle="1" w:styleId="WW8Num13z1">
    <w:name w:val="WW8Num13z1"/>
    <w:rsid w:val="000F62A3"/>
  </w:style>
  <w:style w:type="character" w:customStyle="1" w:styleId="WW8Num13z2">
    <w:name w:val="WW8Num13z2"/>
    <w:rsid w:val="000F62A3"/>
  </w:style>
  <w:style w:type="character" w:customStyle="1" w:styleId="WW8Num13z3">
    <w:name w:val="WW8Num13z3"/>
    <w:rsid w:val="000F62A3"/>
  </w:style>
  <w:style w:type="character" w:customStyle="1" w:styleId="WW8Num13z4">
    <w:name w:val="WW8Num13z4"/>
    <w:rsid w:val="000F62A3"/>
  </w:style>
  <w:style w:type="character" w:customStyle="1" w:styleId="WW8Num13z5">
    <w:name w:val="WW8Num13z5"/>
    <w:rsid w:val="000F62A3"/>
  </w:style>
  <w:style w:type="character" w:customStyle="1" w:styleId="WW8Num13z6">
    <w:name w:val="WW8Num13z6"/>
    <w:rsid w:val="000F62A3"/>
  </w:style>
  <w:style w:type="character" w:customStyle="1" w:styleId="WW8Num13z7">
    <w:name w:val="WW8Num13z7"/>
    <w:rsid w:val="000F62A3"/>
  </w:style>
  <w:style w:type="character" w:customStyle="1" w:styleId="WW8Num13z8">
    <w:name w:val="WW8Num13z8"/>
    <w:rsid w:val="000F62A3"/>
  </w:style>
  <w:style w:type="character" w:customStyle="1" w:styleId="WW8Num14z0">
    <w:name w:val="WW8Num14z0"/>
    <w:rsid w:val="000F62A3"/>
    <w:rPr>
      <w:rFonts w:hint="default"/>
    </w:rPr>
  </w:style>
  <w:style w:type="character" w:customStyle="1" w:styleId="WW8Num14z1">
    <w:name w:val="WW8Num14z1"/>
    <w:rsid w:val="000F62A3"/>
  </w:style>
  <w:style w:type="character" w:customStyle="1" w:styleId="WW8Num14z2">
    <w:name w:val="WW8Num14z2"/>
    <w:rsid w:val="000F62A3"/>
  </w:style>
  <w:style w:type="character" w:customStyle="1" w:styleId="WW8Num14z3">
    <w:name w:val="WW8Num14z3"/>
    <w:rsid w:val="000F62A3"/>
  </w:style>
  <w:style w:type="character" w:customStyle="1" w:styleId="WW8Num14z4">
    <w:name w:val="WW8Num14z4"/>
    <w:rsid w:val="000F62A3"/>
  </w:style>
  <w:style w:type="character" w:customStyle="1" w:styleId="WW8Num14z5">
    <w:name w:val="WW8Num14z5"/>
    <w:rsid w:val="000F62A3"/>
  </w:style>
  <w:style w:type="character" w:customStyle="1" w:styleId="WW8Num14z6">
    <w:name w:val="WW8Num14z6"/>
    <w:rsid w:val="000F62A3"/>
  </w:style>
  <w:style w:type="character" w:customStyle="1" w:styleId="WW8Num14z7">
    <w:name w:val="WW8Num14z7"/>
    <w:rsid w:val="000F62A3"/>
  </w:style>
  <w:style w:type="character" w:customStyle="1" w:styleId="WW8Num14z8">
    <w:name w:val="WW8Num14z8"/>
    <w:rsid w:val="000F62A3"/>
  </w:style>
  <w:style w:type="character" w:customStyle="1" w:styleId="WW8Num15z0">
    <w:name w:val="WW8Num15z0"/>
    <w:rsid w:val="000F62A3"/>
    <w:rPr>
      <w:rFonts w:hint="default"/>
    </w:rPr>
  </w:style>
  <w:style w:type="character" w:customStyle="1" w:styleId="WW8Num15z1">
    <w:name w:val="WW8Num15z1"/>
    <w:rsid w:val="000F62A3"/>
  </w:style>
  <w:style w:type="character" w:customStyle="1" w:styleId="WW8Num15z2">
    <w:name w:val="WW8Num15z2"/>
    <w:rsid w:val="000F62A3"/>
  </w:style>
  <w:style w:type="character" w:customStyle="1" w:styleId="WW8Num15z3">
    <w:name w:val="WW8Num15z3"/>
    <w:rsid w:val="000F62A3"/>
  </w:style>
  <w:style w:type="character" w:customStyle="1" w:styleId="WW8Num15z4">
    <w:name w:val="WW8Num15z4"/>
    <w:rsid w:val="000F62A3"/>
  </w:style>
  <w:style w:type="character" w:customStyle="1" w:styleId="WW8Num15z5">
    <w:name w:val="WW8Num15z5"/>
    <w:rsid w:val="000F62A3"/>
  </w:style>
  <w:style w:type="character" w:customStyle="1" w:styleId="WW8Num15z6">
    <w:name w:val="WW8Num15z6"/>
    <w:rsid w:val="000F62A3"/>
  </w:style>
  <w:style w:type="character" w:customStyle="1" w:styleId="WW8Num15z7">
    <w:name w:val="WW8Num15z7"/>
    <w:rsid w:val="000F62A3"/>
  </w:style>
  <w:style w:type="character" w:customStyle="1" w:styleId="WW8Num15z8">
    <w:name w:val="WW8Num15z8"/>
    <w:rsid w:val="000F62A3"/>
  </w:style>
  <w:style w:type="character" w:customStyle="1" w:styleId="WW8Num16z0">
    <w:name w:val="WW8Num16z0"/>
    <w:rsid w:val="000F62A3"/>
    <w:rPr>
      <w:rFonts w:hint="default"/>
    </w:rPr>
  </w:style>
  <w:style w:type="character" w:customStyle="1" w:styleId="WW8Num16z1">
    <w:name w:val="WW8Num16z1"/>
    <w:rsid w:val="000F62A3"/>
  </w:style>
  <w:style w:type="character" w:customStyle="1" w:styleId="WW8Num16z2">
    <w:name w:val="WW8Num16z2"/>
    <w:rsid w:val="000F62A3"/>
  </w:style>
  <w:style w:type="character" w:customStyle="1" w:styleId="WW8Num16z3">
    <w:name w:val="WW8Num16z3"/>
    <w:rsid w:val="000F62A3"/>
  </w:style>
  <w:style w:type="character" w:customStyle="1" w:styleId="WW8Num16z4">
    <w:name w:val="WW8Num16z4"/>
    <w:rsid w:val="000F62A3"/>
  </w:style>
  <w:style w:type="character" w:customStyle="1" w:styleId="WW8Num16z5">
    <w:name w:val="WW8Num16z5"/>
    <w:rsid w:val="000F62A3"/>
  </w:style>
  <w:style w:type="character" w:customStyle="1" w:styleId="WW8Num16z6">
    <w:name w:val="WW8Num16z6"/>
    <w:rsid w:val="000F62A3"/>
  </w:style>
  <w:style w:type="character" w:customStyle="1" w:styleId="WW8Num16z7">
    <w:name w:val="WW8Num16z7"/>
    <w:rsid w:val="000F62A3"/>
  </w:style>
  <w:style w:type="character" w:customStyle="1" w:styleId="WW8Num16z8">
    <w:name w:val="WW8Num16z8"/>
    <w:rsid w:val="000F62A3"/>
  </w:style>
  <w:style w:type="character" w:customStyle="1" w:styleId="WW8Num17z0">
    <w:name w:val="WW8Num17z0"/>
    <w:rsid w:val="000F62A3"/>
    <w:rPr>
      <w:rFonts w:hint="default"/>
      <w:b/>
      <w:sz w:val="28"/>
      <w:szCs w:val="28"/>
    </w:rPr>
  </w:style>
  <w:style w:type="character" w:customStyle="1" w:styleId="WW8Num17z1">
    <w:name w:val="WW8Num17z1"/>
    <w:rsid w:val="000F62A3"/>
    <w:rPr>
      <w:rFonts w:hint="default"/>
    </w:rPr>
  </w:style>
  <w:style w:type="character" w:customStyle="1" w:styleId="WW8Num18z0">
    <w:name w:val="WW8Num18z0"/>
    <w:rsid w:val="000F62A3"/>
    <w:rPr>
      <w:rFonts w:hint="default"/>
    </w:rPr>
  </w:style>
  <w:style w:type="character" w:customStyle="1" w:styleId="WW8Num18z1">
    <w:name w:val="WW8Num18z1"/>
    <w:rsid w:val="000F62A3"/>
  </w:style>
  <w:style w:type="character" w:customStyle="1" w:styleId="WW8Num18z2">
    <w:name w:val="WW8Num18z2"/>
    <w:rsid w:val="000F62A3"/>
  </w:style>
  <w:style w:type="character" w:customStyle="1" w:styleId="WW8Num18z3">
    <w:name w:val="WW8Num18z3"/>
    <w:rsid w:val="000F62A3"/>
  </w:style>
  <w:style w:type="character" w:customStyle="1" w:styleId="WW8Num18z4">
    <w:name w:val="WW8Num18z4"/>
    <w:rsid w:val="000F62A3"/>
  </w:style>
  <w:style w:type="character" w:customStyle="1" w:styleId="WW8Num18z5">
    <w:name w:val="WW8Num18z5"/>
    <w:rsid w:val="000F62A3"/>
  </w:style>
  <w:style w:type="character" w:customStyle="1" w:styleId="WW8Num18z6">
    <w:name w:val="WW8Num18z6"/>
    <w:rsid w:val="000F62A3"/>
  </w:style>
  <w:style w:type="character" w:customStyle="1" w:styleId="WW8Num18z7">
    <w:name w:val="WW8Num18z7"/>
    <w:rsid w:val="000F62A3"/>
  </w:style>
  <w:style w:type="character" w:customStyle="1" w:styleId="WW8Num18z8">
    <w:name w:val="WW8Num18z8"/>
    <w:rsid w:val="000F62A3"/>
  </w:style>
  <w:style w:type="character" w:customStyle="1" w:styleId="WW8Num19z0">
    <w:name w:val="WW8Num19z0"/>
    <w:rsid w:val="000F62A3"/>
    <w:rPr>
      <w:rFonts w:ascii="Times New Roman" w:hAnsi="Times New Roman" w:cs="Times New Roman"/>
      <w:sz w:val="24"/>
      <w:szCs w:val="32"/>
    </w:rPr>
  </w:style>
  <w:style w:type="character" w:customStyle="1" w:styleId="WW8Num19z1">
    <w:name w:val="WW8Num19z1"/>
    <w:rsid w:val="000F62A3"/>
  </w:style>
  <w:style w:type="character" w:customStyle="1" w:styleId="WW8Num19z2">
    <w:name w:val="WW8Num19z2"/>
    <w:rsid w:val="000F62A3"/>
  </w:style>
  <w:style w:type="character" w:customStyle="1" w:styleId="WW8Num19z3">
    <w:name w:val="WW8Num19z3"/>
    <w:rsid w:val="000F62A3"/>
  </w:style>
  <w:style w:type="character" w:customStyle="1" w:styleId="WW8Num19z4">
    <w:name w:val="WW8Num19z4"/>
    <w:rsid w:val="000F62A3"/>
  </w:style>
  <w:style w:type="character" w:customStyle="1" w:styleId="WW8Num19z5">
    <w:name w:val="WW8Num19z5"/>
    <w:rsid w:val="000F62A3"/>
  </w:style>
  <w:style w:type="character" w:customStyle="1" w:styleId="WW8Num19z6">
    <w:name w:val="WW8Num19z6"/>
    <w:rsid w:val="000F62A3"/>
  </w:style>
  <w:style w:type="character" w:customStyle="1" w:styleId="WW8Num19z7">
    <w:name w:val="WW8Num19z7"/>
    <w:rsid w:val="000F62A3"/>
  </w:style>
  <w:style w:type="character" w:customStyle="1" w:styleId="WW8Num19z8">
    <w:name w:val="WW8Num19z8"/>
    <w:rsid w:val="000F62A3"/>
  </w:style>
  <w:style w:type="character" w:customStyle="1" w:styleId="WW8Num20z0">
    <w:name w:val="WW8Num20z0"/>
    <w:rsid w:val="000F62A3"/>
    <w:rPr>
      <w:rFonts w:hint="default"/>
    </w:rPr>
  </w:style>
  <w:style w:type="character" w:customStyle="1" w:styleId="WW8Num21z0">
    <w:name w:val="WW8Num21z0"/>
    <w:rsid w:val="000F62A3"/>
    <w:rPr>
      <w:rFonts w:hint="default"/>
    </w:rPr>
  </w:style>
  <w:style w:type="character" w:customStyle="1" w:styleId="WW8Num21z1">
    <w:name w:val="WW8Num21z1"/>
    <w:rsid w:val="000F62A3"/>
  </w:style>
  <w:style w:type="character" w:customStyle="1" w:styleId="WW8Num21z2">
    <w:name w:val="WW8Num21z2"/>
    <w:rsid w:val="000F62A3"/>
  </w:style>
  <w:style w:type="character" w:customStyle="1" w:styleId="WW8Num21z3">
    <w:name w:val="WW8Num21z3"/>
    <w:rsid w:val="000F62A3"/>
  </w:style>
  <w:style w:type="character" w:customStyle="1" w:styleId="WW8Num21z4">
    <w:name w:val="WW8Num21z4"/>
    <w:rsid w:val="000F62A3"/>
  </w:style>
  <w:style w:type="character" w:customStyle="1" w:styleId="WW8Num21z5">
    <w:name w:val="WW8Num21z5"/>
    <w:rsid w:val="000F62A3"/>
  </w:style>
  <w:style w:type="character" w:customStyle="1" w:styleId="WW8Num21z6">
    <w:name w:val="WW8Num21z6"/>
    <w:rsid w:val="000F62A3"/>
  </w:style>
  <w:style w:type="character" w:customStyle="1" w:styleId="WW8Num21z7">
    <w:name w:val="WW8Num21z7"/>
    <w:rsid w:val="000F62A3"/>
  </w:style>
  <w:style w:type="character" w:customStyle="1" w:styleId="WW8Num21z8">
    <w:name w:val="WW8Num21z8"/>
    <w:rsid w:val="000F62A3"/>
  </w:style>
  <w:style w:type="character" w:customStyle="1" w:styleId="WW8Num22z0">
    <w:name w:val="WW8Num22z0"/>
    <w:rsid w:val="000F62A3"/>
    <w:rPr>
      <w:rFonts w:hint="default"/>
    </w:rPr>
  </w:style>
  <w:style w:type="character" w:customStyle="1" w:styleId="WW8Num22z1">
    <w:name w:val="WW8Num22z1"/>
    <w:rsid w:val="000F62A3"/>
  </w:style>
  <w:style w:type="character" w:customStyle="1" w:styleId="WW8Num22z2">
    <w:name w:val="WW8Num22z2"/>
    <w:rsid w:val="000F62A3"/>
  </w:style>
  <w:style w:type="character" w:customStyle="1" w:styleId="WW8Num22z3">
    <w:name w:val="WW8Num22z3"/>
    <w:rsid w:val="000F62A3"/>
  </w:style>
  <w:style w:type="character" w:customStyle="1" w:styleId="WW8Num22z4">
    <w:name w:val="WW8Num22z4"/>
    <w:rsid w:val="000F62A3"/>
  </w:style>
  <w:style w:type="character" w:customStyle="1" w:styleId="WW8Num22z5">
    <w:name w:val="WW8Num22z5"/>
    <w:rsid w:val="000F62A3"/>
  </w:style>
  <w:style w:type="character" w:customStyle="1" w:styleId="WW8Num22z6">
    <w:name w:val="WW8Num22z6"/>
    <w:rsid w:val="000F62A3"/>
  </w:style>
  <w:style w:type="character" w:customStyle="1" w:styleId="WW8Num22z7">
    <w:name w:val="WW8Num22z7"/>
    <w:rsid w:val="000F62A3"/>
  </w:style>
  <w:style w:type="character" w:customStyle="1" w:styleId="WW8Num22z8">
    <w:name w:val="WW8Num22z8"/>
    <w:rsid w:val="000F62A3"/>
  </w:style>
  <w:style w:type="character" w:customStyle="1" w:styleId="apple-style-span">
    <w:name w:val="apple-style-span"/>
    <w:rsid w:val="000F62A3"/>
  </w:style>
  <w:style w:type="character" w:customStyle="1" w:styleId="1c">
    <w:name w:val="Знак примечания1"/>
    <w:rsid w:val="000F62A3"/>
    <w:rPr>
      <w:sz w:val="16"/>
      <w:szCs w:val="16"/>
    </w:rPr>
  </w:style>
  <w:style w:type="character" w:customStyle="1" w:styleId="b-serp-urlitem">
    <w:name w:val="b-serp-url__item"/>
    <w:rsid w:val="000F62A3"/>
  </w:style>
  <w:style w:type="character" w:customStyle="1" w:styleId="b-serp-urlmark">
    <w:name w:val="b-serp-url__mark"/>
    <w:rsid w:val="000F62A3"/>
  </w:style>
  <w:style w:type="character" w:customStyle="1" w:styleId="affff2">
    <w:name w:val="Маркеры списка"/>
    <w:rsid w:val="000F62A3"/>
    <w:rPr>
      <w:rFonts w:ascii="OpenSymbol" w:eastAsia="OpenSymbol" w:hAnsi="OpenSymbol" w:cs="OpenSymbol"/>
    </w:rPr>
  </w:style>
  <w:style w:type="character" w:customStyle="1" w:styleId="affff3">
    <w:name w:val="Символ нумерации"/>
    <w:rsid w:val="000F62A3"/>
  </w:style>
  <w:style w:type="paragraph" w:customStyle="1" w:styleId="1d">
    <w:name w:val="Заголовок1"/>
    <w:basedOn w:val="a"/>
    <w:next w:val="a3"/>
    <w:uiPriority w:val="99"/>
    <w:qFormat/>
    <w:rsid w:val="000F62A3"/>
    <w:pPr>
      <w:widowControl/>
      <w:shd w:val="clear" w:color="auto" w:fill="FFFFFF"/>
      <w:spacing w:line="360" w:lineRule="auto"/>
      <w:jc w:val="center"/>
    </w:pPr>
    <w:rPr>
      <w:rFonts w:ascii="Times New Roman" w:eastAsia="Times New Roman" w:hAnsi="Times New Roman" w:cs="Times New Roman"/>
      <w:b/>
      <w:caps/>
      <w:color w:val="000000"/>
      <w:kern w:val="0"/>
      <w:szCs w:val="20"/>
      <w:lang w:eastAsia="ar-SA" w:bidi="ar-SA"/>
    </w:rPr>
  </w:style>
  <w:style w:type="paragraph" w:customStyle="1" w:styleId="1e">
    <w:name w:val="Название1"/>
    <w:basedOn w:val="a"/>
    <w:uiPriority w:val="99"/>
    <w:qFormat/>
    <w:rsid w:val="000F62A3"/>
    <w:pPr>
      <w:widowControl/>
      <w:suppressLineNumbers/>
      <w:spacing w:before="120" w:after="120" w:line="276" w:lineRule="auto"/>
    </w:pPr>
    <w:rPr>
      <w:rFonts w:ascii="Calibri" w:eastAsia="Calibri" w:hAnsi="Calibri" w:cs="Mangal"/>
      <w:i/>
      <w:iCs/>
      <w:kern w:val="0"/>
      <w:lang w:eastAsia="ar-SA" w:bidi="ar-SA"/>
    </w:rPr>
  </w:style>
  <w:style w:type="paragraph" w:customStyle="1" w:styleId="1f">
    <w:name w:val="Указатель1"/>
    <w:basedOn w:val="a"/>
    <w:uiPriority w:val="99"/>
    <w:qFormat/>
    <w:rsid w:val="000F62A3"/>
    <w:pPr>
      <w:widowControl/>
      <w:suppressLineNumbers/>
      <w:spacing w:after="200" w:line="276" w:lineRule="auto"/>
    </w:pPr>
    <w:rPr>
      <w:rFonts w:ascii="Calibri" w:eastAsia="Calibri" w:hAnsi="Calibri" w:cs="Mangal"/>
      <w:kern w:val="0"/>
      <w:sz w:val="22"/>
      <w:szCs w:val="22"/>
      <w:lang w:eastAsia="ar-SA" w:bidi="ar-SA"/>
    </w:rPr>
  </w:style>
  <w:style w:type="paragraph" w:customStyle="1" w:styleId="1f0">
    <w:name w:val="Текст примечания1"/>
    <w:basedOn w:val="a"/>
    <w:uiPriority w:val="99"/>
    <w:qFormat/>
    <w:rsid w:val="000F62A3"/>
    <w:pPr>
      <w:widowControl/>
      <w:spacing w:after="200" w:line="276" w:lineRule="auto"/>
    </w:pPr>
    <w:rPr>
      <w:rFonts w:ascii="Calibri" w:eastAsia="Calibri" w:hAnsi="Calibri" w:cs="Times New Roman"/>
      <w:kern w:val="0"/>
      <w:sz w:val="20"/>
      <w:szCs w:val="20"/>
      <w:lang w:eastAsia="ar-SA" w:bidi="ar-SA"/>
    </w:rPr>
  </w:style>
  <w:style w:type="paragraph" w:customStyle="1" w:styleId="1f1">
    <w:name w:val="Название объекта1"/>
    <w:basedOn w:val="a"/>
    <w:next w:val="a"/>
    <w:uiPriority w:val="99"/>
    <w:qFormat/>
    <w:rsid w:val="000F62A3"/>
    <w:pPr>
      <w:widowControl/>
      <w:spacing w:after="200" w:line="276" w:lineRule="auto"/>
    </w:pPr>
    <w:rPr>
      <w:rFonts w:ascii="Calibri" w:eastAsia="Calibri" w:hAnsi="Calibri" w:cs="Times New Roman"/>
      <w:b/>
      <w:bCs/>
      <w:kern w:val="0"/>
      <w:sz w:val="20"/>
      <w:szCs w:val="20"/>
      <w:lang w:eastAsia="ar-SA" w:bidi="ar-SA"/>
    </w:rPr>
  </w:style>
  <w:style w:type="paragraph" w:customStyle="1" w:styleId="affff4">
    <w:name w:val="Содержимое таблицы"/>
    <w:basedOn w:val="a"/>
    <w:uiPriority w:val="99"/>
    <w:qFormat/>
    <w:rsid w:val="000F62A3"/>
    <w:pPr>
      <w:widowControl/>
      <w:suppressLineNumbers/>
      <w:spacing w:after="200" w:line="276" w:lineRule="auto"/>
    </w:pPr>
    <w:rPr>
      <w:rFonts w:ascii="Calibri" w:eastAsia="Calibri" w:hAnsi="Calibri" w:cs="Times New Roman"/>
      <w:kern w:val="0"/>
      <w:sz w:val="22"/>
      <w:szCs w:val="22"/>
      <w:lang w:eastAsia="ar-SA" w:bidi="ar-SA"/>
    </w:rPr>
  </w:style>
  <w:style w:type="paragraph" w:customStyle="1" w:styleId="affff5">
    <w:name w:val="Заголовок таблицы"/>
    <w:basedOn w:val="affff4"/>
    <w:uiPriority w:val="99"/>
    <w:qFormat/>
    <w:rsid w:val="000F62A3"/>
    <w:pPr>
      <w:jc w:val="center"/>
    </w:pPr>
    <w:rPr>
      <w:b/>
      <w:bCs/>
    </w:rPr>
  </w:style>
  <w:style w:type="paragraph" w:customStyle="1" w:styleId="affff6">
    <w:name w:val="Содержимое врезки"/>
    <w:basedOn w:val="a3"/>
    <w:uiPriority w:val="99"/>
    <w:qFormat/>
    <w:rsid w:val="000F62A3"/>
    <w:pPr>
      <w:widowControl/>
      <w:spacing w:line="276" w:lineRule="auto"/>
    </w:pPr>
    <w:rPr>
      <w:rFonts w:ascii="Calibri" w:eastAsia="Calibri" w:hAnsi="Calibri" w:cs="Times New Roman"/>
      <w:kern w:val="0"/>
      <w:sz w:val="22"/>
      <w:szCs w:val="22"/>
      <w:lang w:eastAsia="ar-SA" w:bidi="ar-SA"/>
    </w:rPr>
  </w:style>
  <w:style w:type="paragraph" w:customStyle="1" w:styleId="affff7">
    <w:name w:val="???????"/>
    <w:uiPriority w:val="99"/>
    <w:qFormat/>
    <w:rsid w:val="000F62A3"/>
    <w:pPr>
      <w:widowControl w:val="0"/>
      <w:suppressAutoHyphens/>
      <w:autoSpaceDE w:val="0"/>
    </w:pPr>
    <w:rPr>
      <w:rFonts w:eastAsia="SimSun" w:cs="Mangal"/>
      <w:sz w:val="24"/>
      <w:szCs w:val="24"/>
      <w:lang w:eastAsia="hi-IN" w:bidi="hi-IN"/>
    </w:rPr>
  </w:style>
  <w:style w:type="paragraph" w:customStyle="1" w:styleId="affff8">
    <w:name w:val="Îñíîâíîé òåêñò"/>
    <w:basedOn w:val="affff7"/>
    <w:uiPriority w:val="99"/>
    <w:qFormat/>
    <w:rsid w:val="000F62A3"/>
    <w:pPr>
      <w:spacing w:after="120"/>
    </w:pPr>
  </w:style>
  <w:style w:type="character" w:styleId="affff9">
    <w:name w:val="Placeholder Text"/>
    <w:uiPriority w:val="99"/>
    <w:semiHidden/>
    <w:rsid w:val="000F62A3"/>
    <w:rPr>
      <w:color w:val="808080"/>
    </w:rPr>
  </w:style>
  <w:style w:type="table" w:styleId="-1">
    <w:name w:val="Colorful List Accent 1"/>
    <w:basedOn w:val="a1"/>
    <w:uiPriority w:val="72"/>
    <w:rsid w:val="00EE4290"/>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mo">
    <w:name w:val="mo"/>
    <w:rsid w:val="00BF097E"/>
  </w:style>
  <w:style w:type="character" w:customStyle="1" w:styleId="mi">
    <w:name w:val="mi"/>
    <w:rsid w:val="00BF097E"/>
  </w:style>
  <w:style w:type="paragraph" w:customStyle="1" w:styleId="FrameContents">
    <w:name w:val="Frame Contents"/>
    <w:basedOn w:val="a"/>
    <w:uiPriority w:val="99"/>
    <w:qFormat/>
    <w:rsid w:val="00433C34"/>
    <w:pPr>
      <w:widowControl/>
      <w:suppressAutoHyphens w:val="0"/>
    </w:pPr>
    <w:rPr>
      <w:rFonts w:ascii="Times New Roman" w:eastAsia="Times New Roman" w:hAnsi="Times New Roman" w:cs="Times New Roman"/>
      <w:kern w:val="0"/>
      <w:lang w:eastAsia="ru-RU" w:bidi="ar-SA"/>
    </w:rPr>
  </w:style>
  <w:style w:type="table" w:customStyle="1" w:styleId="2f1">
    <w:name w:val="Сетка таблицы2"/>
    <w:basedOn w:val="a1"/>
    <w:next w:val="a8"/>
    <w:uiPriority w:val="39"/>
    <w:rsid w:val="00140D6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a"/>
    <w:uiPriority w:val="99"/>
    <w:qFormat/>
    <w:rsid w:val="00140D66"/>
    <w:pPr>
      <w:suppressAutoHyphens w:val="0"/>
      <w:autoSpaceDE w:val="0"/>
      <w:autoSpaceDN w:val="0"/>
      <w:adjustRightInd w:val="0"/>
      <w:spacing w:line="214" w:lineRule="exact"/>
      <w:ind w:firstLine="307"/>
      <w:jc w:val="both"/>
    </w:pPr>
    <w:rPr>
      <w:rFonts w:ascii="Times New Roman" w:eastAsia="Times New Roman" w:hAnsi="Times New Roman" w:cs="Times New Roman"/>
      <w:kern w:val="0"/>
      <w:lang w:eastAsia="ru-RU" w:bidi="ar-SA"/>
    </w:rPr>
  </w:style>
  <w:style w:type="paragraph" w:customStyle="1" w:styleId="-12-15">
    <w:name w:val="ПИЯФ-12Ц-1.5"/>
    <w:basedOn w:val="a"/>
    <w:uiPriority w:val="99"/>
    <w:qFormat/>
    <w:rsid w:val="00D24EC4"/>
    <w:pPr>
      <w:widowControl/>
      <w:suppressAutoHyphens w:val="0"/>
      <w:spacing w:line="360" w:lineRule="auto"/>
      <w:jc w:val="center"/>
    </w:pPr>
    <w:rPr>
      <w:rFonts w:ascii="Times New Roman" w:eastAsia="Times New Roman" w:hAnsi="Times New Roman" w:cs="Times New Roman"/>
      <w:color w:val="000000"/>
      <w:kern w:val="0"/>
      <w:szCs w:val="28"/>
      <w:lang w:eastAsia="ru-RU" w:bidi="ar-SA"/>
    </w:rPr>
  </w:style>
  <w:style w:type="paragraph" w:customStyle="1" w:styleId="-12-100">
    <w:name w:val="ПИЯФ-12АШ-1.0"/>
    <w:basedOn w:val="a"/>
    <w:uiPriority w:val="99"/>
    <w:qFormat/>
    <w:rsid w:val="00D24EC4"/>
    <w:pPr>
      <w:widowControl/>
      <w:suppressAutoHyphens w:val="0"/>
      <w:ind w:firstLine="340"/>
      <w:jc w:val="both"/>
    </w:pPr>
    <w:rPr>
      <w:rFonts w:ascii="Times New Roman" w:eastAsia="Times New Roman" w:hAnsi="Times New Roman" w:cs="Times New Roman"/>
      <w:color w:val="000000"/>
      <w:kern w:val="0"/>
      <w:szCs w:val="28"/>
      <w:lang w:eastAsia="ru-RU" w:bidi="ar-SA"/>
    </w:rPr>
  </w:style>
  <w:style w:type="paragraph" w:customStyle="1" w:styleId="frfield">
    <w:name w:val="fr_field"/>
    <w:basedOn w:val="a"/>
    <w:uiPriority w:val="99"/>
    <w:qFormat/>
    <w:rsid w:val="00D24EC4"/>
    <w:pPr>
      <w:widowControl/>
      <w:suppressAutoHyphens w:val="0"/>
      <w:spacing w:before="100" w:beforeAutospacing="1" w:after="100" w:afterAutospacing="1"/>
    </w:pPr>
    <w:rPr>
      <w:rFonts w:ascii="Times New Roman" w:eastAsia="Times New Roman" w:hAnsi="Times New Roman" w:cs="Times New Roman"/>
      <w:kern w:val="0"/>
      <w:lang w:val="de-DE" w:eastAsia="de-DE" w:bidi="ar-SA"/>
    </w:rPr>
  </w:style>
  <w:style w:type="character" w:customStyle="1" w:styleId="reveal-content">
    <w:name w:val="reveal-content"/>
    <w:rsid w:val="00D24EC4"/>
  </w:style>
  <w:style w:type="character" w:customStyle="1" w:styleId="nowrap">
    <w:name w:val="nowrap"/>
    <w:rsid w:val="00D24EC4"/>
  </w:style>
  <w:style w:type="character" w:customStyle="1" w:styleId="mtext">
    <w:name w:val="mtext"/>
    <w:rsid w:val="00D24EC4"/>
  </w:style>
  <w:style w:type="paragraph" w:customStyle="1" w:styleId="volissue">
    <w:name w:val="volissue"/>
    <w:basedOn w:val="a"/>
    <w:uiPriority w:val="99"/>
    <w:qFormat/>
    <w:rsid w:val="00D24EC4"/>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10">
    <w:name w:val="Цветная сетка - Акцент 1 Знак"/>
    <w:link w:val="-12"/>
    <w:uiPriority w:val="29"/>
    <w:rsid w:val="00D24EC4"/>
    <w:rPr>
      <w:rFonts w:ascii="Calibri" w:eastAsia="Calibri" w:hAnsi="Calibri"/>
      <w:i/>
      <w:lang w:val="ru-RU" w:eastAsia="zh-CN"/>
    </w:rPr>
  </w:style>
  <w:style w:type="character" w:customStyle="1" w:styleId="-2">
    <w:name w:val="Светлая заливка - Акцент 2 Знак"/>
    <w:link w:val="-20"/>
    <w:uiPriority w:val="30"/>
    <w:rsid w:val="00D24EC4"/>
    <w:rPr>
      <w:rFonts w:ascii="Calibri" w:eastAsia="Calibri" w:hAnsi="Calibri"/>
      <w:b/>
      <w:i/>
      <w:color w:val="FFFFFF"/>
      <w:shd w:val="clear" w:color="auto" w:fill="C0504D"/>
      <w:lang w:val="ru-RU" w:eastAsia="zh-CN"/>
    </w:rPr>
  </w:style>
  <w:style w:type="table" w:styleId="-12">
    <w:name w:val="Colorful Grid Accent 1"/>
    <w:basedOn w:val="a1"/>
    <w:link w:val="-10"/>
    <w:uiPriority w:val="29"/>
    <w:rsid w:val="00D24EC4"/>
    <w:rPr>
      <w:rFonts w:ascii="Calibri" w:eastAsia="Calibri" w:hAnsi="Calibri"/>
      <w:i/>
      <w:lang w:eastAsia="zh-CN"/>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0">
    <w:name w:val="Light Shading Accent 2"/>
    <w:basedOn w:val="a1"/>
    <w:link w:val="-2"/>
    <w:uiPriority w:val="30"/>
    <w:rsid w:val="00D24EC4"/>
    <w:rPr>
      <w:rFonts w:ascii="Calibri" w:eastAsia="Calibri" w:hAnsi="Calibri"/>
      <w:b/>
      <w:i/>
      <w:color w:val="FFFFFF"/>
      <w:lang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print">
    <w:name w:val="print"/>
    <w:rsid w:val="00FE38C1"/>
  </w:style>
  <w:style w:type="paragraph" w:customStyle="1" w:styleId="1f2">
    <w:name w:val="Стиль1"/>
    <w:basedOn w:val="a"/>
    <w:uiPriority w:val="99"/>
    <w:qFormat/>
    <w:rsid w:val="00387877"/>
    <w:pPr>
      <w:widowControl/>
      <w:tabs>
        <w:tab w:val="num" w:pos="0"/>
      </w:tabs>
      <w:spacing w:after="200" w:line="276" w:lineRule="auto"/>
      <w:ind w:left="420" w:hanging="420"/>
      <w:jc w:val="both"/>
    </w:pPr>
    <w:rPr>
      <w:rFonts w:ascii="Times New Roman" w:eastAsia="Times New Roman" w:hAnsi="Times New Roman" w:cs="Times New Roman"/>
      <w:kern w:val="0"/>
      <w:szCs w:val="22"/>
      <w:lang w:bidi="ar-SA"/>
    </w:rPr>
  </w:style>
  <w:style w:type="character" w:customStyle="1" w:styleId="affffa">
    <w:name w:val="Схема документа Знак"/>
    <w:link w:val="affffb"/>
    <w:uiPriority w:val="99"/>
    <w:semiHidden/>
    <w:rsid w:val="00387877"/>
    <w:rPr>
      <w:rFonts w:ascii="Tahoma" w:eastAsia="Calibri" w:hAnsi="Tahoma"/>
      <w:sz w:val="16"/>
      <w:szCs w:val="16"/>
    </w:rPr>
  </w:style>
  <w:style w:type="paragraph" w:styleId="affffb">
    <w:name w:val="Document Map"/>
    <w:basedOn w:val="a"/>
    <w:link w:val="affffa"/>
    <w:uiPriority w:val="99"/>
    <w:semiHidden/>
    <w:unhideWhenUsed/>
    <w:qFormat/>
    <w:rsid w:val="00387877"/>
    <w:pPr>
      <w:widowControl/>
      <w:suppressAutoHyphens w:val="0"/>
      <w:ind w:firstLine="567"/>
      <w:jc w:val="both"/>
    </w:pPr>
    <w:rPr>
      <w:rFonts w:ascii="Tahoma" w:eastAsia="Calibri" w:hAnsi="Tahoma" w:cs="Times New Roman"/>
      <w:kern w:val="0"/>
      <w:sz w:val="16"/>
      <w:szCs w:val="16"/>
      <w:lang w:eastAsia="ru-RU" w:bidi="ar-SA"/>
    </w:rPr>
  </w:style>
  <w:style w:type="character" w:customStyle="1" w:styleId="1f3">
    <w:name w:val="Схема документа Знак1"/>
    <w:uiPriority w:val="99"/>
    <w:semiHidden/>
    <w:rsid w:val="00387877"/>
    <w:rPr>
      <w:rFonts w:ascii="Tahoma" w:eastAsia="DejaVu LGC Sans" w:hAnsi="Tahoma" w:cs="Mangal"/>
      <w:kern w:val="1"/>
      <w:sz w:val="16"/>
      <w:szCs w:val="14"/>
      <w:lang w:eastAsia="zh-CN" w:bidi="hi-IN"/>
    </w:rPr>
  </w:style>
  <w:style w:type="paragraph" w:customStyle="1" w:styleId="Standard1">
    <w:name w:val="Standard1"/>
    <w:uiPriority w:val="99"/>
    <w:qFormat/>
    <w:rsid w:val="00387877"/>
    <w:pPr>
      <w:spacing w:line="276" w:lineRule="auto"/>
    </w:pPr>
    <w:rPr>
      <w:rFonts w:ascii="Arial" w:eastAsia="Arial" w:hAnsi="Arial" w:cs="Arial"/>
      <w:sz w:val="22"/>
      <w:szCs w:val="22"/>
    </w:rPr>
  </w:style>
  <w:style w:type="character" w:customStyle="1" w:styleId="title-text">
    <w:name w:val="title-text"/>
    <w:rsid w:val="00387877"/>
  </w:style>
  <w:style w:type="paragraph" w:customStyle="1" w:styleId="Heading11">
    <w:name w:val="Heading 11"/>
    <w:basedOn w:val="a"/>
    <w:uiPriority w:val="9"/>
    <w:qFormat/>
    <w:rsid w:val="00387877"/>
    <w:pPr>
      <w:keepNext/>
      <w:keepLines/>
      <w:widowControl/>
      <w:suppressAutoHyphens w:val="0"/>
      <w:spacing w:line="360" w:lineRule="auto"/>
      <w:jc w:val="center"/>
      <w:outlineLvl w:val="0"/>
    </w:pPr>
    <w:rPr>
      <w:rFonts w:ascii="Times New Roman" w:eastAsia="MS Gothic" w:hAnsi="Times New Roman" w:cs="Times New Roman"/>
      <w:b/>
      <w:bCs/>
      <w:color w:val="000000"/>
      <w:kern w:val="0"/>
      <w:sz w:val="28"/>
      <w:szCs w:val="28"/>
      <w:lang w:val="en-US" w:eastAsia="en-US" w:bidi="ar-SA"/>
    </w:rPr>
  </w:style>
  <w:style w:type="paragraph" w:customStyle="1" w:styleId="NoSpacing1">
    <w:name w:val="No Spacing1"/>
    <w:uiPriority w:val="1"/>
    <w:qFormat/>
    <w:rsid w:val="00387877"/>
    <w:pPr>
      <w:suppressAutoHyphens/>
      <w:jc w:val="both"/>
    </w:pPr>
    <w:rPr>
      <w:rFonts w:eastAsia="Cambria"/>
      <w:sz w:val="24"/>
      <w:szCs w:val="24"/>
      <w:lang w:val="en-US" w:eastAsia="en-US"/>
    </w:rPr>
  </w:style>
  <w:style w:type="character" w:customStyle="1" w:styleId="cit-gray">
    <w:name w:val="cit-gray"/>
    <w:rsid w:val="00387877"/>
  </w:style>
  <w:style w:type="character" w:customStyle="1" w:styleId="HTML10">
    <w:name w:val="Стандартный HTML Знак1"/>
    <w:uiPriority w:val="99"/>
    <w:semiHidden/>
    <w:rsid w:val="00387877"/>
    <w:rPr>
      <w:rFonts w:ascii="Consolas" w:eastAsia="Calibri" w:hAnsi="Consolas" w:cs="Consolas"/>
      <w:lang w:val="ru-RU" w:eastAsia="ar-SA"/>
    </w:rPr>
  </w:style>
  <w:style w:type="paragraph" w:customStyle="1" w:styleId="2f2">
    <w:name w:val="Название объекта2"/>
    <w:basedOn w:val="a"/>
    <w:uiPriority w:val="99"/>
    <w:qFormat/>
    <w:rsid w:val="00387877"/>
    <w:pPr>
      <w:suppressLineNumbers/>
      <w:spacing w:before="120" w:after="120"/>
    </w:pPr>
    <w:rPr>
      <w:i/>
      <w:iCs/>
      <w:kern w:val="2"/>
    </w:rPr>
  </w:style>
  <w:style w:type="table" w:customStyle="1" w:styleId="TableNormal">
    <w:name w:val="Table Normal"/>
    <w:rsid w:val="00A57AC9"/>
    <w:rPr>
      <w:rFonts w:ascii="Arial" w:eastAsia="Arial" w:hAnsi="Arial" w:cs="Arial"/>
      <w:sz w:val="22"/>
      <w:szCs w:val="22"/>
      <w:lang w:val="en" w:eastAsia="zh-CN" w:bidi="hi-IN"/>
    </w:rPr>
    <w:tblPr>
      <w:tblCellMar>
        <w:top w:w="0" w:type="dxa"/>
        <w:left w:w="0" w:type="dxa"/>
        <w:bottom w:w="0" w:type="dxa"/>
        <w:right w:w="0" w:type="dxa"/>
      </w:tblCellMar>
    </w:tblPr>
  </w:style>
  <w:style w:type="numbering" w:customStyle="1" w:styleId="1">
    <w:name w:val="Импортированный стиль 1"/>
    <w:rsid w:val="003F2293"/>
    <w:pPr>
      <w:numPr>
        <w:numId w:val="32"/>
      </w:numPr>
    </w:pPr>
  </w:style>
  <w:style w:type="numbering" w:customStyle="1" w:styleId="2">
    <w:name w:val="Импортированный стиль 2"/>
    <w:rsid w:val="003F2293"/>
    <w:pPr>
      <w:numPr>
        <w:numId w:val="33"/>
      </w:numPr>
    </w:pPr>
  </w:style>
  <w:style w:type="paragraph" w:customStyle="1" w:styleId="affffc">
    <w:name w:val="Рис."/>
    <w:basedOn w:val="a6"/>
    <w:uiPriority w:val="99"/>
    <w:qFormat/>
    <w:rsid w:val="00F91C37"/>
    <w:pPr>
      <w:widowControl/>
    </w:pPr>
    <w:rPr>
      <w:rFonts w:eastAsia="Noto Sans CJK SC Regular" w:cs="FreeSans"/>
      <w:kern w:val="2"/>
    </w:rPr>
  </w:style>
  <w:style w:type="character" w:styleId="affffd">
    <w:name w:val="Unresolved Mention"/>
    <w:basedOn w:val="a0"/>
    <w:uiPriority w:val="99"/>
    <w:semiHidden/>
    <w:unhideWhenUsed/>
    <w:rsid w:val="006D548B"/>
    <w:rPr>
      <w:color w:val="605E5C"/>
      <w:shd w:val="clear" w:color="auto" w:fill="E1DFDD"/>
    </w:rPr>
  </w:style>
  <w:style w:type="paragraph" w:customStyle="1" w:styleId="msonormal0">
    <w:name w:val="msonormal"/>
    <w:basedOn w:val="a"/>
    <w:uiPriority w:val="99"/>
    <w:qFormat/>
    <w:rsid w:val="00FE6637"/>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styleId="affffe">
    <w:name w:val="Revision"/>
    <w:uiPriority w:val="99"/>
    <w:semiHidden/>
    <w:qFormat/>
    <w:rsid w:val="00FE6637"/>
    <w:rPr>
      <w:rFonts w:asciiTheme="minorHAnsi" w:eastAsiaTheme="minorEastAsia" w:hAnsiTheme="minorHAnsi" w:cstheme="minorBidi"/>
      <w:sz w:val="22"/>
      <w:szCs w:val="22"/>
    </w:rPr>
  </w:style>
  <w:style w:type="character" w:customStyle="1" w:styleId="FooterChar">
    <w:name w:val="Footer Char"/>
    <w:link w:val="1f4"/>
    <w:uiPriority w:val="99"/>
    <w:qFormat/>
    <w:locked/>
    <w:rsid w:val="00FE6637"/>
    <w:rPr>
      <w:sz w:val="24"/>
    </w:rPr>
  </w:style>
  <w:style w:type="paragraph" w:customStyle="1" w:styleId="1f4">
    <w:name w:val="Нижний колонтитул1"/>
    <w:basedOn w:val="a"/>
    <w:link w:val="FooterChar"/>
    <w:uiPriority w:val="99"/>
    <w:qFormat/>
    <w:rsid w:val="00FE6637"/>
    <w:pPr>
      <w:widowControl/>
      <w:tabs>
        <w:tab w:val="center" w:pos="4677"/>
        <w:tab w:val="right" w:pos="9355"/>
      </w:tabs>
      <w:suppressAutoHyphens w:val="0"/>
      <w:jc w:val="both"/>
    </w:pPr>
    <w:rPr>
      <w:rFonts w:ascii="Times New Roman" w:eastAsia="Times New Roman" w:hAnsi="Times New Roman" w:cs="Times New Roman"/>
      <w:kern w:val="0"/>
      <w:szCs w:val="20"/>
      <w:lang w:eastAsia="ru-RU" w:bidi="ar-SA"/>
    </w:rPr>
  </w:style>
  <w:style w:type="paragraph" w:customStyle="1" w:styleId="Numberedlist">
    <w:name w:val="Numbered list"/>
    <w:basedOn w:val="a"/>
    <w:next w:val="a"/>
    <w:uiPriority w:val="99"/>
    <w:qFormat/>
    <w:rsid w:val="00FE6637"/>
    <w:pPr>
      <w:widowControl/>
      <w:numPr>
        <w:numId w:val="54"/>
      </w:numPr>
      <w:suppressAutoHyphens w:val="0"/>
      <w:spacing w:before="240" w:after="240" w:line="480" w:lineRule="auto"/>
      <w:contextualSpacing/>
      <w:jc w:val="both"/>
    </w:pPr>
    <w:rPr>
      <w:rFonts w:ascii="Times New Roman" w:eastAsia="Times New Roman" w:hAnsi="Times New Roman" w:cs="Times New Roman"/>
      <w:kern w:val="0"/>
      <w:lang w:val="en-GB" w:eastAsia="en-GB" w:bidi="ar-SA"/>
    </w:rPr>
  </w:style>
  <w:style w:type="character" w:customStyle="1" w:styleId="Heading1Char">
    <w:name w:val="Heading 1 Char"/>
    <w:basedOn w:val="a0"/>
    <w:link w:val="113"/>
    <w:uiPriority w:val="9"/>
    <w:qFormat/>
    <w:locked/>
    <w:rsid w:val="00FE6637"/>
    <w:rPr>
      <w:rFonts w:ascii="MS Gothic" w:eastAsiaTheme="majorEastAsia" w:hAnsi="MS Gothic"/>
      <w:b/>
      <w:bCs/>
      <w:sz w:val="28"/>
      <w:szCs w:val="28"/>
      <w:lang w:val="en-GB" w:eastAsia="en-GB"/>
    </w:rPr>
  </w:style>
  <w:style w:type="paragraph" w:customStyle="1" w:styleId="113">
    <w:name w:val="Заголовок 11"/>
    <w:basedOn w:val="a"/>
    <w:next w:val="a"/>
    <w:link w:val="Heading1Char"/>
    <w:uiPriority w:val="9"/>
    <w:qFormat/>
    <w:rsid w:val="00FE6637"/>
    <w:pPr>
      <w:keepNext/>
      <w:keepLines/>
      <w:widowControl/>
      <w:suppressAutoHyphens w:val="0"/>
      <w:spacing w:after="240" w:line="480" w:lineRule="auto"/>
      <w:jc w:val="center"/>
      <w:outlineLvl w:val="0"/>
    </w:pPr>
    <w:rPr>
      <w:rFonts w:ascii="MS Gothic" w:eastAsiaTheme="majorEastAsia" w:hAnsi="MS Gothic" w:cs="Times New Roman"/>
      <w:b/>
      <w:bCs/>
      <w:kern w:val="0"/>
      <w:sz w:val="28"/>
      <w:szCs w:val="28"/>
      <w:lang w:val="en-GB" w:eastAsia="en-GB" w:bidi="ar-SA"/>
    </w:rPr>
  </w:style>
  <w:style w:type="paragraph" w:customStyle="1" w:styleId="Keywords">
    <w:name w:val="Keywords"/>
    <w:basedOn w:val="a"/>
    <w:next w:val="Paragraph"/>
    <w:uiPriority w:val="99"/>
    <w:qFormat/>
    <w:rsid w:val="00FE6637"/>
    <w:pPr>
      <w:widowControl/>
      <w:suppressAutoHyphens w:val="0"/>
      <w:spacing w:before="240" w:after="240" w:line="360" w:lineRule="auto"/>
      <w:ind w:left="720" w:right="567"/>
    </w:pPr>
    <w:rPr>
      <w:rFonts w:ascii="Times New Roman" w:eastAsia="Times New Roman" w:hAnsi="Times New Roman" w:cs="Times New Roman"/>
      <w:kern w:val="0"/>
      <w:sz w:val="22"/>
      <w:lang w:val="en-GB" w:eastAsia="en-GB" w:bidi="ar-SA"/>
    </w:rPr>
  </w:style>
  <w:style w:type="paragraph" w:customStyle="1" w:styleId="Abstract">
    <w:name w:val="Abstract"/>
    <w:basedOn w:val="a"/>
    <w:next w:val="Keywords"/>
    <w:uiPriority w:val="99"/>
    <w:qFormat/>
    <w:rsid w:val="00FE6637"/>
    <w:pPr>
      <w:widowControl/>
      <w:suppressAutoHyphens w:val="0"/>
      <w:spacing w:before="360" w:after="300" w:line="360" w:lineRule="auto"/>
      <w:ind w:left="720" w:right="567"/>
    </w:pPr>
    <w:rPr>
      <w:rFonts w:ascii="Times New Roman" w:eastAsia="Times New Roman" w:hAnsi="Times New Roman" w:cs="Times New Roman"/>
      <w:kern w:val="0"/>
      <w:sz w:val="22"/>
      <w:lang w:val="en-GB" w:eastAsia="en-GB" w:bidi="ar-SA"/>
    </w:rPr>
  </w:style>
  <w:style w:type="paragraph" w:customStyle="1" w:styleId="Paragraph">
    <w:name w:val="Paragraph"/>
    <w:basedOn w:val="a"/>
    <w:next w:val="Newparagraph"/>
    <w:uiPriority w:val="99"/>
    <w:qFormat/>
    <w:rsid w:val="00FE6637"/>
    <w:pPr>
      <w:suppressAutoHyphens w:val="0"/>
      <w:spacing w:before="240" w:line="480" w:lineRule="auto"/>
    </w:pPr>
    <w:rPr>
      <w:rFonts w:ascii="Times New Roman" w:eastAsia="Times New Roman" w:hAnsi="Times New Roman" w:cs="Times New Roman"/>
      <w:kern w:val="0"/>
      <w:lang w:val="en-GB" w:eastAsia="en-GB" w:bidi="ar-SA"/>
    </w:rPr>
  </w:style>
  <w:style w:type="paragraph" w:customStyle="1" w:styleId="Acknowledgements">
    <w:name w:val="Acknowledgements"/>
    <w:basedOn w:val="a"/>
    <w:next w:val="a"/>
    <w:uiPriority w:val="99"/>
    <w:qFormat/>
    <w:rsid w:val="00FE6637"/>
    <w:pPr>
      <w:widowControl/>
      <w:suppressAutoHyphens w:val="0"/>
      <w:spacing w:before="120" w:line="360" w:lineRule="auto"/>
    </w:pPr>
    <w:rPr>
      <w:rFonts w:ascii="Times New Roman" w:eastAsia="Times New Roman" w:hAnsi="Times New Roman" w:cs="Times New Roman"/>
      <w:kern w:val="0"/>
      <w:sz w:val="22"/>
      <w:lang w:val="en-GB" w:eastAsia="en-GB" w:bidi="ar-SA"/>
    </w:rPr>
  </w:style>
  <w:style w:type="paragraph" w:customStyle="1" w:styleId="Newparagraph">
    <w:name w:val="New paragraph"/>
    <w:basedOn w:val="a"/>
    <w:uiPriority w:val="99"/>
    <w:qFormat/>
    <w:rsid w:val="00FE6637"/>
    <w:pPr>
      <w:widowControl/>
      <w:suppressAutoHyphens w:val="0"/>
      <w:spacing w:line="480" w:lineRule="auto"/>
      <w:ind w:firstLine="720"/>
    </w:pPr>
    <w:rPr>
      <w:rFonts w:ascii="Times New Roman" w:eastAsia="Times New Roman" w:hAnsi="Times New Roman" w:cs="Times New Roman"/>
      <w:kern w:val="0"/>
      <w:lang w:val="en-GB" w:eastAsia="en-GB" w:bidi="ar-SA"/>
    </w:rPr>
  </w:style>
  <w:style w:type="paragraph" w:customStyle="1" w:styleId="References">
    <w:name w:val="References"/>
    <w:basedOn w:val="a"/>
    <w:qFormat/>
    <w:rsid w:val="00FE6637"/>
    <w:pPr>
      <w:widowControl/>
      <w:suppressAutoHyphens w:val="0"/>
      <w:spacing w:before="120" w:line="360" w:lineRule="auto"/>
      <w:ind w:left="720" w:hanging="720"/>
      <w:contextualSpacing/>
    </w:pPr>
    <w:rPr>
      <w:rFonts w:ascii="Times New Roman" w:eastAsia="Times New Roman" w:hAnsi="Times New Roman" w:cs="Times New Roman"/>
      <w:kern w:val="0"/>
      <w:lang w:val="en-GB" w:eastAsia="en-GB" w:bidi="ar-SA"/>
    </w:rPr>
  </w:style>
  <w:style w:type="character" w:customStyle="1" w:styleId="MTDisplayEquation">
    <w:name w:val="MTDisplayEquation Знак"/>
    <w:basedOn w:val="a0"/>
    <w:link w:val="MTDisplayEquation0"/>
    <w:locked/>
    <w:rsid w:val="00FE6637"/>
    <w:rPr>
      <w:rFonts w:ascii="MS Mincho" w:eastAsiaTheme="minorEastAsia" w:hAnsi="MS Mincho"/>
      <w:sz w:val="24"/>
      <w:szCs w:val="24"/>
    </w:rPr>
  </w:style>
  <w:style w:type="paragraph" w:customStyle="1" w:styleId="MTDisplayEquation0">
    <w:name w:val="MTDisplayEquation"/>
    <w:basedOn w:val="a"/>
    <w:next w:val="a"/>
    <w:link w:val="MTDisplayEquation"/>
    <w:qFormat/>
    <w:rsid w:val="00FE6637"/>
    <w:pPr>
      <w:widowControl/>
      <w:tabs>
        <w:tab w:val="center" w:pos="4680"/>
        <w:tab w:val="right" w:pos="9360"/>
      </w:tabs>
      <w:suppressAutoHyphens w:val="0"/>
      <w:spacing w:after="160" w:line="256" w:lineRule="auto"/>
      <w:jc w:val="both"/>
    </w:pPr>
    <w:rPr>
      <w:rFonts w:ascii="MS Mincho" w:eastAsiaTheme="minorEastAsia" w:hAnsi="MS Mincho" w:cs="Times New Roman"/>
      <w:kern w:val="0"/>
      <w:lang w:eastAsia="ru-RU" w:bidi="ar-SA"/>
    </w:rPr>
  </w:style>
  <w:style w:type="paragraph" w:customStyle="1" w:styleId="11">
    <w:name w:val="Мой заголовок 1"/>
    <w:basedOn w:val="10"/>
    <w:autoRedefine/>
    <w:uiPriority w:val="99"/>
    <w:qFormat/>
    <w:rsid w:val="00FE6637"/>
    <w:pPr>
      <w:keepNext w:val="0"/>
      <w:widowControl/>
      <w:numPr>
        <w:numId w:val="1"/>
      </w:numPr>
      <w:suppressAutoHyphens w:val="0"/>
      <w:spacing w:before="0" w:after="0" w:line="360" w:lineRule="auto"/>
      <w:ind w:left="0" w:firstLine="0"/>
    </w:pPr>
    <w:rPr>
      <w:rFonts w:ascii="Times New Roman" w:hAnsi="Times New Roman" w:cs="Times New Roman"/>
      <w:kern w:val="0"/>
      <w:sz w:val="28"/>
      <w:szCs w:val="22"/>
      <w:lang w:eastAsia="ru-RU" w:bidi="ar-SA"/>
    </w:rPr>
  </w:style>
  <w:style w:type="paragraph" w:customStyle="1" w:styleId="ListParagraph1">
    <w:name w:val="List Paragraph1"/>
    <w:basedOn w:val="a"/>
    <w:uiPriority w:val="34"/>
    <w:qFormat/>
    <w:rsid w:val="00FE6637"/>
    <w:pPr>
      <w:widowControl/>
      <w:suppressAutoHyphens w:val="0"/>
      <w:ind w:left="720"/>
      <w:contextualSpacing/>
      <w:jc w:val="center"/>
    </w:pPr>
    <w:rPr>
      <w:rFonts w:ascii="Calibri" w:eastAsia="Calibri" w:hAnsi="Calibri" w:cs="Times New Roman"/>
      <w:kern w:val="0"/>
      <w:sz w:val="22"/>
      <w:szCs w:val="22"/>
      <w:lang w:eastAsia="ru-RU" w:bidi="ar-SA"/>
    </w:rPr>
  </w:style>
  <w:style w:type="paragraph" w:customStyle="1" w:styleId="afffff">
    <w:name w:val="Стиль Аветореферат"/>
    <w:basedOn w:val="a"/>
    <w:uiPriority w:val="99"/>
    <w:qFormat/>
    <w:rsid w:val="00FE6637"/>
    <w:pPr>
      <w:widowControl/>
      <w:suppressAutoHyphens w:val="0"/>
      <w:spacing w:line="288" w:lineRule="auto"/>
      <w:ind w:firstLine="720"/>
      <w:jc w:val="both"/>
    </w:pPr>
    <w:rPr>
      <w:rFonts w:ascii="Times New Roman" w:eastAsia="Times New Roman" w:hAnsi="Times New Roman" w:cs="Times New Roman"/>
      <w:kern w:val="0"/>
      <w:sz w:val="28"/>
      <w:szCs w:val="26"/>
      <w:lang w:eastAsia="ru-RU" w:bidi="ar-SA"/>
    </w:rPr>
  </w:style>
  <w:style w:type="paragraph" w:customStyle="1" w:styleId="AuthorAffiliation">
    <w:name w:val="Author Affiliation"/>
    <w:basedOn w:val="a"/>
    <w:uiPriority w:val="99"/>
    <w:qFormat/>
    <w:rsid w:val="00FE6637"/>
    <w:pPr>
      <w:widowControl/>
      <w:suppressAutoHyphens w:val="0"/>
      <w:spacing w:before="40"/>
      <w:jc w:val="center"/>
    </w:pPr>
    <w:rPr>
      <w:rFonts w:ascii="Times New Roman" w:eastAsia="SimSun" w:hAnsi="Times New Roman" w:cs="Times New Roman"/>
      <w:i/>
      <w:iCs/>
      <w:kern w:val="0"/>
      <w:sz w:val="18"/>
      <w:szCs w:val="18"/>
      <w:lang w:val="en-US" w:eastAsia="ja-JP" w:bidi="ar-SA"/>
    </w:rPr>
  </w:style>
  <w:style w:type="paragraph" w:customStyle="1" w:styleId="MapleOutput1">
    <w:name w:val="Maple Output1"/>
    <w:uiPriority w:val="99"/>
    <w:qFormat/>
    <w:rsid w:val="00FE6637"/>
    <w:pPr>
      <w:autoSpaceDE w:val="0"/>
      <w:autoSpaceDN w:val="0"/>
      <w:adjustRightInd w:val="0"/>
      <w:spacing w:line="312" w:lineRule="auto"/>
      <w:jc w:val="center"/>
    </w:pPr>
    <w:rPr>
      <w:rFonts w:eastAsiaTheme="minorHAnsi"/>
      <w:sz w:val="24"/>
      <w:szCs w:val="24"/>
      <w:lang w:val="en-US" w:eastAsia="en-US"/>
    </w:rPr>
  </w:style>
  <w:style w:type="character" w:customStyle="1" w:styleId="1f5">
    <w:name w:val="Текст выноски Знак1"/>
    <w:basedOn w:val="a0"/>
    <w:uiPriority w:val="99"/>
    <w:semiHidden/>
    <w:locked/>
    <w:rsid w:val="00FE6637"/>
    <w:rPr>
      <w:rFonts w:ascii="Tahoma" w:eastAsia="Calibri" w:hAnsi="Tahoma" w:cs="Tahoma"/>
      <w:sz w:val="16"/>
      <w:szCs w:val="16"/>
      <w:lang w:val="x-none" w:eastAsia="ar-SA"/>
    </w:rPr>
  </w:style>
  <w:style w:type="character" w:customStyle="1" w:styleId="1f6">
    <w:name w:val="Верхний колонтитул Знак1"/>
    <w:basedOn w:val="a0"/>
    <w:uiPriority w:val="99"/>
    <w:semiHidden/>
    <w:locked/>
    <w:rsid w:val="00FE6637"/>
    <w:rPr>
      <w:rFonts w:ascii="Calibri" w:eastAsia="Calibri" w:hAnsi="Calibri"/>
      <w:sz w:val="22"/>
      <w:szCs w:val="22"/>
      <w:lang w:val="x-none" w:eastAsia="ar-SA"/>
    </w:rPr>
  </w:style>
  <w:style w:type="character" w:customStyle="1" w:styleId="1f7">
    <w:name w:val="Нижний колонтитул Знак1"/>
    <w:basedOn w:val="a0"/>
    <w:uiPriority w:val="99"/>
    <w:semiHidden/>
    <w:locked/>
    <w:rsid w:val="00FE6637"/>
    <w:rPr>
      <w:rFonts w:ascii="Calibri" w:eastAsia="Calibri" w:hAnsi="Calibri"/>
      <w:sz w:val="22"/>
      <w:szCs w:val="22"/>
      <w:lang w:val="x-none" w:eastAsia="ar-SA"/>
    </w:rPr>
  </w:style>
  <w:style w:type="character" w:customStyle="1" w:styleId="240">
    <w:name w:val="Цитата 2 Знак4"/>
    <w:basedOn w:val="a0"/>
    <w:uiPriority w:val="29"/>
    <w:locked/>
    <w:rsid w:val="00FE6637"/>
    <w:rPr>
      <w:rFonts w:ascii="Calibri" w:eastAsia="Calibri" w:hAnsi="Calibri"/>
      <w:i/>
      <w:lang w:eastAsia="zh-CN"/>
    </w:rPr>
  </w:style>
  <w:style w:type="character" w:customStyle="1" w:styleId="42">
    <w:name w:val="Выделенная цитата Знак4"/>
    <w:basedOn w:val="a0"/>
    <w:uiPriority w:val="30"/>
    <w:locked/>
    <w:rsid w:val="00FE6637"/>
    <w:rPr>
      <w:rFonts w:ascii="Calibri" w:eastAsia="Calibri" w:hAnsi="Calibri"/>
      <w:b/>
      <w:i/>
      <w:color w:val="FFFFFF"/>
      <w:shd w:val="clear" w:color="auto" w:fill="C0504D"/>
      <w:lang w:eastAsia="zh-CN"/>
    </w:rPr>
  </w:style>
  <w:style w:type="character" w:customStyle="1" w:styleId="1f8">
    <w:name w:val="Тема примечания Знак1"/>
    <w:basedOn w:val="afe"/>
    <w:uiPriority w:val="99"/>
    <w:semiHidden/>
    <w:rsid w:val="00FE6637"/>
    <w:rPr>
      <w:rFonts w:ascii="Times New Roman" w:eastAsiaTheme="minorEastAsia" w:hAnsi="Times New Roman" w:cs="Times New Roman" w:hint="default"/>
      <w:b/>
      <w:bCs/>
      <w:sz w:val="20"/>
      <w:szCs w:val="20"/>
      <w:lang w:val="ru-RU" w:eastAsia="ru-RU"/>
    </w:rPr>
  </w:style>
  <w:style w:type="character" w:customStyle="1" w:styleId="WW8Num1z1">
    <w:name w:val="WW8Num1z1"/>
    <w:rsid w:val="00FE6637"/>
  </w:style>
  <w:style w:type="character" w:customStyle="1" w:styleId="Heading2Char">
    <w:name w:val="Heading 2 Char"/>
    <w:basedOn w:val="a0"/>
    <w:uiPriority w:val="9"/>
    <w:qFormat/>
    <w:rsid w:val="00FE6637"/>
    <w:rPr>
      <w:rFonts w:asciiTheme="majorHAnsi" w:eastAsiaTheme="majorEastAsia" w:hAnsiTheme="majorHAnsi" w:cstheme="majorBidi" w:hint="default"/>
      <w:b/>
      <w:bCs/>
      <w:i/>
      <w:iCs w:val="0"/>
      <w:sz w:val="26"/>
      <w:szCs w:val="26"/>
      <w:lang w:val="en-GB" w:eastAsia="en-GB"/>
    </w:rPr>
  </w:style>
  <w:style w:type="character" w:customStyle="1" w:styleId="-">
    <w:name w:val="Интернет-ссылка"/>
    <w:basedOn w:val="a0"/>
    <w:uiPriority w:val="99"/>
    <w:rsid w:val="00FE6637"/>
    <w:rPr>
      <w:color w:val="0000FF" w:themeColor="hyperlink"/>
      <w:u w:val="single"/>
    </w:rPr>
  </w:style>
  <w:style w:type="character" w:customStyle="1" w:styleId="MTEquationSection">
    <w:name w:val="MTEquationSection"/>
    <w:basedOn w:val="a0"/>
    <w:rsid w:val="00FE6637"/>
    <w:rPr>
      <w:rFonts w:ascii="Times New Roman" w:hAnsi="Times New Roman" w:cs="Times New Roman" w:hint="default"/>
      <w:vanish/>
      <w:webHidden w:val="0"/>
      <w:color w:val="FF0000"/>
      <w:sz w:val="28"/>
      <w:szCs w:val="28"/>
      <w:lang w:val="en-US"/>
      <w:specVanish w:val="0"/>
    </w:rPr>
  </w:style>
  <w:style w:type="character" w:customStyle="1" w:styleId="MTConvertedEquation">
    <w:name w:val="MTConvertedEquation"/>
    <w:basedOn w:val="a0"/>
    <w:rsid w:val="00FE6637"/>
    <w:rPr>
      <w:rFonts w:ascii="Times New Roman" w:hAnsi="Times New Roman" w:cs="Times New Roman" w:hint="default"/>
      <w:sz w:val="24"/>
      <w:szCs w:val="24"/>
      <w:lang w:val="en-US"/>
    </w:rPr>
  </w:style>
  <w:style w:type="character" w:customStyle="1" w:styleId="tlid-translation">
    <w:name w:val="tlid-translation"/>
    <w:basedOn w:val="a0"/>
    <w:rsid w:val="00FE6637"/>
  </w:style>
  <w:style w:type="character" w:customStyle="1" w:styleId="1f9">
    <w:name w:val="Текст примечания Знак1"/>
    <w:basedOn w:val="a0"/>
    <w:uiPriority w:val="99"/>
    <w:semiHidden/>
    <w:rsid w:val="00FE6637"/>
    <w:rPr>
      <w:rFonts w:ascii="Yu Mincho" w:eastAsia="Yu Mincho" w:hAnsi="Yu Mincho" w:hint="eastAsia"/>
      <w:sz w:val="20"/>
      <w:szCs w:val="20"/>
      <w:lang w:eastAsia="en-US"/>
    </w:rPr>
  </w:style>
  <w:style w:type="character" w:customStyle="1" w:styleId="1fa">
    <w:name w:val="Текст сноски Знак1"/>
    <w:basedOn w:val="a0"/>
    <w:uiPriority w:val="99"/>
    <w:semiHidden/>
    <w:rsid w:val="00FE6637"/>
    <w:rPr>
      <w:rFonts w:ascii="Yu Mincho" w:eastAsia="Yu Mincho" w:hAnsi="Yu Mincho" w:hint="eastAsia"/>
      <w:sz w:val="20"/>
      <w:szCs w:val="20"/>
      <w:lang w:eastAsia="en-US"/>
    </w:rPr>
  </w:style>
  <w:style w:type="character" w:customStyle="1" w:styleId="2DOutput">
    <w:name w:val="2D Output"/>
    <w:uiPriority w:val="99"/>
    <w:rsid w:val="00FE6637"/>
    <w:rPr>
      <w:color w:val="0000FF"/>
    </w:rPr>
  </w:style>
  <w:style w:type="table" w:customStyle="1" w:styleId="1fb">
    <w:name w:val="Светлая заливка1"/>
    <w:basedOn w:val="a1"/>
    <w:uiPriority w:val="60"/>
    <w:rsid w:val="00FE6637"/>
    <w:rPr>
      <w:rFonts w:asciiTheme="minorHAnsi" w:eastAsiaTheme="minorHAnsi" w:hAnsiTheme="minorHAnsi" w:cstheme="minorBidi"/>
      <w:color w:val="000000" w:themeColor="text1" w:themeShade="BF"/>
      <w:sz w:val="22"/>
      <w:szCs w:val="22"/>
      <w:lang w:val="en-US" w:eastAsia="en-US"/>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style>
  <w:style w:type="table" w:customStyle="1" w:styleId="2f3">
    <w:name w:val="Светлая заливка2"/>
    <w:basedOn w:val="a1"/>
    <w:uiPriority w:val="60"/>
    <w:rsid w:val="00FE6637"/>
    <w:rPr>
      <w:lang w:val="en-US" w:eastAsia="en-US"/>
    </w:rPr>
    <w:tblPr/>
    <w:tblStylePr w:type="band1Horz">
      <w:tblPr/>
      <w:tcPr>
        <w:tcBorders>
          <w:left w:val="nil"/>
          <w:right w:val="nil"/>
          <w:insideH w:val="nil"/>
          <w:insideV w:val="nil"/>
        </w:tcBorders>
        <w:shd w:val="clear" w:color="auto" w:fill="C0C0C0" w:themeFill="text1" w:themeFillTint="3F"/>
      </w:tcPr>
    </w:tblStylePr>
  </w:style>
  <w:style w:type="paragraph" w:customStyle="1" w:styleId="230">
    <w:name w:val="Цитата 2 Знак3"/>
    <w:basedOn w:val="a"/>
    <w:next w:val="a"/>
    <w:uiPriority w:val="29"/>
    <w:qFormat/>
    <w:rsid w:val="00FE6637"/>
    <w:pPr>
      <w:widowControl/>
      <w:suppressAutoHyphens w:val="0"/>
      <w:spacing w:after="200" w:line="276" w:lineRule="auto"/>
      <w:jc w:val="both"/>
    </w:pPr>
    <w:rPr>
      <w:rFonts w:ascii="Calibri" w:eastAsia="Calibri" w:hAnsi="Calibri" w:cs="Calibri"/>
      <w:i/>
      <w:kern w:val="0"/>
      <w:sz w:val="20"/>
      <w:szCs w:val="20"/>
      <w:lang w:eastAsia="ru-RU" w:bidi="en-US"/>
    </w:rPr>
  </w:style>
  <w:style w:type="paragraph" w:customStyle="1" w:styleId="39">
    <w:name w:val="Выделенная цитата Знак3"/>
    <w:basedOn w:val="a"/>
    <w:next w:val="a"/>
    <w:uiPriority w:val="30"/>
    <w:qFormat/>
    <w:rsid w:val="00FE6637"/>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Calibri"/>
      <w:b/>
      <w:i/>
      <w:color w:val="FFFFFF"/>
      <w:kern w:val="0"/>
      <w:sz w:val="20"/>
      <w:szCs w:val="20"/>
      <w:lang w:eastAsia="ru-RU"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0924">
      <w:bodyDiv w:val="1"/>
      <w:marLeft w:val="0"/>
      <w:marRight w:val="0"/>
      <w:marTop w:val="0"/>
      <w:marBottom w:val="0"/>
      <w:divBdr>
        <w:top w:val="none" w:sz="0" w:space="0" w:color="auto"/>
        <w:left w:val="none" w:sz="0" w:space="0" w:color="auto"/>
        <w:bottom w:val="none" w:sz="0" w:space="0" w:color="auto"/>
        <w:right w:val="none" w:sz="0" w:space="0" w:color="auto"/>
      </w:divBdr>
    </w:div>
    <w:div w:id="1976738">
      <w:bodyDiv w:val="1"/>
      <w:marLeft w:val="0"/>
      <w:marRight w:val="0"/>
      <w:marTop w:val="0"/>
      <w:marBottom w:val="0"/>
      <w:divBdr>
        <w:top w:val="none" w:sz="0" w:space="0" w:color="auto"/>
        <w:left w:val="none" w:sz="0" w:space="0" w:color="auto"/>
        <w:bottom w:val="none" w:sz="0" w:space="0" w:color="auto"/>
        <w:right w:val="none" w:sz="0" w:space="0" w:color="auto"/>
      </w:divBdr>
    </w:div>
    <w:div w:id="4210396">
      <w:bodyDiv w:val="1"/>
      <w:marLeft w:val="0"/>
      <w:marRight w:val="0"/>
      <w:marTop w:val="0"/>
      <w:marBottom w:val="0"/>
      <w:divBdr>
        <w:top w:val="none" w:sz="0" w:space="0" w:color="auto"/>
        <w:left w:val="none" w:sz="0" w:space="0" w:color="auto"/>
        <w:bottom w:val="none" w:sz="0" w:space="0" w:color="auto"/>
        <w:right w:val="none" w:sz="0" w:space="0" w:color="auto"/>
      </w:divBdr>
    </w:div>
    <w:div w:id="9532408">
      <w:bodyDiv w:val="1"/>
      <w:marLeft w:val="0"/>
      <w:marRight w:val="0"/>
      <w:marTop w:val="0"/>
      <w:marBottom w:val="0"/>
      <w:divBdr>
        <w:top w:val="none" w:sz="0" w:space="0" w:color="auto"/>
        <w:left w:val="none" w:sz="0" w:space="0" w:color="auto"/>
        <w:bottom w:val="none" w:sz="0" w:space="0" w:color="auto"/>
        <w:right w:val="none" w:sz="0" w:space="0" w:color="auto"/>
      </w:divBdr>
    </w:div>
    <w:div w:id="9919730">
      <w:bodyDiv w:val="1"/>
      <w:marLeft w:val="0"/>
      <w:marRight w:val="0"/>
      <w:marTop w:val="0"/>
      <w:marBottom w:val="0"/>
      <w:divBdr>
        <w:top w:val="none" w:sz="0" w:space="0" w:color="auto"/>
        <w:left w:val="none" w:sz="0" w:space="0" w:color="auto"/>
        <w:bottom w:val="none" w:sz="0" w:space="0" w:color="auto"/>
        <w:right w:val="none" w:sz="0" w:space="0" w:color="auto"/>
      </w:divBdr>
    </w:div>
    <w:div w:id="12463848">
      <w:bodyDiv w:val="1"/>
      <w:marLeft w:val="0"/>
      <w:marRight w:val="0"/>
      <w:marTop w:val="0"/>
      <w:marBottom w:val="0"/>
      <w:divBdr>
        <w:top w:val="none" w:sz="0" w:space="0" w:color="auto"/>
        <w:left w:val="none" w:sz="0" w:space="0" w:color="auto"/>
        <w:bottom w:val="none" w:sz="0" w:space="0" w:color="auto"/>
        <w:right w:val="none" w:sz="0" w:space="0" w:color="auto"/>
      </w:divBdr>
    </w:div>
    <w:div w:id="14155967">
      <w:bodyDiv w:val="1"/>
      <w:marLeft w:val="0"/>
      <w:marRight w:val="0"/>
      <w:marTop w:val="0"/>
      <w:marBottom w:val="0"/>
      <w:divBdr>
        <w:top w:val="none" w:sz="0" w:space="0" w:color="auto"/>
        <w:left w:val="none" w:sz="0" w:space="0" w:color="auto"/>
        <w:bottom w:val="none" w:sz="0" w:space="0" w:color="auto"/>
        <w:right w:val="none" w:sz="0" w:space="0" w:color="auto"/>
      </w:divBdr>
    </w:div>
    <w:div w:id="17510094">
      <w:bodyDiv w:val="1"/>
      <w:marLeft w:val="0"/>
      <w:marRight w:val="0"/>
      <w:marTop w:val="0"/>
      <w:marBottom w:val="0"/>
      <w:divBdr>
        <w:top w:val="none" w:sz="0" w:space="0" w:color="auto"/>
        <w:left w:val="none" w:sz="0" w:space="0" w:color="auto"/>
        <w:bottom w:val="none" w:sz="0" w:space="0" w:color="auto"/>
        <w:right w:val="none" w:sz="0" w:space="0" w:color="auto"/>
      </w:divBdr>
    </w:div>
    <w:div w:id="17699250">
      <w:bodyDiv w:val="1"/>
      <w:marLeft w:val="0"/>
      <w:marRight w:val="0"/>
      <w:marTop w:val="0"/>
      <w:marBottom w:val="0"/>
      <w:divBdr>
        <w:top w:val="none" w:sz="0" w:space="0" w:color="auto"/>
        <w:left w:val="none" w:sz="0" w:space="0" w:color="auto"/>
        <w:bottom w:val="none" w:sz="0" w:space="0" w:color="auto"/>
        <w:right w:val="none" w:sz="0" w:space="0" w:color="auto"/>
      </w:divBdr>
    </w:div>
    <w:div w:id="17706756">
      <w:bodyDiv w:val="1"/>
      <w:marLeft w:val="0"/>
      <w:marRight w:val="0"/>
      <w:marTop w:val="0"/>
      <w:marBottom w:val="0"/>
      <w:divBdr>
        <w:top w:val="none" w:sz="0" w:space="0" w:color="auto"/>
        <w:left w:val="none" w:sz="0" w:space="0" w:color="auto"/>
        <w:bottom w:val="none" w:sz="0" w:space="0" w:color="auto"/>
        <w:right w:val="none" w:sz="0" w:space="0" w:color="auto"/>
      </w:divBdr>
    </w:div>
    <w:div w:id="23412749">
      <w:bodyDiv w:val="1"/>
      <w:marLeft w:val="0"/>
      <w:marRight w:val="0"/>
      <w:marTop w:val="0"/>
      <w:marBottom w:val="0"/>
      <w:divBdr>
        <w:top w:val="none" w:sz="0" w:space="0" w:color="auto"/>
        <w:left w:val="none" w:sz="0" w:space="0" w:color="auto"/>
        <w:bottom w:val="none" w:sz="0" w:space="0" w:color="auto"/>
        <w:right w:val="none" w:sz="0" w:space="0" w:color="auto"/>
      </w:divBdr>
    </w:div>
    <w:div w:id="27728703">
      <w:bodyDiv w:val="1"/>
      <w:marLeft w:val="0"/>
      <w:marRight w:val="0"/>
      <w:marTop w:val="0"/>
      <w:marBottom w:val="0"/>
      <w:divBdr>
        <w:top w:val="none" w:sz="0" w:space="0" w:color="auto"/>
        <w:left w:val="none" w:sz="0" w:space="0" w:color="auto"/>
        <w:bottom w:val="none" w:sz="0" w:space="0" w:color="auto"/>
        <w:right w:val="none" w:sz="0" w:space="0" w:color="auto"/>
      </w:divBdr>
    </w:div>
    <w:div w:id="31541382">
      <w:bodyDiv w:val="1"/>
      <w:marLeft w:val="0"/>
      <w:marRight w:val="0"/>
      <w:marTop w:val="0"/>
      <w:marBottom w:val="0"/>
      <w:divBdr>
        <w:top w:val="none" w:sz="0" w:space="0" w:color="auto"/>
        <w:left w:val="none" w:sz="0" w:space="0" w:color="auto"/>
        <w:bottom w:val="none" w:sz="0" w:space="0" w:color="auto"/>
        <w:right w:val="none" w:sz="0" w:space="0" w:color="auto"/>
      </w:divBdr>
    </w:div>
    <w:div w:id="32973213">
      <w:bodyDiv w:val="1"/>
      <w:marLeft w:val="0"/>
      <w:marRight w:val="0"/>
      <w:marTop w:val="0"/>
      <w:marBottom w:val="0"/>
      <w:divBdr>
        <w:top w:val="none" w:sz="0" w:space="0" w:color="auto"/>
        <w:left w:val="none" w:sz="0" w:space="0" w:color="auto"/>
        <w:bottom w:val="none" w:sz="0" w:space="0" w:color="auto"/>
        <w:right w:val="none" w:sz="0" w:space="0" w:color="auto"/>
      </w:divBdr>
    </w:div>
    <w:div w:id="36980315">
      <w:bodyDiv w:val="1"/>
      <w:marLeft w:val="0"/>
      <w:marRight w:val="0"/>
      <w:marTop w:val="0"/>
      <w:marBottom w:val="0"/>
      <w:divBdr>
        <w:top w:val="none" w:sz="0" w:space="0" w:color="auto"/>
        <w:left w:val="none" w:sz="0" w:space="0" w:color="auto"/>
        <w:bottom w:val="none" w:sz="0" w:space="0" w:color="auto"/>
        <w:right w:val="none" w:sz="0" w:space="0" w:color="auto"/>
      </w:divBdr>
    </w:div>
    <w:div w:id="36980406">
      <w:bodyDiv w:val="1"/>
      <w:marLeft w:val="0"/>
      <w:marRight w:val="0"/>
      <w:marTop w:val="0"/>
      <w:marBottom w:val="0"/>
      <w:divBdr>
        <w:top w:val="none" w:sz="0" w:space="0" w:color="auto"/>
        <w:left w:val="none" w:sz="0" w:space="0" w:color="auto"/>
        <w:bottom w:val="none" w:sz="0" w:space="0" w:color="auto"/>
        <w:right w:val="none" w:sz="0" w:space="0" w:color="auto"/>
      </w:divBdr>
    </w:div>
    <w:div w:id="38215068">
      <w:bodyDiv w:val="1"/>
      <w:marLeft w:val="0"/>
      <w:marRight w:val="0"/>
      <w:marTop w:val="0"/>
      <w:marBottom w:val="0"/>
      <w:divBdr>
        <w:top w:val="none" w:sz="0" w:space="0" w:color="auto"/>
        <w:left w:val="none" w:sz="0" w:space="0" w:color="auto"/>
        <w:bottom w:val="none" w:sz="0" w:space="0" w:color="auto"/>
        <w:right w:val="none" w:sz="0" w:space="0" w:color="auto"/>
      </w:divBdr>
    </w:div>
    <w:div w:id="39786594">
      <w:bodyDiv w:val="1"/>
      <w:marLeft w:val="0"/>
      <w:marRight w:val="0"/>
      <w:marTop w:val="0"/>
      <w:marBottom w:val="0"/>
      <w:divBdr>
        <w:top w:val="none" w:sz="0" w:space="0" w:color="auto"/>
        <w:left w:val="none" w:sz="0" w:space="0" w:color="auto"/>
        <w:bottom w:val="none" w:sz="0" w:space="0" w:color="auto"/>
        <w:right w:val="none" w:sz="0" w:space="0" w:color="auto"/>
      </w:divBdr>
    </w:div>
    <w:div w:id="39869800">
      <w:bodyDiv w:val="1"/>
      <w:marLeft w:val="0"/>
      <w:marRight w:val="0"/>
      <w:marTop w:val="0"/>
      <w:marBottom w:val="0"/>
      <w:divBdr>
        <w:top w:val="none" w:sz="0" w:space="0" w:color="auto"/>
        <w:left w:val="none" w:sz="0" w:space="0" w:color="auto"/>
        <w:bottom w:val="none" w:sz="0" w:space="0" w:color="auto"/>
        <w:right w:val="none" w:sz="0" w:space="0" w:color="auto"/>
      </w:divBdr>
    </w:div>
    <w:div w:id="44304179">
      <w:bodyDiv w:val="1"/>
      <w:marLeft w:val="0"/>
      <w:marRight w:val="0"/>
      <w:marTop w:val="0"/>
      <w:marBottom w:val="0"/>
      <w:divBdr>
        <w:top w:val="none" w:sz="0" w:space="0" w:color="auto"/>
        <w:left w:val="none" w:sz="0" w:space="0" w:color="auto"/>
        <w:bottom w:val="none" w:sz="0" w:space="0" w:color="auto"/>
        <w:right w:val="none" w:sz="0" w:space="0" w:color="auto"/>
      </w:divBdr>
    </w:div>
    <w:div w:id="44716387">
      <w:bodyDiv w:val="1"/>
      <w:marLeft w:val="0"/>
      <w:marRight w:val="0"/>
      <w:marTop w:val="0"/>
      <w:marBottom w:val="0"/>
      <w:divBdr>
        <w:top w:val="none" w:sz="0" w:space="0" w:color="auto"/>
        <w:left w:val="none" w:sz="0" w:space="0" w:color="auto"/>
        <w:bottom w:val="none" w:sz="0" w:space="0" w:color="auto"/>
        <w:right w:val="none" w:sz="0" w:space="0" w:color="auto"/>
      </w:divBdr>
    </w:div>
    <w:div w:id="46684988">
      <w:bodyDiv w:val="1"/>
      <w:marLeft w:val="0"/>
      <w:marRight w:val="0"/>
      <w:marTop w:val="0"/>
      <w:marBottom w:val="0"/>
      <w:divBdr>
        <w:top w:val="none" w:sz="0" w:space="0" w:color="auto"/>
        <w:left w:val="none" w:sz="0" w:space="0" w:color="auto"/>
        <w:bottom w:val="none" w:sz="0" w:space="0" w:color="auto"/>
        <w:right w:val="none" w:sz="0" w:space="0" w:color="auto"/>
      </w:divBdr>
    </w:div>
    <w:div w:id="48650170">
      <w:bodyDiv w:val="1"/>
      <w:marLeft w:val="0"/>
      <w:marRight w:val="0"/>
      <w:marTop w:val="0"/>
      <w:marBottom w:val="0"/>
      <w:divBdr>
        <w:top w:val="none" w:sz="0" w:space="0" w:color="auto"/>
        <w:left w:val="none" w:sz="0" w:space="0" w:color="auto"/>
        <w:bottom w:val="none" w:sz="0" w:space="0" w:color="auto"/>
        <w:right w:val="none" w:sz="0" w:space="0" w:color="auto"/>
      </w:divBdr>
    </w:div>
    <w:div w:id="49354684">
      <w:bodyDiv w:val="1"/>
      <w:marLeft w:val="0"/>
      <w:marRight w:val="0"/>
      <w:marTop w:val="0"/>
      <w:marBottom w:val="0"/>
      <w:divBdr>
        <w:top w:val="none" w:sz="0" w:space="0" w:color="auto"/>
        <w:left w:val="none" w:sz="0" w:space="0" w:color="auto"/>
        <w:bottom w:val="none" w:sz="0" w:space="0" w:color="auto"/>
        <w:right w:val="none" w:sz="0" w:space="0" w:color="auto"/>
      </w:divBdr>
    </w:div>
    <w:div w:id="50084088">
      <w:bodyDiv w:val="1"/>
      <w:marLeft w:val="0"/>
      <w:marRight w:val="0"/>
      <w:marTop w:val="0"/>
      <w:marBottom w:val="0"/>
      <w:divBdr>
        <w:top w:val="none" w:sz="0" w:space="0" w:color="auto"/>
        <w:left w:val="none" w:sz="0" w:space="0" w:color="auto"/>
        <w:bottom w:val="none" w:sz="0" w:space="0" w:color="auto"/>
        <w:right w:val="none" w:sz="0" w:space="0" w:color="auto"/>
      </w:divBdr>
    </w:div>
    <w:div w:id="52045543">
      <w:bodyDiv w:val="1"/>
      <w:marLeft w:val="0"/>
      <w:marRight w:val="0"/>
      <w:marTop w:val="0"/>
      <w:marBottom w:val="0"/>
      <w:divBdr>
        <w:top w:val="none" w:sz="0" w:space="0" w:color="auto"/>
        <w:left w:val="none" w:sz="0" w:space="0" w:color="auto"/>
        <w:bottom w:val="none" w:sz="0" w:space="0" w:color="auto"/>
        <w:right w:val="none" w:sz="0" w:space="0" w:color="auto"/>
      </w:divBdr>
    </w:div>
    <w:div w:id="52703277">
      <w:bodyDiv w:val="1"/>
      <w:marLeft w:val="0"/>
      <w:marRight w:val="0"/>
      <w:marTop w:val="0"/>
      <w:marBottom w:val="0"/>
      <w:divBdr>
        <w:top w:val="none" w:sz="0" w:space="0" w:color="auto"/>
        <w:left w:val="none" w:sz="0" w:space="0" w:color="auto"/>
        <w:bottom w:val="none" w:sz="0" w:space="0" w:color="auto"/>
        <w:right w:val="none" w:sz="0" w:space="0" w:color="auto"/>
      </w:divBdr>
    </w:div>
    <w:div w:id="61373971">
      <w:bodyDiv w:val="1"/>
      <w:marLeft w:val="0"/>
      <w:marRight w:val="0"/>
      <w:marTop w:val="0"/>
      <w:marBottom w:val="0"/>
      <w:divBdr>
        <w:top w:val="none" w:sz="0" w:space="0" w:color="auto"/>
        <w:left w:val="none" w:sz="0" w:space="0" w:color="auto"/>
        <w:bottom w:val="none" w:sz="0" w:space="0" w:color="auto"/>
        <w:right w:val="none" w:sz="0" w:space="0" w:color="auto"/>
      </w:divBdr>
    </w:div>
    <w:div w:id="61686008">
      <w:bodyDiv w:val="1"/>
      <w:marLeft w:val="0"/>
      <w:marRight w:val="0"/>
      <w:marTop w:val="0"/>
      <w:marBottom w:val="0"/>
      <w:divBdr>
        <w:top w:val="none" w:sz="0" w:space="0" w:color="auto"/>
        <w:left w:val="none" w:sz="0" w:space="0" w:color="auto"/>
        <w:bottom w:val="none" w:sz="0" w:space="0" w:color="auto"/>
        <w:right w:val="none" w:sz="0" w:space="0" w:color="auto"/>
      </w:divBdr>
    </w:div>
    <w:div w:id="63070348">
      <w:bodyDiv w:val="1"/>
      <w:marLeft w:val="0"/>
      <w:marRight w:val="0"/>
      <w:marTop w:val="0"/>
      <w:marBottom w:val="0"/>
      <w:divBdr>
        <w:top w:val="none" w:sz="0" w:space="0" w:color="auto"/>
        <w:left w:val="none" w:sz="0" w:space="0" w:color="auto"/>
        <w:bottom w:val="none" w:sz="0" w:space="0" w:color="auto"/>
        <w:right w:val="none" w:sz="0" w:space="0" w:color="auto"/>
      </w:divBdr>
    </w:div>
    <w:div w:id="64109620">
      <w:bodyDiv w:val="1"/>
      <w:marLeft w:val="0"/>
      <w:marRight w:val="0"/>
      <w:marTop w:val="0"/>
      <w:marBottom w:val="0"/>
      <w:divBdr>
        <w:top w:val="none" w:sz="0" w:space="0" w:color="auto"/>
        <w:left w:val="none" w:sz="0" w:space="0" w:color="auto"/>
        <w:bottom w:val="none" w:sz="0" w:space="0" w:color="auto"/>
        <w:right w:val="none" w:sz="0" w:space="0" w:color="auto"/>
      </w:divBdr>
    </w:div>
    <w:div w:id="74669460">
      <w:bodyDiv w:val="1"/>
      <w:marLeft w:val="0"/>
      <w:marRight w:val="0"/>
      <w:marTop w:val="0"/>
      <w:marBottom w:val="0"/>
      <w:divBdr>
        <w:top w:val="none" w:sz="0" w:space="0" w:color="auto"/>
        <w:left w:val="none" w:sz="0" w:space="0" w:color="auto"/>
        <w:bottom w:val="none" w:sz="0" w:space="0" w:color="auto"/>
        <w:right w:val="none" w:sz="0" w:space="0" w:color="auto"/>
      </w:divBdr>
    </w:div>
    <w:div w:id="75174453">
      <w:bodyDiv w:val="1"/>
      <w:marLeft w:val="0"/>
      <w:marRight w:val="0"/>
      <w:marTop w:val="0"/>
      <w:marBottom w:val="0"/>
      <w:divBdr>
        <w:top w:val="none" w:sz="0" w:space="0" w:color="auto"/>
        <w:left w:val="none" w:sz="0" w:space="0" w:color="auto"/>
        <w:bottom w:val="none" w:sz="0" w:space="0" w:color="auto"/>
        <w:right w:val="none" w:sz="0" w:space="0" w:color="auto"/>
      </w:divBdr>
    </w:div>
    <w:div w:id="76052623">
      <w:bodyDiv w:val="1"/>
      <w:marLeft w:val="0"/>
      <w:marRight w:val="0"/>
      <w:marTop w:val="0"/>
      <w:marBottom w:val="0"/>
      <w:divBdr>
        <w:top w:val="none" w:sz="0" w:space="0" w:color="auto"/>
        <w:left w:val="none" w:sz="0" w:space="0" w:color="auto"/>
        <w:bottom w:val="none" w:sz="0" w:space="0" w:color="auto"/>
        <w:right w:val="none" w:sz="0" w:space="0" w:color="auto"/>
      </w:divBdr>
    </w:div>
    <w:div w:id="76749231">
      <w:bodyDiv w:val="1"/>
      <w:marLeft w:val="0"/>
      <w:marRight w:val="0"/>
      <w:marTop w:val="0"/>
      <w:marBottom w:val="0"/>
      <w:divBdr>
        <w:top w:val="none" w:sz="0" w:space="0" w:color="auto"/>
        <w:left w:val="none" w:sz="0" w:space="0" w:color="auto"/>
        <w:bottom w:val="none" w:sz="0" w:space="0" w:color="auto"/>
        <w:right w:val="none" w:sz="0" w:space="0" w:color="auto"/>
      </w:divBdr>
    </w:div>
    <w:div w:id="80488999">
      <w:bodyDiv w:val="1"/>
      <w:marLeft w:val="0"/>
      <w:marRight w:val="0"/>
      <w:marTop w:val="0"/>
      <w:marBottom w:val="0"/>
      <w:divBdr>
        <w:top w:val="none" w:sz="0" w:space="0" w:color="auto"/>
        <w:left w:val="none" w:sz="0" w:space="0" w:color="auto"/>
        <w:bottom w:val="none" w:sz="0" w:space="0" w:color="auto"/>
        <w:right w:val="none" w:sz="0" w:space="0" w:color="auto"/>
      </w:divBdr>
    </w:div>
    <w:div w:id="84427671">
      <w:bodyDiv w:val="1"/>
      <w:marLeft w:val="0"/>
      <w:marRight w:val="0"/>
      <w:marTop w:val="0"/>
      <w:marBottom w:val="0"/>
      <w:divBdr>
        <w:top w:val="none" w:sz="0" w:space="0" w:color="auto"/>
        <w:left w:val="none" w:sz="0" w:space="0" w:color="auto"/>
        <w:bottom w:val="none" w:sz="0" w:space="0" w:color="auto"/>
        <w:right w:val="none" w:sz="0" w:space="0" w:color="auto"/>
      </w:divBdr>
    </w:div>
    <w:div w:id="86124540">
      <w:bodyDiv w:val="1"/>
      <w:marLeft w:val="0"/>
      <w:marRight w:val="0"/>
      <w:marTop w:val="0"/>
      <w:marBottom w:val="0"/>
      <w:divBdr>
        <w:top w:val="none" w:sz="0" w:space="0" w:color="auto"/>
        <w:left w:val="none" w:sz="0" w:space="0" w:color="auto"/>
        <w:bottom w:val="none" w:sz="0" w:space="0" w:color="auto"/>
        <w:right w:val="none" w:sz="0" w:space="0" w:color="auto"/>
      </w:divBdr>
    </w:div>
    <w:div w:id="86777228">
      <w:bodyDiv w:val="1"/>
      <w:marLeft w:val="0"/>
      <w:marRight w:val="0"/>
      <w:marTop w:val="0"/>
      <w:marBottom w:val="0"/>
      <w:divBdr>
        <w:top w:val="none" w:sz="0" w:space="0" w:color="auto"/>
        <w:left w:val="none" w:sz="0" w:space="0" w:color="auto"/>
        <w:bottom w:val="none" w:sz="0" w:space="0" w:color="auto"/>
        <w:right w:val="none" w:sz="0" w:space="0" w:color="auto"/>
      </w:divBdr>
    </w:div>
    <w:div w:id="96944656">
      <w:bodyDiv w:val="1"/>
      <w:marLeft w:val="0"/>
      <w:marRight w:val="0"/>
      <w:marTop w:val="0"/>
      <w:marBottom w:val="0"/>
      <w:divBdr>
        <w:top w:val="none" w:sz="0" w:space="0" w:color="auto"/>
        <w:left w:val="none" w:sz="0" w:space="0" w:color="auto"/>
        <w:bottom w:val="none" w:sz="0" w:space="0" w:color="auto"/>
        <w:right w:val="none" w:sz="0" w:space="0" w:color="auto"/>
      </w:divBdr>
    </w:div>
    <w:div w:id="97262988">
      <w:bodyDiv w:val="1"/>
      <w:marLeft w:val="0"/>
      <w:marRight w:val="0"/>
      <w:marTop w:val="0"/>
      <w:marBottom w:val="0"/>
      <w:divBdr>
        <w:top w:val="none" w:sz="0" w:space="0" w:color="auto"/>
        <w:left w:val="none" w:sz="0" w:space="0" w:color="auto"/>
        <w:bottom w:val="none" w:sz="0" w:space="0" w:color="auto"/>
        <w:right w:val="none" w:sz="0" w:space="0" w:color="auto"/>
      </w:divBdr>
    </w:div>
    <w:div w:id="98524059">
      <w:bodyDiv w:val="1"/>
      <w:marLeft w:val="0"/>
      <w:marRight w:val="0"/>
      <w:marTop w:val="0"/>
      <w:marBottom w:val="0"/>
      <w:divBdr>
        <w:top w:val="none" w:sz="0" w:space="0" w:color="auto"/>
        <w:left w:val="none" w:sz="0" w:space="0" w:color="auto"/>
        <w:bottom w:val="none" w:sz="0" w:space="0" w:color="auto"/>
        <w:right w:val="none" w:sz="0" w:space="0" w:color="auto"/>
      </w:divBdr>
    </w:div>
    <w:div w:id="99884854">
      <w:bodyDiv w:val="1"/>
      <w:marLeft w:val="0"/>
      <w:marRight w:val="0"/>
      <w:marTop w:val="0"/>
      <w:marBottom w:val="0"/>
      <w:divBdr>
        <w:top w:val="none" w:sz="0" w:space="0" w:color="auto"/>
        <w:left w:val="none" w:sz="0" w:space="0" w:color="auto"/>
        <w:bottom w:val="none" w:sz="0" w:space="0" w:color="auto"/>
        <w:right w:val="none" w:sz="0" w:space="0" w:color="auto"/>
      </w:divBdr>
    </w:div>
    <w:div w:id="103623865">
      <w:bodyDiv w:val="1"/>
      <w:marLeft w:val="0"/>
      <w:marRight w:val="0"/>
      <w:marTop w:val="0"/>
      <w:marBottom w:val="0"/>
      <w:divBdr>
        <w:top w:val="none" w:sz="0" w:space="0" w:color="auto"/>
        <w:left w:val="none" w:sz="0" w:space="0" w:color="auto"/>
        <w:bottom w:val="none" w:sz="0" w:space="0" w:color="auto"/>
        <w:right w:val="none" w:sz="0" w:space="0" w:color="auto"/>
      </w:divBdr>
    </w:div>
    <w:div w:id="106629684">
      <w:bodyDiv w:val="1"/>
      <w:marLeft w:val="0"/>
      <w:marRight w:val="0"/>
      <w:marTop w:val="0"/>
      <w:marBottom w:val="0"/>
      <w:divBdr>
        <w:top w:val="none" w:sz="0" w:space="0" w:color="auto"/>
        <w:left w:val="none" w:sz="0" w:space="0" w:color="auto"/>
        <w:bottom w:val="none" w:sz="0" w:space="0" w:color="auto"/>
        <w:right w:val="none" w:sz="0" w:space="0" w:color="auto"/>
      </w:divBdr>
    </w:div>
    <w:div w:id="108745552">
      <w:bodyDiv w:val="1"/>
      <w:marLeft w:val="0"/>
      <w:marRight w:val="0"/>
      <w:marTop w:val="0"/>
      <w:marBottom w:val="0"/>
      <w:divBdr>
        <w:top w:val="none" w:sz="0" w:space="0" w:color="auto"/>
        <w:left w:val="none" w:sz="0" w:space="0" w:color="auto"/>
        <w:bottom w:val="none" w:sz="0" w:space="0" w:color="auto"/>
        <w:right w:val="none" w:sz="0" w:space="0" w:color="auto"/>
      </w:divBdr>
    </w:div>
    <w:div w:id="109520029">
      <w:bodyDiv w:val="1"/>
      <w:marLeft w:val="0"/>
      <w:marRight w:val="0"/>
      <w:marTop w:val="0"/>
      <w:marBottom w:val="0"/>
      <w:divBdr>
        <w:top w:val="none" w:sz="0" w:space="0" w:color="auto"/>
        <w:left w:val="none" w:sz="0" w:space="0" w:color="auto"/>
        <w:bottom w:val="none" w:sz="0" w:space="0" w:color="auto"/>
        <w:right w:val="none" w:sz="0" w:space="0" w:color="auto"/>
      </w:divBdr>
    </w:div>
    <w:div w:id="109708818">
      <w:bodyDiv w:val="1"/>
      <w:marLeft w:val="0"/>
      <w:marRight w:val="0"/>
      <w:marTop w:val="0"/>
      <w:marBottom w:val="0"/>
      <w:divBdr>
        <w:top w:val="none" w:sz="0" w:space="0" w:color="auto"/>
        <w:left w:val="none" w:sz="0" w:space="0" w:color="auto"/>
        <w:bottom w:val="none" w:sz="0" w:space="0" w:color="auto"/>
        <w:right w:val="none" w:sz="0" w:space="0" w:color="auto"/>
      </w:divBdr>
    </w:div>
    <w:div w:id="114448481">
      <w:bodyDiv w:val="1"/>
      <w:marLeft w:val="0"/>
      <w:marRight w:val="0"/>
      <w:marTop w:val="0"/>
      <w:marBottom w:val="0"/>
      <w:divBdr>
        <w:top w:val="none" w:sz="0" w:space="0" w:color="auto"/>
        <w:left w:val="none" w:sz="0" w:space="0" w:color="auto"/>
        <w:bottom w:val="none" w:sz="0" w:space="0" w:color="auto"/>
        <w:right w:val="none" w:sz="0" w:space="0" w:color="auto"/>
      </w:divBdr>
    </w:div>
    <w:div w:id="116489341">
      <w:bodyDiv w:val="1"/>
      <w:marLeft w:val="0"/>
      <w:marRight w:val="0"/>
      <w:marTop w:val="0"/>
      <w:marBottom w:val="0"/>
      <w:divBdr>
        <w:top w:val="none" w:sz="0" w:space="0" w:color="auto"/>
        <w:left w:val="none" w:sz="0" w:space="0" w:color="auto"/>
        <w:bottom w:val="none" w:sz="0" w:space="0" w:color="auto"/>
        <w:right w:val="none" w:sz="0" w:space="0" w:color="auto"/>
      </w:divBdr>
    </w:div>
    <w:div w:id="122502200">
      <w:bodyDiv w:val="1"/>
      <w:marLeft w:val="0"/>
      <w:marRight w:val="0"/>
      <w:marTop w:val="0"/>
      <w:marBottom w:val="0"/>
      <w:divBdr>
        <w:top w:val="none" w:sz="0" w:space="0" w:color="auto"/>
        <w:left w:val="none" w:sz="0" w:space="0" w:color="auto"/>
        <w:bottom w:val="none" w:sz="0" w:space="0" w:color="auto"/>
        <w:right w:val="none" w:sz="0" w:space="0" w:color="auto"/>
      </w:divBdr>
    </w:div>
    <w:div w:id="128714102">
      <w:bodyDiv w:val="1"/>
      <w:marLeft w:val="0"/>
      <w:marRight w:val="0"/>
      <w:marTop w:val="0"/>
      <w:marBottom w:val="0"/>
      <w:divBdr>
        <w:top w:val="none" w:sz="0" w:space="0" w:color="auto"/>
        <w:left w:val="none" w:sz="0" w:space="0" w:color="auto"/>
        <w:bottom w:val="none" w:sz="0" w:space="0" w:color="auto"/>
        <w:right w:val="none" w:sz="0" w:space="0" w:color="auto"/>
      </w:divBdr>
    </w:div>
    <w:div w:id="129254647">
      <w:bodyDiv w:val="1"/>
      <w:marLeft w:val="0"/>
      <w:marRight w:val="0"/>
      <w:marTop w:val="0"/>
      <w:marBottom w:val="0"/>
      <w:divBdr>
        <w:top w:val="none" w:sz="0" w:space="0" w:color="auto"/>
        <w:left w:val="none" w:sz="0" w:space="0" w:color="auto"/>
        <w:bottom w:val="none" w:sz="0" w:space="0" w:color="auto"/>
        <w:right w:val="none" w:sz="0" w:space="0" w:color="auto"/>
      </w:divBdr>
    </w:div>
    <w:div w:id="129368576">
      <w:bodyDiv w:val="1"/>
      <w:marLeft w:val="0"/>
      <w:marRight w:val="0"/>
      <w:marTop w:val="0"/>
      <w:marBottom w:val="0"/>
      <w:divBdr>
        <w:top w:val="none" w:sz="0" w:space="0" w:color="auto"/>
        <w:left w:val="none" w:sz="0" w:space="0" w:color="auto"/>
        <w:bottom w:val="none" w:sz="0" w:space="0" w:color="auto"/>
        <w:right w:val="none" w:sz="0" w:space="0" w:color="auto"/>
      </w:divBdr>
    </w:div>
    <w:div w:id="130514931">
      <w:bodyDiv w:val="1"/>
      <w:marLeft w:val="0"/>
      <w:marRight w:val="0"/>
      <w:marTop w:val="0"/>
      <w:marBottom w:val="0"/>
      <w:divBdr>
        <w:top w:val="none" w:sz="0" w:space="0" w:color="auto"/>
        <w:left w:val="none" w:sz="0" w:space="0" w:color="auto"/>
        <w:bottom w:val="none" w:sz="0" w:space="0" w:color="auto"/>
        <w:right w:val="none" w:sz="0" w:space="0" w:color="auto"/>
      </w:divBdr>
    </w:div>
    <w:div w:id="132210809">
      <w:bodyDiv w:val="1"/>
      <w:marLeft w:val="0"/>
      <w:marRight w:val="0"/>
      <w:marTop w:val="0"/>
      <w:marBottom w:val="0"/>
      <w:divBdr>
        <w:top w:val="none" w:sz="0" w:space="0" w:color="auto"/>
        <w:left w:val="none" w:sz="0" w:space="0" w:color="auto"/>
        <w:bottom w:val="none" w:sz="0" w:space="0" w:color="auto"/>
        <w:right w:val="none" w:sz="0" w:space="0" w:color="auto"/>
      </w:divBdr>
    </w:div>
    <w:div w:id="133717995">
      <w:bodyDiv w:val="1"/>
      <w:marLeft w:val="0"/>
      <w:marRight w:val="0"/>
      <w:marTop w:val="0"/>
      <w:marBottom w:val="0"/>
      <w:divBdr>
        <w:top w:val="none" w:sz="0" w:space="0" w:color="auto"/>
        <w:left w:val="none" w:sz="0" w:space="0" w:color="auto"/>
        <w:bottom w:val="none" w:sz="0" w:space="0" w:color="auto"/>
        <w:right w:val="none" w:sz="0" w:space="0" w:color="auto"/>
      </w:divBdr>
    </w:div>
    <w:div w:id="135270754">
      <w:bodyDiv w:val="1"/>
      <w:marLeft w:val="0"/>
      <w:marRight w:val="0"/>
      <w:marTop w:val="0"/>
      <w:marBottom w:val="0"/>
      <w:divBdr>
        <w:top w:val="none" w:sz="0" w:space="0" w:color="auto"/>
        <w:left w:val="none" w:sz="0" w:space="0" w:color="auto"/>
        <w:bottom w:val="none" w:sz="0" w:space="0" w:color="auto"/>
        <w:right w:val="none" w:sz="0" w:space="0" w:color="auto"/>
      </w:divBdr>
    </w:div>
    <w:div w:id="138306751">
      <w:bodyDiv w:val="1"/>
      <w:marLeft w:val="0"/>
      <w:marRight w:val="0"/>
      <w:marTop w:val="0"/>
      <w:marBottom w:val="0"/>
      <w:divBdr>
        <w:top w:val="none" w:sz="0" w:space="0" w:color="auto"/>
        <w:left w:val="none" w:sz="0" w:space="0" w:color="auto"/>
        <w:bottom w:val="none" w:sz="0" w:space="0" w:color="auto"/>
        <w:right w:val="none" w:sz="0" w:space="0" w:color="auto"/>
      </w:divBdr>
    </w:div>
    <w:div w:id="139737967">
      <w:bodyDiv w:val="1"/>
      <w:marLeft w:val="0"/>
      <w:marRight w:val="0"/>
      <w:marTop w:val="0"/>
      <w:marBottom w:val="0"/>
      <w:divBdr>
        <w:top w:val="none" w:sz="0" w:space="0" w:color="auto"/>
        <w:left w:val="none" w:sz="0" w:space="0" w:color="auto"/>
        <w:bottom w:val="none" w:sz="0" w:space="0" w:color="auto"/>
        <w:right w:val="none" w:sz="0" w:space="0" w:color="auto"/>
      </w:divBdr>
    </w:div>
    <w:div w:id="139925760">
      <w:bodyDiv w:val="1"/>
      <w:marLeft w:val="0"/>
      <w:marRight w:val="0"/>
      <w:marTop w:val="0"/>
      <w:marBottom w:val="0"/>
      <w:divBdr>
        <w:top w:val="none" w:sz="0" w:space="0" w:color="auto"/>
        <w:left w:val="none" w:sz="0" w:space="0" w:color="auto"/>
        <w:bottom w:val="none" w:sz="0" w:space="0" w:color="auto"/>
        <w:right w:val="none" w:sz="0" w:space="0" w:color="auto"/>
      </w:divBdr>
    </w:div>
    <w:div w:id="144011839">
      <w:bodyDiv w:val="1"/>
      <w:marLeft w:val="0"/>
      <w:marRight w:val="0"/>
      <w:marTop w:val="0"/>
      <w:marBottom w:val="0"/>
      <w:divBdr>
        <w:top w:val="none" w:sz="0" w:space="0" w:color="auto"/>
        <w:left w:val="none" w:sz="0" w:space="0" w:color="auto"/>
        <w:bottom w:val="none" w:sz="0" w:space="0" w:color="auto"/>
        <w:right w:val="none" w:sz="0" w:space="0" w:color="auto"/>
      </w:divBdr>
    </w:div>
    <w:div w:id="144127669">
      <w:bodyDiv w:val="1"/>
      <w:marLeft w:val="0"/>
      <w:marRight w:val="0"/>
      <w:marTop w:val="0"/>
      <w:marBottom w:val="0"/>
      <w:divBdr>
        <w:top w:val="none" w:sz="0" w:space="0" w:color="auto"/>
        <w:left w:val="none" w:sz="0" w:space="0" w:color="auto"/>
        <w:bottom w:val="none" w:sz="0" w:space="0" w:color="auto"/>
        <w:right w:val="none" w:sz="0" w:space="0" w:color="auto"/>
      </w:divBdr>
    </w:div>
    <w:div w:id="145829957">
      <w:bodyDiv w:val="1"/>
      <w:marLeft w:val="0"/>
      <w:marRight w:val="0"/>
      <w:marTop w:val="0"/>
      <w:marBottom w:val="0"/>
      <w:divBdr>
        <w:top w:val="none" w:sz="0" w:space="0" w:color="auto"/>
        <w:left w:val="none" w:sz="0" w:space="0" w:color="auto"/>
        <w:bottom w:val="none" w:sz="0" w:space="0" w:color="auto"/>
        <w:right w:val="none" w:sz="0" w:space="0" w:color="auto"/>
      </w:divBdr>
    </w:div>
    <w:div w:id="150679377">
      <w:bodyDiv w:val="1"/>
      <w:marLeft w:val="0"/>
      <w:marRight w:val="0"/>
      <w:marTop w:val="0"/>
      <w:marBottom w:val="0"/>
      <w:divBdr>
        <w:top w:val="none" w:sz="0" w:space="0" w:color="auto"/>
        <w:left w:val="none" w:sz="0" w:space="0" w:color="auto"/>
        <w:bottom w:val="none" w:sz="0" w:space="0" w:color="auto"/>
        <w:right w:val="none" w:sz="0" w:space="0" w:color="auto"/>
      </w:divBdr>
    </w:div>
    <w:div w:id="153180445">
      <w:bodyDiv w:val="1"/>
      <w:marLeft w:val="0"/>
      <w:marRight w:val="0"/>
      <w:marTop w:val="0"/>
      <w:marBottom w:val="0"/>
      <w:divBdr>
        <w:top w:val="none" w:sz="0" w:space="0" w:color="auto"/>
        <w:left w:val="none" w:sz="0" w:space="0" w:color="auto"/>
        <w:bottom w:val="none" w:sz="0" w:space="0" w:color="auto"/>
        <w:right w:val="none" w:sz="0" w:space="0" w:color="auto"/>
      </w:divBdr>
    </w:div>
    <w:div w:id="156457862">
      <w:bodyDiv w:val="1"/>
      <w:marLeft w:val="0"/>
      <w:marRight w:val="0"/>
      <w:marTop w:val="0"/>
      <w:marBottom w:val="0"/>
      <w:divBdr>
        <w:top w:val="none" w:sz="0" w:space="0" w:color="auto"/>
        <w:left w:val="none" w:sz="0" w:space="0" w:color="auto"/>
        <w:bottom w:val="none" w:sz="0" w:space="0" w:color="auto"/>
        <w:right w:val="none" w:sz="0" w:space="0" w:color="auto"/>
      </w:divBdr>
    </w:div>
    <w:div w:id="164975467">
      <w:bodyDiv w:val="1"/>
      <w:marLeft w:val="0"/>
      <w:marRight w:val="0"/>
      <w:marTop w:val="0"/>
      <w:marBottom w:val="0"/>
      <w:divBdr>
        <w:top w:val="none" w:sz="0" w:space="0" w:color="auto"/>
        <w:left w:val="none" w:sz="0" w:space="0" w:color="auto"/>
        <w:bottom w:val="none" w:sz="0" w:space="0" w:color="auto"/>
        <w:right w:val="none" w:sz="0" w:space="0" w:color="auto"/>
      </w:divBdr>
    </w:div>
    <w:div w:id="170026048">
      <w:bodyDiv w:val="1"/>
      <w:marLeft w:val="0"/>
      <w:marRight w:val="0"/>
      <w:marTop w:val="0"/>
      <w:marBottom w:val="0"/>
      <w:divBdr>
        <w:top w:val="none" w:sz="0" w:space="0" w:color="auto"/>
        <w:left w:val="none" w:sz="0" w:space="0" w:color="auto"/>
        <w:bottom w:val="none" w:sz="0" w:space="0" w:color="auto"/>
        <w:right w:val="none" w:sz="0" w:space="0" w:color="auto"/>
      </w:divBdr>
    </w:div>
    <w:div w:id="171340072">
      <w:bodyDiv w:val="1"/>
      <w:marLeft w:val="0"/>
      <w:marRight w:val="0"/>
      <w:marTop w:val="0"/>
      <w:marBottom w:val="0"/>
      <w:divBdr>
        <w:top w:val="none" w:sz="0" w:space="0" w:color="auto"/>
        <w:left w:val="none" w:sz="0" w:space="0" w:color="auto"/>
        <w:bottom w:val="none" w:sz="0" w:space="0" w:color="auto"/>
        <w:right w:val="none" w:sz="0" w:space="0" w:color="auto"/>
      </w:divBdr>
    </w:div>
    <w:div w:id="174005761">
      <w:bodyDiv w:val="1"/>
      <w:marLeft w:val="0"/>
      <w:marRight w:val="0"/>
      <w:marTop w:val="0"/>
      <w:marBottom w:val="0"/>
      <w:divBdr>
        <w:top w:val="none" w:sz="0" w:space="0" w:color="auto"/>
        <w:left w:val="none" w:sz="0" w:space="0" w:color="auto"/>
        <w:bottom w:val="none" w:sz="0" w:space="0" w:color="auto"/>
        <w:right w:val="none" w:sz="0" w:space="0" w:color="auto"/>
      </w:divBdr>
    </w:div>
    <w:div w:id="174999380">
      <w:bodyDiv w:val="1"/>
      <w:marLeft w:val="0"/>
      <w:marRight w:val="0"/>
      <w:marTop w:val="0"/>
      <w:marBottom w:val="0"/>
      <w:divBdr>
        <w:top w:val="none" w:sz="0" w:space="0" w:color="auto"/>
        <w:left w:val="none" w:sz="0" w:space="0" w:color="auto"/>
        <w:bottom w:val="none" w:sz="0" w:space="0" w:color="auto"/>
        <w:right w:val="none" w:sz="0" w:space="0" w:color="auto"/>
      </w:divBdr>
    </w:div>
    <w:div w:id="184100325">
      <w:bodyDiv w:val="1"/>
      <w:marLeft w:val="0"/>
      <w:marRight w:val="0"/>
      <w:marTop w:val="0"/>
      <w:marBottom w:val="0"/>
      <w:divBdr>
        <w:top w:val="none" w:sz="0" w:space="0" w:color="auto"/>
        <w:left w:val="none" w:sz="0" w:space="0" w:color="auto"/>
        <w:bottom w:val="none" w:sz="0" w:space="0" w:color="auto"/>
        <w:right w:val="none" w:sz="0" w:space="0" w:color="auto"/>
      </w:divBdr>
    </w:div>
    <w:div w:id="184754255">
      <w:bodyDiv w:val="1"/>
      <w:marLeft w:val="0"/>
      <w:marRight w:val="0"/>
      <w:marTop w:val="0"/>
      <w:marBottom w:val="0"/>
      <w:divBdr>
        <w:top w:val="none" w:sz="0" w:space="0" w:color="auto"/>
        <w:left w:val="none" w:sz="0" w:space="0" w:color="auto"/>
        <w:bottom w:val="none" w:sz="0" w:space="0" w:color="auto"/>
        <w:right w:val="none" w:sz="0" w:space="0" w:color="auto"/>
      </w:divBdr>
    </w:div>
    <w:div w:id="187186278">
      <w:bodyDiv w:val="1"/>
      <w:marLeft w:val="0"/>
      <w:marRight w:val="0"/>
      <w:marTop w:val="0"/>
      <w:marBottom w:val="0"/>
      <w:divBdr>
        <w:top w:val="none" w:sz="0" w:space="0" w:color="auto"/>
        <w:left w:val="none" w:sz="0" w:space="0" w:color="auto"/>
        <w:bottom w:val="none" w:sz="0" w:space="0" w:color="auto"/>
        <w:right w:val="none" w:sz="0" w:space="0" w:color="auto"/>
      </w:divBdr>
    </w:div>
    <w:div w:id="187914826">
      <w:bodyDiv w:val="1"/>
      <w:marLeft w:val="0"/>
      <w:marRight w:val="0"/>
      <w:marTop w:val="0"/>
      <w:marBottom w:val="0"/>
      <w:divBdr>
        <w:top w:val="none" w:sz="0" w:space="0" w:color="auto"/>
        <w:left w:val="none" w:sz="0" w:space="0" w:color="auto"/>
        <w:bottom w:val="none" w:sz="0" w:space="0" w:color="auto"/>
        <w:right w:val="none" w:sz="0" w:space="0" w:color="auto"/>
      </w:divBdr>
    </w:div>
    <w:div w:id="188565252">
      <w:bodyDiv w:val="1"/>
      <w:marLeft w:val="0"/>
      <w:marRight w:val="0"/>
      <w:marTop w:val="0"/>
      <w:marBottom w:val="0"/>
      <w:divBdr>
        <w:top w:val="none" w:sz="0" w:space="0" w:color="auto"/>
        <w:left w:val="none" w:sz="0" w:space="0" w:color="auto"/>
        <w:bottom w:val="none" w:sz="0" w:space="0" w:color="auto"/>
        <w:right w:val="none" w:sz="0" w:space="0" w:color="auto"/>
      </w:divBdr>
    </w:div>
    <w:div w:id="188884438">
      <w:bodyDiv w:val="1"/>
      <w:marLeft w:val="0"/>
      <w:marRight w:val="0"/>
      <w:marTop w:val="0"/>
      <w:marBottom w:val="0"/>
      <w:divBdr>
        <w:top w:val="none" w:sz="0" w:space="0" w:color="auto"/>
        <w:left w:val="none" w:sz="0" w:space="0" w:color="auto"/>
        <w:bottom w:val="none" w:sz="0" w:space="0" w:color="auto"/>
        <w:right w:val="none" w:sz="0" w:space="0" w:color="auto"/>
      </w:divBdr>
    </w:div>
    <w:div w:id="191646919">
      <w:bodyDiv w:val="1"/>
      <w:marLeft w:val="0"/>
      <w:marRight w:val="0"/>
      <w:marTop w:val="0"/>
      <w:marBottom w:val="0"/>
      <w:divBdr>
        <w:top w:val="none" w:sz="0" w:space="0" w:color="auto"/>
        <w:left w:val="none" w:sz="0" w:space="0" w:color="auto"/>
        <w:bottom w:val="none" w:sz="0" w:space="0" w:color="auto"/>
        <w:right w:val="none" w:sz="0" w:space="0" w:color="auto"/>
      </w:divBdr>
    </w:div>
    <w:div w:id="197932543">
      <w:bodyDiv w:val="1"/>
      <w:marLeft w:val="0"/>
      <w:marRight w:val="0"/>
      <w:marTop w:val="0"/>
      <w:marBottom w:val="0"/>
      <w:divBdr>
        <w:top w:val="none" w:sz="0" w:space="0" w:color="auto"/>
        <w:left w:val="none" w:sz="0" w:space="0" w:color="auto"/>
        <w:bottom w:val="none" w:sz="0" w:space="0" w:color="auto"/>
        <w:right w:val="none" w:sz="0" w:space="0" w:color="auto"/>
      </w:divBdr>
    </w:div>
    <w:div w:id="197934616">
      <w:bodyDiv w:val="1"/>
      <w:marLeft w:val="0"/>
      <w:marRight w:val="0"/>
      <w:marTop w:val="0"/>
      <w:marBottom w:val="0"/>
      <w:divBdr>
        <w:top w:val="none" w:sz="0" w:space="0" w:color="auto"/>
        <w:left w:val="none" w:sz="0" w:space="0" w:color="auto"/>
        <w:bottom w:val="none" w:sz="0" w:space="0" w:color="auto"/>
        <w:right w:val="none" w:sz="0" w:space="0" w:color="auto"/>
      </w:divBdr>
    </w:div>
    <w:div w:id="201094820">
      <w:bodyDiv w:val="1"/>
      <w:marLeft w:val="0"/>
      <w:marRight w:val="0"/>
      <w:marTop w:val="0"/>
      <w:marBottom w:val="0"/>
      <w:divBdr>
        <w:top w:val="none" w:sz="0" w:space="0" w:color="auto"/>
        <w:left w:val="none" w:sz="0" w:space="0" w:color="auto"/>
        <w:bottom w:val="none" w:sz="0" w:space="0" w:color="auto"/>
        <w:right w:val="none" w:sz="0" w:space="0" w:color="auto"/>
      </w:divBdr>
    </w:div>
    <w:div w:id="201214322">
      <w:bodyDiv w:val="1"/>
      <w:marLeft w:val="0"/>
      <w:marRight w:val="0"/>
      <w:marTop w:val="0"/>
      <w:marBottom w:val="0"/>
      <w:divBdr>
        <w:top w:val="none" w:sz="0" w:space="0" w:color="auto"/>
        <w:left w:val="none" w:sz="0" w:space="0" w:color="auto"/>
        <w:bottom w:val="none" w:sz="0" w:space="0" w:color="auto"/>
        <w:right w:val="none" w:sz="0" w:space="0" w:color="auto"/>
      </w:divBdr>
    </w:div>
    <w:div w:id="204831875">
      <w:bodyDiv w:val="1"/>
      <w:marLeft w:val="0"/>
      <w:marRight w:val="0"/>
      <w:marTop w:val="0"/>
      <w:marBottom w:val="0"/>
      <w:divBdr>
        <w:top w:val="none" w:sz="0" w:space="0" w:color="auto"/>
        <w:left w:val="none" w:sz="0" w:space="0" w:color="auto"/>
        <w:bottom w:val="none" w:sz="0" w:space="0" w:color="auto"/>
        <w:right w:val="none" w:sz="0" w:space="0" w:color="auto"/>
      </w:divBdr>
    </w:div>
    <w:div w:id="207882681">
      <w:bodyDiv w:val="1"/>
      <w:marLeft w:val="0"/>
      <w:marRight w:val="0"/>
      <w:marTop w:val="0"/>
      <w:marBottom w:val="0"/>
      <w:divBdr>
        <w:top w:val="none" w:sz="0" w:space="0" w:color="auto"/>
        <w:left w:val="none" w:sz="0" w:space="0" w:color="auto"/>
        <w:bottom w:val="none" w:sz="0" w:space="0" w:color="auto"/>
        <w:right w:val="none" w:sz="0" w:space="0" w:color="auto"/>
      </w:divBdr>
    </w:div>
    <w:div w:id="210465741">
      <w:bodyDiv w:val="1"/>
      <w:marLeft w:val="0"/>
      <w:marRight w:val="0"/>
      <w:marTop w:val="0"/>
      <w:marBottom w:val="0"/>
      <w:divBdr>
        <w:top w:val="none" w:sz="0" w:space="0" w:color="auto"/>
        <w:left w:val="none" w:sz="0" w:space="0" w:color="auto"/>
        <w:bottom w:val="none" w:sz="0" w:space="0" w:color="auto"/>
        <w:right w:val="none" w:sz="0" w:space="0" w:color="auto"/>
      </w:divBdr>
    </w:div>
    <w:div w:id="215967364">
      <w:bodyDiv w:val="1"/>
      <w:marLeft w:val="0"/>
      <w:marRight w:val="0"/>
      <w:marTop w:val="0"/>
      <w:marBottom w:val="0"/>
      <w:divBdr>
        <w:top w:val="none" w:sz="0" w:space="0" w:color="auto"/>
        <w:left w:val="none" w:sz="0" w:space="0" w:color="auto"/>
        <w:bottom w:val="none" w:sz="0" w:space="0" w:color="auto"/>
        <w:right w:val="none" w:sz="0" w:space="0" w:color="auto"/>
      </w:divBdr>
    </w:div>
    <w:div w:id="217478184">
      <w:bodyDiv w:val="1"/>
      <w:marLeft w:val="0"/>
      <w:marRight w:val="0"/>
      <w:marTop w:val="0"/>
      <w:marBottom w:val="0"/>
      <w:divBdr>
        <w:top w:val="none" w:sz="0" w:space="0" w:color="auto"/>
        <w:left w:val="none" w:sz="0" w:space="0" w:color="auto"/>
        <w:bottom w:val="none" w:sz="0" w:space="0" w:color="auto"/>
        <w:right w:val="none" w:sz="0" w:space="0" w:color="auto"/>
      </w:divBdr>
    </w:div>
    <w:div w:id="217478700">
      <w:bodyDiv w:val="1"/>
      <w:marLeft w:val="0"/>
      <w:marRight w:val="0"/>
      <w:marTop w:val="0"/>
      <w:marBottom w:val="0"/>
      <w:divBdr>
        <w:top w:val="none" w:sz="0" w:space="0" w:color="auto"/>
        <w:left w:val="none" w:sz="0" w:space="0" w:color="auto"/>
        <w:bottom w:val="none" w:sz="0" w:space="0" w:color="auto"/>
        <w:right w:val="none" w:sz="0" w:space="0" w:color="auto"/>
      </w:divBdr>
    </w:div>
    <w:div w:id="220599682">
      <w:bodyDiv w:val="1"/>
      <w:marLeft w:val="0"/>
      <w:marRight w:val="0"/>
      <w:marTop w:val="0"/>
      <w:marBottom w:val="0"/>
      <w:divBdr>
        <w:top w:val="none" w:sz="0" w:space="0" w:color="auto"/>
        <w:left w:val="none" w:sz="0" w:space="0" w:color="auto"/>
        <w:bottom w:val="none" w:sz="0" w:space="0" w:color="auto"/>
        <w:right w:val="none" w:sz="0" w:space="0" w:color="auto"/>
      </w:divBdr>
    </w:div>
    <w:div w:id="221137770">
      <w:bodyDiv w:val="1"/>
      <w:marLeft w:val="0"/>
      <w:marRight w:val="0"/>
      <w:marTop w:val="0"/>
      <w:marBottom w:val="0"/>
      <w:divBdr>
        <w:top w:val="none" w:sz="0" w:space="0" w:color="auto"/>
        <w:left w:val="none" w:sz="0" w:space="0" w:color="auto"/>
        <w:bottom w:val="none" w:sz="0" w:space="0" w:color="auto"/>
        <w:right w:val="none" w:sz="0" w:space="0" w:color="auto"/>
      </w:divBdr>
    </w:div>
    <w:div w:id="223880787">
      <w:bodyDiv w:val="1"/>
      <w:marLeft w:val="0"/>
      <w:marRight w:val="0"/>
      <w:marTop w:val="0"/>
      <w:marBottom w:val="0"/>
      <w:divBdr>
        <w:top w:val="none" w:sz="0" w:space="0" w:color="auto"/>
        <w:left w:val="none" w:sz="0" w:space="0" w:color="auto"/>
        <w:bottom w:val="none" w:sz="0" w:space="0" w:color="auto"/>
        <w:right w:val="none" w:sz="0" w:space="0" w:color="auto"/>
      </w:divBdr>
    </w:div>
    <w:div w:id="227037883">
      <w:bodyDiv w:val="1"/>
      <w:marLeft w:val="0"/>
      <w:marRight w:val="0"/>
      <w:marTop w:val="0"/>
      <w:marBottom w:val="0"/>
      <w:divBdr>
        <w:top w:val="none" w:sz="0" w:space="0" w:color="auto"/>
        <w:left w:val="none" w:sz="0" w:space="0" w:color="auto"/>
        <w:bottom w:val="none" w:sz="0" w:space="0" w:color="auto"/>
        <w:right w:val="none" w:sz="0" w:space="0" w:color="auto"/>
      </w:divBdr>
    </w:div>
    <w:div w:id="227352388">
      <w:bodyDiv w:val="1"/>
      <w:marLeft w:val="0"/>
      <w:marRight w:val="0"/>
      <w:marTop w:val="0"/>
      <w:marBottom w:val="0"/>
      <w:divBdr>
        <w:top w:val="none" w:sz="0" w:space="0" w:color="auto"/>
        <w:left w:val="none" w:sz="0" w:space="0" w:color="auto"/>
        <w:bottom w:val="none" w:sz="0" w:space="0" w:color="auto"/>
        <w:right w:val="none" w:sz="0" w:space="0" w:color="auto"/>
      </w:divBdr>
    </w:div>
    <w:div w:id="229928105">
      <w:bodyDiv w:val="1"/>
      <w:marLeft w:val="0"/>
      <w:marRight w:val="0"/>
      <w:marTop w:val="0"/>
      <w:marBottom w:val="0"/>
      <w:divBdr>
        <w:top w:val="none" w:sz="0" w:space="0" w:color="auto"/>
        <w:left w:val="none" w:sz="0" w:space="0" w:color="auto"/>
        <w:bottom w:val="none" w:sz="0" w:space="0" w:color="auto"/>
        <w:right w:val="none" w:sz="0" w:space="0" w:color="auto"/>
      </w:divBdr>
    </w:div>
    <w:div w:id="230849176">
      <w:bodyDiv w:val="1"/>
      <w:marLeft w:val="0"/>
      <w:marRight w:val="0"/>
      <w:marTop w:val="0"/>
      <w:marBottom w:val="0"/>
      <w:divBdr>
        <w:top w:val="none" w:sz="0" w:space="0" w:color="auto"/>
        <w:left w:val="none" w:sz="0" w:space="0" w:color="auto"/>
        <w:bottom w:val="none" w:sz="0" w:space="0" w:color="auto"/>
        <w:right w:val="none" w:sz="0" w:space="0" w:color="auto"/>
      </w:divBdr>
    </w:div>
    <w:div w:id="231280272">
      <w:bodyDiv w:val="1"/>
      <w:marLeft w:val="0"/>
      <w:marRight w:val="0"/>
      <w:marTop w:val="0"/>
      <w:marBottom w:val="0"/>
      <w:divBdr>
        <w:top w:val="none" w:sz="0" w:space="0" w:color="auto"/>
        <w:left w:val="none" w:sz="0" w:space="0" w:color="auto"/>
        <w:bottom w:val="none" w:sz="0" w:space="0" w:color="auto"/>
        <w:right w:val="none" w:sz="0" w:space="0" w:color="auto"/>
      </w:divBdr>
    </w:div>
    <w:div w:id="232198335">
      <w:bodyDiv w:val="1"/>
      <w:marLeft w:val="0"/>
      <w:marRight w:val="0"/>
      <w:marTop w:val="0"/>
      <w:marBottom w:val="0"/>
      <w:divBdr>
        <w:top w:val="none" w:sz="0" w:space="0" w:color="auto"/>
        <w:left w:val="none" w:sz="0" w:space="0" w:color="auto"/>
        <w:bottom w:val="none" w:sz="0" w:space="0" w:color="auto"/>
        <w:right w:val="none" w:sz="0" w:space="0" w:color="auto"/>
      </w:divBdr>
    </w:div>
    <w:div w:id="234514566">
      <w:bodyDiv w:val="1"/>
      <w:marLeft w:val="0"/>
      <w:marRight w:val="0"/>
      <w:marTop w:val="0"/>
      <w:marBottom w:val="0"/>
      <w:divBdr>
        <w:top w:val="none" w:sz="0" w:space="0" w:color="auto"/>
        <w:left w:val="none" w:sz="0" w:space="0" w:color="auto"/>
        <w:bottom w:val="none" w:sz="0" w:space="0" w:color="auto"/>
        <w:right w:val="none" w:sz="0" w:space="0" w:color="auto"/>
      </w:divBdr>
    </w:div>
    <w:div w:id="236789262">
      <w:bodyDiv w:val="1"/>
      <w:marLeft w:val="0"/>
      <w:marRight w:val="0"/>
      <w:marTop w:val="0"/>
      <w:marBottom w:val="0"/>
      <w:divBdr>
        <w:top w:val="none" w:sz="0" w:space="0" w:color="auto"/>
        <w:left w:val="none" w:sz="0" w:space="0" w:color="auto"/>
        <w:bottom w:val="none" w:sz="0" w:space="0" w:color="auto"/>
        <w:right w:val="none" w:sz="0" w:space="0" w:color="auto"/>
      </w:divBdr>
    </w:div>
    <w:div w:id="241566331">
      <w:bodyDiv w:val="1"/>
      <w:marLeft w:val="0"/>
      <w:marRight w:val="0"/>
      <w:marTop w:val="0"/>
      <w:marBottom w:val="0"/>
      <w:divBdr>
        <w:top w:val="none" w:sz="0" w:space="0" w:color="auto"/>
        <w:left w:val="none" w:sz="0" w:space="0" w:color="auto"/>
        <w:bottom w:val="none" w:sz="0" w:space="0" w:color="auto"/>
        <w:right w:val="none" w:sz="0" w:space="0" w:color="auto"/>
      </w:divBdr>
    </w:div>
    <w:div w:id="243535010">
      <w:bodyDiv w:val="1"/>
      <w:marLeft w:val="0"/>
      <w:marRight w:val="0"/>
      <w:marTop w:val="0"/>
      <w:marBottom w:val="0"/>
      <w:divBdr>
        <w:top w:val="none" w:sz="0" w:space="0" w:color="auto"/>
        <w:left w:val="none" w:sz="0" w:space="0" w:color="auto"/>
        <w:bottom w:val="none" w:sz="0" w:space="0" w:color="auto"/>
        <w:right w:val="none" w:sz="0" w:space="0" w:color="auto"/>
      </w:divBdr>
    </w:div>
    <w:div w:id="245043208">
      <w:bodyDiv w:val="1"/>
      <w:marLeft w:val="0"/>
      <w:marRight w:val="0"/>
      <w:marTop w:val="0"/>
      <w:marBottom w:val="0"/>
      <w:divBdr>
        <w:top w:val="none" w:sz="0" w:space="0" w:color="auto"/>
        <w:left w:val="none" w:sz="0" w:space="0" w:color="auto"/>
        <w:bottom w:val="none" w:sz="0" w:space="0" w:color="auto"/>
        <w:right w:val="none" w:sz="0" w:space="0" w:color="auto"/>
      </w:divBdr>
    </w:div>
    <w:div w:id="245385915">
      <w:bodyDiv w:val="1"/>
      <w:marLeft w:val="0"/>
      <w:marRight w:val="0"/>
      <w:marTop w:val="0"/>
      <w:marBottom w:val="0"/>
      <w:divBdr>
        <w:top w:val="none" w:sz="0" w:space="0" w:color="auto"/>
        <w:left w:val="none" w:sz="0" w:space="0" w:color="auto"/>
        <w:bottom w:val="none" w:sz="0" w:space="0" w:color="auto"/>
        <w:right w:val="none" w:sz="0" w:space="0" w:color="auto"/>
      </w:divBdr>
    </w:div>
    <w:div w:id="245964154">
      <w:bodyDiv w:val="1"/>
      <w:marLeft w:val="0"/>
      <w:marRight w:val="0"/>
      <w:marTop w:val="0"/>
      <w:marBottom w:val="0"/>
      <w:divBdr>
        <w:top w:val="none" w:sz="0" w:space="0" w:color="auto"/>
        <w:left w:val="none" w:sz="0" w:space="0" w:color="auto"/>
        <w:bottom w:val="none" w:sz="0" w:space="0" w:color="auto"/>
        <w:right w:val="none" w:sz="0" w:space="0" w:color="auto"/>
      </w:divBdr>
    </w:div>
    <w:div w:id="247155739">
      <w:bodyDiv w:val="1"/>
      <w:marLeft w:val="0"/>
      <w:marRight w:val="0"/>
      <w:marTop w:val="0"/>
      <w:marBottom w:val="0"/>
      <w:divBdr>
        <w:top w:val="none" w:sz="0" w:space="0" w:color="auto"/>
        <w:left w:val="none" w:sz="0" w:space="0" w:color="auto"/>
        <w:bottom w:val="none" w:sz="0" w:space="0" w:color="auto"/>
        <w:right w:val="none" w:sz="0" w:space="0" w:color="auto"/>
      </w:divBdr>
    </w:div>
    <w:div w:id="249430579">
      <w:bodyDiv w:val="1"/>
      <w:marLeft w:val="0"/>
      <w:marRight w:val="0"/>
      <w:marTop w:val="0"/>
      <w:marBottom w:val="0"/>
      <w:divBdr>
        <w:top w:val="none" w:sz="0" w:space="0" w:color="auto"/>
        <w:left w:val="none" w:sz="0" w:space="0" w:color="auto"/>
        <w:bottom w:val="none" w:sz="0" w:space="0" w:color="auto"/>
        <w:right w:val="none" w:sz="0" w:space="0" w:color="auto"/>
      </w:divBdr>
    </w:div>
    <w:div w:id="252980611">
      <w:bodyDiv w:val="1"/>
      <w:marLeft w:val="0"/>
      <w:marRight w:val="0"/>
      <w:marTop w:val="0"/>
      <w:marBottom w:val="0"/>
      <w:divBdr>
        <w:top w:val="none" w:sz="0" w:space="0" w:color="auto"/>
        <w:left w:val="none" w:sz="0" w:space="0" w:color="auto"/>
        <w:bottom w:val="none" w:sz="0" w:space="0" w:color="auto"/>
        <w:right w:val="none" w:sz="0" w:space="0" w:color="auto"/>
      </w:divBdr>
    </w:div>
    <w:div w:id="254441577">
      <w:bodyDiv w:val="1"/>
      <w:marLeft w:val="0"/>
      <w:marRight w:val="0"/>
      <w:marTop w:val="0"/>
      <w:marBottom w:val="0"/>
      <w:divBdr>
        <w:top w:val="none" w:sz="0" w:space="0" w:color="auto"/>
        <w:left w:val="none" w:sz="0" w:space="0" w:color="auto"/>
        <w:bottom w:val="none" w:sz="0" w:space="0" w:color="auto"/>
        <w:right w:val="none" w:sz="0" w:space="0" w:color="auto"/>
      </w:divBdr>
    </w:div>
    <w:div w:id="256452853">
      <w:bodyDiv w:val="1"/>
      <w:marLeft w:val="0"/>
      <w:marRight w:val="0"/>
      <w:marTop w:val="0"/>
      <w:marBottom w:val="0"/>
      <w:divBdr>
        <w:top w:val="none" w:sz="0" w:space="0" w:color="auto"/>
        <w:left w:val="none" w:sz="0" w:space="0" w:color="auto"/>
        <w:bottom w:val="none" w:sz="0" w:space="0" w:color="auto"/>
        <w:right w:val="none" w:sz="0" w:space="0" w:color="auto"/>
      </w:divBdr>
    </w:div>
    <w:div w:id="257249631">
      <w:bodyDiv w:val="1"/>
      <w:marLeft w:val="0"/>
      <w:marRight w:val="0"/>
      <w:marTop w:val="0"/>
      <w:marBottom w:val="0"/>
      <w:divBdr>
        <w:top w:val="none" w:sz="0" w:space="0" w:color="auto"/>
        <w:left w:val="none" w:sz="0" w:space="0" w:color="auto"/>
        <w:bottom w:val="none" w:sz="0" w:space="0" w:color="auto"/>
        <w:right w:val="none" w:sz="0" w:space="0" w:color="auto"/>
      </w:divBdr>
    </w:div>
    <w:div w:id="262348805">
      <w:bodyDiv w:val="1"/>
      <w:marLeft w:val="0"/>
      <w:marRight w:val="0"/>
      <w:marTop w:val="0"/>
      <w:marBottom w:val="0"/>
      <w:divBdr>
        <w:top w:val="none" w:sz="0" w:space="0" w:color="auto"/>
        <w:left w:val="none" w:sz="0" w:space="0" w:color="auto"/>
        <w:bottom w:val="none" w:sz="0" w:space="0" w:color="auto"/>
        <w:right w:val="none" w:sz="0" w:space="0" w:color="auto"/>
      </w:divBdr>
    </w:div>
    <w:div w:id="270817218">
      <w:bodyDiv w:val="1"/>
      <w:marLeft w:val="0"/>
      <w:marRight w:val="0"/>
      <w:marTop w:val="0"/>
      <w:marBottom w:val="0"/>
      <w:divBdr>
        <w:top w:val="none" w:sz="0" w:space="0" w:color="auto"/>
        <w:left w:val="none" w:sz="0" w:space="0" w:color="auto"/>
        <w:bottom w:val="none" w:sz="0" w:space="0" w:color="auto"/>
        <w:right w:val="none" w:sz="0" w:space="0" w:color="auto"/>
      </w:divBdr>
    </w:div>
    <w:div w:id="274215009">
      <w:bodyDiv w:val="1"/>
      <w:marLeft w:val="0"/>
      <w:marRight w:val="0"/>
      <w:marTop w:val="0"/>
      <w:marBottom w:val="0"/>
      <w:divBdr>
        <w:top w:val="none" w:sz="0" w:space="0" w:color="auto"/>
        <w:left w:val="none" w:sz="0" w:space="0" w:color="auto"/>
        <w:bottom w:val="none" w:sz="0" w:space="0" w:color="auto"/>
        <w:right w:val="none" w:sz="0" w:space="0" w:color="auto"/>
      </w:divBdr>
    </w:div>
    <w:div w:id="279534395">
      <w:bodyDiv w:val="1"/>
      <w:marLeft w:val="0"/>
      <w:marRight w:val="0"/>
      <w:marTop w:val="0"/>
      <w:marBottom w:val="0"/>
      <w:divBdr>
        <w:top w:val="none" w:sz="0" w:space="0" w:color="auto"/>
        <w:left w:val="none" w:sz="0" w:space="0" w:color="auto"/>
        <w:bottom w:val="none" w:sz="0" w:space="0" w:color="auto"/>
        <w:right w:val="none" w:sz="0" w:space="0" w:color="auto"/>
      </w:divBdr>
    </w:div>
    <w:div w:id="280307864">
      <w:bodyDiv w:val="1"/>
      <w:marLeft w:val="0"/>
      <w:marRight w:val="0"/>
      <w:marTop w:val="0"/>
      <w:marBottom w:val="0"/>
      <w:divBdr>
        <w:top w:val="none" w:sz="0" w:space="0" w:color="auto"/>
        <w:left w:val="none" w:sz="0" w:space="0" w:color="auto"/>
        <w:bottom w:val="none" w:sz="0" w:space="0" w:color="auto"/>
        <w:right w:val="none" w:sz="0" w:space="0" w:color="auto"/>
      </w:divBdr>
    </w:div>
    <w:div w:id="283852586">
      <w:bodyDiv w:val="1"/>
      <w:marLeft w:val="0"/>
      <w:marRight w:val="0"/>
      <w:marTop w:val="0"/>
      <w:marBottom w:val="0"/>
      <w:divBdr>
        <w:top w:val="none" w:sz="0" w:space="0" w:color="auto"/>
        <w:left w:val="none" w:sz="0" w:space="0" w:color="auto"/>
        <w:bottom w:val="none" w:sz="0" w:space="0" w:color="auto"/>
        <w:right w:val="none" w:sz="0" w:space="0" w:color="auto"/>
      </w:divBdr>
    </w:div>
    <w:div w:id="285501525">
      <w:bodyDiv w:val="1"/>
      <w:marLeft w:val="0"/>
      <w:marRight w:val="0"/>
      <w:marTop w:val="0"/>
      <w:marBottom w:val="0"/>
      <w:divBdr>
        <w:top w:val="none" w:sz="0" w:space="0" w:color="auto"/>
        <w:left w:val="none" w:sz="0" w:space="0" w:color="auto"/>
        <w:bottom w:val="none" w:sz="0" w:space="0" w:color="auto"/>
        <w:right w:val="none" w:sz="0" w:space="0" w:color="auto"/>
      </w:divBdr>
    </w:div>
    <w:div w:id="286392345">
      <w:bodyDiv w:val="1"/>
      <w:marLeft w:val="0"/>
      <w:marRight w:val="0"/>
      <w:marTop w:val="0"/>
      <w:marBottom w:val="0"/>
      <w:divBdr>
        <w:top w:val="none" w:sz="0" w:space="0" w:color="auto"/>
        <w:left w:val="none" w:sz="0" w:space="0" w:color="auto"/>
        <w:bottom w:val="none" w:sz="0" w:space="0" w:color="auto"/>
        <w:right w:val="none" w:sz="0" w:space="0" w:color="auto"/>
      </w:divBdr>
    </w:div>
    <w:div w:id="286595115">
      <w:bodyDiv w:val="1"/>
      <w:marLeft w:val="0"/>
      <w:marRight w:val="0"/>
      <w:marTop w:val="0"/>
      <w:marBottom w:val="0"/>
      <w:divBdr>
        <w:top w:val="none" w:sz="0" w:space="0" w:color="auto"/>
        <w:left w:val="none" w:sz="0" w:space="0" w:color="auto"/>
        <w:bottom w:val="none" w:sz="0" w:space="0" w:color="auto"/>
        <w:right w:val="none" w:sz="0" w:space="0" w:color="auto"/>
      </w:divBdr>
    </w:div>
    <w:div w:id="286620984">
      <w:bodyDiv w:val="1"/>
      <w:marLeft w:val="0"/>
      <w:marRight w:val="0"/>
      <w:marTop w:val="0"/>
      <w:marBottom w:val="0"/>
      <w:divBdr>
        <w:top w:val="none" w:sz="0" w:space="0" w:color="auto"/>
        <w:left w:val="none" w:sz="0" w:space="0" w:color="auto"/>
        <w:bottom w:val="none" w:sz="0" w:space="0" w:color="auto"/>
        <w:right w:val="none" w:sz="0" w:space="0" w:color="auto"/>
      </w:divBdr>
    </w:div>
    <w:div w:id="288900410">
      <w:bodyDiv w:val="1"/>
      <w:marLeft w:val="0"/>
      <w:marRight w:val="0"/>
      <w:marTop w:val="0"/>
      <w:marBottom w:val="0"/>
      <w:divBdr>
        <w:top w:val="none" w:sz="0" w:space="0" w:color="auto"/>
        <w:left w:val="none" w:sz="0" w:space="0" w:color="auto"/>
        <w:bottom w:val="none" w:sz="0" w:space="0" w:color="auto"/>
        <w:right w:val="none" w:sz="0" w:space="0" w:color="auto"/>
      </w:divBdr>
    </w:div>
    <w:div w:id="289286364">
      <w:bodyDiv w:val="1"/>
      <w:marLeft w:val="0"/>
      <w:marRight w:val="0"/>
      <w:marTop w:val="0"/>
      <w:marBottom w:val="0"/>
      <w:divBdr>
        <w:top w:val="none" w:sz="0" w:space="0" w:color="auto"/>
        <w:left w:val="none" w:sz="0" w:space="0" w:color="auto"/>
        <w:bottom w:val="none" w:sz="0" w:space="0" w:color="auto"/>
        <w:right w:val="none" w:sz="0" w:space="0" w:color="auto"/>
      </w:divBdr>
    </w:div>
    <w:div w:id="289480119">
      <w:bodyDiv w:val="1"/>
      <w:marLeft w:val="0"/>
      <w:marRight w:val="0"/>
      <w:marTop w:val="0"/>
      <w:marBottom w:val="0"/>
      <w:divBdr>
        <w:top w:val="none" w:sz="0" w:space="0" w:color="auto"/>
        <w:left w:val="none" w:sz="0" w:space="0" w:color="auto"/>
        <w:bottom w:val="none" w:sz="0" w:space="0" w:color="auto"/>
        <w:right w:val="none" w:sz="0" w:space="0" w:color="auto"/>
      </w:divBdr>
    </w:div>
    <w:div w:id="292908144">
      <w:bodyDiv w:val="1"/>
      <w:marLeft w:val="0"/>
      <w:marRight w:val="0"/>
      <w:marTop w:val="0"/>
      <w:marBottom w:val="0"/>
      <w:divBdr>
        <w:top w:val="none" w:sz="0" w:space="0" w:color="auto"/>
        <w:left w:val="none" w:sz="0" w:space="0" w:color="auto"/>
        <w:bottom w:val="none" w:sz="0" w:space="0" w:color="auto"/>
        <w:right w:val="none" w:sz="0" w:space="0" w:color="auto"/>
      </w:divBdr>
    </w:div>
    <w:div w:id="292912018">
      <w:bodyDiv w:val="1"/>
      <w:marLeft w:val="0"/>
      <w:marRight w:val="0"/>
      <w:marTop w:val="0"/>
      <w:marBottom w:val="0"/>
      <w:divBdr>
        <w:top w:val="none" w:sz="0" w:space="0" w:color="auto"/>
        <w:left w:val="none" w:sz="0" w:space="0" w:color="auto"/>
        <w:bottom w:val="none" w:sz="0" w:space="0" w:color="auto"/>
        <w:right w:val="none" w:sz="0" w:space="0" w:color="auto"/>
      </w:divBdr>
    </w:div>
    <w:div w:id="293829600">
      <w:bodyDiv w:val="1"/>
      <w:marLeft w:val="0"/>
      <w:marRight w:val="0"/>
      <w:marTop w:val="0"/>
      <w:marBottom w:val="0"/>
      <w:divBdr>
        <w:top w:val="none" w:sz="0" w:space="0" w:color="auto"/>
        <w:left w:val="none" w:sz="0" w:space="0" w:color="auto"/>
        <w:bottom w:val="none" w:sz="0" w:space="0" w:color="auto"/>
        <w:right w:val="none" w:sz="0" w:space="0" w:color="auto"/>
      </w:divBdr>
    </w:div>
    <w:div w:id="293878206">
      <w:bodyDiv w:val="1"/>
      <w:marLeft w:val="0"/>
      <w:marRight w:val="0"/>
      <w:marTop w:val="0"/>
      <w:marBottom w:val="0"/>
      <w:divBdr>
        <w:top w:val="none" w:sz="0" w:space="0" w:color="auto"/>
        <w:left w:val="none" w:sz="0" w:space="0" w:color="auto"/>
        <w:bottom w:val="none" w:sz="0" w:space="0" w:color="auto"/>
        <w:right w:val="none" w:sz="0" w:space="0" w:color="auto"/>
      </w:divBdr>
    </w:div>
    <w:div w:id="294410429">
      <w:bodyDiv w:val="1"/>
      <w:marLeft w:val="0"/>
      <w:marRight w:val="0"/>
      <w:marTop w:val="0"/>
      <w:marBottom w:val="0"/>
      <w:divBdr>
        <w:top w:val="none" w:sz="0" w:space="0" w:color="auto"/>
        <w:left w:val="none" w:sz="0" w:space="0" w:color="auto"/>
        <w:bottom w:val="none" w:sz="0" w:space="0" w:color="auto"/>
        <w:right w:val="none" w:sz="0" w:space="0" w:color="auto"/>
      </w:divBdr>
    </w:div>
    <w:div w:id="294526019">
      <w:bodyDiv w:val="1"/>
      <w:marLeft w:val="0"/>
      <w:marRight w:val="0"/>
      <w:marTop w:val="0"/>
      <w:marBottom w:val="0"/>
      <w:divBdr>
        <w:top w:val="none" w:sz="0" w:space="0" w:color="auto"/>
        <w:left w:val="none" w:sz="0" w:space="0" w:color="auto"/>
        <w:bottom w:val="none" w:sz="0" w:space="0" w:color="auto"/>
        <w:right w:val="none" w:sz="0" w:space="0" w:color="auto"/>
      </w:divBdr>
    </w:div>
    <w:div w:id="297222326">
      <w:bodyDiv w:val="1"/>
      <w:marLeft w:val="0"/>
      <w:marRight w:val="0"/>
      <w:marTop w:val="0"/>
      <w:marBottom w:val="0"/>
      <w:divBdr>
        <w:top w:val="none" w:sz="0" w:space="0" w:color="auto"/>
        <w:left w:val="none" w:sz="0" w:space="0" w:color="auto"/>
        <w:bottom w:val="none" w:sz="0" w:space="0" w:color="auto"/>
        <w:right w:val="none" w:sz="0" w:space="0" w:color="auto"/>
      </w:divBdr>
    </w:div>
    <w:div w:id="302849774">
      <w:bodyDiv w:val="1"/>
      <w:marLeft w:val="0"/>
      <w:marRight w:val="0"/>
      <w:marTop w:val="0"/>
      <w:marBottom w:val="0"/>
      <w:divBdr>
        <w:top w:val="none" w:sz="0" w:space="0" w:color="auto"/>
        <w:left w:val="none" w:sz="0" w:space="0" w:color="auto"/>
        <w:bottom w:val="none" w:sz="0" w:space="0" w:color="auto"/>
        <w:right w:val="none" w:sz="0" w:space="0" w:color="auto"/>
      </w:divBdr>
    </w:div>
    <w:div w:id="304971091">
      <w:bodyDiv w:val="1"/>
      <w:marLeft w:val="0"/>
      <w:marRight w:val="0"/>
      <w:marTop w:val="0"/>
      <w:marBottom w:val="0"/>
      <w:divBdr>
        <w:top w:val="none" w:sz="0" w:space="0" w:color="auto"/>
        <w:left w:val="none" w:sz="0" w:space="0" w:color="auto"/>
        <w:bottom w:val="none" w:sz="0" w:space="0" w:color="auto"/>
        <w:right w:val="none" w:sz="0" w:space="0" w:color="auto"/>
      </w:divBdr>
    </w:div>
    <w:div w:id="305086104">
      <w:bodyDiv w:val="1"/>
      <w:marLeft w:val="0"/>
      <w:marRight w:val="0"/>
      <w:marTop w:val="0"/>
      <w:marBottom w:val="0"/>
      <w:divBdr>
        <w:top w:val="none" w:sz="0" w:space="0" w:color="auto"/>
        <w:left w:val="none" w:sz="0" w:space="0" w:color="auto"/>
        <w:bottom w:val="none" w:sz="0" w:space="0" w:color="auto"/>
        <w:right w:val="none" w:sz="0" w:space="0" w:color="auto"/>
      </w:divBdr>
    </w:div>
    <w:div w:id="305284118">
      <w:bodyDiv w:val="1"/>
      <w:marLeft w:val="0"/>
      <w:marRight w:val="0"/>
      <w:marTop w:val="0"/>
      <w:marBottom w:val="0"/>
      <w:divBdr>
        <w:top w:val="none" w:sz="0" w:space="0" w:color="auto"/>
        <w:left w:val="none" w:sz="0" w:space="0" w:color="auto"/>
        <w:bottom w:val="none" w:sz="0" w:space="0" w:color="auto"/>
        <w:right w:val="none" w:sz="0" w:space="0" w:color="auto"/>
      </w:divBdr>
    </w:div>
    <w:div w:id="306056394">
      <w:bodyDiv w:val="1"/>
      <w:marLeft w:val="0"/>
      <w:marRight w:val="0"/>
      <w:marTop w:val="0"/>
      <w:marBottom w:val="0"/>
      <w:divBdr>
        <w:top w:val="none" w:sz="0" w:space="0" w:color="auto"/>
        <w:left w:val="none" w:sz="0" w:space="0" w:color="auto"/>
        <w:bottom w:val="none" w:sz="0" w:space="0" w:color="auto"/>
        <w:right w:val="none" w:sz="0" w:space="0" w:color="auto"/>
      </w:divBdr>
    </w:div>
    <w:div w:id="306126222">
      <w:bodyDiv w:val="1"/>
      <w:marLeft w:val="0"/>
      <w:marRight w:val="0"/>
      <w:marTop w:val="0"/>
      <w:marBottom w:val="0"/>
      <w:divBdr>
        <w:top w:val="none" w:sz="0" w:space="0" w:color="auto"/>
        <w:left w:val="none" w:sz="0" w:space="0" w:color="auto"/>
        <w:bottom w:val="none" w:sz="0" w:space="0" w:color="auto"/>
        <w:right w:val="none" w:sz="0" w:space="0" w:color="auto"/>
      </w:divBdr>
    </w:div>
    <w:div w:id="306128513">
      <w:bodyDiv w:val="1"/>
      <w:marLeft w:val="0"/>
      <w:marRight w:val="0"/>
      <w:marTop w:val="0"/>
      <w:marBottom w:val="0"/>
      <w:divBdr>
        <w:top w:val="none" w:sz="0" w:space="0" w:color="auto"/>
        <w:left w:val="none" w:sz="0" w:space="0" w:color="auto"/>
        <w:bottom w:val="none" w:sz="0" w:space="0" w:color="auto"/>
        <w:right w:val="none" w:sz="0" w:space="0" w:color="auto"/>
      </w:divBdr>
    </w:div>
    <w:div w:id="307900964">
      <w:bodyDiv w:val="1"/>
      <w:marLeft w:val="0"/>
      <w:marRight w:val="0"/>
      <w:marTop w:val="0"/>
      <w:marBottom w:val="0"/>
      <w:divBdr>
        <w:top w:val="none" w:sz="0" w:space="0" w:color="auto"/>
        <w:left w:val="none" w:sz="0" w:space="0" w:color="auto"/>
        <w:bottom w:val="none" w:sz="0" w:space="0" w:color="auto"/>
        <w:right w:val="none" w:sz="0" w:space="0" w:color="auto"/>
      </w:divBdr>
    </w:div>
    <w:div w:id="308099348">
      <w:bodyDiv w:val="1"/>
      <w:marLeft w:val="0"/>
      <w:marRight w:val="0"/>
      <w:marTop w:val="0"/>
      <w:marBottom w:val="0"/>
      <w:divBdr>
        <w:top w:val="none" w:sz="0" w:space="0" w:color="auto"/>
        <w:left w:val="none" w:sz="0" w:space="0" w:color="auto"/>
        <w:bottom w:val="none" w:sz="0" w:space="0" w:color="auto"/>
        <w:right w:val="none" w:sz="0" w:space="0" w:color="auto"/>
      </w:divBdr>
    </w:div>
    <w:div w:id="309287368">
      <w:bodyDiv w:val="1"/>
      <w:marLeft w:val="0"/>
      <w:marRight w:val="0"/>
      <w:marTop w:val="0"/>
      <w:marBottom w:val="0"/>
      <w:divBdr>
        <w:top w:val="none" w:sz="0" w:space="0" w:color="auto"/>
        <w:left w:val="none" w:sz="0" w:space="0" w:color="auto"/>
        <w:bottom w:val="none" w:sz="0" w:space="0" w:color="auto"/>
        <w:right w:val="none" w:sz="0" w:space="0" w:color="auto"/>
      </w:divBdr>
    </w:div>
    <w:div w:id="310255304">
      <w:bodyDiv w:val="1"/>
      <w:marLeft w:val="0"/>
      <w:marRight w:val="0"/>
      <w:marTop w:val="0"/>
      <w:marBottom w:val="0"/>
      <w:divBdr>
        <w:top w:val="none" w:sz="0" w:space="0" w:color="auto"/>
        <w:left w:val="none" w:sz="0" w:space="0" w:color="auto"/>
        <w:bottom w:val="none" w:sz="0" w:space="0" w:color="auto"/>
        <w:right w:val="none" w:sz="0" w:space="0" w:color="auto"/>
      </w:divBdr>
    </w:div>
    <w:div w:id="310907400">
      <w:bodyDiv w:val="1"/>
      <w:marLeft w:val="0"/>
      <w:marRight w:val="0"/>
      <w:marTop w:val="0"/>
      <w:marBottom w:val="0"/>
      <w:divBdr>
        <w:top w:val="none" w:sz="0" w:space="0" w:color="auto"/>
        <w:left w:val="none" w:sz="0" w:space="0" w:color="auto"/>
        <w:bottom w:val="none" w:sz="0" w:space="0" w:color="auto"/>
        <w:right w:val="none" w:sz="0" w:space="0" w:color="auto"/>
      </w:divBdr>
    </w:div>
    <w:div w:id="315688109">
      <w:bodyDiv w:val="1"/>
      <w:marLeft w:val="0"/>
      <w:marRight w:val="0"/>
      <w:marTop w:val="0"/>
      <w:marBottom w:val="0"/>
      <w:divBdr>
        <w:top w:val="none" w:sz="0" w:space="0" w:color="auto"/>
        <w:left w:val="none" w:sz="0" w:space="0" w:color="auto"/>
        <w:bottom w:val="none" w:sz="0" w:space="0" w:color="auto"/>
        <w:right w:val="none" w:sz="0" w:space="0" w:color="auto"/>
      </w:divBdr>
    </w:div>
    <w:div w:id="317423568">
      <w:bodyDiv w:val="1"/>
      <w:marLeft w:val="0"/>
      <w:marRight w:val="0"/>
      <w:marTop w:val="0"/>
      <w:marBottom w:val="0"/>
      <w:divBdr>
        <w:top w:val="none" w:sz="0" w:space="0" w:color="auto"/>
        <w:left w:val="none" w:sz="0" w:space="0" w:color="auto"/>
        <w:bottom w:val="none" w:sz="0" w:space="0" w:color="auto"/>
        <w:right w:val="none" w:sz="0" w:space="0" w:color="auto"/>
      </w:divBdr>
    </w:div>
    <w:div w:id="318118405">
      <w:bodyDiv w:val="1"/>
      <w:marLeft w:val="0"/>
      <w:marRight w:val="0"/>
      <w:marTop w:val="0"/>
      <w:marBottom w:val="0"/>
      <w:divBdr>
        <w:top w:val="none" w:sz="0" w:space="0" w:color="auto"/>
        <w:left w:val="none" w:sz="0" w:space="0" w:color="auto"/>
        <w:bottom w:val="none" w:sz="0" w:space="0" w:color="auto"/>
        <w:right w:val="none" w:sz="0" w:space="0" w:color="auto"/>
      </w:divBdr>
    </w:div>
    <w:div w:id="318849578">
      <w:bodyDiv w:val="1"/>
      <w:marLeft w:val="0"/>
      <w:marRight w:val="0"/>
      <w:marTop w:val="0"/>
      <w:marBottom w:val="0"/>
      <w:divBdr>
        <w:top w:val="none" w:sz="0" w:space="0" w:color="auto"/>
        <w:left w:val="none" w:sz="0" w:space="0" w:color="auto"/>
        <w:bottom w:val="none" w:sz="0" w:space="0" w:color="auto"/>
        <w:right w:val="none" w:sz="0" w:space="0" w:color="auto"/>
      </w:divBdr>
    </w:div>
    <w:div w:id="321543447">
      <w:bodyDiv w:val="1"/>
      <w:marLeft w:val="0"/>
      <w:marRight w:val="0"/>
      <w:marTop w:val="0"/>
      <w:marBottom w:val="0"/>
      <w:divBdr>
        <w:top w:val="none" w:sz="0" w:space="0" w:color="auto"/>
        <w:left w:val="none" w:sz="0" w:space="0" w:color="auto"/>
        <w:bottom w:val="none" w:sz="0" w:space="0" w:color="auto"/>
        <w:right w:val="none" w:sz="0" w:space="0" w:color="auto"/>
      </w:divBdr>
    </w:div>
    <w:div w:id="325789445">
      <w:bodyDiv w:val="1"/>
      <w:marLeft w:val="0"/>
      <w:marRight w:val="0"/>
      <w:marTop w:val="0"/>
      <w:marBottom w:val="0"/>
      <w:divBdr>
        <w:top w:val="none" w:sz="0" w:space="0" w:color="auto"/>
        <w:left w:val="none" w:sz="0" w:space="0" w:color="auto"/>
        <w:bottom w:val="none" w:sz="0" w:space="0" w:color="auto"/>
        <w:right w:val="none" w:sz="0" w:space="0" w:color="auto"/>
      </w:divBdr>
    </w:div>
    <w:div w:id="331376156">
      <w:bodyDiv w:val="1"/>
      <w:marLeft w:val="0"/>
      <w:marRight w:val="0"/>
      <w:marTop w:val="0"/>
      <w:marBottom w:val="0"/>
      <w:divBdr>
        <w:top w:val="none" w:sz="0" w:space="0" w:color="auto"/>
        <w:left w:val="none" w:sz="0" w:space="0" w:color="auto"/>
        <w:bottom w:val="none" w:sz="0" w:space="0" w:color="auto"/>
        <w:right w:val="none" w:sz="0" w:space="0" w:color="auto"/>
      </w:divBdr>
    </w:div>
    <w:div w:id="332224881">
      <w:bodyDiv w:val="1"/>
      <w:marLeft w:val="0"/>
      <w:marRight w:val="0"/>
      <w:marTop w:val="0"/>
      <w:marBottom w:val="0"/>
      <w:divBdr>
        <w:top w:val="none" w:sz="0" w:space="0" w:color="auto"/>
        <w:left w:val="none" w:sz="0" w:space="0" w:color="auto"/>
        <w:bottom w:val="none" w:sz="0" w:space="0" w:color="auto"/>
        <w:right w:val="none" w:sz="0" w:space="0" w:color="auto"/>
      </w:divBdr>
    </w:div>
    <w:div w:id="332534393">
      <w:bodyDiv w:val="1"/>
      <w:marLeft w:val="0"/>
      <w:marRight w:val="0"/>
      <w:marTop w:val="0"/>
      <w:marBottom w:val="0"/>
      <w:divBdr>
        <w:top w:val="none" w:sz="0" w:space="0" w:color="auto"/>
        <w:left w:val="none" w:sz="0" w:space="0" w:color="auto"/>
        <w:bottom w:val="none" w:sz="0" w:space="0" w:color="auto"/>
        <w:right w:val="none" w:sz="0" w:space="0" w:color="auto"/>
      </w:divBdr>
    </w:div>
    <w:div w:id="336158681">
      <w:bodyDiv w:val="1"/>
      <w:marLeft w:val="0"/>
      <w:marRight w:val="0"/>
      <w:marTop w:val="0"/>
      <w:marBottom w:val="0"/>
      <w:divBdr>
        <w:top w:val="none" w:sz="0" w:space="0" w:color="auto"/>
        <w:left w:val="none" w:sz="0" w:space="0" w:color="auto"/>
        <w:bottom w:val="none" w:sz="0" w:space="0" w:color="auto"/>
        <w:right w:val="none" w:sz="0" w:space="0" w:color="auto"/>
      </w:divBdr>
    </w:div>
    <w:div w:id="336887129">
      <w:bodyDiv w:val="1"/>
      <w:marLeft w:val="0"/>
      <w:marRight w:val="0"/>
      <w:marTop w:val="0"/>
      <w:marBottom w:val="0"/>
      <w:divBdr>
        <w:top w:val="none" w:sz="0" w:space="0" w:color="auto"/>
        <w:left w:val="none" w:sz="0" w:space="0" w:color="auto"/>
        <w:bottom w:val="none" w:sz="0" w:space="0" w:color="auto"/>
        <w:right w:val="none" w:sz="0" w:space="0" w:color="auto"/>
      </w:divBdr>
    </w:div>
    <w:div w:id="341593632">
      <w:bodyDiv w:val="1"/>
      <w:marLeft w:val="0"/>
      <w:marRight w:val="0"/>
      <w:marTop w:val="0"/>
      <w:marBottom w:val="0"/>
      <w:divBdr>
        <w:top w:val="none" w:sz="0" w:space="0" w:color="auto"/>
        <w:left w:val="none" w:sz="0" w:space="0" w:color="auto"/>
        <w:bottom w:val="none" w:sz="0" w:space="0" w:color="auto"/>
        <w:right w:val="none" w:sz="0" w:space="0" w:color="auto"/>
      </w:divBdr>
    </w:div>
    <w:div w:id="342098290">
      <w:bodyDiv w:val="1"/>
      <w:marLeft w:val="0"/>
      <w:marRight w:val="0"/>
      <w:marTop w:val="0"/>
      <w:marBottom w:val="0"/>
      <w:divBdr>
        <w:top w:val="none" w:sz="0" w:space="0" w:color="auto"/>
        <w:left w:val="none" w:sz="0" w:space="0" w:color="auto"/>
        <w:bottom w:val="none" w:sz="0" w:space="0" w:color="auto"/>
        <w:right w:val="none" w:sz="0" w:space="0" w:color="auto"/>
      </w:divBdr>
    </w:div>
    <w:div w:id="350574271">
      <w:bodyDiv w:val="1"/>
      <w:marLeft w:val="0"/>
      <w:marRight w:val="0"/>
      <w:marTop w:val="0"/>
      <w:marBottom w:val="0"/>
      <w:divBdr>
        <w:top w:val="none" w:sz="0" w:space="0" w:color="auto"/>
        <w:left w:val="none" w:sz="0" w:space="0" w:color="auto"/>
        <w:bottom w:val="none" w:sz="0" w:space="0" w:color="auto"/>
        <w:right w:val="none" w:sz="0" w:space="0" w:color="auto"/>
      </w:divBdr>
    </w:div>
    <w:div w:id="351034844">
      <w:bodyDiv w:val="1"/>
      <w:marLeft w:val="0"/>
      <w:marRight w:val="0"/>
      <w:marTop w:val="0"/>
      <w:marBottom w:val="0"/>
      <w:divBdr>
        <w:top w:val="none" w:sz="0" w:space="0" w:color="auto"/>
        <w:left w:val="none" w:sz="0" w:space="0" w:color="auto"/>
        <w:bottom w:val="none" w:sz="0" w:space="0" w:color="auto"/>
        <w:right w:val="none" w:sz="0" w:space="0" w:color="auto"/>
      </w:divBdr>
    </w:div>
    <w:div w:id="351959678">
      <w:bodyDiv w:val="1"/>
      <w:marLeft w:val="0"/>
      <w:marRight w:val="0"/>
      <w:marTop w:val="0"/>
      <w:marBottom w:val="0"/>
      <w:divBdr>
        <w:top w:val="none" w:sz="0" w:space="0" w:color="auto"/>
        <w:left w:val="none" w:sz="0" w:space="0" w:color="auto"/>
        <w:bottom w:val="none" w:sz="0" w:space="0" w:color="auto"/>
        <w:right w:val="none" w:sz="0" w:space="0" w:color="auto"/>
      </w:divBdr>
    </w:div>
    <w:div w:id="357203583">
      <w:bodyDiv w:val="1"/>
      <w:marLeft w:val="0"/>
      <w:marRight w:val="0"/>
      <w:marTop w:val="0"/>
      <w:marBottom w:val="0"/>
      <w:divBdr>
        <w:top w:val="none" w:sz="0" w:space="0" w:color="auto"/>
        <w:left w:val="none" w:sz="0" w:space="0" w:color="auto"/>
        <w:bottom w:val="none" w:sz="0" w:space="0" w:color="auto"/>
        <w:right w:val="none" w:sz="0" w:space="0" w:color="auto"/>
      </w:divBdr>
    </w:div>
    <w:div w:id="357585687">
      <w:bodyDiv w:val="1"/>
      <w:marLeft w:val="0"/>
      <w:marRight w:val="0"/>
      <w:marTop w:val="0"/>
      <w:marBottom w:val="0"/>
      <w:divBdr>
        <w:top w:val="none" w:sz="0" w:space="0" w:color="auto"/>
        <w:left w:val="none" w:sz="0" w:space="0" w:color="auto"/>
        <w:bottom w:val="none" w:sz="0" w:space="0" w:color="auto"/>
        <w:right w:val="none" w:sz="0" w:space="0" w:color="auto"/>
      </w:divBdr>
    </w:div>
    <w:div w:id="358431027">
      <w:bodyDiv w:val="1"/>
      <w:marLeft w:val="0"/>
      <w:marRight w:val="0"/>
      <w:marTop w:val="0"/>
      <w:marBottom w:val="0"/>
      <w:divBdr>
        <w:top w:val="none" w:sz="0" w:space="0" w:color="auto"/>
        <w:left w:val="none" w:sz="0" w:space="0" w:color="auto"/>
        <w:bottom w:val="none" w:sz="0" w:space="0" w:color="auto"/>
        <w:right w:val="none" w:sz="0" w:space="0" w:color="auto"/>
      </w:divBdr>
    </w:div>
    <w:div w:id="363331742">
      <w:bodyDiv w:val="1"/>
      <w:marLeft w:val="0"/>
      <w:marRight w:val="0"/>
      <w:marTop w:val="0"/>
      <w:marBottom w:val="0"/>
      <w:divBdr>
        <w:top w:val="none" w:sz="0" w:space="0" w:color="auto"/>
        <w:left w:val="none" w:sz="0" w:space="0" w:color="auto"/>
        <w:bottom w:val="none" w:sz="0" w:space="0" w:color="auto"/>
        <w:right w:val="none" w:sz="0" w:space="0" w:color="auto"/>
      </w:divBdr>
    </w:div>
    <w:div w:id="364065734">
      <w:bodyDiv w:val="1"/>
      <w:marLeft w:val="0"/>
      <w:marRight w:val="0"/>
      <w:marTop w:val="0"/>
      <w:marBottom w:val="0"/>
      <w:divBdr>
        <w:top w:val="none" w:sz="0" w:space="0" w:color="auto"/>
        <w:left w:val="none" w:sz="0" w:space="0" w:color="auto"/>
        <w:bottom w:val="none" w:sz="0" w:space="0" w:color="auto"/>
        <w:right w:val="none" w:sz="0" w:space="0" w:color="auto"/>
      </w:divBdr>
    </w:div>
    <w:div w:id="367146127">
      <w:bodyDiv w:val="1"/>
      <w:marLeft w:val="0"/>
      <w:marRight w:val="0"/>
      <w:marTop w:val="0"/>
      <w:marBottom w:val="0"/>
      <w:divBdr>
        <w:top w:val="none" w:sz="0" w:space="0" w:color="auto"/>
        <w:left w:val="none" w:sz="0" w:space="0" w:color="auto"/>
        <w:bottom w:val="none" w:sz="0" w:space="0" w:color="auto"/>
        <w:right w:val="none" w:sz="0" w:space="0" w:color="auto"/>
      </w:divBdr>
    </w:div>
    <w:div w:id="367536868">
      <w:bodyDiv w:val="1"/>
      <w:marLeft w:val="0"/>
      <w:marRight w:val="0"/>
      <w:marTop w:val="0"/>
      <w:marBottom w:val="0"/>
      <w:divBdr>
        <w:top w:val="none" w:sz="0" w:space="0" w:color="auto"/>
        <w:left w:val="none" w:sz="0" w:space="0" w:color="auto"/>
        <w:bottom w:val="none" w:sz="0" w:space="0" w:color="auto"/>
        <w:right w:val="none" w:sz="0" w:space="0" w:color="auto"/>
      </w:divBdr>
    </w:div>
    <w:div w:id="369650284">
      <w:bodyDiv w:val="1"/>
      <w:marLeft w:val="0"/>
      <w:marRight w:val="0"/>
      <w:marTop w:val="0"/>
      <w:marBottom w:val="0"/>
      <w:divBdr>
        <w:top w:val="none" w:sz="0" w:space="0" w:color="auto"/>
        <w:left w:val="none" w:sz="0" w:space="0" w:color="auto"/>
        <w:bottom w:val="none" w:sz="0" w:space="0" w:color="auto"/>
        <w:right w:val="none" w:sz="0" w:space="0" w:color="auto"/>
      </w:divBdr>
    </w:div>
    <w:div w:id="376590977">
      <w:bodyDiv w:val="1"/>
      <w:marLeft w:val="0"/>
      <w:marRight w:val="0"/>
      <w:marTop w:val="0"/>
      <w:marBottom w:val="0"/>
      <w:divBdr>
        <w:top w:val="none" w:sz="0" w:space="0" w:color="auto"/>
        <w:left w:val="none" w:sz="0" w:space="0" w:color="auto"/>
        <w:bottom w:val="none" w:sz="0" w:space="0" w:color="auto"/>
        <w:right w:val="none" w:sz="0" w:space="0" w:color="auto"/>
      </w:divBdr>
    </w:div>
    <w:div w:id="378238600">
      <w:bodyDiv w:val="1"/>
      <w:marLeft w:val="0"/>
      <w:marRight w:val="0"/>
      <w:marTop w:val="0"/>
      <w:marBottom w:val="0"/>
      <w:divBdr>
        <w:top w:val="none" w:sz="0" w:space="0" w:color="auto"/>
        <w:left w:val="none" w:sz="0" w:space="0" w:color="auto"/>
        <w:bottom w:val="none" w:sz="0" w:space="0" w:color="auto"/>
        <w:right w:val="none" w:sz="0" w:space="0" w:color="auto"/>
      </w:divBdr>
    </w:div>
    <w:div w:id="379667915">
      <w:bodyDiv w:val="1"/>
      <w:marLeft w:val="0"/>
      <w:marRight w:val="0"/>
      <w:marTop w:val="0"/>
      <w:marBottom w:val="0"/>
      <w:divBdr>
        <w:top w:val="none" w:sz="0" w:space="0" w:color="auto"/>
        <w:left w:val="none" w:sz="0" w:space="0" w:color="auto"/>
        <w:bottom w:val="none" w:sz="0" w:space="0" w:color="auto"/>
        <w:right w:val="none" w:sz="0" w:space="0" w:color="auto"/>
      </w:divBdr>
    </w:div>
    <w:div w:id="380789730">
      <w:bodyDiv w:val="1"/>
      <w:marLeft w:val="0"/>
      <w:marRight w:val="0"/>
      <w:marTop w:val="0"/>
      <w:marBottom w:val="0"/>
      <w:divBdr>
        <w:top w:val="none" w:sz="0" w:space="0" w:color="auto"/>
        <w:left w:val="none" w:sz="0" w:space="0" w:color="auto"/>
        <w:bottom w:val="none" w:sz="0" w:space="0" w:color="auto"/>
        <w:right w:val="none" w:sz="0" w:space="0" w:color="auto"/>
      </w:divBdr>
    </w:div>
    <w:div w:id="386418996">
      <w:bodyDiv w:val="1"/>
      <w:marLeft w:val="0"/>
      <w:marRight w:val="0"/>
      <w:marTop w:val="0"/>
      <w:marBottom w:val="0"/>
      <w:divBdr>
        <w:top w:val="none" w:sz="0" w:space="0" w:color="auto"/>
        <w:left w:val="none" w:sz="0" w:space="0" w:color="auto"/>
        <w:bottom w:val="none" w:sz="0" w:space="0" w:color="auto"/>
        <w:right w:val="none" w:sz="0" w:space="0" w:color="auto"/>
      </w:divBdr>
    </w:div>
    <w:div w:id="386536655">
      <w:bodyDiv w:val="1"/>
      <w:marLeft w:val="0"/>
      <w:marRight w:val="0"/>
      <w:marTop w:val="0"/>
      <w:marBottom w:val="0"/>
      <w:divBdr>
        <w:top w:val="none" w:sz="0" w:space="0" w:color="auto"/>
        <w:left w:val="none" w:sz="0" w:space="0" w:color="auto"/>
        <w:bottom w:val="none" w:sz="0" w:space="0" w:color="auto"/>
        <w:right w:val="none" w:sz="0" w:space="0" w:color="auto"/>
      </w:divBdr>
    </w:div>
    <w:div w:id="391080874">
      <w:bodyDiv w:val="1"/>
      <w:marLeft w:val="0"/>
      <w:marRight w:val="0"/>
      <w:marTop w:val="0"/>
      <w:marBottom w:val="0"/>
      <w:divBdr>
        <w:top w:val="none" w:sz="0" w:space="0" w:color="auto"/>
        <w:left w:val="none" w:sz="0" w:space="0" w:color="auto"/>
        <w:bottom w:val="none" w:sz="0" w:space="0" w:color="auto"/>
        <w:right w:val="none" w:sz="0" w:space="0" w:color="auto"/>
      </w:divBdr>
    </w:div>
    <w:div w:id="391972555">
      <w:bodyDiv w:val="1"/>
      <w:marLeft w:val="0"/>
      <w:marRight w:val="0"/>
      <w:marTop w:val="0"/>
      <w:marBottom w:val="0"/>
      <w:divBdr>
        <w:top w:val="none" w:sz="0" w:space="0" w:color="auto"/>
        <w:left w:val="none" w:sz="0" w:space="0" w:color="auto"/>
        <w:bottom w:val="none" w:sz="0" w:space="0" w:color="auto"/>
        <w:right w:val="none" w:sz="0" w:space="0" w:color="auto"/>
      </w:divBdr>
    </w:div>
    <w:div w:id="393772014">
      <w:bodyDiv w:val="1"/>
      <w:marLeft w:val="0"/>
      <w:marRight w:val="0"/>
      <w:marTop w:val="0"/>
      <w:marBottom w:val="0"/>
      <w:divBdr>
        <w:top w:val="none" w:sz="0" w:space="0" w:color="auto"/>
        <w:left w:val="none" w:sz="0" w:space="0" w:color="auto"/>
        <w:bottom w:val="none" w:sz="0" w:space="0" w:color="auto"/>
        <w:right w:val="none" w:sz="0" w:space="0" w:color="auto"/>
      </w:divBdr>
    </w:div>
    <w:div w:id="395671338">
      <w:bodyDiv w:val="1"/>
      <w:marLeft w:val="0"/>
      <w:marRight w:val="0"/>
      <w:marTop w:val="0"/>
      <w:marBottom w:val="0"/>
      <w:divBdr>
        <w:top w:val="none" w:sz="0" w:space="0" w:color="auto"/>
        <w:left w:val="none" w:sz="0" w:space="0" w:color="auto"/>
        <w:bottom w:val="none" w:sz="0" w:space="0" w:color="auto"/>
        <w:right w:val="none" w:sz="0" w:space="0" w:color="auto"/>
      </w:divBdr>
    </w:div>
    <w:div w:id="397022972">
      <w:bodyDiv w:val="1"/>
      <w:marLeft w:val="0"/>
      <w:marRight w:val="0"/>
      <w:marTop w:val="0"/>
      <w:marBottom w:val="0"/>
      <w:divBdr>
        <w:top w:val="none" w:sz="0" w:space="0" w:color="auto"/>
        <w:left w:val="none" w:sz="0" w:space="0" w:color="auto"/>
        <w:bottom w:val="none" w:sz="0" w:space="0" w:color="auto"/>
        <w:right w:val="none" w:sz="0" w:space="0" w:color="auto"/>
      </w:divBdr>
    </w:div>
    <w:div w:id="397872235">
      <w:bodyDiv w:val="1"/>
      <w:marLeft w:val="0"/>
      <w:marRight w:val="0"/>
      <w:marTop w:val="0"/>
      <w:marBottom w:val="0"/>
      <w:divBdr>
        <w:top w:val="none" w:sz="0" w:space="0" w:color="auto"/>
        <w:left w:val="none" w:sz="0" w:space="0" w:color="auto"/>
        <w:bottom w:val="none" w:sz="0" w:space="0" w:color="auto"/>
        <w:right w:val="none" w:sz="0" w:space="0" w:color="auto"/>
      </w:divBdr>
    </w:div>
    <w:div w:id="400326638">
      <w:bodyDiv w:val="1"/>
      <w:marLeft w:val="0"/>
      <w:marRight w:val="0"/>
      <w:marTop w:val="0"/>
      <w:marBottom w:val="0"/>
      <w:divBdr>
        <w:top w:val="none" w:sz="0" w:space="0" w:color="auto"/>
        <w:left w:val="none" w:sz="0" w:space="0" w:color="auto"/>
        <w:bottom w:val="none" w:sz="0" w:space="0" w:color="auto"/>
        <w:right w:val="none" w:sz="0" w:space="0" w:color="auto"/>
      </w:divBdr>
    </w:div>
    <w:div w:id="400449108">
      <w:bodyDiv w:val="1"/>
      <w:marLeft w:val="0"/>
      <w:marRight w:val="0"/>
      <w:marTop w:val="0"/>
      <w:marBottom w:val="0"/>
      <w:divBdr>
        <w:top w:val="none" w:sz="0" w:space="0" w:color="auto"/>
        <w:left w:val="none" w:sz="0" w:space="0" w:color="auto"/>
        <w:bottom w:val="none" w:sz="0" w:space="0" w:color="auto"/>
        <w:right w:val="none" w:sz="0" w:space="0" w:color="auto"/>
      </w:divBdr>
    </w:div>
    <w:div w:id="402681778">
      <w:bodyDiv w:val="1"/>
      <w:marLeft w:val="0"/>
      <w:marRight w:val="0"/>
      <w:marTop w:val="0"/>
      <w:marBottom w:val="0"/>
      <w:divBdr>
        <w:top w:val="none" w:sz="0" w:space="0" w:color="auto"/>
        <w:left w:val="none" w:sz="0" w:space="0" w:color="auto"/>
        <w:bottom w:val="none" w:sz="0" w:space="0" w:color="auto"/>
        <w:right w:val="none" w:sz="0" w:space="0" w:color="auto"/>
      </w:divBdr>
    </w:div>
    <w:div w:id="405498772">
      <w:bodyDiv w:val="1"/>
      <w:marLeft w:val="0"/>
      <w:marRight w:val="0"/>
      <w:marTop w:val="0"/>
      <w:marBottom w:val="0"/>
      <w:divBdr>
        <w:top w:val="none" w:sz="0" w:space="0" w:color="auto"/>
        <w:left w:val="none" w:sz="0" w:space="0" w:color="auto"/>
        <w:bottom w:val="none" w:sz="0" w:space="0" w:color="auto"/>
        <w:right w:val="none" w:sz="0" w:space="0" w:color="auto"/>
      </w:divBdr>
    </w:div>
    <w:div w:id="411586498">
      <w:bodyDiv w:val="1"/>
      <w:marLeft w:val="0"/>
      <w:marRight w:val="0"/>
      <w:marTop w:val="0"/>
      <w:marBottom w:val="0"/>
      <w:divBdr>
        <w:top w:val="none" w:sz="0" w:space="0" w:color="auto"/>
        <w:left w:val="none" w:sz="0" w:space="0" w:color="auto"/>
        <w:bottom w:val="none" w:sz="0" w:space="0" w:color="auto"/>
        <w:right w:val="none" w:sz="0" w:space="0" w:color="auto"/>
      </w:divBdr>
    </w:div>
    <w:div w:id="416251543">
      <w:bodyDiv w:val="1"/>
      <w:marLeft w:val="0"/>
      <w:marRight w:val="0"/>
      <w:marTop w:val="0"/>
      <w:marBottom w:val="0"/>
      <w:divBdr>
        <w:top w:val="none" w:sz="0" w:space="0" w:color="auto"/>
        <w:left w:val="none" w:sz="0" w:space="0" w:color="auto"/>
        <w:bottom w:val="none" w:sz="0" w:space="0" w:color="auto"/>
        <w:right w:val="none" w:sz="0" w:space="0" w:color="auto"/>
      </w:divBdr>
    </w:div>
    <w:div w:id="424309959">
      <w:bodyDiv w:val="1"/>
      <w:marLeft w:val="0"/>
      <w:marRight w:val="0"/>
      <w:marTop w:val="0"/>
      <w:marBottom w:val="0"/>
      <w:divBdr>
        <w:top w:val="none" w:sz="0" w:space="0" w:color="auto"/>
        <w:left w:val="none" w:sz="0" w:space="0" w:color="auto"/>
        <w:bottom w:val="none" w:sz="0" w:space="0" w:color="auto"/>
        <w:right w:val="none" w:sz="0" w:space="0" w:color="auto"/>
      </w:divBdr>
    </w:div>
    <w:div w:id="425229760">
      <w:bodyDiv w:val="1"/>
      <w:marLeft w:val="0"/>
      <w:marRight w:val="0"/>
      <w:marTop w:val="0"/>
      <w:marBottom w:val="0"/>
      <w:divBdr>
        <w:top w:val="none" w:sz="0" w:space="0" w:color="auto"/>
        <w:left w:val="none" w:sz="0" w:space="0" w:color="auto"/>
        <w:bottom w:val="none" w:sz="0" w:space="0" w:color="auto"/>
        <w:right w:val="none" w:sz="0" w:space="0" w:color="auto"/>
      </w:divBdr>
    </w:div>
    <w:div w:id="425347669">
      <w:bodyDiv w:val="1"/>
      <w:marLeft w:val="0"/>
      <w:marRight w:val="0"/>
      <w:marTop w:val="0"/>
      <w:marBottom w:val="0"/>
      <w:divBdr>
        <w:top w:val="none" w:sz="0" w:space="0" w:color="auto"/>
        <w:left w:val="none" w:sz="0" w:space="0" w:color="auto"/>
        <w:bottom w:val="none" w:sz="0" w:space="0" w:color="auto"/>
        <w:right w:val="none" w:sz="0" w:space="0" w:color="auto"/>
      </w:divBdr>
    </w:div>
    <w:div w:id="427576958">
      <w:bodyDiv w:val="1"/>
      <w:marLeft w:val="0"/>
      <w:marRight w:val="0"/>
      <w:marTop w:val="0"/>
      <w:marBottom w:val="0"/>
      <w:divBdr>
        <w:top w:val="none" w:sz="0" w:space="0" w:color="auto"/>
        <w:left w:val="none" w:sz="0" w:space="0" w:color="auto"/>
        <w:bottom w:val="none" w:sz="0" w:space="0" w:color="auto"/>
        <w:right w:val="none" w:sz="0" w:space="0" w:color="auto"/>
      </w:divBdr>
    </w:div>
    <w:div w:id="436025238">
      <w:bodyDiv w:val="1"/>
      <w:marLeft w:val="0"/>
      <w:marRight w:val="0"/>
      <w:marTop w:val="0"/>
      <w:marBottom w:val="0"/>
      <w:divBdr>
        <w:top w:val="none" w:sz="0" w:space="0" w:color="auto"/>
        <w:left w:val="none" w:sz="0" w:space="0" w:color="auto"/>
        <w:bottom w:val="none" w:sz="0" w:space="0" w:color="auto"/>
        <w:right w:val="none" w:sz="0" w:space="0" w:color="auto"/>
      </w:divBdr>
    </w:div>
    <w:div w:id="436146037">
      <w:bodyDiv w:val="1"/>
      <w:marLeft w:val="0"/>
      <w:marRight w:val="0"/>
      <w:marTop w:val="0"/>
      <w:marBottom w:val="0"/>
      <w:divBdr>
        <w:top w:val="none" w:sz="0" w:space="0" w:color="auto"/>
        <w:left w:val="none" w:sz="0" w:space="0" w:color="auto"/>
        <w:bottom w:val="none" w:sz="0" w:space="0" w:color="auto"/>
        <w:right w:val="none" w:sz="0" w:space="0" w:color="auto"/>
      </w:divBdr>
    </w:div>
    <w:div w:id="436562644">
      <w:bodyDiv w:val="1"/>
      <w:marLeft w:val="0"/>
      <w:marRight w:val="0"/>
      <w:marTop w:val="0"/>
      <w:marBottom w:val="0"/>
      <w:divBdr>
        <w:top w:val="none" w:sz="0" w:space="0" w:color="auto"/>
        <w:left w:val="none" w:sz="0" w:space="0" w:color="auto"/>
        <w:bottom w:val="none" w:sz="0" w:space="0" w:color="auto"/>
        <w:right w:val="none" w:sz="0" w:space="0" w:color="auto"/>
      </w:divBdr>
    </w:div>
    <w:div w:id="438305844">
      <w:bodyDiv w:val="1"/>
      <w:marLeft w:val="0"/>
      <w:marRight w:val="0"/>
      <w:marTop w:val="0"/>
      <w:marBottom w:val="0"/>
      <w:divBdr>
        <w:top w:val="none" w:sz="0" w:space="0" w:color="auto"/>
        <w:left w:val="none" w:sz="0" w:space="0" w:color="auto"/>
        <w:bottom w:val="none" w:sz="0" w:space="0" w:color="auto"/>
        <w:right w:val="none" w:sz="0" w:space="0" w:color="auto"/>
      </w:divBdr>
    </w:div>
    <w:div w:id="441731683">
      <w:bodyDiv w:val="1"/>
      <w:marLeft w:val="0"/>
      <w:marRight w:val="0"/>
      <w:marTop w:val="0"/>
      <w:marBottom w:val="0"/>
      <w:divBdr>
        <w:top w:val="none" w:sz="0" w:space="0" w:color="auto"/>
        <w:left w:val="none" w:sz="0" w:space="0" w:color="auto"/>
        <w:bottom w:val="none" w:sz="0" w:space="0" w:color="auto"/>
        <w:right w:val="none" w:sz="0" w:space="0" w:color="auto"/>
      </w:divBdr>
    </w:div>
    <w:div w:id="442187501">
      <w:bodyDiv w:val="1"/>
      <w:marLeft w:val="0"/>
      <w:marRight w:val="0"/>
      <w:marTop w:val="0"/>
      <w:marBottom w:val="0"/>
      <w:divBdr>
        <w:top w:val="none" w:sz="0" w:space="0" w:color="auto"/>
        <w:left w:val="none" w:sz="0" w:space="0" w:color="auto"/>
        <w:bottom w:val="none" w:sz="0" w:space="0" w:color="auto"/>
        <w:right w:val="none" w:sz="0" w:space="0" w:color="auto"/>
      </w:divBdr>
    </w:div>
    <w:div w:id="442842300">
      <w:bodyDiv w:val="1"/>
      <w:marLeft w:val="0"/>
      <w:marRight w:val="0"/>
      <w:marTop w:val="0"/>
      <w:marBottom w:val="0"/>
      <w:divBdr>
        <w:top w:val="none" w:sz="0" w:space="0" w:color="auto"/>
        <w:left w:val="none" w:sz="0" w:space="0" w:color="auto"/>
        <w:bottom w:val="none" w:sz="0" w:space="0" w:color="auto"/>
        <w:right w:val="none" w:sz="0" w:space="0" w:color="auto"/>
      </w:divBdr>
    </w:div>
    <w:div w:id="447824257">
      <w:bodyDiv w:val="1"/>
      <w:marLeft w:val="0"/>
      <w:marRight w:val="0"/>
      <w:marTop w:val="0"/>
      <w:marBottom w:val="0"/>
      <w:divBdr>
        <w:top w:val="none" w:sz="0" w:space="0" w:color="auto"/>
        <w:left w:val="none" w:sz="0" w:space="0" w:color="auto"/>
        <w:bottom w:val="none" w:sz="0" w:space="0" w:color="auto"/>
        <w:right w:val="none" w:sz="0" w:space="0" w:color="auto"/>
      </w:divBdr>
    </w:div>
    <w:div w:id="455149072">
      <w:bodyDiv w:val="1"/>
      <w:marLeft w:val="0"/>
      <w:marRight w:val="0"/>
      <w:marTop w:val="0"/>
      <w:marBottom w:val="0"/>
      <w:divBdr>
        <w:top w:val="none" w:sz="0" w:space="0" w:color="auto"/>
        <w:left w:val="none" w:sz="0" w:space="0" w:color="auto"/>
        <w:bottom w:val="none" w:sz="0" w:space="0" w:color="auto"/>
        <w:right w:val="none" w:sz="0" w:space="0" w:color="auto"/>
      </w:divBdr>
    </w:div>
    <w:div w:id="459960429">
      <w:bodyDiv w:val="1"/>
      <w:marLeft w:val="0"/>
      <w:marRight w:val="0"/>
      <w:marTop w:val="0"/>
      <w:marBottom w:val="0"/>
      <w:divBdr>
        <w:top w:val="none" w:sz="0" w:space="0" w:color="auto"/>
        <w:left w:val="none" w:sz="0" w:space="0" w:color="auto"/>
        <w:bottom w:val="none" w:sz="0" w:space="0" w:color="auto"/>
        <w:right w:val="none" w:sz="0" w:space="0" w:color="auto"/>
      </w:divBdr>
    </w:div>
    <w:div w:id="461271880">
      <w:bodyDiv w:val="1"/>
      <w:marLeft w:val="0"/>
      <w:marRight w:val="0"/>
      <w:marTop w:val="0"/>
      <w:marBottom w:val="0"/>
      <w:divBdr>
        <w:top w:val="none" w:sz="0" w:space="0" w:color="auto"/>
        <w:left w:val="none" w:sz="0" w:space="0" w:color="auto"/>
        <w:bottom w:val="none" w:sz="0" w:space="0" w:color="auto"/>
        <w:right w:val="none" w:sz="0" w:space="0" w:color="auto"/>
      </w:divBdr>
    </w:div>
    <w:div w:id="461965870">
      <w:bodyDiv w:val="1"/>
      <w:marLeft w:val="0"/>
      <w:marRight w:val="0"/>
      <w:marTop w:val="0"/>
      <w:marBottom w:val="0"/>
      <w:divBdr>
        <w:top w:val="none" w:sz="0" w:space="0" w:color="auto"/>
        <w:left w:val="none" w:sz="0" w:space="0" w:color="auto"/>
        <w:bottom w:val="none" w:sz="0" w:space="0" w:color="auto"/>
        <w:right w:val="none" w:sz="0" w:space="0" w:color="auto"/>
      </w:divBdr>
    </w:div>
    <w:div w:id="463234134">
      <w:bodyDiv w:val="1"/>
      <w:marLeft w:val="0"/>
      <w:marRight w:val="0"/>
      <w:marTop w:val="0"/>
      <w:marBottom w:val="0"/>
      <w:divBdr>
        <w:top w:val="none" w:sz="0" w:space="0" w:color="auto"/>
        <w:left w:val="none" w:sz="0" w:space="0" w:color="auto"/>
        <w:bottom w:val="none" w:sz="0" w:space="0" w:color="auto"/>
        <w:right w:val="none" w:sz="0" w:space="0" w:color="auto"/>
      </w:divBdr>
    </w:div>
    <w:div w:id="465902815">
      <w:bodyDiv w:val="1"/>
      <w:marLeft w:val="0"/>
      <w:marRight w:val="0"/>
      <w:marTop w:val="0"/>
      <w:marBottom w:val="0"/>
      <w:divBdr>
        <w:top w:val="none" w:sz="0" w:space="0" w:color="auto"/>
        <w:left w:val="none" w:sz="0" w:space="0" w:color="auto"/>
        <w:bottom w:val="none" w:sz="0" w:space="0" w:color="auto"/>
        <w:right w:val="none" w:sz="0" w:space="0" w:color="auto"/>
      </w:divBdr>
    </w:div>
    <w:div w:id="466050820">
      <w:bodyDiv w:val="1"/>
      <w:marLeft w:val="0"/>
      <w:marRight w:val="0"/>
      <w:marTop w:val="0"/>
      <w:marBottom w:val="0"/>
      <w:divBdr>
        <w:top w:val="none" w:sz="0" w:space="0" w:color="auto"/>
        <w:left w:val="none" w:sz="0" w:space="0" w:color="auto"/>
        <w:bottom w:val="none" w:sz="0" w:space="0" w:color="auto"/>
        <w:right w:val="none" w:sz="0" w:space="0" w:color="auto"/>
      </w:divBdr>
    </w:div>
    <w:div w:id="466553661">
      <w:bodyDiv w:val="1"/>
      <w:marLeft w:val="0"/>
      <w:marRight w:val="0"/>
      <w:marTop w:val="0"/>
      <w:marBottom w:val="0"/>
      <w:divBdr>
        <w:top w:val="none" w:sz="0" w:space="0" w:color="auto"/>
        <w:left w:val="none" w:sz="0" w:space="0" w:color="auto"/>
        <w:bottom w:val="none" w:sz="0" w:space="0" w:color="auto"/>
        <w:right w:val="none" w:sz="0" w:space="0" w:color="auto"/>
      </w:divBdr>
    </w:div>
    <w:div w:id="473372623">
      <w:bodyDiv w:val="1"/>
      <w:marLeft w:val="0"/>
      <w:marRight w:val="0"/>
      <w:marTop w:val="0"/>
      <w:marBottom w:val="0"/>
      <w:divBdr>
        <w:top w:val="none" w:sz="0" w:space="0" w:color="auto"/>
        <w:left w:val="none" w:sz="0" w:space="0" w:color="auto"/>
        <w:bottom w:val="none" w:sz="0" w:space="0" w:color="auto"/>
        <w:right w:val="none" w:sz="0" w:space="0" w:color="auto"/>
      </w:divBdr>
    </w:div>
    <w:div w:id="480847349">
      <w:bodyDiv w:val="1"/>
      <w:marLeft w:val="0"/>
      <w:marRight w:val="0"/>
      <w:marTop w:val="0"/>
      <w:marBottom w:val="0"/>
      <w:divBdr>
        <w:top w:val="none" w:sz="0" w:space="0" w:color="auto"/>
        <w:left w:val="none" w:sz="0" w:space="0" w:color="auto"/>
        <w:bottom w:val="none" w:sz="0" w:space="0" w:color="auto"/>
        <w:right w:val="none" w:sz="0" w:space="0" w:color="auto"/>
      </w:divBdr>
    </w:div>
    <w:div w:id="483082093">
      <w:bodyDiv w:val="1"/>
      <w:marLeft w:val="0"/>
      <w:marRight w:val="0"/>
      <w:marTop w:val="0"/>
      <w:marBottom w:val="0"/>
      <w:divBdr>
        <w:top w:val="none" w:sz="0" w:space="0" w:color="auto"/>
        <w:left w:val="none" w:sz="0" w:space="0" w:color="auto"/>
        <w:bottom w:val="none" w:sz="0" w:space="0" w:color="auto"/>
        <w:right w:val="none" w:sz="0" w:space="0" w:color="auto"/>
      </w:divBdr>
    </w:div>
    <w:div w:id="483132045">
      <w:bodyDiv w:val="1"/>
      <w:marLeft w:val="0"/>
      <w:marRight w:val="0"/>
      <w:marTop w:val="0"/>
      <w:marBottom w:val="0"/>
      <w:divBdr>
        <w:top w:val="none" w:sz="0" w:space="0" w:color="auto"/>
        <w:left w:val="none" w:sz="0" w:space="0" w:color="auto"/>
        <w:bottom w:val="none" w:sz="0" w:space="0" w:color="auto"/>
        <w:right w:val="none" w:sz="0" w:space="0" w:color="auto"/>
      </w:divBdr>
    </w:div>
    <w:div w:id="483475351">
      <w:bodyDiv w:val="1"/>
      <w:marLeft w:val="0"/>
      <w:marRight w:val="0"/>
      <w:marTop w:val="0"/>
      <w:marBottom w:val="0"/>
      <w:divBdr>
        <w:top w:val="none" w:sz="0" w:space="0" w:color="auto"/>
        <w:left w:val="none" w:sz="0" w:space="0" w:color="auto"/>
        <w:bottom w:val="none" w:sz="0" w:space="0" w:color="auto"/>
        <w:right w:val="none" w:sz="0" w:space="0" w:color="auto"/>
      </w:divBdr>
    </w:div>
    <w:div w:id="485824952">
      <w:bodyDiv w:val="1"/>
      <w:marLeft w:val="0"/>
      <w:marRight w:val="0"/>
      <w:marTop w:val="0"/>
      <w:marBottom w:val="0"/>
      <w:divBdr>
        <w:top w:val="none" w:sz="0" w:space="0" w:color="auto"/>
        <w:left w:val="none" w:sz="0" w:space="0" w:color="auto"/>
        <w:bottom w:val="none" w:sz="0" w:space="0" w:color="auto"/>
        <w:right w:val="none" w:sz="0" w:space="0" w:color="auto"/>
      </w:divBdr>
    </w:div>
    <w:div w:id="488643589">
      <w:bodyDiv w:val="1"/>
      <w:marLeft w:val="0"/>
      <w:marRight w:val="0"/>
      <w:marTop w:val="0"/>
      <w:marBottom w:val="0"/>
      <w:divBdr>
        <w:top w:val="none" w:sz="0" w:space="0" w:color="auto"/>
        <w:left w:val="none" w:sz="0" w:space="0" w:color="auto"/>
        <w:bottom w:val="none" w:sz="0" w:space="0" w:color="auto"/>
        <w:right w:val="none" w:sz="0" w:space="0" w:color="auto"/>
      </w:divBdr>
    </w:div>
    <w:div w:id="495415225">
      <w:bodyDiv w:val="1"/>
      <w:marLeft w:val="0"/>
      <w:marRight w:val="0"/>
      <w:marTop w:val="0"/>
      <w:marBottom w:val="0"/>
      <w:divBdr>
        <w:top w:val="none" w:sz="0" w:space="0" w:color="auto"/>
        <w:left w:val="none" w:sz="0" w:space="0" w:color="auto"/>
        <w:bottom w:val="none" w:sz="0" w:space="0" w:color="auto"/>
        <w:right w:val="none" w:sz="0" w:space="0" w:color="auto"/>
      </w:divBdr>
    </w:div>
    <w:div w:id="497159558">
      <w:bodyDiv w:val="1"/>
      <w:marLeft w:val="0"/>
      <w:marRight w:val="0"/>
      <w:marTop w:val="0"/>
      <w:marBottom w:val="0"/>
      <w:divBdr>
        <w:top w:val="none" w:sz="0" w:space="0" w:color="auto"/>
        <w:left w:val="none" w:sz="0" w:space="0" w:color="auto"/>
        <w:bottom w:val="none" w:sz="0" w:space="0" w:color="auto"/>
        <w:right w:val="none" w:sz="0" w:space="0" w:color="auto"/>
      </w:divBdr>
    </w:div>
    <w:div w:id="498622636">
      <w:bodyDiv w:val="1"/>
      <w:marLeft w:val="0"/>
      <w:marRight w:val="0"/>
      <w:marTop w:val="0"/>
      <w:marBottom w:val="0"/>
      <w:divBdr>
        <w:top w:val="none" w:sz="0" w:space="0" w:color="auto"/>
        <w:left w:val="none" w:sz="0" w:space="0" w:color="auto"/>
        <w:bottom w:val="none" w:sz="0" w:space="0" w:color="auto"/>
        <w:right w:val="none" w:sz="0" w:space="0" w:color="auto"/>
      </w:divBdr>
    </w:div>
    <w:div w:id="500588685">
      <w:bodyDiv w:val="1"/>
      <w:marLeft w:val="0"/>
      <w:marRight w:val="0"/>
      <w:marTop w:val="0"/>
      <w:marBottom w:val="0"/>
      <w:divBdr>
        <w:top w:val="none" w:sz="0" w:space="0" w:color="auto"/>
        <w:left w:val="none" w:sz="0" w:space="0" w:color="auto"/>
        <w:bottom w:val="none" w:sz="0" w:space="0" w:color="auto"/>
        <w:right w:val="none" w:sz="0" w:space="0" w:color="auto"/>
      </w:divBdr>
    </w:div>
    <w:div w:id="502429131">
      <w:bodyDiv w:val="1"/>
      <w:marLeft w:val="0"/>
      <w:marRight w:val="0"/>
      <w:marTop w:val="0"/>
      <w:marBottom w:val="0"/>
      <w:divBdr>
        <w:top w:val="none" w:sz="0" w:space="0" w:color="auto"/>
        <w:left w:val="none" w:sz="0" w:space="0" w:color="auto"/>
        <w:bottom w:val="none" w:sz="0" w:space="0" w:color="auto"/>
        <w:right w:val="none" w:sz="0" w:space="0" w:color="auto"/>
      </w:divBdr>
    </w:div>
    <w:div w:id="504050717">
      <w:bodyDiv w:val="1"/>
      <w:marLeft w:val="0"/>
      <w:marRight w:val="0"/>
      <w:marTop w:val="0"/>
      <w:marBottom w:val="0"/>
      <w:divBdr>
        <w:top w:val="none" w:sz="0" w:space="0" w:color="auto"/>
        <w:left w:val="none" w:sz="0" w:space="0" w:color="auto"/>
        <w:bottom w:val="none" w:sz="0" w:space="0" w:color="auto"/>
        <w:right w:val="none" w:sz="0" w:space="0" w:color="auto"/>
      </w:divBdr>
    </w:div>
    <w:div w:id="504057946">
      <w:bodyDiv w:val="1"/>
      <w:marLeft w:val="0"/>
      <w:marRight w:val="0"/>
      <w:marTop w:val="0"/>
      <w:marBottom w:val="0"/>
      <w:divBdr>
        <w:top w:val="none" w:sz="0" w:space="0" w:color="auto"/>
        <w:left w:val="none" w:sz="0" w:space="0" w:color="auto"/>
        <w:bottom w:val="none" w:sz="0" w:space="0" w:color="auto"/>
        <w:right w:val="none" w:sz="0" w:space="0" w:color="auto"/>
      </w:divBdr>
    </w:div>
    <w:div w:id="504318671">
      <w:bodyDiv w:val="1"/>
      <w:marLeft w:val="0"/>
      <w:marRight w:val="0"/>
      <w:marTop w:val="0"/>
      <w:marBottom w:val="0"/>
      <w:divBdr>
        <w:top w:val="none" w:sz="0" w:space="0" w:color="auto"/>
        <w:left w:val="none" w:sz="0" w:space="0" w:color="auto"/>
        <w:bottom w:val="none" w:sz="0" w:space="0" w:color="auto"/>
        <w:right w:val="none" w:sz="0" w:space="0" w:color="auto"/>
      </w:divBdr>
    </w:div>
    <w:div w:id="507334376">
      <w:bodyDiv w:val="1"/>
      <w:marLeft w:val="0"/>
      <w:marRight w:val="0"/>
      <w:marTop w:val="0"/>
      <w:marBottom w:val="0"/>
      <w:divBdr>
        <w:top w:val="none" w:sz="0" w:space="0" w:color="auto"/>
        <w:left w:val="none" w:sz="0" w:space="0" w:color="auto"/>
        <w:bottom w:val="none" w:sz="0" w:space="0" w:color="auto"/>
        <w:right w:val="none" w:sz="0" w:space="0" w:color="auto"/>
      </w:divBdr>
    </w:div>
    <w:div w:id="507401481">
      <w:bodyDiv w:val="1"/>
      <w:marLeft w:val="0"/>
      <w:marRight w:val="0"/>
      <w:marTop w:val="0"/>
      <w:marBottom w:val="0"/>
      <w:divBdr>
        <w:top w:val="none" w:sz="0" w:space="0" w:color="auto"/>
        <w:left w:val="none" w:sz="0" w:space="0" w:color="auto"/>
        <w:bottom w:val="none" w:sz="0" w:space="0" w:color="auto"/>
        <w:right w:val="none" w:sz="0" w:space="0" w:color="auto"/>
      </w:divBdr>
    </w:div>
    <w:div w:id="508101901">
      <w:bodyDiv w:val="1"/>
      <w:marLeft w:val="0"/>
      <w:marRight w:val="0"/>
      <w:marTop w:val="0"/>
      <w:marBottom w:val="0"/>
      <w:divBdr>
        <w:top w:val="none" w:sz="0" w:space="0" w:color="auto"/>
        <w:left w:val="none" w:sz="0" w:space="0" w:color="auto"/>
        <w:bottom w:val="none" w:sz="0" w:space="0" w:color="auto"/>
        <w:right w:val="none" w:sz="0" w:space="0" w:color="auto"/>
      </w:divBdr>
    </w:div>
    <w:div w:id="510219082">
      <w:bodyDiv w:val="1"/>
      <w:marLeft w:val="0"/>
      <w:marRight w:val="0"/>
      <w:marTop w:val="0"/>
      <w:marBottom w:val="0"/>
      <w:divBdr>
        <w:top w:val="none" w:sz="0" w:space="0" w:color="auto"/>
        <w:left w:val="none" w:sz="0" w:space="0" w:color="auto"/>
        <w:bottom w:val="none" w:sz="0" w:space="0" w:color="auto"/>
        <w:right w:val="none" w:sz="0" w:space="0" w:color="auto"/>
      </w:divBdr>
    </w:div>
    <w:div w:id="516041783">
      <w:bodyDiv w:val="1"/>
      <w:marLeft w:val="0"/>
      <w:marRight w:val="0"/>
      <w:marTop w:val="0"/>
      <w:marBottom w:val="0"/>
      <w:divBdr>
        <w:top w:val="none" w:sz="0" w:space="0" w:color="auto"/>
        <w:left w:val="none" w:sz="0" w:space="0" w:color="auto"/>
        <w:bottom w:val="none" w:sz="0" w:space="0" w:color="auto"/>
        <w:right w:val="none" w:sz="0" w:space="0" w:color="auto"/>
      </w:divBdr>
    </w:div>
    <w:div w:id="519585337">
      <w:bodyDiv w:val="1"/>
      <w:marLeft w:val="0"/>
      <w:marRight w:val="0"/>
      <w:marTop w:val="0"/>
      <w:marBottom w:val="0"/>
      <w:divBdr>
        <w:top w:val="none" w:sz="0" w:space="0" w:color="auto"/>
        <w:left w:val="none" w:sz="0" w:space="0" w:color="auto"/>
        <w:bottom w:val="none" w:sz="0" w:space="0" w:color="auto"/>
        <w:right w:val="none" w:sz="0" w:space="0" w:color="auto"/>
      </w:divBdr>
    </w:div>
    <w:div w:id="519855845">
      <w:bodyDiv w:val="1"/>
      <w:marLeft w:val="0"/>
      <w:marRight w:val="0"/>
      <w:marTop w:val="0"/>
      <w:marBottom w:val="0"/>
      <w:divBdr>
        <w:top w:val="none" w:sz="0" w:space="0" w:color="auto"/>
        <w:left w:val="none" w:sz="0" w:space="0" w:color="auto"/>
        <w:bottom w:val="none" w:sz="0" w:space="0" w:color="auto"/>
        <w:right w:val="none" w:sz="0" w:space="0" w:color="auto"/>
      </w:divBdr>
    </w:div>
    <w:div w:id="521210604">
      <w:bodyDiv w:val="1"/>
      <w:marLeft w:val="0"/>
      <w:marRight w:val="0"/>
      <w:marTop w:val="0"/>
      <w:marBottom w:val="0"/>
      <w:divBdr>
        <w:top w:val="none" w:sz="0" w:space="0" w:color="auto"/>
        <w:left w:val="none" w:sz="0" w:space="0" w:color="auto"/>
        <w:bottom w:val="none" w:sz="0" w:space="0" w:color="auto"/>
        <w:right w:val="none" w:sz="0" w:space="0" w:color="auto"/>
      </w:divBdr>
    </w:div>
    <w:div w:id="524951470">
      <w:bodyDiv w:val="1"/>
      <w:marLeft w:val="0"/>
      <w:marRight w:val="0"/>
      <w:marTop w:val="0"/>
      <w:marBottom w:val="0"/>
      <w:divBdr>
        <w:top w:val="none" w:sz="0" w:space="0" w:color="auto"/>
        <w:left w:val="none" w:sz="0" w:space="0" w:color="auto"/>
        <w:bottom w:val="none" w:sz="0" w:space="0" w:color="auto"/>
        <w:right w:val="none" w:sz="0" w:space="0" w:color="auto"/>
      </w:divBdr>
    </w:div>
    <w:div w:id="525677425">
      <w:bodyDiv w:val="1"/>
      <w:marLeft w:val="0"/>
      <w:marRight w:val="0"/>
      <w:marTop w:val="0"/>
      <w:marBottom w:val="0"/>
      <w:divBdr>
        <w:top w:val="none" w:sz="0" w:space="0" w:color="auto"/>
        <w:left w:val="none" w:sz="0" w:space="0" w:color="auto"/>
        <w:bottom w:val="none" w:sz="0" w:space="0" w:color="auto"/>
        <w:right w:val="none" w:sz="0" w:space="0" w:color="auto"/>
      </w:divBdr>
    </w:div>
    <w:div w:id="531262130">
      <w:bodyDiv w:val="1"/>
      <w:marLeft w:val="0"/>
      <w:marRight w:val="0"/>
      <w:marTop w:val="0"/>
      <w:marBottom w:val="0"/>
      <w:divBdr>
        <w:top w:val="none" w:sz="0" w:space="0" w:color="auto"/>
        <w:left w:val="none" w:sz="0" w:space="0" w:color="auto"/>
        <w:bottom w:val="none" w:sz="0" w:space="0" w:color="auto"/>
        <w:right w:val="none" w:sz="0" w:space="0" w:color="auto"/>
      </w:divBdr>
    </w:div>
    <w:div w:id="534972448">
      <w:bodyDiv w:val="1"/>
      <w:marLeft w:val="0"/>
      <w:marRight w:val="0"/>
      <w:marTop w:val="0"/>
      <w:marBottom w:val="0"/>
      <w:divBdr>
        <w:top w:val="none" w:sz="0" w:space="0" w:color="auto"/>
        <w:left w:val="none" w:sz="0" w:space="0" w:color="auto"/>
        <w:bottom w:val="none" w:sz="0" w:space="0" w:color="auto"/>
        <w:right w:val="none" w:sz="0" w:space="0" w:color="auto"/>
      </w:divBdr>
    </w:div>
    <w:div w:id="535851206">
      <w:bodyDiv w:val="1"/>
      <w:marLeft w:val="0"/>
      <w:marRight w:val="0"/>
      <w:marTop w:val="0"/>
      <w:marBottom w:val="0"/>
      <w:divBdr>
        <w:top w:val="none" w:sz="0" w:space="0" w:color="auto"/>
        <w:left w:val="none" w:sz="0" w:space="0" w:color="auto"/>
        <w:bottom w:val="none" w:sz="0" w:space="0" w:color="auto"/>
        <w:right w:val="none" w:sz="0" w:space="0" w:color="auto"/>
      </w:divBdr>
    </w:div>
    <w:div w:id="537088751">
      <w:bodyDiv w:val="1"/>
      <w:marLeft w:val="0"/>
      <w:marRight w:val="0"/>
      <w:marTop w:val="0"/>
      <w:marBottom w:val="0"/>
      <w:divBdr>
        <w:top w:val="none" w:sz="0" w:space="0" w:color="auto"/>
        <w:left w:val="none" w:sz="0" w:space="0" w:color="auto"/>
        <w:bottom w:val="none" w:sz="0" w:space="0" w:color="auto"/>
        <w:right w:val="none" w:sz="0" w:space="0" w:color="auto"/>
      </w:divBdr>
    </w:div>
    <w:div w:id="537283403">
      <w:bodyDiv w:val="1"/>
      <w:marLeft w:val="0"/>
      <w:marRight w:val="0"/>
      <w:marTop w:val="0"/>
      <w:marBottom w:val="0"/>
      <w:divBdr>
        <w:top w:val="none" w:sz="0" w:space="0" w:color="auto"/>
        <w:left w:val="none" w:sz="0" w:space="0" w:color="auto"/>
        <w:bottom w:val="none" w:sz="0" w:space="0" w:color="auto"/>
        <w:right w:val="none" w:sz="0" w:space="0" w:color="auto"/>
      </w:divBdr>
    </w:div>
    <w:div w:id="539047601">
      <w:bodyDiv w:val="1"/>
      <w:marLeft w:val="0"/>
      <w:marRight w:val="0"/>
      <w:marTop w:val="0"/>
      <w:marBottom w:val="0"/>
      <w:divBdr>
        <w:top w:val="none" w:sz="0" w:space="0" w:color="auto"/>
        <w:left w:val="none" w:sz="0" w:space="0" w:color="auto"/>
        <w:bottom w:val="none" w:sz="0" w:space="0" w:color="auto"/>
        <w:right w:val="none" w:sz="0" w:space="0" w:color="auto"/>
      </w:divBdr>
    </w:div>
    <w:div w:id="542669545">
      <w:bodyDiv w:val="1"/>
      <w:marLeft w:val="0"/>
      <w:marRight w:val="0"/>
      <w:marTop w:val="0"/>
      <w:marBottom w:val="0"/>
      <w:divBdr>
        <w:top w:val="none" w:sz="0" w:space="0" w:color="auto"/>
        <w:left w:val="none" w:sz="0" w:space="0" w:color="auto"/>
        <w:bottom w:val="none" w:sz="0" w:space="0" w:color="auto"/>
        <w:right w:val="none" w:sz="0" w:space="0" w:color="auto"/>
      </w:divBdr>
    </w:div>
    <w:div w:id="543951886">
      <w:bodyDiv w:val="1"/>
      <w:marLeft w:val="0"/>
      <w:marRight w:val="0"/>
      <w:marTop w:val="0"/>
      <w:marBottom w:val="0"/>
      <w:divBdr>
        <w:top w:val="none" w:sz="0" w:space="0" w:color="auto"/>
        <w:left w:val="none" w:sz="0" w:space="0" w:color="auto"/>
        <w:bottom w:val="none" w:sz="0" w:space="0" w:color="auto"/>
        <w:right w:val="none" w:sz="0" w:space="0" w:color="auto"/>
      </w:divBdr>
    </w:div>
    <w:div w:id="545990727">
      <w:bodyDiv w:val="1"/>
      <w:marLeft w:val="0"/>
      <w:marRight w:val="0"/>
      <w:marTop w:val="0"/>
      <w:marBottom w:val="0"/>
      <w:divBdr>
        <w:top w:val="none" w:sz="0" w:space="0" w:color="auto"/>
        <w:left w:val="none" w:sz="0" w:space="0" w:color="auto"/>
        <w:bottom w:val="none" w:sz="0" w:space="0" w:color="auto"/>
        <w:right w:val="none" w:sz="0" w:space="0" w:color="auto"/>
      </w:divBdr>
    </w:div>
    <w:div w:id="548690008">
      <w:bodyDiv w:val="1"/>
      <w:marLeft w:val="0"/>
      <w:marRight w:val="0"/>
      <w:marTop w:val="0"/>
      <w:marBottom w:val="0"/>
      <w:divBdr>
        <w:top w:val="none" w:sz="0" w:space="0" w:color="auto"/>
        <w:left w:val="none" w:sz="0" w:space="0" w:color="auto"/>
        <w:bottom w:val="none" w:sz="0" w:space="0" w:color="auto"/>
        <w:right w:val="none" w:sz="0" w:space="0" w:color="auto"/>
      </w:divBdr>
    </w:div>
    <w:div w:id="552932159">
      <w:bodyDiv w:val="1"/>
      <w:marLeft w:val="0"/>
      <w:marRight w:val="0"/>
      <w:marTop w:val="0"/>
      <w:marBottom w:val="0"/>
      <w:divBdr>
        <w:top w:val="none" w:sz="0" w:space="0" w:color="auto"/>
        <w:left w:val="none" w:sz="0" w:space="0" w:color="auto"/>
        <w:bottom w:val="none" w:sz="0" w:space="0" w:color="auto"/>
        <w:right w:val="none" w:sz="0" w:space="0" w:color="auto"/>
      </w:divBdr>
    </w:div>
    <w:div w:id="557012688">
      <w:bodyDiv w:val="1"/>
      <w:marLeft w:val="0"/>
      <w:marRight w:val="0"/>
      <w:marTop w:val="0"/>
      <w:marBottom w:val="0"/>
      <w:divBdr>
        <w:top w:val="none" w:sz="0" w:space="0" w:color="auto"/>
        <w:left w:val="none" w:sz="0" w:space="0" w:color="auto"/>
        <w:bottom w:val="none" w:sz="0" w:space="0" w:color="auto"/>
        <w:right w:val="none" w:sz="0" w:space="0" w:color="auto"/>
      </w:divBdr>
    </w:div>
    <w:div w:id="559169379">
      <w:bodyDiv w:val="1"/>
      <w:marLeft w:val="0"/>
      <w:marRight w:val="0"/>
      <w:marTop w:val="0"/>
      <w:marBottom w:val="0"/>
      <w:divBdr>
        <w:top w:val="none" w:sz="0" w:space="0" w:color="auto"/>
        <w:left w:val="none" w:sz="0" w:space="0" w:color="auto"/>
        <w:bottom w:val="none" w:sz="0" w:space="0" w:color="auto"/>
        <w:right w:val="none" w:sz="0" w:space="0" w:color="auto"/>
      </w:divBdr>
    </w:div>
    <w:div w:id="561479313">
      <w:bodyDiv w:val="1"/>
      <w:marLeft w:val="0"/>
      <w:marRight w:val="0"/>
      <w:marTop w:val="0"/>
      <w:marBottom w:val="0"/>
      <w:divBdr>
        <w:top w:val="none" w:sz="0" w:space="0" w:color="auto"/>
        <w:left w:val="none" w:sz="0" w:space="0" w:color="auto"/>
        <w:bottom w:val="none" w:sz="0" w:space="0" w:color="auto"/>
        <w:right w:val="none" w:sz="0" w:space="0" w:color="auto"/>
      </w:divBdr>
    </w:div>
    <w:div w:id="563174996">
      <w:bodyDiv w:val="1"/>
      <w:marLeft w:val="0"/>
      <w:marRight w:val="0"/>
      <w:marTop w:val="0"/>
      <w:marBottom w:val="0"/>
      <w:divBdr>
        <w:top w:val="none" w:sz="0" w:space="0" w:color="auto"/>
        <w:left w:val="none" w:sz="0" w:space="0" w:color="auto"/>
        <w:bottom w:val="none" w:sz="0" w:space="0" w:color="auto"/>
        <w:right w:val="none" w:sz="0" w:space="0" w:color="auto"/>
      </w:divBdr>
    </w:div>
    <w:div w:id="565069615">
      <w:bodyDiv w:val="1"/>
      <w:marLeft w:val="0"/>
      <w:marRight w:val="0"/>
      <w:marTop w:val="0"/>
      <w:marBottom w:val="0"/>
      <w:divBdr>
        <w:top w:val="none" w:sz="0" w:space="0" w:color="auto"/>
        <w:left w:val="none" w:sz="0" w:space="0" w:color="auto"/>
        <w:bottom w:val="none" w:sz="0" w:space="0" w:color="auto"/>
        <w:right w:val="none" w:sz="0" w:space="0" w:color="auto"/>
      </w:divBdr>
    </w:div>
    <w:div w:id="575557215">
      <w:bodyDiv w:val="1"/>
      <w:marLeft w:val="0"/>
      <w:marRight w:val="0"/>
      <w:marTop w:val="0"/>
      <w:marBottom w:val="0"/>
      <w:divBdr>
        <w:top w:val="none" w:sz="0" w:space="0" w:color="auto"/>
        <w:left w:val="none" w:sz="0" w:space="0" w:color="auto"/>
        <w:bottom w:val="none" w:sz="0" w:space="0" w:color="auto"/>
        <w:right w:val="none" w:sz="0" w:space="0" w:color="auto"/>
      </w:divBdr>
    </w:div>
    <w:div w:id="582639985">
      <w:bodyDiv w:val="1"/>
      <w:marLeft w:val="0"/>
      <w:marRight w:val="0"/>
      <w:marTop w:val="0"/>
      <w:marBottom w:val="0"/>
      <w:divBdr>
        <w:top w:val="none" w:sz="0" w:space="0" w:color="auto"/>
        <w:left w:val="none" w:sz="0" w:space="0" w:color="auto"/>
        <w:bottom w:val="none" w:sz="0" w:space="0" w:color="auto"/>
        <w:right w:val="none" w:sz="0" w:space="0" w:color="auto"/>
      </w:divBdr>
    </w:div>
    <w:div w:id="591939458">
      <w:bodyDiv w:val="1"/>
      <w:marLeft w:val="0"/>
      <w:marRight w:val="0"/>
      <w:marTop w:val="0"/>
      <w:marBottom w:val="0"/>
      <w:divBdr>
        <w:top w:val="none" w:sz="0" w:space="0" w:color="auto"/>
        <w:left w:val="none" w:sz="0" w:space="0" w:color="auto"/>
        <w:bottom w:val="none" w:sz="0" w:space="0" w:color="auto"/>
        <w:right w:val="none" w:sz="0" w:space="0" w:color="auto"/>
      </w:divBdr>
    </w:div>
    <w:div w:id="596518926">
      <w:bodyDiv w:val="1"/>
      <w:marLeft w:val="0"/>
      <w:marRight w:val="0"/>
      <w:marTop w:val="0"/>
      <w:marBottom w:val="0"/>
      <w:divBdr>
        <w:top w:val="none" w:sz="0" w:space="0" w:color="auto"/>
        <w:left w:val="none" w:sz="0" w:space="0" w:color="auto"/>
        <w:bottom w:val="none" w:sz="0" w:space="0" w:color="auto"/>
        <w:right w:val="none" w:sz="0" w:space="0" w:color="auto"/>
      </w:divBdr>
    </w:div>
    <w:div w:id="599874220">
      <w:bodyDiv w:val="1"/>
      <w:marLeft w:val="0"/>
      <w:marRight w:val="0"/>
      <w:marTop w:val="0"/>
      <w:marBottom w:val="0"/>
      <w:divBdr>
        <w:top w:val="none" w:sz="0" w:space="0" w:color="auto"/>
        <w:left w:val="none" w:sz="0" w:space="0" w:color="auto"/>
        <w:bottom w:val="none" w:sz="0" w:space="0" w:color="auto"/>
        <w:right w:val="none" w:sz="0" w:space="0" w:color="auto"/>
      </w:divBdr>
    </w:div>
    <w:div w:id="604924868">
      <w:bodyDiv w:val="1"/>
      <w:marLeft w:val="0"/>
      <w:marRight w:val="0"/>
      <w:marTop w:val="0"/>
      <w:marBottom w:val="0"/>
      <w:divBdr>
        <w:top w:val="none" w:sz="0" w:space="0" w:color="auto"/>
        <w:left w:val="none" w:sz="0" w:space="0" w:color="auto"/>
        <w:bottom w:val="none" w:sz="0" w:space="0" w:color="auto"/>
        <w:right w:val="none" w:sz="0" w:space="0" w:color="auto"/>
      </w:divBdr>
    </w:div>
    <w:div w:id="606693522">
      <w:bodyDiv w:val="1"/>
      <w:marLeft w:val="0"/>
      <w:marRight w:val="0"/>
      <w:marTop w:val="0"/>
      <w:marBottom w:val="0"/>
      <w:divBdr>
        <w:top w:val="none" w:sz="0" w:space="0" w:color="auto"/>
        <w:left w:val="none" w:sz="0" w:space="0" w:color="auto"/>
        <w:bottom w:val="none" w:sz="0" w:space="0" w:color="auto"/>
        <w:right w:val="none" w:sz="0" w:space="0" w:color="auto"/>
      </w:divBdr>
    </w:div>
    <w:div w:id="609630778">
      <w:bodyDiv w:val="1"/>
      <w:marLeft w:val="0"/>
      <w:marRight w:val="0"/>
      <w:marTop w:val="0"/>
      <w:marBottom w:val="0"/>
      <w:divBdr>
        <w:top w:val="none" w:sz="0" w:space="0" w:color="auto"/>
        <w:left w:val="none" w:sz="0" w:space="0" w:color="auto"/>
        <w:bottom w:val="none" w:sz="0" w:space="0" w:color="auto"/>
        <w:right w:val="none" w:sz="0" w:space="0" w:color="auto"/>
      </w:divBdr>
    </w:div>
    <w:div w:id="611862350">
      <w:bodyDiv w:val="1"/>
      <w:marLeft w:val="0"/>
      <w:marRight w:val="0"/>
      <w:marTop w:val="0"/>
      <w:marBottom w:val="0"/>
      <w:divBdr>
        <w:top w:val="none" w:sz="0" w:space="0" w:color="auto"/>
        <w:left w:val="none" w:sz="0" w:space="0" w:color="auto"/>
        <w:bottom w:val="none" w:sz="0" w:space="0" w:color="auto"/>
        <w:right w:val="none" w:sz="0" w:space="0" w:color="auto"/>
      </w:divBdr>
    </w:div>
    <w:div w:id="613706851">
      <w:bodyDiv w:val="1"/>
      <w:marLeft w:val="0"/>
      <w:marRight w:val="0"/>
      <w:marTop w:val="0"/>
      <w:marBottom w:val="0"/>
      <w:divBdr>
        <w:top w:val="none" w:sz="0" w:space="0" w:color="auto"/>
        <w:left w:val="none" w:sz="0" w:space="0" w:color="auto"/>
        <w:bottom w:val="none" w:sz="0" w:space="0" w:color="auto"/>
        <w:right w:val="none" w:sz="0" w:space="0" w:color="auto"/>
      </w:divBdr>
    </w:div>
    <w:div w:id="614142300">
      <w:bodyDiv w:val="1"/>
      <w:marLeft w:val="0"/>
      <w:marRight w:val="0"/>
      <w:marTop w:val="0"/>
      <w:marBottom w:val="0"/>
      <w:divBdr>
        <w:top w:val="none" w:sz="0" w:space="0" w:color="auto"/>
        <w:left w:val="none" w:sz="0" w:space="0" w:color="auto"/>
        <w:bottom w:val="none" w:sz="0" w:space="0" w:color="auto"/>
        <w:right w:val="none" w:sz="0" w:space="0" w:color="auto"/>
      </w:divBdr>
    </w:div>
    <w:div w:id="614169302">
      <w:bodyDiv w:val="1"/>
      <w:marLeft w:val="0"/>
      <w:marRight w:val="0"/>
      <w:marTop w:val="0"/>
      <w:marBottom w:val="0"/>
      <w:divBdr>
        <w:top w:val="none" w:sz="0" w:space="0" w:color="auto"/>
        <w:left w:val="none" w:sz="0" w:space="0" w:color="auto"/>
        <w:bottom w:val="none" w:sz="0" w:space="0" w:color="auto"/>
        <w:right w:val="none" w:sz="0" w:space="0" w:color="auto"/>
      </w:divBdr>
    </w:div>
    <w:div w:id="615915103">
      <w:bodyDiv w:val="1"/>
      <w:marLeft w:val="0"/>
      <w:marRight w:val="0"/>
      <w:marTop w:val="0"/>
      <w:marBottom w:val="0"/>
      <w:divBdr>
        <w:top w:val="none" w:sz="0" w:space="0" w:color="auto"/>
        <w:left w:val="none" w:sz="0" w:space="0" w:color="auto"/>
        <w:bottom w:val="none" w:sz="0" w:space="0" w:color="auto"/>
        <w:right w:val="none" w:sz="0" w:space="0" w:color="auto"/>
      </w:divBdr>
    </w:div>
    <w:div w:id="618755076">
      <w:bodyDiv w:val="1"/>
      <w:marLeft w:val="0"/>
      <w:marRight w:val="0"/>
      <w:marTop w:val="0"/>
      <w:marBottom w:val="0"/>
      <w:divBdr>
        <w:top w:val="none" w:sz="0" w:space="0" w:color="auto"/>
        <w:left w:val="none" w:sz="0" w:space="0" w:color="auto"/>
        <w:bottom w:val="none" w:sz="0" w:space="0" w:color="auto"/>
        <w:right w:val="none" w:sz="0" w:space="0" w:color="auto"/>
      </w:divBdr>
    </w:div>
    <w:div w:id="623388519">
      <w:bodyDiv w:val="1"/>
      <w:marLeft w:val="0"/>
      <w:marRight w:val="0"/>
      <w:marTop w:val="0"/>
      <w:marBottom w:val="0"/>
      <w:divBdr>
        <w:top w:val="none" w:sz="0" w:space="0" w:color="auto"/>
        <w:left w:val="none" w:sz="0" w:space="0" w:color="auto"/>
        <w:bottom w:val="none" w:sz="0" w:space="0" w:color="auto"/>
        <w:right w:val="none" w:sz="0" w:space="0" w:color="auto"/>
      </w:divBdr>
    </w:div>
    <w:div w:id="623460670">
      <w:bodyDiv w:val="1"/>
      <w:marLeft w:val="0"/>
      <w:marRight w:val="0"/>
      <w:marTop w:val="0"/>
      <w:marBottom w:val="0"/>
      <w:divBdr>
        <w:top w:val="none" w:sz="0" w:space="0" w:color="auto"/>
        <w:left w:val="none" w:sz="0" w:space="0" w:color="auto"/>
        <w:bottom w:val="none" w:sz="0" w:space="0" w:color="auto"/>
        <w:right w:val="none" w:sz="0" w:space="0" w:color="auto"/>
      </w:divBdr>
    </w:div>
    <w:div w:id="625743821">
      <w:bodyDiv w:val="1"/>
      <w:marLeft w:val="0"/>
      <w:marRight w:val="0"/>
      <w:marTop w:val="0"/>
      <w:marBottom w:val="0"/>
      <w:divBdr>
        <w:top w:val="none" w:sz="0" w:space="0" w:color="auto"/>
        <w:left w:val="none" w:sz="0" w:space="0" w:color="auto"/>
        <w:bottom w:val="none" w:sz="0" w:space="0" w:color="auto"/>
        <w:right w:val="none" w:sz="0" w:space="0" w:color="auto"/>
      </w:divBdr>
    </w:div>
    <w:div w:id="625887529">
      <w:bodyDiv w:val="1"/>
      <w:marLeft w:val="0"/>
      <w:marRight w:val="0"/>
      <w:marTop w:val="0"/>
      <w:marBottom w:val="0"/>
      <w:divBdr>
        <w:top w:val="none" w:sz="0" w:space="0" w:color="auto"/>
        <w:left w:val="none" w:sz="0" w:space="0" w:color="auto"/>
        <w:bottom w:val="none" w:sz="0" w:space="0" w:color="auto"/>
        <w:right w:val="none" w:sz="0" w:space="0" w:color="auto"/>
      </w:divBdr>
    </w:div>
    <w:div w:id="626467122">
      <w:bodyDiv w:val="1"/>
      <w:marLeft w:val="0"/>
      <w:marRight w:val="0"/>
      <w:marTop w:val="0"/>
      <w:marBottom w:val="0"/>
      <w:divBdr>
        <w:top w:val="none" w:sz="0" w:space="0" w:color="auto"/>
        <w:left w:val="none" w:sz="0" w:space="0" w:color="auto"/>
        <w:bottom w:val="none" w:sz="0" w:space="0" w:color="auto"/>
        <w:right w:val="none" w:sz="0" w:space="0" w:color="auto"/>
      </w:divBdr>
    </w:div>
    <w:div w:id="631835807">
      <w:bodyDiv w:val="1"/>
      <w:marLeft w:val="0"/>
      <w:marRight w:val="0"/>
      <w:marTop w:val="0"/>
      <w:marBottom w:val="0"/>
      <w:divBdr>
        <w:top w:val="none" w:sz="0" w:space="0" w:color="auto"/>
        <w:left w:val="none" w:sz="0" w:space="0" w:color="auto"/>
        <w:bottom w:val="none" w:sz="0" w:space="0" w:color="auto"/>
        <w:right w:val="none" w:sz="0" w:space="0" w:color="auto"/>
      </w:divBdr>
    </w:div>
    <w:div w:id="632100931">
      <w:bodyDiv w:val="1"/>
      <w:marLeft w:val="0"/>
      <w:marRight w:val="0"/>
      <w:marTop w:val="0"/>
      <w:marBottom w:val="0"/>
      <w:divBdr>
        <w:top w:val="none" w:sz="0" w:space="0" w:color="auto"/>
        <w:left w:val="none" w:sz="0" w:space="0" w:color="auto"/>
        <w:bottom w:val="none" w:sz="0" w:space="0" w:color="auto"/>
        <w:right w:val="none" w:sz="0" w:space="0" w:color="auto"/>
      </w:divBdr>
    </w:div>
    <w:div w:id="633828847">
      <w:bodyDiv w:val="1"/>
      <w:marLeft w:val="0"/>
      <w:marRight w:val="0"/>
      <w:marTop w:val="0"/>
      <w:marBottom w:val="0"/>
      <w:divBdr>
        <w:top w:val="none" w:sz="0" w:space="0" w:color="auto"/>
        <w:left w:val="none" w:sz="0" w:space="0" w:color="auto"/>
        <w:bottom w:val="none" w:sz="0" w:space="0" w:color="auto"/>
        <w:right w:val="none" w:sz="0" w:space="0" w:color="auto"/>
      </w:divBdr>
    </w:div>
    <w:div w:id="634608466">
      <w:bodyDiv w:val="1"/>
      <w:marLeft w:val="0"/>
      <w:marRight w:val="0"/>
      <w:marTop w:val="0"/>
      <w:marBottom w:val="0"/>
      <w:divBdr>
        <w:top w:val="none" w:sz="0" w:space="0" w:color="auto"/>
        <w:left w:val="none" w:sz="0" w:space="0" w:color="auto"/>
        <w:bottom w:val="none" w:sz="0" w:space="0" w:color="auto"/>
        <w:right w:val="none" w:sz="0" w:space="0" w:color="auto"/>
      </w:divBdr>
    </w:div>
    <w:div w:id="642736230">
      <w:bodyDiv w:val="1"/>
      <w:marLeft w:val="0"/>
      <w:marRight w:val="0"/>
      <w:marTop w:val="0"/>
      <w:marBottom w:val="0"/>
      <w:divBdr>
        <w:top w:val="none" w:sz="0" w:space="0" w:color="auto"/>
        <w:left w:val="none" w:sz="0" w:space="0" w:color="auto"/>
        <w:bottom w:val="none" w:sz="0" w:space="0" w:color="auto"/>
        <w:right w:val="none" w:sz="0" w:space="0" w:color="auto"/>
      </w:divBdr>
    </w:div>
    <w:div w:id="646127683">
      <w:bodyDiv w:val="1"/>
      <w:marLeft w:val="0"/>
      <w:marRight w:val="0"/>
      <w:marTop w:val="0"/>
      <w:marBottom w:val="0"/>
      <w:divBdr>
        <w:top w:val="none" w:sz="0" w:space="0" w:color="auto"/>
        <w:left w:val="none" w:sz="0" w:space="0" w:color="auto"/>
        <w:bottom w:val="none" w:sz="0" w:space="0" w:color="auto"/>
        <w:right w:val="none" w:sz="0" w:space="0" w:color="auto"/>
      </w:divBdr>
    </w:div>
    <w:div w:id="649021607">
      <w:bodyDiv w:val="1"/>
      <w:marLeft w:val="0"/>
      <w:marRight w:val="0"/>
      <w:marTop w:val="0"/>
      <w:marBottom w:val="0"/>
      <w:divBdr>
        <w:top w:val="none" w:sz="0" w:space="0" w:color="auto"/>
        <w:left w:val="none" w:sz="0" w:space="0" w:color="auto"/>
        <w:bottom w:val="none" w:sz="0" w:space="0" w:color="auto"/>
        <w:right w:val="none" w:sz="0" w:space="0" w:color="auto"/>
      </w:divBdr>
    </w:div>
    <w:div w:id="649754796">
      <w:bodyDiv w:val="1"/>
      <w:marLeft w:val="0"/>
      <w:marRight w:val="0"/>
      <w:marTop w:val="0"/>
      <w:marBottom w:val="0"/>
      <w:divBdr>
        <w:top w:val="none" w:sz="0" w:space="0" w:color="auto"/>
        <w:left w:val="none" w:sz="0" w:space="0" w:color="auto"/>
        <w:bottom w:val="none" w:sz="0" w:space="0" w:color="auto"/>
        <w:right w:val="none" w:sz="0" w:space="0" w:color="auto"/>
      </w:divBdr>
    </w:div>
    <w:div w:id="651837147">
      <w:bodyDiv w:val="1"/>
      <w:marLeft w:val="0"/>
      <w:marRight w:val="0"/>
      <w:marTop w:val="0"/>
      <w:marBottom w:val="0"/>
      <w:divBdr>
        <w:top w:val="none" w:sz="0" w:space="0" w:color="auto"/>
        <w:left w:val="none" w:sz="0" w:space="0" w:color="auto"/>
        <w:bottom w:val="none" w:sz="0" w:space="0" w:color="auto"/>
        <w:right w:val="none" w:sz="0" w:space="0" w:color="auto"/>
      </w:divBdr>
    </w:div>
    <w:div w:id="654067522">
      <w:bodyDiv w:val="1"/>
      <w:marLeft w:val="0"/>
      <w:marRight w:val="0"/>
      <w:marTop w:val="0"/>
      <w:marBottom w:val="0"/>
      <w:divBdr>
        <w:top w:val="none" w:sz="0" w:space="0" w:color="auto"/>
        <w:left w:val="none" w:sz="0" w:space="0" w:color="auto"/>
        <w:bottom w:val="none" w:sz="0" w:space="0" w:color="auto"/>
        <w:right w:val="none" w:sz="0" w:space="0" w:color="auto"/>
      </w:divBdr>
    </w:div>
    <w:div w:id="654072727">
      <w:bodyDiv w:val="1"/>
      <w:marLeft w:val="0"/>
      <w:marRight w:val="0"/>
      <w:marTop w:val="0"/>
      <w:marBottom w:val="0"/>
      <w:divBdr>
        <w:top w:val="none" w:sz="0" w:space="0" w:color="auto"/>
        <w:left w:val="none" w:sz="0" w:space="0" w:color="auto"/>
        <w:bottom w:val="none" w:sz="0" w:space="0" w:color="auto"/>
        <w:right w:val="none" w:sz="0" w:space="0" w:color="auto"/>
      </w:divBdr>
    </w:div>
    <w:div w:id="657881584">
      <w:bodyDiv w:val="1"/>
      <w:marLeft w:val="0"/>
      <w:marRight w:val="0"/>
      <w:marTop w:val="0"/>
      <w:marBottom w:val="0"/>
      <w:divBdr>
        <w:top w:val="none" w:sz="0" w:space="0" w:color="auto"/>
        <w:left w:val="none" w:sz="0" w:space="0" w:color="auto"/>
        <w:bottom w:val="none" w:sz="0" w:space="0" w:color="auto"/>
        <w:right w:val="none" w:sz="0" w:space="0" w:color="auto"/>
      </w:divBdr>
    </w:div>
    <w:div w:id="658928138">
      <w:bodyDiv w:val="1"/>
      <w:marLeft w:val="0"/>
      <w:marRight w:val="0"/>
      <w:marTop w:val="0"/>
      <w:marBottom w:val="0"/>
      <w:divBdr>
        <w:top w:val="none" w:sz="0" w:space="0" w:color="auto"/>
        <w:left w:val="none" w:sz="0" w:space="0" w:color="auto"/>
        <w:bottom w:val="none" w:sz="0" w:space="0" w:color="auto"/>
        <w:right w:val="none" w:sz="0" w:space="0" w:color="auto"/>
      </w:divBdr>
    </w:div>
    <w:div w:id="662396086">
      <w:bodyDiv w:val="1"/>
      <w:marLeft w:val="0"/>
      <w:marRight w:val="0"/>
      <w:marTop w:val="0"/>
      <w:marBottom w:val="0"/>
      <w:divBdr>
        <w:top w:val="none" w:sz="0" w:space="0" w:color="auto"/>
        <w:left w:val="none" w:sz="0" w:space="0" w:color="auto"/>
        <w:bottom w:val="none" w:sz="0" w:space="0" w:color="auto"/>
        <w:right w:val="none" w:sz="0" w:space="0" w:color="auto"/>
      </w:divBdr>
    </w:div>
    <w:div w:id="662464424">
      <w:bodyDiv w:val="1"/>
      <w:marLeft w:val="0"/>
      <w:marRight w:val="0"/>
      <w:marTop w:val="0"/>
      <w:marBottom w:val="0"/>
      <w:divBdr>
        <w:top w:val="none" w:sz="0" w:space="0" w:color="auto"/>
        <w:left w:val="none" w:sz="0" w:space="0" w:color="auto"/>
        <w:bottom w:val="none" w:sz="0" w:space="0" w:color="auto"/>
        <w:right w:val="none" w:sz="0" w:space="0" w:color="auto"/>
      </w:divBdr>
    </w:div>
    <w:div w:id="667750565">
      <w:bodyDiv w:val="1"/>
      <w:marLeft w:val="0"/>
      <w:marRight w:val="0"/>
      <w:marTop w:val="0"/>
      <w:marBottom w:val="0"/>
      <w:divBdr>
        <w:top w:val="none" w:sz="0" w:space="0" w:color="auto"/>
        <w:left w:val="none" w:sz="0" w:space="0" w:color="auto"/>
        <w:bottom w:val="none" w:sz="0" w:space="0" w:color="auto"/>
        <w:right w:val="none" w:sz="0" w:space="0" w:color="auto"/>
      </w:divBdr>
    </w:div>
    <w:div w:id="668677878">
      <w:bodyDiv w:val="1"/>
      <w:marLeft w:val="0"/>
      <w:marRight w:val="0"/>
      <w:marTop w:val="0"/>
      <w:marBottom w:val="0"/>
      <w:divBdr>
        <w:top w:val="none" w:sz="0" w:space="0" w:color="auto"/>
        <w:left w:val="none" w:sz="0" w:space="0" w:color="auto"/>
        <w:bottom w:val="none" w:sz="0" w:space="0" w:color="auto"/>
        <w:right w:val="none" w:sz="0" w:space="0" w:color="auto"/>
      </w:divBdr>
    </w:div>
    <w:div w:id="669603127">
      <w:bodyDiv w:val="1"/>
      <w:marLeft w:val="0"/>
      <w:marRight w:val="0"/>
      <w:marTop w:val="0"/>
      <w:marBottom w:val="0"/>
      <w:divBdr>
        <w:top w:val="none" w:sz="0" w:space="0" w:color="auto"/>
        <w:left w:val="none" w:sz="0" w:space="0" w:color="auto"/>
        <w:bottom w:val="none" w:sz="0" w:space="0" w:color="auto"/>
        <w:right w:val="none" w:sz="0" w:space="0" w:color="auto"/>
      </w:divBdr>
    </w:div>
    <w:div w:id="670378588">
      <w:bodyDiv w:val="1"/>
      <w:marLeft w:val="0"/>
      <w:marRight w:val="0"/>
      <w:marTop w:val="0"/>
      <w:marBottom w:val="0"/>
      <w:divBdr>
        <w:top w:val="none" w:sz="0" w:space="0" w:color="auto"/>
        <w:left w:val="none" w:sz="0" w:space="0" w:color="auto"/>
        <w:bottom w:val="none" w:sz="0" w:space="0" w:color="auto"/>
        <w:right w:val="none" w:sz="0" w:space="0" w:color="auto"/>
      </w:divBdr>
    </w:div>
    <w:div w:id="673922007">
      <w:bodyDiv w:val="1"/>
      <w:marLeft w:val="0"/>
      <w:marRight w:val="0"/>
      <w:marTop w:val="0"/>
      <w:marBottom w:val="0"/>
      <w:divBdr>
        <w:top w:val="none" w:sz="0" w:space="0" w:color="auto"/>
        <w:left w:val="none" w:sz="0" w:space="0" w:color="auto"/>
        <w:bottom w:val="none" w:sz="0" w:space="0" w:color="auto"/>
        <w:right w:val="none" w:sz="0" w:space="0" w:color="auto"/>
      </w:divBdr>
    </w:div>
    <w:div w:id="676035292">
      <w:bodyDiv w:val="1"/>
      <w:marLeft w:val="0"/>
      <w:marRight w:val="0"/>
      <w:marTop w:val="0"/>
      <w:marBottom w:val="0"/>
      <w:divBdr>
        <w:top w:val="none" w:sz="0" w:space="0" w:color="auto"/>
        <w:left w:val="none" w:sz="0" w:space="0" w:color="auto"/>
        <w:bottom w:val="none" w:sz="0" w:space="0" w:color="auto"/>
        <w:right w:val="none" w:sz="0" w:space="0" w:color="auto"/>
      </w:divBdr>
    </w:div>
    <w:div w:id="676225137">
      <w:bodyDiv w:val="1"/>
      <w:marLeft w:val="0"/>
      <w:marRight w:val="0"/>
      <w:marTop w:val="0"/>
      <w:marBottom w:val="0"/>
      <w:divBdr>
        <w:top w:val="none" w:sz="0" w:space="0" w:color="auto"/>
        <w:left w:val="none" w:sz="0" w:space="0" w:color="auto"/>
        <w:bottom w:val="none" w:sz="0" w:space="0" w:color="auto"/>
        <w:right w:val="none" w:sz="0" w:space="0" w:color="auto"/>
      </w:divBdr>
    </w:div>
    <w:div w:id="680200648">
      <w:bodyDiv w:val="1"/>
      <w:marLeft w:val="0"/>
      <w:marRight w:val="0"/>
      <w:marTop w:val="0"/>
      <w:marBottom w:val="0"/>
      <w:divBdr>
        <w:top w:val="none" w:sz="0" w:space="0" w:color="auto"/>
        <w:left w:val="none" w:sz="0" w:space="0" w:color="auto"/>
        <w:bottom w:val="none" w:sz="0" w:space="0" w:color="auto"/>
        <w:right w:val="none" w:sz="0" w:space="0" w:color="auto"/>
      </w:divBdr>
    </w:div>
    <w:div w:id="681082031">
      <w:bodyDiv w:val="1"/>
      <w:marLeft w:val="0"/>
      <w:marRight w:val="0"/>
      <w:marTop w:val="0"/>
      <w:marBottom w:val="0"/>
      <w:divBdr>
        <w:top w:val="none" w:sz="0" w:space="0" w:color="auto"/>
        <w:left w:val="none" w:sz="0" w:space="0" w:color="auto"/>
        <w:bottom w:val="none" w:sz="0" w:space="0" w:color="auto"/>
        <w:right w:val="none" w:sz="0" w:space="0" w:color="auto"/>
      </w:divBdr>
    </w:div>
    <w:div w:id="683826469">
      <w:bodyDiv w:val="1"/>
      <w:marLeft w:val="0"/>
      <w:marRight w:val="0"/>
      <w:marTop w:val="0"/>
      <w:marBottom w:val="0"/>
      <w:divBdr>
        <w:top w:val="none" w:sz="0" w:space="0" w:color="auto"/>
        <w:left w:val="none" w:sz="0" w:space="0" w:color="auto"/>
        <w:bottom w:val="none" w:sz="0" w:space="0" w:color="auto"/>
        <w:right w:val="none" w:sz="0" w:space="0" w:color="auto"/>
      </w:divBdr>
    </w:div>
    <w:div w:id="685062921">
      <w:bodyDiv w:val="1"/>
      <w:marLeft w:val="0"/>
      <w:marRight w:val="0"/>
      <w:marTop w:val="0"/>
      <w:marBottom w:val="0"/>
      <w:divBdr>
        <w:top w:val="none" w:sz="0" w:space="0" w:color="auto"/>
        <w:left w:val="none" w:sz="0" w:space="0" w:color="auto"/>
        <w:bottom w:val="none" w:sz="0" w:space="0" w:color="auto"/>
        <w:right w:val="none" w:sz="0" w:space="0" w:color="auto"/>
      </w:divBdr>
    </w:div>
    <w:div w:id="688413940">
      <w:bodyDiv w:val="1"/>
      <w:marLeft w:val="0"/>
      <w:marRight w:val="0"/>
      <w:marTop w:val="0"/>
      <w:marBottom w:val="0"/>
      <w:divBdr>
        <w:top w:val="none" w:sz="0" w:space="0" w:color="auto"/>
        <w:left w:val="none" w:sz="0" w:space="0" w:color="auto"/>
        <w:bottom w:val="none" w:sz="0" w:space="0" w:color="auto"/>
        <w:right w:val="none" w:sz="0" w:space="0" w:color="auto"/>
      </w:divBdr>
    </w:div>
    <w:div w:id="688876232">
      <w:bodyDiv w:val="1"/>
      <w:marLeft w:val="0"/>
      <w:marRight w:val="0"/>
      <w:marTop w:val="0"/>
      <w:marBottom w:val="0"/>
      <w:divBdr>
        <w:top w:val="none" w:sz="0" w:space="0" w:color="auto"/>
        <w:left w:val="none" w:sz="0" w:space="0" w:color="auto"/>
        <w:bottom w:val="none" w:sz="0" w:space="0" w:color="auto"/>
        <w:right w:val="none" w:sz="0" w:space="0" w:color="auto"/>
      </w:divBdr>
    </w:div>
    <w:div w:id="696272682">
      <w:bodyDiv w:val="1"/>
      <w:marLeft w:val="0"/>
      <w:marRight w:val="0"/>
      <w:marTop w:val="0"/>
      <w:marBottom w:val="0"/>
      <w:divBdr>
        <w:top w:val="none" w:sz="0" w:space="0" w:color="auto"/>
        <w:left w:val="none" w:sz="0" w:space="0" w:color="auto"/>
        <w:bottom w:val="none" w:sz="0" w:space="0" w:color="auto"/>
        <w:right w:val="none" w:sz="0" w:space="0" w:color="auto"/>
      </w:divBdr>
    </w:div>
    <w:div w:id="696389615">
      <w:bodyDiv w:val="1"/>
      <w:marLeft w:val="0"/>
      <w:marRight w:val="0"/>
      <w:marTop w:val="0"/>
      <w:marBottom w:val="0"/>
      <w:divBdr>
        <w:top w:val="none" w:sz="0" w:space="0" w:color="auto"/>
        <w:left w:val="none" w:sz="0" w:space="0" w:color="auto"/>
        <w:bottom w:val="none" w:sz="0" w:space="0" w:color="auto"/>
        <w:right w:val="none" w:sz="0" w:space="0" w:color="auto"/>
      </w:divBdr>
    </w:div>
    <w:div w:id="698552850">
      <w:bodyDiv w:val="1"/>
      <w:marLeft w:val="0"/>
      <w:marRight w:val="0"/>
      <w:marTop w:val="0"/>
      <w:marBottom w:val="0"/>
      <w:divBdr>
        <w:top w:val="none" w:sz="0" w:space="0" w:color="auto"/>
        <w:left w:val="none" w:sz="0" w:space="0" w:color="auto"/>
        <w:bottom w:val="none" w:sz="0" w:space="0" w:color="auto"/>
        <w:right w:val="none" w:sz="0" w:space="0" w:color="auto"/>
      </w:divBdr>
    </w:div>
    <w:div w:id="699479524">
      <w:bodyDiv w:val="1"/>
      <w:marLeft w:val="0"/>
      <w:marRight w:val="0"/>
      <w:marTop w:val="0"/>
      <w:marBottom w:val="0"/>
      <w:divBdr>
        <w:top w:val="none" w:sz="0" w:space="0" w:color="auto"/>
        <w:left w:val="none" w:sz="0" w:space="0" w:color="auto"/>
        <w:bottom w:val="none" w:sz="0" w:space="0" w:color="auto"/>
        <w:right w:val="none" w:sz="0" w:space="0" w:color="auto"/>
      </w:divBdr>
    </w:div>
    <w:div w:id="700935403">
      <w:bodyDiv w:val="1"/>
      <w:marLeft w:val="0"/>
      <w:marRight w:val="0"/>
      <w:marTop w:val="0"/>
      <w:marBottom w:val="0"/>
      <w:divBdr>
        <w:top w:val="none" w:sz="0" w:space="0" w:color="auto"/>
        <w:left w:val="none" w:sz="0" w:space="0" w:color="auto"/>
        <w:bottom w:val="none" w:sz="0" w:space="0" w:color="auto"/>
        <w:right w:val="none" w:sz="0" w:space="0" w:color="auto"/>
      </w:divBdr>
    </w:div>
    <w:div w:id="701785489">
      <w:bodyDiv w:val="1"/>
      <w:marLeft w:val="0"/>
      <w:marRight w:val="0"/>
      <w:marTop w:val="0"/>
      <w:marBottom w:val="0"/>
      <w:divBdr>
        <w:top w:val="none" w:sz="0" w:space="0" w:color="auto"/>
        <w:left w:val="none" w:sz="0" w:space="0" w:color="auto"/>
        <w:bottom w:val="none" w:sz="0" w:space="0" w:color="auto"/>
        <w:right w:val="none" w:sz="0" w:space="0" w:color="auto"/>
      </w:divBdr>
    </w:div>
    <w:div w:id="702636479">
      <w:bodyDiv w:val="1"/>
      <w:marLeft w:val="0"/>
      <w:marRight w:val="0"/>
      <w:marTop w:val="0"/>
      <w:marBottom w:val="0"/>
      <w:divBdr>
        <w:top w:val="none" w:sz="0" w:space="0" w:color="auto"/>
        <w:left w:val="none" w:sz="0" w:space="0" w:color="auto"/>
        <w:bottom w:val="none" w:sz="0" w:space="0" w:color="auto"/>
        <w:right w:val="none" w:sz="0" w:space="0" w:color="auto"/>
      </w:divBdr>
    </w:div>
    <w:div w:id="703529038">
      <w:bodyDiv w:val="1"/>
      <w:marLeft w:val="0"/>
      <w:marRight w:val="0"/>
      <w:marTop w:val="0"/>
      <w:marBottom w:val="0"/>
      <w:divBdr>
        <w:top w:val="none" w:sz="0" w:space="0" w:color="auto"/>
        <w:left w:val="none" w:sz="0" w:space="0" w:color="auto"/>
        <w:bottom w:val="none" w:sz="0" w:space="0" w:color="auto"/>
        <w:right w:val="none" w:sz="0" w:space="0" w:color="auto"/>
      </w:divBdr>
    </w:div>
    <w:div w:id="704478988">
      <w:bodyDiv w:val="1"/>
      <w:marLeft w:val="0"/>
      <w:marRight w:val="0"/>
      <w:marTop w:val="0"/>
      <w:marBottom w:val="0"/>
      <w:divBdr>
        <w:top w:val="none" w:sz="0" w:space="0" w:color="auto"/>
        <w:left w:val="none" w:sz="0" w:space="0" w:color="auto"/>
        <w:bottom w:val="none" w:sz="0" w:space="0" w:color="auto"/>
        <w:right w:val="none" w:sz="0" w:space="0" w:color="auto"/>
      </w:divBdr>
    </w:div>
    <w:div w:id="704526080">
      <w:bodyDiv w:val="1"/>
      <w:marLeft w:val="0"/>
      <w:marRight w:val="0"/>
      <w:marTop w:val="0"/>
      <w:marBottom w:val="0"/>
      <w:divBdr>
        <w:top w:val="none" w:sz="0" w:space="0" w:color="auto"/>
        <w:left w:val="none" w:sz="0" w:space="0" w:color="auto"/>
        <w:bottom w:val="none" w:sz="0" w:space="0" w:color="auto"/>
        <w:right w:val="none" w:sz="0" w:space="0" w:color="auto"/>
      </w:divBdr>
    </w:div>
    <w:div w:id="705644022">
      <w:bodyDiv w:val="1"/>
      <w:marLeft w:val="0"/>
      <w:marRight w:val="0"/>
      <w:marTop w:val="0"/>
      <w:marBottom w:val="0"/>
      <w:divBdr>
        <w:top w:val="none" w:sz="0" w:space="0" w:color="auto"/>
        <w:left w:val="none" w:sz="0" w:space="0" w:color="auto"/>
        <w:bottom w:val="none" w:sz="0" w:space="0" w:color="auto"/>
        <w:right w:val="none" w:sz="0" w:space="0" w:color="auto"/>
      </w:divBdr>
    </w:div>
    <w:div w:id="706879164">
      <w:bodyDiv w:val="1"/>
      <w:marLeft w:val="0"/>
      <w:marRight w:val="0"/>
      <w:marTop w:val="0"/>
      <w:marBottom w:val="0"/>
      <w:divBdr>
        <w:top w:val="none" w:sz="0" w:space="0" w:color="auto"/>
        <w:left w:val="none" w:sz="0" w:space="0" w:color="auto"/>
        <w:bottom w:val="none" w:sz="0" w:space="0" w:color="auto"/>
        <w:right w:val="none" w:sz="0" w:space="0" w:color="auto"/>
      </w:divBdr>
    </w:div>
    <w:div w:id="712845657">
      <w:bodyDiv w:val="1"/>
      <w:marLeft w:val="0"/>
      <w:marRight w:val="0"/>
      <w:marTop w:val="0"/>
      <w:marBottom w:val="0"/>
      <w:divBdr>
        <w:top w:val="none" w:sz="0" w:space="0" w:color="auto"/>
        <w:left w:val="none" w:sz="0" w:space="0" w:color="auto"/>
        <w:bottom w:val="none" w:sz="0" w:space="0" w:color="auto"/>
        <w:right w:val="none" w:sz="0" w:space="0" w:color="auto"/>
      </w:divBdr>
    </w:div>
    <w:div w:id="717361738">
      <w:bodyDiv w:val="1"/>
      <w:marLeft w:val="0"/>
      <w:marRight w:val="0"/>
      <w:marTop w:val="0"/>
      <w:marBottom w:val="0"/>
      <w:divBdr>
        <w:top w:val="none" w:sz="0" w:space="0" w:color="auto"/>
        <w:left w:val="none" w:sz="0" w:space="0" w:color="auto"/>
        <w:bottom w:val="none" w:sz="0" w:space="0" w:color="auto"/>
        <w:right w:val="none" w:sz="0" w:space="0" w:color="auto"/>
      </w:divBdr>
    </w:div>
    <w:div w:id="719280587">
      <w:bodyDiv w:val="1"/>
      <w:marLeft w:val="0"/>
      <w:marRight w:val="0"/>
      <w:marTop w:val="0"/>
      <w:marBottom w:val="0"/>
      <w:divBdr>
        <w:top w:val="none" w:sz="0" w:space="0" w:color="auto"/>
        <w:left w:val="none" w:sz="0" w:space="0" w:color="auto"/>
        <w:bottom w:val="none" w:sz="0" w:space="0" w:color="auto"/>
        <w:right w:val="none" w:sz="0" w:space="0" w:color="auto"/>
      </w:divBdr>
    </w:div>
    <w:div w:id="720010513">
      <w:bodyDiv w:val="1"/>
      <w:marLeft w:val="0"/>
      <w:marRight w:val="0"/>
      <w:marTop w:val="0"/>
      <w:marBottom w:val="0"/>
      <w:divBdr>
        <w:top w:val="none" w:sz="0" w:space="0" w:color="auto"/>
        <w:left w:val="none" w:sz="0" w:space="0" w:color="auto"/>
        <w:bottom w:val="none" w:sz="0" w:space="0" w:color="auto"/>
        <w:right w:val="none" w:sz="0" w:space="0" w:color="auto"/>
      </w:divBdr>
    </w:div>
    <w:div w:id="722749555">
      <w:bodyDiv w:val="1"/>
      <w:marLeft w:val="0"/>
      <w:marRight w:val="0"/>
      <w:marTop w:val="0"/>
      <w:marBottom w:val="0"/>
      <w:divBdr>
        <w:top w:val="none" w:sz="0" w:space="0" w:color="auto"/>
        <w:left w:val="none" w:sz="0" w:space="0" w:color="auto"/>
        <w:bottom w:val="none" w:sz="0" w:space="0" w:color="auto"/>
        <w:right w:val="none" w:sz="0" w:space="0" w:color="auto"/>
      </w:divBdr>
    </w:div>
    <w:div w:id="725179853">
      <w:bodyDiv w:val="1"/>
      <w:marLeft w:val="0"/>
      <w:marRight w:val="0"/>
      <w:marTop w:val="0"/>
      <w:marBottom w:val="0"/>
      <w:divBdr>
        <w:top w:val="none" w:sz="0" w:space="0" w:color="auto"/>
        <w:left w:val="none" w:sz="0" w:space="0" w:color="auto"/>
        <w:bottom w:val="none" w:sz="0" w:space="0" w:color="auto"/>
        <w:right w:val="none" w:sz="0" w:space="0" w:color="auto"/>
      </w:divBdr>
    </w:div>
    <w:div w:id="726412250">
      <w:bodyDiv w:val="1"/>
      <w:marLeft w:val="0"/>
      <w:marRight w:val="0"/>
      <w:marTop w:val="0"/>
      <w:marBottom w:val="0"/>
      <w:divBdr>
        <w:top w:val="none" w:sz="0" w:space="0" w:color="auto"/>
        <w:left w:val="none" w:sz="0" w:space="0" w:color="auto"/>
        <w:bottom w:val="none" w:sz="0" w:space="0" w:color="auto"/>
        <w:right w:val="none" w:sz="0" w:space="0" w:color="auto"/>
      </w:divBdr>
    </w:div>
    <w:div w:id="732384803">
      <w:bodyDiv w:val="1"/>
      <w:marLeft w:val="0"/>
      <w:marRight w:val="0"/>
      <w:marTop w:val="0"/>
      <w:marBottom w:val="0"/>
      <w:divBdr>
        <w:top w:val="none" w:sz="0" w:space="0" w:color="auto"/>
        <w:left w:val="none" w:sz="0" w:space="0" w:color="auto"/>
        <w:bottom w:val="none" w:sz="0" w:space="0" w:color="auto"/>
        <w:right w:val="none" w:sz="0" w:space="0" w:color="auto"/>
      </w:divBdr>
    </w:div>
    <w:div w:id="734470680">
      <w:bodyDiv w:val="1"/>
      <w:marLeft w:val="0"/>
      <w:marRight w:val="0"/>
      <w:marTop w:val="0"/>
      <w:marBottom w:val="0"/>
      <w:divBdr>
        <w:top w:val="none" w:sz="0" w:space="0" w:color="auto"/>
        <w:left w:val="none" w:sz="0" w:space="0" w:color="auto"/>
        <w:bottom w:val="none" w:sz="0" w:space="0" w:color="auto"/>
        <w:right w:val="none" w:sz="0" w:space="0" w:color="auto"/>
      </w:divBdr>
    </w:div>
    <w:div w:id="735738445">
      <w:bodyDiv w:val="1"/>
      <w:marLeft w:val="0"/>
      <w:marRight w:val="0"/>
      <w:marTop w:val="0"/>
      <w:marBottom w:val="0"/>
      <w:divBdr>
        <w:top w:val="none" w:sz="0" w:space="0" w:color="auto"/>
        <w:left w:val="none" w:sz="0" w:space="0" w:color="auto"/>
        <w:bottom w:val="none" w:sz="0" w:space="0" w:color="auto"/>
        <w:right w:val="none" w:sz="0" w:space="0" w:color="auto"/>
      </w:divBdr>
    </w:div>
    <w:div w:id="736824354">
      <w:bodyDiv w:val="1"/>
      <w:marLeft w:val="0"/>
      <w:marRight w:val="0"/>
      <w:marTop w:val="0"/>
      <w:marBottom w:val="0"/>
      <w:divBdr>
        <w:top w:val="none" w:sz="0" w:space="0" w:color="auto"/>
        <w:left w:val="none" w:sz="0" w:space="0" w:color="auto"/>
        <w:bottom w:val="none" w:sz="0" w:space="0" w:color="auto"/>
        <w:right w:val="none" w:sz="0" w:space="0" w:color="auto"/>
      </w:divBdr>
    </w:div>
    <w:div w:id="738988095">
      <w:bodyDiv w:val="1"/>
      <w:marLeft w:val="0"/>
      <w:marRight w:val="0"/>
      <w:marTop w:val="0"/>
      <w:marBottom w:val="0"/>
      <w:divBdr>
        <w:top w:val="none" w:sz="0" w:space="0" w:color="auto"/>
        <w:left w:val="none" w:sz="0" w:space="0" w:color="auto"/>
        <w:bottom w:val="none" w:sz="0" w:space="0" w:color="auto"/>
        <w:right w:val="none" w:sz="0" w:space="0" w:color="auto"/>
      </w:divBdr>
    </w:div>
    <w:div w:id="744230862">
      <w:bodyDiv w:val="1"/>
      <w:marLeft w:val="0"/>
      <w:marRight w:val="0"/>
      <w:marTop w:val="0"/>
      <w:marBottom w:val="0"/>
      <w:divBdr>
        <w:top w:val="none" w:sz="0" w:space="0" w:color="auto"/>
        <w:left w:val="none" w:sz="0" w:space="0" w:color="auto"/>
        <w:bottom w:val="none" w:sz="0" w:space="0" w:color="auto"/>
        <w:right w:val="none" w:sz="0" w:space="0" w:color="auto"/>
      </w:divBdr>
    </w:div>
    <w:div w:id="748190194">
      <w:bodyDiv w:val="1"/>
      <w:marLeft w:val="0"/>
      <w:marRight w:val="0"/>
      <w:marTop w:val="0"/>
      <w:marBottom w:val="0"/>
      <w:divBdr>
        <w:top w:val="none" w:sz="0" w:space="0" w:color="auto"/>
        <w:left w:val="none" w:sz="0" w:space="0" w:color="auto"/>
        <w:bottom w:val="none" w:sz="0" w:space="0" w:color="auto"/>
        <w:right w:val="none" w:sz="0" w:space="0" w:color="auto"/>
      </w:divBdr>
    </w:div>
    <w:div w:id="749620201">
      <w:bodyDiv w:val="1"/>
      <w:marLeft w:val="0"/>
      <w:marRight w:val="0"/>
      <w:marTop w:val="0"/>
      <w:marBottom w:val="0"/>
      <w:divBdr>
        <w:top w:val="none" w:sz="0" w:space="0" w:color="auto"/>
        <w:left w:val="none" w:sz="0" w:space="0" w:color="auto"/>
        <w:bottom w:val="none" w:sz="0" w:space="0" w:color="auto"/>
        <w:right w:val="none" w:sz="0" w:space="0" w:color="auto"/>
      </w:divBdr>
    </w:div>
    <w:div w:id="750391437">
      <w:bodyDiv w:val="1"/>
      <w:marLeft w:val="0"/>
      <w:marRight w:val="0"/>
      <w:marTop w:val="0"/>
      <w:marBottom w:val="0"/>
      <w:divBdr>
        <w:top w:val="none" w:sz="0" w:space="0" w:color="auto"/>
        <w:left w:val="none" w:sz="0" w:space="0" w:color="auto"/>
        <w:bottom w:val="none" w:sz="0" w:space="0" w:color="auto"/>
        <w:right w:val="none" w:sz="0" w:space="0" w:color="auto"/>
      </w:divBdr>
    </w:div>
    <w:div w:id="750737162">
      <w:bodyDiv w:val="1"/>
      <w:marLeft w:val="0"/>
      <w:marRight w:val="0"/>
      <w:marTop w:val="0"/>
      <w:marBottom w:val="0"/>
      <w:divBdr>
        <w:top w:val="none" w:sz="0" w:space="0" w:color="auto"/>
        <w:left w:val="none" w:sz="0" w:space="0" w:color="auto"/>
        <w:bottom w:val="none" w:sz="0" w:space="0" w:color="auto"/>
        <w:right w:val="none" w:sz="0" w:space="0" w:color="auto"/>
      </w:divBdr>
    </w:div>
    <w:div w:id="752356800">
      <w:bodyDiv w:val="1"/>
      <w:marLeft w:val="0"/>
      <w:marRight w:val="0"/>
      <w:marTop w:val="0"/>
      <w:marBottom w:val="0"/>
      <w:divBdr>
        <w:top w:val="none" w:sz="0" w:space="0" w:color="auto"/>
        <w:left w:val="none" w:sz="0" w:space="0" w:color="auto"/>
        <w:bottom w:val="none" w:sz="0" w:space="0" w:color="auto"/>
        <w:right w:val="none" w:sz="0" w:space="0" w:color="auto"/>
      </w:divBdr>
    </w:div>
    <w:div w:id="757483778">
      <w:bodyDiv w:val="1"/>
      <w:marLeft w:val="0"/>
      <w:marRight w:val="0"/>
      <w:marTop w:val="0"/>
      <w:marBottom w:val="0"/>
      <w:divBdr>
        <w:top w:val="none" w:sz="0" w:space="0" w:color="auto"/>
        <w:left w:val="none" w:sz="0" w:space="0" w:color="auto"/>
        <w:bottom w:val="none" w:sz="0" w:space="0" w:color="auto"/>
        <w:right w:val="none" w:sz="0" w:space="0" w:color="auto"/>
      </w:divBdr>
    </w:div>
    <w:div w:id="758451829">
      <w:bodyDiv w:val="1"/>
      <w:marLeft w:val="0"/>
      <w:marRight w:val="0"/>
      <w:marTop w:val="0"/>
      <w:marBottom w:val="0"/>
      <w:divBdr>
        <w:top w:val="none" w:sz="0" w:space="0" w:color="auto"/>
        <w:left w:val="none" w:sz="0" w:space="0" w:color="auto"/>
        <w:bottom w:val="none" w:sz="0" w:space="0" w:color="auto"/>
        <w:right w:val="none" w:sz="0" w:space="0" w:color="auto"/>
      </w:divBdr>
    </w:div>
    <w:div w:id="759644567">
      <w:bodyDiv w:val="1"/>
      <w:marLeft w:val="0"/>
      <w:marRight w:val="0"/>
      <w:marTop w:val="0"/>
      <w:marBottom w:val="0"/>
      <w:divBdr>
        <w:top w:val="none" w:sz="0" w:space="0" w:color="auto"/>
        <w:left w:val="none" w:sz="0" w:space="0" w:color="auto"/>
        <w:bottom w:val="none" w:sz="0" w:space="0" w:color="auto"/>
        <w:right w:val="none" w:sz="0" w:space="0" w:color="auto"/>
      </w:divBdr>
    </w:div>
    <w:div w:id="762803914">
      <w:bodyDiv w:val="1"/>
      <w:marLeft w:val="0"/>
      <w:marRight w:val="0"/>
      <w:marTop w:val="0"/>
      <w:marBottom w:val="0"/>
      <w:divBdr>
        <w:top w:val="none" w:sz="0" w:space="0" w:color="auto"/>
        <w:left w:val="none" w:sz="0" w:space="0" w:color="auto"/>
        <w:bottom w:val="none" w:sz="0" w:space="0" w:color="auto"/>
        <w:right w:val="none" w:sz="0" w:space="0" w:color="auto"/>
      </w:divBdr>
    </w:div>
    <w:div w:id="764570627">
      <w:bodyDiv w:val="1"/>
      <w:marLeft w:val="0"/>
      <w:marRight w:val="0"/>
      <w:marTop w:val="0"/>
      <w:marBottom w:val="0"/>
      <w:divBdr>
        <w:top w:val="none" w:sz="0" w:space="0" w:color="auto"/>
        <w:left w:val="none" w:sz="0" w:space="0" w:color="auto"/>
        <w:bottom w:val="none" w:sz="0" w:space="0" w:color="auto"/>
        <w:right w:val="none" w:sz="0" w:space="0" w:color="auto"/>
      </w:divBdr>
    </w:div>
    <w:div w:id="765032049">
      <w:bodyDiv w:val="1"/>
      <w:marLeft w:val="0"/>
      <w:marRight w:val="0"/>
      <w:marTop w:val="0"/>
      <w:marBottom w:val="0"/>
      <w:divBdr>
        <w:top w:val="none" w:sz="0" w:space="0" w:color="auto"/>
        <w:left w:val="none" w:sz="0" w:space="0" w:color="auto"/>
        <w:bottom w:val="none" w:sz="0" w:space="0" w:color="auto"/>
        <w:right w:val="none" w:sz="0" w:space="0" w:color="auto"/>
      </w:divBdr>
    </w:div>
    <w:div w:id="772553031">
      <w:bodyDiv w:val="1"/>
      <w:marLeft w:val="0"/>
      <w:marRight w:val="0"/>
      <w:marTop w:val="0"/>
      <w:marBottom w:val="0"/>
      <w:divBdr>
        <w:top w:val="none" w:sz="0" w:space="0" w:color="auto"/>
        <w:left w:val="none" w:sz="0" w:space="0" w:color="auto"/>
        <w:bottom w:val="none" w:sz="0" w:space="0" w:color="auto"/>
        <w:right w:val="none" w:sz="0" w:space="0" w:color="auto"/>
      </w:divBdr>
    </w:div>
    <w:div w:id="774594837">
      <w:bodyDiv w:val="1"/>
      <w:marLeft w:val="0"/>
      <w:marRight w:val="0"/>
      <w:marTop w:val="0"/>
      <w:marBottom w:val="0"/>
      <w:divBdr>
        <w:top w:val="none" w:sz="0" w:space="0" w:color="auto"/>
        <w:left w:val="none" w:sz="0" w:space="0" w:color="auto"/>
        <w:bottom w:val="none" w:sz="0" w:space="0" w:color="auto"/>
        <w:right w:val="none" w:sz="0" w:space="0" w:color="auto"/>
      </w:divBdr>
    </w:div>
    <w:div w:id="775908404">
      <w:bodyDiv w:val="1"/>
      <w:marLeft w:val="0"/>
      <w:marRight w:val="0"/>
      <w:marTop w:val="0"/>
      <w:marBottom w:val="0"/>
      <w:divBdr>
        <w:top w:val="none" w:sz="0" w:space="0" w:color="auto"/>
        <w:left w:val="none" w:sz="0" w:space="0" w:color="auto"/>
        <w:bottom w:val="none" w:sz="0" w:space="0" w:color="auto"/>
        <w:right w:val="none" w:sz="0" w:space="0" w:color="auto"/>
      </w:divBdr>
    </w:div>
    <w:div w:id="776409202">
      <w:bodyDiv w:val="1"/>
      <w:marLeft w:val="0"/>
      <w:marRight w:val="0"/>
      <w:marTop w:val="0"/>
      <w:marBottom w:val="0"/>
      <w:divBdr>
        <w:top w:val="none" w:sz="0" w:space="0" w:color="auto"/>
        <w:left w:val="none" w:sz="0" w:space="0" w:color="auto"/>
        <w:bottom w:val="none" w:sz="0" w:space="0" w:color="auto"/>
        <w:right w:val="none" w:sz="0" w:space="0" w:color="auto"/>
      </w:divBdr>
    </w:div>
    <w:div w:id="778454678">
      <w:bodyDiv w:val="1"/>
      <w:marLeft w:val="0"/>
      <w:marRight w:val="0"/>
      <w:marTop w:val="0"/>
      <w:marBottom w:val="0"/>
      <w:divBdr>
        <w:top w:val="none" w:sz="0" w:space="0" w:color="auto"/>
        <w:left w:val="none" w:sz="0" w:space="0" w:color="auto"/>
        <w:bottom w:val="none" w:sz="0" w:space="0" w:color="auto"/>
        <w:right w:val="none" w:sz="0" w:space="0" w:color="auto"/>
      </w:divBdr>
    </w:div>
    <w:div w:id="779682548">
      <w:bodyDiv w:val="1"/>
      <w:marLeft w:val="0"/>
      <w:marRight w:val="0"/>
      <w:marTop w:val="0"/>
      <w:marBottom w:val="0"/>
      <w:divBdr>
        <w:top w:val="none" w:sz="0" w:space="0" w:color="auto"/>
        <w:left w:val="none" w:sz="0" w:space="0" w:color="auto"/>
        <w:bottom w:val="none" w:sz="0" w:space="0" w:color="auto"/>
        <w:right w:val="none" w:sz="0" w:space="0" w:color="auto"/>
      </w:divBdr>
    </w:div>
    <w:div w:id="781530178">
      <w:bodyDiv w:val="1"/>
      <w:marLeft w:val="0"/>
      <w:marRight w:val="0"/>
      <w:marTop w:val="0"/>
      <w:marBottom w:val="0"/>
      <w:divBdr>
        <w:top w:val="none" w:sz="0" w:space="0" w:color="auto"/>
        <w:left w:val="none" w:sz="0" w:space="0" w:color="auto"/>
        <w:bottom w:val="none" w:sz="0" w:space="0" w:color="auto"/>
        <w:right w:val="none" w:sz="0" w:space="0" w:color="auto"/>
      </w:divBdr>
    </w:div>
    <w:div w:id="783236738">
      <w:bodyDiv w:val="1"/>
      <w:marLeft w:val="0"/>
      <w:marRight w:val="0"/>
      <w:marTop w:val="0"/>
      <w:marBottom w:val="0"/>
      <w:divBdr>
        <w:top w:val="none" w:sz="0" w:space="0" w:color="auto"/>
        <w:left w:val="none" w:sz="0" w:space="0" w:color="auto"/>
        <w:bottom w:val="none" w:sz="0" w:space="0" w:color="auto"/>
        <w:right w:val="none" w:sz="0" w:space="0" w:color="auto"/>
      </w:divBdr>
    </w:div>
    <w:div w:id="783812125">
      <w:bodyDiv w:val="1"/>
      <w:marLeft w:val="0"/>
      <w:marRight w:val="0"/>
      <w:marTop w:val="0"/>
      <w:marBottom w:val="0"/>
      <w:divBdr>
        <w:top w:val="none" w:sz="0" w:space="0" w:color="auto"/>
        <w:left w:val="none" w:sz="0" w:space="0" w:color="auto"/>
        <w:bottom w:val="none" w:sz="0" w:space="0" w:color="auto"/>
        <w:right w:val="none" w:sz="0" w:space="0" w:color="auto"/>
      </w:divBdr>
    </w:div>
    <w:div w:id="783963191">
      <w:bodyDiv w:val="1"/>
      <w:marLeft w:val="0"/>
      <w:marRight w:val="0"/>
      <w:marTop w:val="0"/>
      <w:marBottom w:val="0"/>
      <w:divBdr>
        <w:top w:val="none" w:sz="0" w:space="0" w:color="auto"/>
        <w:left w:val="none" w:sz="0" w:space="0" w:color="auto"/>
        <w:bottom w:val="none" w:sz="0" w:space="0" w:color="auto"/>
        <w:right w:val="none" w:sz="0" w:space="0" w:color="auto"/>
      </w:divBdr>
    </w:div>
    <w:div w:id="783965936">
      <w:bodyDiv w:val="1"/>
      <w:marLeft w:val="0"/>
      <w:marRight w:val="0"/>
      <w:marTop w:val="0"/>
      <w:marBottom w:val="0"/>
      <w:divBdr>
        <w:top w:val="none" w:sz="0" w:space="0" w:color="auto"/>
        <w:left w:val="none" w:sz="0" w:space="0" w:color="auto"/>
        <w:bottom w:val="none" w:sz="0" w:space="0" w:color="auto"/>
        <w:right w:val="none" w:sz="0" w:space="0" w:color="auto"/>
      </w:divBdr>
    </w:div>
    <w:div w:id="786850326">
      <w:bodyDiv w:val="1"/>
      <w:marLeft w:val="0"/>
      <w:marRight w:val="0"/>
      <w:marTop w:val="0"/>
      <w:marBottom w:val="0"/>
      <w:divBdr>
        <w:top w:val="none" w:sz="0" w:space="0" w:color="auto"/>
        <w:left w:val="none" w:sz="0" w:space="0" w:color="auto"/>
        <w:bottom w:val="none" w:sz="0" w:space="0" w:color="auto"/>
        <w:right w:val="none" w:sz="0" w:space="0" w:color="auto"/>
      </w:divBdr>
    </w:div>
    <w:div w:id="787432443">
      <w:bodyDiv w:val="1"/>
      <w:marLeft w:val="0"/>
      <w:marRight w:val="0"/>
      <w:marTop w:val="0"/>
      <w:marBottom w:val="0"/>
      <w:divBdr>
        <w:top w:val="none" w:sz="0" w:space="0" w:color="auto"/>
        <w:left w:val="none" w:sz="0" w:space="0" w:color="auto"/>
        <w:bottom w:val="none" w:sz="0" w:space="0" w:color="auto"/>
        <w:right w:val="none" w:sz="0" w:space="0" w:color="auto"/>
      </w:divBdr>
    </w:div>
    <w:div w:id="788159643">
      <w:bodyDiv w:val="1"/>
      <w:marLeft w:val="0"/>
      <w:marRight w:val="0"/>
      <w:marTop w:val="0"/>
      <w:marBottom w:val="0"/>
      <w:divBdr>
        <w:top w:val="none" w:sz="0" w:space="0" w:color="auto"/>
        <w:left w:val="none" w:sz="0" w:space="0" w:color="auto"/>
        <w:bottom w:val="none" w:sz="0" w:space="0" w:color="auto"/>
        <w:right w:val="none" w:sz="0" w:space="0" w:color="auto"/>
      </w:divBdr>
    </w:div>
    <w:div w:id="791629926">
      <w:bodyDiv w:val="1"/>
      <w:marLeft w:val="0"/>
      <w:marRight w:val="0"/>
      <w:marTop w:val="0"/>
      <w:marBottom w:val="0"/>
      <w:divBdr>
        <w:top w:val="none" w:sz="0" w:space="0" w:color="auto"/>
        <w:left w:val="none" w:sz="0" w:space="0" w:color="auto"/>
        <w:bottom w:val="none" w:sz="0" w:space="0" w:color="auto"/>
        <w:right w:val="none" w:sz="0" w:space="0" w:color="auto"/>
      </w:divBdr>
    </w:div>
    <w:div w:id="792677002">
      <w:bodyDiv w:val="1"/>
      <w:marLeft w:val="0"/>
      <w:marRight w:val="0"/>
      <w:marTop w:val="0"/>
      <w:marBottom w:val="0"/>
      <w:divBdr>
        <w:top w:val="none" w:sz="0" w:space="0" w:color="auto"/>
        <w:left w:val="none" w:sz="0" w:space="0" w:color="auto"/>
        <w:bottom w:val="none" w:sz="0" w:space="0" w:color="auto"/>
        <w:right w:val="none" w:sz="0" w:space="0" w:color="auto"/>
      </w:divBdr>
    </w:div>
    <w:div w:id="798454356">
      <w:bodyDiv w:val="1"/>
      <w:marLeft w:val="0"/>
      <w:marRight w:val="0"/>
      <w:marTop w:val="0"/>
      <w:marBottom w:val="0"/>
      <w:divBdr>
        <w:top w:val="none" w:sz="0" w:space="0" w:color="auto"/>
        <w:left w:val="none" w:sz="0" w:space="0" w:color="auto"/>
        <w:bottom w:val="none" w:sz="0" w:space="0" w:color="auto"/>
        <w:right w:val="none" w:sz="0" w:space="0" w:color="auto"/>
      </w:divBdr>
    </w:div>
    <w:div w:id="803544096">
      <w:bodyDiv w:val="1"/>
      <w:marLeft w:val="0"/>
      <w:marRight w:val="0"/>
      <w:marTop w:val="0"/>
      <w:marBottom w:val="0"/>
      <w:divBdr>
        <w:top w:val="none" w:sz="0" w:space="0" w:color="auto"/>
        <w:left w:val="none" w:sz="0" w:space="0" w:color="auto"/>
        <w:bottom w:val="none" w:sz="0" w:space="0" w:color="auto"/>
        <w:right w:val="none" w:sz="0" w:space="0" w:color="auto"/>
      </w:divBdr>
    </w:div>
    <w:div w:id="805243393">
      <w:bodyDiv w:val="1"/>
      <w:marLeft w:val="0"/>
      <w:marRight w:val="0"/>
      <w:marTop w:val="0"/>
      <w:marBottom w:val="0"/>
      <w:divBdr>
        <w:top w:val="none" w:sz="0" w:space="0" w:color="auto"/>
        <w:left w:val="none" w:sz="0" w:space="0" w:color="auto"/>
        <w:bottom w:val="none" w:sz="0" w:space="0" w:color="auto"/>
        <w:right w:val="none" w:sz="0" w:space="0" w:color="auto"/>
      </w:divBdr>
    </w:div>
    <w:div w:id="807548680">
      <w:bodyDiv w:val="1"/>
      <w:marLeft w:val="0"/>
      <w:marRight w:val="0"/>
      <w:marTop w:val="0"/>
      <w:marBottom w:val="0"/>
      <w:divBdr>
        <w:top w:val="none" w:sz="0" w:space="0" w:color="auto"/>
        <w:left w:val="none" w:sz="0" w:space="0" w:color="auto"/>
        <w:bottom w:val="none" w:sz="0" w:space="0" w:color="auto"/>
        <w:right w:val="none" w:sz="0" w:space="0" w:color="auto"/>
      </w:divBdr>
    </w:div>
    <w:div w:id="807816553">
      <w:bodyDiv w:val="1"/>
      <w:marLeft w:val="0"/>
      <w:marRight w:val="0"/>
      <w:marTop w:val="0"/>
      <w:marBottom w:val="0"/>
      <w:divBdr>
        <w:top w:val="none" w:sz="0" w:space="0" w:color="auto"/>
        <w:left w:val="none" w:sz="0" w:space="0" w:color="auto"/>
        <w:bottom w:val="none" w:sz="0" w:space="0" w:color="auto"/>
        <w:right w:val="none" w:sz="0" w:space="0" w:color="auto"/>
      </w:divBdr>
    </w:div>
    <w:div w:id="809175703">
      <w:bodyDiv w:val="1"/>
      <w:marLeft w:val="0"/>
      <w:marRight w:val="0"/>
      <w:marTop w:val="0"/>
      <w:marBottom w:val="0"/>
      <w:divBdr>
        <w:top w:val="none" w:sz="0" w:space="0" w:color="auto"/>
        <w:left w:val="none" w:sz="0" w:space="0" w:color="auto"/>
        <w:bottom w:val="none" w:sz="0" w:space="0" w:color="auto"/>
        <w:right w:val="none" w:sz="0" w:space="0" w:color="auto"/>
      </w:divBdr>
    </w:div>
    <w:div w:id="810561062">
      <w:bodyDiv w:val="1"/>
      <w:marLeft w:val="0"/>
      <w:marRight w:val="0"/>
      <w:marTop w:val="0"/>
      <w:marBottom w:val="0"/>
      <w:divBdr>
        <w:top w:val="none" w:sz="0" w:space="0" w:color="auto"/>
        <w:left w:val="none" w:sz="0" w:space="0" w:color="auto"/>
        <w:bottom w:val="none" w:sz="0" w:space="0" w:color="auto"/>
        <w:right w:val="none" w:sz="0" w:space="0" w:color="auto"/>
      </w:divBdr>
    </w:div>
    <w:div w:id="814369310">
      <w:bodyDiv w:val="1"/>
      <w:marLeft w:val="0"/>
      <w:marRight w:val="0"/>
      <w:marTop w:val="0"/>
      <w:marBottom w:val="0"/>
      <w:divBdr>
        <w:top w:val="none" w:sz="0" w:space="0" w:color="auto"/>
        <w:left w:val="none" w:sz="0" w:space="0" w:color="auto"/>
        <w:bottom w:val="none" w:sz="0" w:space="0" w:color="auto"/>
        <w:right w:val="none" w:sz="0" w:space="0" w:color="auto"/>
      </w:divBdr>
    </w:div>
    <w:div w:id="817847028">
      <w:bodyDiv w:val="1"/>
      <w:marLeft w:val="0"/>
      <w:marRight w:val="0"/>
      <w:marTop w:val="0"/>
      <w:marBottom w:val="0"/>
      <w:divBdr>
        <w:top w:val="none" w:sz="0" w:space="0" w:color="auto"/>
        <w:left w:val="none" w:sz="0" w:space="0" w:color="auto"/>
        <w:bottom w:val="none" w:sz="0" w:space="0" w:color="auto"/>
        <w:right w:val="none" w:sz="0" w:space="0" w:color="auto"/>
      </w:divBdr>
    </w:div>
    <w:div w:id="820002739">
      <w:bodyDiv w:val="1"/>
      <w:marLeft w:val="0"/>
      <w:marRight w:val="0"/>
      <w:marTop w:val="0"/>
      <w:marBottom w:val="0"/>
      <w:divBdr>
        <w:top w:val="none" w:sz="0" w:space="0" w:color="auto"/>
        <w:left w:val="none" w:sz="0" w:space="0" w:color="auto"/>
        <w:bottom w:val="none" w:sz="0" w:space="0" w:color="auto"/>
        <w:right w:val="none" w:sz="0" w:space="0" w:color="auto"/>
      </w:divBdr>
    </w:div>
    <w:div w:id="820581267">
      <w:bodyDiv w:val="1"/>
      <w:marLeft w:val="0"/>
      <w:marRight w:val="0"/>
      <w:marTop w:val="0"/>
      <w:marBottom w:val="0"/>
      <w:divBdr>
        <w:top w:val="none" w:sz="0" w:space="0" w:color="auto"/>
        <w:left w:val="none" w:sz="0" w:space="0" w:color="auto"/>
        <w:bottom w:val="none" w:sz="0" w:space="0" w:color="auto"/>
        <w:right w:val="none" w:sz="0" w:space="0" w:color="auto"/>
      </w:divBdr>
    </w:div>
    <w:div w:id="821190336">
      <w:bodyDiv w:val="1"/>
      <w:marLeft w:val="0"/>
      <w:marRight w:val="0"/>
      <w:marTop w:val="0"/>
      <w:marBottom w:val="0"/>
      <w:divBdr>
        <w:top w:val="none" w:sz="0" w:space="0" w:color="auto"/>
        <w:left w:val="none" w:sz="0" w:space="0" w:color="auto"/>
        <w:bottom w:val="none" w:sz="0" w:space="0" w:color="auto"/>
        <w:right w:val="none" w:sz="0" w:space="0" w:color="auto"/>
      </w:divBdr>
    </w:div>
    <w:div w:id="822935854">
      <w:bodyDiv w:val="1"/>
      <w:marLeft w:val="0"/>
      <w:marRight w:val="0"/>
      <w:marTop w:val="0"/>
      <w:marBottom w:val="0"/>
      <w:divBdr>
        <w:top w:val="none" w:sz="0" w:space="0" w:color="auto"/>
        <w:left w:val="none" w:sz="0" w:space="0" w:color="auto"/>
        <w:bottom w:val="none" w:sz="0" w:space="0" w:color="auto"/>
        <w:right w:val="none" w:sz="0" w:space="0" w:color="auto"/>
      </w:divBdr>
    </w:div>
    <w:div w:id="826090177">
      <w:bodyDiv w:val="1"/>
      <w:marLeft w:val="0"/>
      <w:marRight w:val="0"/>
      <w:marTop w:val="0"/>
      <w:marBottom w:val="0"/>
      <w:divBdr>
        <w:top w:val="none" w:sz="0" w:space="0" w:color="auto"/>
        <w:left w:val="none" w:sz="0" w:space="0" w:color="auto"/>
        <w:bottom w:val="none" w:sz="0" w:space="0" w:color="auto"/>
        <w:right w:val="none" w:sz="0" w:space="0" w:color="auto"/>
      </w:divBdr>
    </w:div>
    <w:div w:id="826095642">
      <w:bodyDiv w:val="1"/>
      <w:marLeft w:val="0"/>
      <w:marRight w:val="0"/>
      <w:marTop w:val="0"/>
      <w:marBottom w:val="0"/>
      <w:divBdr>
        <w:top w:val="none" w:sz="0" w:space="0" w:color="auto"/>
        <w:left w:val="none" w:sz="0" w:space="0" w:color="auto"/>
        <w:bottom w:val="none" w:sz="0" w:space="0" w:color="auto"/>
        <w:right w:val="none" w:sz="0" w:space="0" w:color="auto"/>
      </w:divBdr>
    </w:div>
    <w:div w:id="827288672">
      <w:bodyDiv w:val="1"/>
      <w:marLeft w:val="0"/>
      <w:marRight w:val="0"/>
      <w:marTop w:val="0"/>
      <w:marBottom w:val="0"/>
      <w:divBdr>
        <w:top w:val="none" w:sz="0" w:space="0" w:color="auto"/>
        <w:left w:val="none" w:sz="0" w:space="0" w:color="auto"/>
        <w:bottom w:val="none" w:sz="0" w:space="0" w:color="auto"/>
        <w:right w:val="none" w:sz="0" w:space="0" w:color="auto"/>
      </w:divBdr>
    </w:div>
    <w:div w:id="829752511">
      <w:bodyDiv w:val="1"/>
      <w:marLeft w:val="0"/>
      <w:marRight w:val="0"/>
      <w:marTop w:val="0"/>
      <w:marBottom w:val="0"/>
      <w:divBdr>
        <w:top w:val="none" w:sz="0" w:space="0" w:color="auto"/>
        <w:left w:val="none" w:sz="0" w:space="0" w:color="auto"/>
        <w:bottom w:val="none" w:sz="0" w:space="0" w:color="auto"/>
        <w:right w:val="none" w:sz="0" w:space="0" w:color="auto"/>
      </w:divBdr>
    </w:div>
    <w:div w:id="829904919">
      <w:bodyDiv w:val="1"/>
      <w:marLeft w:val="0"/>
      <w:marRight w:val="0"/>
      <w:marTop w:val="0"/>
      <w:marBottom w:val="0"/>
      <w:divBdr>
        <w:top w:val="none" w:sz="0" w:space="0" w:color="auto"/>
        <w:left w:val="none" w:sz="0" w:space="0" w:color="auto"/>
        <w:bottom w:val="none" w:sz="0" w:space="0" w:color="auto"/>
        <w:right w:val="none" w:sz="0" w:space="0" w:color="auto"/>
      </w:divBdr>
    </w:div>
    <w:div w:id="830289792">
      <w:bodyDiv w:val="1"/>
      <w:marLeft w:val="0"/>
      <w:marRight w:val="0"/>
      <w:marTop w:val="0"/>
      <w:marBottom w:val="0"/>
      <w:divBdr>
        <w:top w:val="none" w:sz="0" w:space="0" w:color="auto"/>
        <w:left w:val="none" w:sz="0" w:space="0" w:color="auto"/>
        <w:bottom w:val="none" w:sz="0" w:space="0" w:color="auto"/>
        <w:right w:val="none" w:sz="0" w:space="0" w:color="auto"/>
      </w:divBdr>
    </w:div>
    <w:div w:id="834343678">
      <w:bodyDiv w:val="1"/>
      <w:marLeft w:val="0"/>
      <w:marRight w:val="0"/>
      <w:marTop w:val="0"/>
      <w:marBottom w:val="0"/>
      <w:divBdr>
        <w:top w:val="none" w:sz="0" w:space="0" w:color="auto"/>
        <w:left w:val="none" w:sz="0" w:space="0" w:color="auto"/>
        <w:bottom w:val="none" w:sz="0" w:space="0" w:color="auto"/>
        <w:right w:val="none" w:sz="0" w:space="0" w:color="auto"/>
      </w:divBdr>
    </w:div>
    <w:div w:id="835221946">
      <w:bodyDiv w:val="1"/>
      <w:marLeft w:val="0"/>
      <w:marRight w:val="0"/>
      <w:marTop w:val="0"/>
      <w:marBottom w:val="0"/>
      <w:divBdr>
        <w:top w:val="none" w:sz="0" w:space="0" w:color="auto"/>
        <w:left w:val="none" w:sz="0" w:space="0" w:color="auto"/>
        <w:bottom w:val="none" w:sz="0" w:space="0" w:color="auto"/>
        <w:right w:val="none" w:sz="0" w:space="0" w:color="auto"/>
      </w:divBdr>
    </w:div>
    <w:div w:id="846407310">
      <w:bodyDiv w:val="1"/>
      <w:marLeft w:val="0"/>
      <w:marRight w:val="0"/>
      <w:marTop w:val="0"/>
      <w:marBottom w:val="0"/>
      <w:divBdr>
        <w:top w:val="none" w:sz="0" w:space="0" w:color="auto"/>
        <w:left w:val="none" w:sz="0" w:space="0" w:color="auto"/>
        <w:bottom w:val="none" w:sz="0" w:space="0" w:color="auto"/>
        <w:right w:val="none" w:sz="0" w:space="0" w:color="auto"/>
      </w:divBdr>
    </w:div>
    <w:div w:id="847526271">
      <w:bodyDiv w:val="1"/>
      <w:marLeft w:val="0"/>
      <w:marRight w:val="0"/>
      <w:marTop w:val="0"/>
      <w:marBottom w:val="0"/>
      <w:divBdr>
        <w:top w:val="none" w:sz="0" w:space="0" w:color="auto"/>
        <w:left w:val="none" w:sz="0" w:space="0" w:color="auto"/>
        <w:bottom w:val="none" w:sz="0" w:space="0" w:color="auto"/>
        <w:right w:val="none" w:sz="0" w:space="0" w:color="auto"/>
      </w:divBdr>
    </w:div>
    <w:div w:id="861043618">
      <w:bodyDiv w:val="1"/>
      <w:marLeft w:val="0"/>
      <w:marRight w:val="0"/>
      <w:marTop w:val="0"/>
      <w:marBottom w:val="0"/>
      <w:divBdr>
        <w:top w:val="none" w:sz="0" w:space="0" w:color="auto"/>
        <w:left w:val="none" w:sz="0" w:space="0" w:color="auto"/>
        <w:bottom w:val="none" w:sz="0" w:space="0" w:color="auto"/>
        <w:right w:val="none" w:sz="0" w:space="0" w:color="auto"/>
      </w:divBdr>
    </w:div>
    <w:div w:id="862091357">
      <w:bodyDiv w:val="1"/>
      <w:marLeft w:val="0"/>
      <w:marRight w:val="0"/>
      <w:marTop w:val="0"/>
      <w:marBottom w:val="0"/>
      <w:divBdr>
        <w:top w:val="none" w:sz="0" w:space="0" w:color="auto"/>
        <w:left w:val="none" w:sz="0" w:space="0" w:color="auto"/>
        <w:bottom w:val="none" w:sz="0" w:space="0" w:color="auto"/>
        <w:right w:val="none" w:sz="0" w:space="0" w:color="auto"/>
      </w:divBdr>
    </w:div>
    <w:div w:id="862326999">
      <w:bodyDiv w:val="1"/>
      <w:marLeft w:val="0"/>
      <w:marRight w:val="0"/>
      <w:marTop w:val="0"/>
      <w:marBottom w:val="0"/>
      <w:divBdr>
        <w:top w:val="none" w:sz="0" w:space="0" w:color="auto"/>
        <w:left w:val="none" w:sz="0" w:space="0" w:color="auto"/>
        <w:bottom w:val="none" w:sz="0" w:space="0" w:color="auto"/>
        <w:right w:val="none" w:sz="0" w:space="0" w:color="auto"/>
      </w:divBdr>
    </w:div>
    <w:div w:id="862674765">
      <w:bodyDiv w:val="1"/>
      <w:marLeft w:val="0"/>
      <w:marRight w:val="0"/>
      <w:marTop w:val="0"/>
      <w:marBottom w:val="0"/>
      <w:divBdr>
        <w:top w:val="none" w:sz="0" w:space="0" w:color="auto"/>
        <w:left w:val="none" w:sz="0" w:space="0" w:color="auto"/>
        <w:bottom w:val="none" w:sz="0" w:space="0" w:color="auto"/>
        <w:right w:val="none" w:sz="0" w:space="0" w:color="auto"/>
      </w:divBdr>
    </w:div>
    <w:div w:id="863976800">
      <w:bodyDiv w:val="1"/>
      <w:marLeft w:val="0"/>
      <w:marRight w:val="0"/>
      <w:marTop w:val="0"/>
      <w:marBottom w:val="0"/>
      <w:divBdr>
        <w:top w:val="none" w:sz="0" w:space="0" w:color="auto"/>
        <w:left w:val="none" w:sz="0" w:space="0" w:color="auto"/>
        <w:bottom w:val="none" w:sz="0" w:space="0" w:color="auto"/>
        <w:right w:val="none" w:sz="0" w:space="0" w:color="auto"/>
      </w:divBdr>
    </w:div>
    <w:div w:id="866061554">
      <w:bodyDiv w:val="1"/>
      <w:marLeft w:val="0"/>
      <w:marRight w:val="0"/>
      <w:marTop w:val="0"/>
      <w:marBottom w:val="0"/>
      <w:divBdr>
        <w:top w:val="none" w:sz="0" w:space="0" w:color="auto"/>
        <w:left w:val="none" w:sz="0" w:space="0" w:color="auto"/>
        <w:bottom w:val="none" w:sz="0" w:space="0" w:color="auto"/>
        <w:right w:val="none" w:sz="0" w:space="0" w:color="auto"/>
      </w:divBdr>
    </w:div>
    <w:div w:id="867260337">
      <w:bodyDiv w:val="1"/>
      <w:marLeft w:val="0"/>
      <w:marRight w:val="0"/>
      <w:marTop w:val="0"/>
      <w:marBottom w:val="0"/>
      <w:divBdr>
        <w:top w:val="none" w:sz="0" w:space="0" w:color="auto"/>
        <w:left w:val="none" w:sz="0" w:space="0" w:color="auto"/>
        <w:bottom w:val="none" w:sz="0" w:space="0" w:color="auto"/>
        <w:right w:val="none" w:sz="0" w:space="0" w:color="auto"/>
      </w:divBdr>
    </w:div>
    <w:div w:id="869955613">
      <w:bodyDiv w:val="1"/>
      <w:marLeft w:val="0"/>
      <w:marRight w:val="0"/>
      <w:marTop w:val="0"/>
      <w:marBottom w:val="0"/>
      <w:divBdr>
        <w:top w:val="none" w:sz="0" w:space="0" w:color="auto"/>
        <w:left w:val="none" w:sz="0" w:space="0" w:color="auto"/>
        <w:bottom w:val="none" w:sz="0" w:space="0" w:color="auto"/>
        <w:right w:val="none" w:sz="0" w:space="0" w:color="auto"/>
      </w:divBdr>
    </w:div>
    <w:div w:id="870267060">
      <w:bodyDiv w:val="1"/>
      <w:marLeft w:val="0"/>
      <w:marRight w:val="0"/>
      <w:marTop w:val="0"/>
      <w:marBottom w:val="0"/>
      <w:divBdr>
        <w:top w:val="none" w:sz="0" w:space="0" w:color="auto"/>
        <w:left w:val="none" w:sz="0" w:space="0" w:color="auto"/>
        <w:bottom w:val="none" w:sz="0" w:space="0" w:color="auto"/>
        <w:right w:val="none" w:sz="0" w:space="0" w:color="auto"/>
      </w:divBdr>
    </w:div>
    <w:div w:id="878516308">
      <w:bodyDiv w:val="1"/>
      <w:marLeft w:val="0"/>
      <w:marRight w:val="0"/>
      <w:marTop w:val="0"/>
      <w:marBottom w:val="0"/>
      <w:divBdr>
        <w:top w:val="none" w:sz="0" w:space="0" w:color="auto"/>
        <w:left w:val="none" w:sz="0" w:space="0" w:color="auto"/>
        <w:bottom w:val="none" w:sz="0" w:space="0" w:color="auto"/>
        <w:right w:val="none" w:sz="0" w:space="0" w:color="auto"/>
      </w:divBdr>
    </w:div>
    <w:div w:id="884801687">
      <w:bodyDiv w:val="1"/>
      <w:marLeft w:val="0"/>
      <w:marRight w:val="0"/>
      <w:marTop w:val="0"/>
      <w:marBottom w:val="0"/>
      <w:divBdr>
        <w:top w:val="none" w:sz="0" w:space="0" w:color="auto"/>
        <w:left w:val="none" w:sz="0" w:space="0" w:color="auto"/>
        <w:bottom w:val="none" w:sz="0" w:space="0" w:color="auto"/>
        <w:right w:val="none" w:sz="0" w:space="0" w:color="auto"/>
      </w:divBdr>
    </w:div>
    <w:div w:id="885601683">
      <w:bodyDiv w:val="1"/>
      <w:marLeft w:val="0"/>
      <w:marRight w:val="0"/>
      <w:marTop w:val="0"/>
      <w:marBottom w:val="0"/>
      <w:divBdr>
        <w:top w:val="none" w:sz="0" w:space="0" w:color="auto"/>
        <w:left w:val="none" w:sz="0" w:space="0" w:color="auto"/>
        <w:bottom w:val="none" w:sz="0" w:space="0" w:color="auto"/>
        <w:right w:val="none" w:sz="0" w:space="0" w:color="auto"/>
      </w:divBdr>
    </w:div>
    <w:div w:id="886768538">
      <w:bodyDiv w:val="1"/>
      <w:marLeft w:val="0"/>
      <w:marRight w:val="0"/>
      <w:marTop w:val="0"/>
      <w:marBottom w:val="0"/>
      <w:divBdr>
        <w:top w:val="none" w:sz="0" w:space="0" w:color="auto"/>
        <w:left w:val="none" w:sz="0" w:space="0" w:color="auto"/>
        <w:bottom w:val="none" w:sz="0" w:space="0" w:color="auto"/>
        <w:right w:val="none" w:sz="0" w:space="0" w:color="auto"/>
      </w:divBdr>
    </w:div>
    <w:div w:id="889342070">
      <w:bodyDiv w:val="1"/>
      <w:marLeft w:val="0"/>
      <w:marRight w:val="0"/>
      <w:marTop w:val="0"/>
      <w:marBottom w:val="0"/>
      <w:divBdr>
        <w:top w:val="none" w:sz="0" w:space="0" w:color="auto"/>
        <w:left w:val="none" w:sz="0" w:space="0" w:color="auto"/>
        <w:bottom w:val="none" w:sz="0" w:space="0" w:color="auto"/>
        <w:right w:val="none" w:sz="0" w:space="0" w:color="auto"/>
      </w:divBdr>
    </w:div>
    <w:div w:id="891424480">
      <w:bodyDiv w:val="1"/>
      <w:marLeft w:val="0"/>
      <w:marRight w:val="0"/>
      <w:marTop w:val="0"/>
      <w:marBottom w:val="0"/>
      <w:divBdr>
        <w:top w:val="none" w:sz="0" w:space="0" w:color="auto"/>
        <w:left w:val="none" w:sz="0" w:space="0" w:color="auto"/>
        <w:bottom w:val="none" w:sz="0" w:space="0" w:color="auto"/>
        <w:right w:val="none" w:sz="0" w:space="0" w:color="auto"/>
      </w:divBdr>
    </w:div>
    <w:div w:id="896162466">
      <w:bodyDiv w:val="1"/>
      <w:marLeft w:val="0"/>
      <w:marRight w:val="0"/>
      <w:marTop w:val="0"/>
      <w:marBottom w:val="0"/>
      <w:divBdr>
        <w:top w:val="none" w:sz="0" w:space="0" w:color="auto"/>
        <w:left w:val="none" w:sz="0" w:space="0" w:color="auto"/>
        <w:bottom w:val="none" w:sz="0" w:space="0" w:color="auto"/>
        <w:right w:val="none" w:sz="0" w:space="0" w:color="auto"/>
      </w:divBdr>
    </w:div>
    <w:div w:id="898250218">
      <w:bodyDiv w:val="1"/>
      <w:marLeft w:val="0"/>
      <w:marRight w:val="0"/>
      <w:marTop w:val="0"/>
      <w:marBottom w:val="0"/>
      <w:divBdr>
        <w:top w:val="none" w:sz="0" w:space="0" w:color="auto"/>
        <w:left w:val="none" w:sz="0" w:space="0" w:color="auto"/>
        <w:bottom w:val="none" w:sz="0" w:space="0" w:color="auto"/>
        <w:right w:val="none" w:sz="0" w:space="0" w:color="auto"/>
      </w:divBdr>
    </w:div>
    <w:div w:id="905452834">
      <w:bodyDiv w:val="1"/>
      <w:marLeft w:val="0"/>
      <w:marRight w:val="0"/>
      <w:marTop w:val="0"/>
      <w:marBottom w:val="0"/>
      <w:divBdr>
        <w:top w:val="none" w:sz="0" w:space="0" w:color="auto"/>
        <w:left w:val="none" w:sz="0" w:space="0" w:color="auto"/>
        <w:bottom w:val="none" w:sz="0" w:space="0" w:color="auto"/>
        <w:right w:val="none" w:sz="0" w:space="0" w:color="auto"/>
      </w:divBdr>
    </w:div>
    <w:div w:id="914709896">
      <w:bodyDiv w:val="1"/>
      <w:marLeft w:val="0"/>
      <w:marRight w:val="0"/>
      <w:marTop w:val="0"/>
      <w:marBottom w:val="0"/>
      <w:divBdr>
        <w:top w:val="none" w:sz="0" w:space="0" w:color="auto"/>
        <w:left w:val="none" w:sz="0" w:space="0" w:color="auto"/>
        <w:bottom w:val="none" w:sz="0" w:space="0" w:color="auto"/>
        <w:right w:val="none" w:sz="0" w:space="0" w:color="auto"/>
      </w:divBdr>
    </w:div>
    <w:div w:id="916674500">
      <w:bodyDiv w:val="1"/>
      <w:marLeft w:val="0"/>
      <w:marRight w:val="0"/>
      <w:marTop w:val="0"/>
      <w:marBottom w:val="0"/>
      <w:divBdr>
        <w:top w:val="none" w:sz="0" w:space="0" w:color="auto"/>
        <w:left w:val="none" w:sz="0" w:space="0" w:color="auto"/>
        <w:bottom w:val="none" w:sz="0" w:space="0" w:color="auto"/>
        <w:right w:val="none" w:sz="0" w:space="0" w:color="auto"/>
      </w:divBdr>
    </w:div>
    <w:div w:id="917790644">
      <w:bodyDiv w:val="1"/>
      <w:marLeft w:val="0"/>
      <w:marRight w:val="0"/>
      <w:marTop w:val="0"/>
      <w:marBottom w:val="0"/>
      <w:divBdr>
        <w:top w:val="none" w:sz="0" w:space="0" w:color="auto"/>
        <w:left w:val="none" w:sz="0" w:space="0" w:color="auto"/>
        <w:bottom w:val="none" w:sz="0" w:space="0" w:color="auto"/>
        <w:right w:val="none" w:sz="0" w:space="0" w:color="auto"/>
      </w:divBdr>
    </w:div>
    <w:div w:id="921985671">
      <w:bodyDiv w:val="1"/>
      <w:marLeft w:val="0"/>
      <w:marRight w:val="0"/>
      <w:marTop w:val="0"/>
      <w:marBottom w:val="0"/>
      <w:divBdr>
        <w:top w:val="none" w:sz="0" w:space="0" w:color="auto"/>
        <w:left w:val="none" w:sz="0" w:space="0" w:color="auto"/>
        <w:bottom w:val="none" w:sz="0" w:space="0" w:color="auto"/>
        <w:right w:val="none" w:sz="0" w:space="0" w:color="auto"/>
      </w:divBdr>
    </w:div>
    <w:div w:id="923028825">
      <w:bodyDiv w:val="1"/>
      <w:marLeft w:val="0"/>
      <w:marRight w:val="0"/>
      <w:marTop w:val="0"/>
      <w:marBottom w:val="0"/>
      <w:divBdr>
        <w:top w:val="none" w:sz="0" w:space="0" w:color="auto"/>
        <w:left w:val="none" w:sz="0" w:space="0" w:color="auto"/>
        <w:bottom w:val="none" w:sz="0" w:space="0" w:color="auto"/>
        <w:right w:val="none" w:sz="0" w:space="0" w:color="auto"/>
      </w:divBdr>
    </w:div>
    <w:div w:id="925575342">
      <w:bodyDiv w:val="1"/>
      <w:marLeft w:val="0"/>
      <w:marRight w:val="0"/>
      <w:marTop w:val="0"/>
      <w:marBottom w:val="0"/>
      <w:divBdr>
        <w:top w:val="none" w:sz="0" w:space="0" w:color="auto"/>
        <w:left w:val="none" w:sz="0" w:space="0" w:color="auto"/>
        <w:bottom w:val="none" w:sz="0" w:space="0" w:color="auto"/>
        <w:right w:val="none" w:sz="0" w:space="0" w:color="auto"/>
      </w:divBdr>
    </w:div>
    <w:div w:id="926307038">
      <w:bodyDiv w:val="1"/>
      <w:marLeft w:val="0"/>
      <w:marRight w:val="0"/>
      <w:marTop w:val="0"/>
      <w:marBottom w:val="0"/>
      <w:divBdr>
        <w:top w:val="none" w:sz="0" w:space="0" w:color="auto"/>
        <w:left w:val="none" w:sz="0" w:space="0" w:color="auto"/>
        <w:bottom w:val="none" w:sz="0" w:space="0" w:color="auto"/>
        <w:right w:val="none" w:sz="0" w:space="0" w:color="auto"/>
      </w:divBdr>
    </w:div>
    <w:div w:id="931670190">
      <w:bodyDiv w:val="1"/>
      <w:marLeft w:val="0"/>
      <w:marRight w:val="0"/>
      <w:marTop w:val="0"/>
      <w:marBottom w:val="0"/>
      <w:divBdr>
        <w:top w:val="none" w:sz="0" w:space="0" w:color="auto"/>
        <w:left w:val="none" w:sz="0" w:space="0" w:color="auto"/>
        <w:bottom w:val="none" w:sz="0" w:space="0" w:color="auto"/>
        <w:right w:val="none" w:sz="0" w:space="0" w:color="auto"/>
      </w:divBdr>
    </w:div>
    <w:div w:id="933978678">
      <w:bodyDiv w:val="1"/>
      <w:marLeft w:val="0"/>
      <w:marRight w:val="0"/>
      <w:marTop w:val="0"/>
      <w:marBottom w:val="0"/>
      <w:divBdr>
        <w:top w:val="none" w:sz="0" w:space="0" w:color="auto"/>
        <w:left w:val="none" w:sz="0" w:space="0" w:color="auto"/>
        <w:bottom w:val="none" w:sz="0" w:space="0" w:color="auto"/>
        <w:right w:val="none" w:sz="0" w:space="0" w:color="auto"/>
      </w:divBdr>
    </w:div>
    <w:div w:id="937130623">
      <w:bodyDiv w:val="1"/>
      <w:marLeft w:val="0"/>
      <w:marRight w:val="0"/>
      <w:marTop w:val="0"/>
      <w:marBottom w:val="0"/>
      <w:divBdr>
        <w:top w:val="none" w:sz="0" w:space="0" w:color="auto"/>
        <w:left w:val="none" w:sz="0" w:space="0" w:color="auto"/>
        <w:bottom w:val="none" w:sz="0" w:space="0" w:color="auto"/>
        <w:right w:val="none" w:sz="0" w:space="0" w:color="auto"/>
      </w:divBdr>
    </w:div>
    <w:div w:id="938101116">
      <w:bodyDiv w:val="1"/>
      <w:marLeft w:val="0"/>
      <w:marRight w:val="0"/>
      <w:marTop w:val="0"/>
      <w:marBottom w:val="0"/>
      <w:divBdr>
        <w:top w:val="none" w:sz="0" w:space="0" w:color="auto"/>
        <w:left w:val="none" w:sz="0" w:space="0" w:color="auto"/>
        <w:bottom w:val="none" w:sz="0" w:space="0" w:color="auto"/>
        <w:right w:val="none" w:sz="0" w:space="0" w:color="auto"/>
      </w:divBdr>
    </w:div>
    <w:div w:id="939727920">
      <w:bodyDiv w:val="1"/>
      <w:marLeft w:val="0"/>
      <w:marRight w:val="0"/>
      <w:marTop w:val="0"/>
      <w:marBottom w:val="0"/>
      <w:divBdr>
        <w:top w:val="none" w:sz="0" w:space="0" w:color="auto"/>
        <w:left w:val="none" w:sz="0" w:space="0" w:color="auto"/>
        <w:bottom w:val="none" w:sz="0" w:space="0" w:color="auto"/>
        <w:right w:val="none" w:sz="0" w:space="0" w:color="auto"/>
      </w:divBdr>
    </w:div>
    <w:div w:id="944656802">
      <w:bodyDiv w:val="1"/>
      <w:marLeft w:val="0"/>
      <w:marRight w:val="0"/>
      <w:marTop w:val="0"/>
      <w:marBottom w:val="0"/>
      <w:divBdr>
        <w:top w:val="none" w:sz="0" w:space="0" w:color="auto"/>
        <w:left w:val="none" w:sz="0" w:space="0" w:color="auto"/>
        <w:bottom w:val="none" w:sz="0" w:space="0" w:color="auto"/>
        <w:right w:val="none" w:sz="0" w:space="0" w:color="auto"/>
      </w:divBdr>
    </w:div>
    <w:div w:id="953488800">
      <w:bodyDiv w:val="1"/>
      <w:marLeft w:val="0"/>
      <w:marRight w:val="0"/>
      <w:marTop w:val="0"/>
      <w:marBottom w:val="0"/>
      <w:divBdr>
        <w:top w:val="none" w:sz="0" w:space="0" w:color="auto"/>
        <w:left w:val="none" w:sz="0" w:space="0" w:color="auto"/>
        <w:bottom w:val="none" w:sz="0" w:space="0" w:color="auto"/>
        <w:right w:val="none" w:sz="0" w:space="0" w:color="auto"/>
      </w:divBdr>
    </w:div>
    <w:div w:id="954603122">
      <w:bodyDiv w:val="1"/>
      <w:marLeft w:val="0"/>
      <w:marRight w:val="0"/>
      <w:marTop w:val="0"/>
      <w:marBottom w:val="0"/>
      <w:divBdr>
        <w:top w:val="none" w:sz="0" w:space="0" w:color="auto"/>
        <w:left w:val="none" w:sz="0" w:space="0" w:color="auto"/>
        <w:bottom w:val="none" w:sz="0" w:space="0" w:color="auto"/>
        <w:right w:val="none" w:sz="0" w:space="0" w:color="auto"/>
      </w:divBdr>
    </w:div>
    <w:div w:id="955529758">
      <w:bodyDiv w:val="1"/>
      <w:marLeft w:val="0"/>
      <w:marRight w:val="0"/>
      <w:marTop w:val="0"/>
      <w:marBottom w:val="0"/>
      <w:divBdr>
        <w:top w:val="none" w:sz="0" w:space="0" w:color="auto"/>
        <w:left w:val="none" w:sz="0" w:space="0" w:color="auto"/>
        <w:bottom w:val="none" w:sz="0" w:space="0" w:color="auto"/>
        <w:right w:val="none" w:sz="0" w:space="0" w:color="auto"/>
      </w:divBdr>
    </w:div>
    <w:div w:id="960722281">
      <w:bodyDiv w:val="1"/>
      <w:marLeft w:val="0"/>
      <w:marRight w:val="0"/>
      <w:marTop w:val="0"/>
      <w:marBottom w:val="0"/>
      <w:divBdr>
        <w:top w:val="none" w:sz="0" w:space="0" w:color="auto"/>
        <w:left w:val="none" w:sz="0" w:space="0" w:color="auto"/>
        <w:bottom w:val="none" w:sz="0" w:space="0" w:color="auto"/>
        <w:right w:val="none" w:sz="0" w:space="0" w:color="auto"/>
      </w:divBdr>
    </w:div>
    <w:div w:id="962075927">
      <w:bodyDiv w:val="1"/>
      <w:marLeft w:val="0"/>
      <w:marRight w:val="0"/>
      <w:marTop w:val="0"/>
      <w:marBottom w:val="0"/>
      <w:divBdr>
        <w:top w:val="none" w:sz="0" w:space="0" w:color="auto"/>
        <w:left w:val="none" w:sz="0" w:space="0" w:color="auto"/>
        <w:bottom w:val="none" w:sz="0" w:space="0" w:color="auto"/>
        <w:right w:val="none" w:sz="0" w:space="0" w:color="auto"/>
      </w:divBdr>
    </w:div>
    <w:div w:id="963199404">
      <w:bodyDiv w:val="1"/>
      <w:marLeft w:val="0"/>
      <w:marRight w:val="0"/>
      <w:marTop w:val="0"/>
      <w:marBottom w:val="0"/>
      <w:divBdr>
        <w:top w:val="none" w:sz="0" w:space="0" w:color="auto"/>
        <w:left w:val="none" w:sz="0" w:space="0" w:color="auto"/>
        <w:bottom w:val="none" w:sz="0" w:space="0" w:color="auto"/>
        <w:right w:val="none" w:sz="0" w:space="0" w:color="auto"/>
      </w:divBdr>
    </w:div>
    <w:div w:id="964963882">
      <w:bodyDiv w:val="1"/>
      <w:marLeft w:val="0"/>
      <w:marRight w:val="0"/>
      <w:marTop w:val="0"/>
      <w:marBottom w:val="0"/>
      <w:divBdr>
        <w:top w:val="none" w:sz="0" w:space="0" w:color="auto"/>
        <w:left w:val="none" w:sz="0" w:space="0" w:color="auto"/>
        <w:bottom w:val="none" w:sz="0" w:space="0" w:color="auto"/>
        <w:right w:val="none" w:sz="0" w:space="0" w:color="auto"/>
      </w:divBdr>
    </w:div>
    <w:div w:id="965811268">
      <w:bodyDiv w:val="1"/>
      <w:marLeft w:val="0"/>
      <w:marRight w:val="0"/>
      <w:marTop w:val="0"/>
      <w:marBottom w:val="0"/>
      <w:divBdr>
        <w:top w:val="none" w:sz="0" w:space="0" w:color="auto"/>
        <w:left w:val="none" w:sz="0" w:space="0" w:color="auto"/>
        <w:bottom w:val="none" w:sz="0" w:space="0" w:color="auto"/>
        <w:right w:val="none" w:sz="0" w:space="0" w:color="auto"/>
      </w:divBdr>
    </w:div>
    <w:div w:id="966738599">
      <w:bodyDiv w:val="1"/>
      <w:marLeft w:val="0"/>
      <w:marRight w:val="0"/>
      <w:marTop w:val="0"/>
      <w:marBottom w:val="0"/>
      <w:divBdr>
        <w:top w:val="none" w:sz="0" w:space="0" w:color="auto"/>
        <w:left w:val="none" w:sz="0" w:space="0" w:color="auto"/>
        <w:bottom w:val="none" w:sz="0" w:space="0" w:color="auto"/>
        <w:right w:val="none" w:sz="0" w:space="0" w:color="auto"/>
      </w:divBdr>
    </w:div>
    <w:div w:id="967465970">
      <w:bodyDiv w:val="1"/>
      <w:marLeft w:val="0"/>
      <w:marRight w:val="0"/>
      <w:marTop w:val="0"/>
      <w:marBottom w:val="0"/>
      <w:divBdr>
        <w:top w:val="none" w:sz="0" w:space="0" w:color="auto"/>
        <w:left w:val="none" w:sz="0" w:space="0" w:color="auto"/>
        <w:bottom w:val="none" w:sz="0" w:space="0" w:color="auto"/>
        <w:right w:val="none" w:sz="0" w:space="0" w:color="auto"/>
      </w:divBdr>
    </w:div>
    <w:div w:id="968701673">
      <w:bodyDiv w:val="1"/>
      <w:marLeft w:val="0"/>
      <w:marRight w:val="0"/>
      <w:marTop w:val="0"/>
      <w:marBottom w:val="0"/>
      <w:divBdr>
        <w:top w:val="none" w:sz="0" w:space="0" w:color="auto"/>
        <w:left w:val="none" w:sz="0" w:space="0" w:color="auto"/>
        <w:bottom w:val="none" w:sz="0" w:space="0" w:color="auto"/>
        <w:right w:val="none" w:sz="0" w:space="0" w:color="auto"/>
      </w:divBdr>
    </w:div>
    <w:div w:id="972903934">
      <w:bodyDiv w:val="1"/>
      <w:marLeft w:val="0"/>
      <w:marRight w:val="0"/>
      <w:marTop w:val="0"/>
      <w:marBottom w:val="0"/>
      <w:divBdr>
        <w:top w:val="none" w:sz="0" w:space="0" w:color="auto"/>
        <w:left w:val="none" w:sz="0" w:space="0" w:color="auto"/>
        <w:bottom w:val="none" w:sz="0" w:space="0" w:color="auto"/>
        <w:right w:val="none" w:sz="0" w:space="0" w:color="auto"/>
      </w:divBdr>
    </w:div>
    <w:div w:id="977029140">
      <w:bodyDiv w:val="1"/>
      <w:marLeft w:val="0"/>
      <w:marRight w:val="0"/>
      <w:marTop w:val="0"/>
      <w:marBottom w:val="0"/>
      <w:divBdr>
        <w:top w:val="none" w:sz="0" w:space="0" w:color="auto"/>
        <w:left w:val="none" w:sz="0" w:space="0" w:color="auto"/>
        <w:bottom w:val="none" w:sz="0" w:space="0" w:color="auto"/>
        <w:right w:val="none" w:sz="0" w:space="0" w:color="auto"/>
      </w:divBdr>
    </w:div>
    <w:div w:id="982346852">
      <w:bodyDiv w:val="1"/>
      <w:marLeft w:val="0"/>
      <w:marRight w:val="0"/>
      <w:marTop w:val="0"/>
      <w:marBottom w:val="0"/>
      <w:divBdr>
        <w:top w:val="none" w:sz="0" w:space="0" w:color="auto"/>
        <w:left w:val="none" w:sz="0" w:space="0" w:color="auto"/>
        <w:bottom w:val="none" w:sz="0" w:space="0" w:color="auto"/>
        <w:right w:val="none" w:sz="0" w:space="0" w:color="auto"/>
      </w:divBdr>
    </w:div>
    <w:div w:id="983313477">
      <w:bodyDiv w:val="1"/>
      <w:marLeft w:val="0"/>
      <w:marRight w:val="0"/>
      <w:marTop w:val="0"/>
      <w:marBottom w:val="0"/>
      <w:divBdr>
        <w:top w:val="none" w:sz="0" w:space="0" w:color="auto"/>
        <w:left w:val="none" w:sz="0" w:space="0" w:color="auto"/>
        <w:bottom w:val="none" w:sz="0" w:space="0" w:color="auto"/>
        <w:right w:val="none" w:sz="0" w:space="0" w:color="auto"/>
      </w:divBdr>
    </w:div>
    <w:div w:id="984700415">
      <w:bodyDiv w:val="1"/>
      <w:marLeft w:val="0"/>
      <w:marRight w:val="0"/>
      <w:marTop w:val="0"/>
      <w:marBottom w:val="0"/>
      <w:divBdr>
        <w:top w:val="none" w:sz="0" w:space="0" w:color="auto"/>
        <w:left w:val="none" w:sz="0" w:space="0" w:color="auto"/>
        <w:bottom w:val="none" w:sz="0" w:space="0" w:color="auto"/>
        <w:right w:val="none" w:sz="0" w:space="0" w:color="auto"/>
      </w:divBdr>
    </w:div>
    <w:div w:id="985204285">
      <w:bodyDiv w:val="1"/>
      <w:marLeft w:val="0"/>
      <w:marRight w:val="0"/>
      <w:marTop w:val="0"/>
      <w:marBottom w:val="0"/>
      <w:divBdr>
        <w:top w:val="none" w:sz="0" w:space="0" w:color="auto"/>
        <w:left w:val="none" w:sz="0" w:space="0" w:color="auto"/>
        <w:bottom w:val="none" w:sz="0" w:space="0" w:color="auto"/>
        <w:right w:val="none" w:sz="0" w:space="0" w:color="auto"/>
      </w:divBdr>
    </w:div>
    <w:div w:id="989210753">
      <w:bodyDiv w:val="1"/>
      <w:marLeft w:val="0"/>
      <w:marRight w:val="0"/>
      <w:marTop w:val="0"/>
      <w:marBottom w:val="0"/>
      <w:divBdr>
        <w:top w:val="none" w:sz="0" w:space="0" w:color="auto"/>
        <w:left w:val="none" w:sz="0" w:space="0" w:color="auto"/>
        <w:bottom w:val="none" w:sz="0" w:space="0" w:color="auto"/>
        <w:right w:val="none" w:sz="0" w:space="0" w:color="auto"/>
      </w:divBdr>
    </w:div>
    <w:div w:id="989558406">
      <w:bodyDiv w:val="1"/>
      <w:marLeft w:val="0"/>
      <w:marRight w:val="0"/>
      <w:marTop w:val="0"/>
      <w:marBottom w:val="0"/>
      <w:divBdr>
        <w:top w:val="none" w:sz="0" w:space="0" w:color="auto"/>
        <w:left w:val="none" w:sz="0" w:space="0" w:color="auto"/>
        <w:bottom w:val="none" w:sz="0" w:space="0" w:color="auto"/>
        <w:right w:val="none" w:sz="0" w:space="0" w:color="auto"/>
      </w:divBdr>
    </w:div>
    <w:div w:id="990476885">
      <w:bodyDiv w:val="1"/>
      <w:marLeft w:val="0"/>
      <w:marRight w:val="0"/>
      <w:marTop w:val="0"/>
      <w:marBottom w:val="0"/>
      <w:divBdr>
        <w:top w:val="none" w:sz="0" w:space="0" w:color="auto"/>
        <w:left w:val="none" w:sz="0" w:space="0" w:color="auto"/>
        <w:bottom w:val="none" w:sz="0" w:space="0" w:color="auto"/>
        <w:right w:val="none" w:sz="0" w:space="0" w:color="auto"/>
      </w:divBdr>
    </w:div>
    <w:div w:id="991445123">
      <w:bodyDiv w:val="1"/>
      <w:marLeft w:val="0"/>
      <w:marRight w:val="0"/>
      <w:marTop w:val="0"/>
      <w:marBottom w:val="0"/>
      <w:divBdr>
        <w:top w:val="none" w:sz="0" w:space="0" w:color="auto"/>
        <w:left w:val="none" w:sz="0" w:space="0" w:color="auto"/>
        <w:bottom w:val="none" w:sz="0" w:space="0" w:color="auto"/>
        <w:right w:val="none" w:sz="0" w:space="0" w:color="auto"/>
      </w:divBdr>
    </w:div>
    <w:div w:id="993921802">
      <w:bodyDiv w:val="1"/>
      <w:marLeft w:val="0"/>
      <w:marRight w:val="0"/>
      <w:marTop w:val="0"/>
      <w:marBottom w:val="0"/>
      <w:divBdr>
        <w:top w:val="none" w:sz="0" w:space="0" w:color="auto"/>
        <w:left w:val="none" w:sz="0" w:space="0" w:color="auto"/>
        <w:bottom w:val="none" w:sz="0" w:space="0" w:color="auto"/>
        <w:right w:val="none" w:sz="0" w:space="0" w:color="auto"/>
      </w:divBdr>
    </w:div>
    <w:div w:id="998538947">
      <w:bodyDiv w:val="1"/>
      <w:marLeft w:val="0"/>
      <w:marRight w:val="0"/>
      <w:marTop w:val="0"/>
      <w:marBottom w:val="0"/>
      <w:divBdr>
        <w:top w:val="none" w:sz="0" w:space="0" w:color="auto"/>
        <w:left w:val="none" w:sz="0" w:space="0" w:color="auto"/>
        <w:bottom w:val="none" w:sz="0" w:space="0" w:color="auto"/>
        <w:right w:val="none" w:sz="0" w:space="0" w:color="auto"/>
      </w:divBdr>
    </w:div>
    <w:div w:id="999306076">
      <w:bodyDiv w:val="1"/>
      <w:marLeft w:val="0"/>
      <w:marRight w:val="0"/>
      <w:marTop w:val="0"/>
      <w:marBottom w:val="0"/>
      <w:divBdr>
        <w:top w:val="none" w:sz="0" w:space="0" w:color="auto"/>
        <w:left w:val="none" w:sz="0" w:space="0" w:color="auto"/>
        <w:bottom w:val="none" w:sz="0" w:space="0" w:color="auto"/>
        <w:right w:val="none" w:sz="0" w:space="0" w:color="auto"/>
      </w:divBdr>
    </w:div>
    <w:div w:id="1000037868">
      <w:bodyDiv w:val="1"/>
      <w:marLeft w:val="0"/>
      <w:marRight w:val="0"/>
      <w:marTop w:val="0"/>
      <w:marBottom w:val="0"/>
      <w:divBdr>
        <w:top w:val="none" w:sz="0" w:space="0" w:color="auto"/>
        <w:left w:val="none" w:sz="0" w:space="0" w:color="auto"/>
        <w:bottom w:val="none" w:sz="0" w:space="0" w:color="auto"/>
        <w:right w:val="none" w:sz="0" w:space="0" w:color="auto"/>
      </w:divBdr>
    </w:div>
    <w:div w:id="1000742917">
      <w:bodyDiv w:val="1"/>
      <w:marLeft w:val="0"/>
      <w:marRight w:val="0"/>
      <w:marTop w:val="0"/>
      <w:marBottom w:val="0"/>
      <w:divBdr>
        <w:top w:val="none" w:sz="0" w:space="0" w:color="auto"/>
        <w:left w:val="none" w:sz="0" w:space="0" w:color="auto"/>
        <w:bottom w:val="none" w:sz="0" w:space="0" w:color="auto"/>
        <w:right w:val="none" w:sz="0" w:space="0" w:color="auto"/>
      </w:divBdr>
    </w:div>
    <w:div w:id="1001928567">
      <w:bodyDiv w:val="1"/>
      <w:marLeft w:val="0"/>
      <w:marRight w:val="0"/>
      <w:marTop w:val="0"/>
      <w:marBottom w:val="0"/>
      <w:divBdr>
        <w:top w:val="none" w:sz="0" w:space="0" w:color="auto"/>
        <w:left w:val="none" w:sz="0" w:space="0" w:color="auto"/>
        <w:bottom w:val="none" w:sz="0" w:space="0" w:color="auto"/>
        <w:right w:val="none" w:sz="0" w:space="0" w:color="auto"/>
      </w:divBdr>
    </w:div>
    <w:div w:id="1006177616">
      <w:bodyDiv w:val="1"/>
      <w:marLeft w:val="0"/>
      <w:marRight w:val="0"/>
      <w:marTop w:val="0"/>
      <w:marBottom w:val="0"/>
      <w:divBdr>
        <w:top w:val="none" w:sz="0" w:space="0" w:color="auto"/>
        <w:left w:val="none" w:sz="0" w:space="0" w:color="auto"/>
        <w:bottom w:val="none" w:sz="0" w:space="0" w:color="auto"/>
        <w:right w:val="none" w:sz="0" w:space="0" w:color="auto"/>
      </w:divBdr>
    </w:div>
    <w:div w:id="1010180198">
      <w:bodyDiv w:val="1"/>
      <w:marLeft w:val="0"/>
      <w:marRight w:val="0"/>
      <w:marTop w:val="0"/>
      <w:marBottom w:val="0"/>
      <w:divBdr>
        <w:top w:val="none" w:sz="0" w:space="0" w:color="auto"/>
        <w:left w:val="none" w:sz="0" w:space="0" w:color="auto"/>
        <w:bottom w:val="none" w:sz="0" w:space="0" w:color="auto"/>
        <w:right w:val="none" w:sz="0" w:space="0" w:color="auto"/>
      </w:divBdr>
    </w:div>
    <w:div w:id="1010644138">
      <w:bodyDiv w:val="1"/>
      <w:marLeft w:val="0"/>
      <w:marRight w:val="0"/>
      <w:marTop w:val="0"/>
      <w:marBottom w:val="0"/>
      <w:divBdr>
        <w:top w:val="none" w:sz="0" w:space="0" w:color="auto"/>
        <w:left w:val="none" w:sz="0" w:space="0" w:color="auto"/>
        <w:bottom w:val="none" w:sz="0" w:space="0" w:color="auto"/>
        <w:right w:val="none" w:sz="0" w:space="0" w:color="auto"/>
      </w:divBdr>
    </w:div>
    <w:div w:id="1012102609">
      <w:bodyDiv w:val="1"/>
      <w:marLeft w:val="0"/>
      <w:marRight w:val="0"/>
      <w:marTop w:val="0"/>
      <w:marBottom w:val="0"/>
      <w:divBdr>
        <w:top w:val="none" w:sz="0" w:space="0" w:color="auto"/>
        <w:left w:val="none" w:sz="0" w:space="0" w:color="auto"/>
        <w:bottom w:val="none" w:sz="0" w:space="0" w:color="auto"/>
        <w:right w:val="none" w:sz="0" w:space="0" w:color="auto"/>
      </w:divBdr>
    </w:div>
    <w:div w:id="1013609049">
      <w:bodyDiv w:val="1"/>
      <w:marLeft w:val="0"/>
      <w:marRight w:val="0"/>
      <w:marTop w:val="0"/>
      <w:marBottom w:val="0"/>
      <w:divBdr>
        <w:top w:val="none" w:sz="0" w:space="0" w:color="auto"/>
        <w:left w:val="none" w:sz="0" w:space="0" w:color="auto"/>
        <w:bottom w:val="none" w:sz="0" w:space="0" w:color="auto"/>
        <w:right w:val="none" w:sz="0" w:space="0" w:color="auto"/>
      </w:divBdr>
    </w:div>
    <w:div w:id="1014578772">
      <w:bodyDiv w:val="1"/>
      <w:marLeft w:val="0"/>
      <w:marRight w:val="0"/>
      <w:marTop w:val="0"/>
      <w:marBottom w:val="0"/>
      <w:divBdr>
        <w:top w:val="none" w:sz="0" w:space="0" w:color="auto"/>
        <w:left w:val="none" w:sz="0" w:space="0" w:color="auto"/>
        <w:bottom w:val="none" w:sz="0" w:space="0" w:color="auto"/>
        <w:right w:val="none" w:sz="0" w:space="0" w:color="auto"/>
      </w:divBdr>
    </w:div>
    <w:div w:id="1015113298">
      <w:bodyDiv w:val="1"/>
      <w:marLeft w:val="0"/>
      <w:marRight w:val="0"/>
      <w:marTop w:val="0"/>
      <w:marBottom w:val="0"/>
      <w:divBdr>
        <w:top w:val="none" w:sz="0" w:space="0" w:color="auto"/>
        <w:left w:val="none" w:sz="0" w:space="0" w:color="auto"/>
        <w:bottom w:val="none" w:sz="0" w:space="0" w:color="auto"/>
        <w:right w:val="none" w:sz="0" w:space="0" w:color="auto"/>
      </w:divBdr>
    </w:div>
    <w:div w:id="1016273103">
      <w:bodyDiv w:val="1"/>
      <w:marLeft w:val="0"/>
      <w:marRight w:val="0"/>
      <w:marTop w:val="0"/>
      <w:marBottom w:val="0"/>
      <w:divBdr>
        <w:top w:val="none" w:sz="0" w:space="0" w:color="auto"/>
        <w:left w:val="none" w:sz="0" w:space="0" w:color="auto"/>
        <w:bottom w:val="none" w:sz="0" w:space="0" w:color="auto"/>
        <w:right w:val="none" w:sz="0" w:space="0" w:color="auto"/>
      </w:divBdr>
    </w:div>
    <w:div w:id="1018966045">
      <w:bodyDiv w:val="1"/>
      <w:marLeft w:val="0"/>
      <w:marRight w:val="0"/>
      <w:marTop w:val="0"/>
      <w:marBottom w:val="0"/>
      <w:divBdr>
        <w:top w:val="none" w:sz="0" w:space="0" w:color="auto"/>
        <w:left w:val="none" w:sz="0" w:space="0" w:color="auto"/>
        <w:bottom w:val="none" w:sz="0" w:space="0" w:color="auto"/>
        <w:right w:val="none" w:sz="0" w:space="0" w:color="auto"/>
      </w:divBdr>
    </w:div>
    <w:div w:id="1019048475">
      <w:bodyDiv w:val="1"/>
      <w:marLeft w:val="0"/>
      <w:marRight w:val="0"/>
      <w:marTop w:val="0"/>
      <w:marBottom w:val="0"/>
      <w:divBdr>
        <w:top w:val="none" w:sz="0" w:space="0" w:color="auto"/>
        <w:left w:val="none" w:sz="0" w:space="0" w:color="auto"/>
        <w:bottom w:val="none" w:sz="0" w:space="0" w:color="auto"/>
        <w:right w:val="none" w:sz="0" w:space="0" w:color="auto"/>
      </w:divBdr>
    </w:div>
    <w:div w:id="1026060684">
      <w:bodyDiv w:val="1"/>
      <w:marLeft w:val="0"/>
      <w:marRight w:val="0"/>
      <w:marTop w:val="0"/>
      <w:marBottom w:val="0"/>
      <w:divBdr>
        <w:top w:val="none" w:sz="0" w:space="0" w:color="auto"/>
        <w:left w:val="none" w:sz="0" w:space="0" w:color="auto"/>
        <w:bottom w:val="none" w:sz="0" w:space="0" w:color="auto"/>
        <w:right w:val="none" w:sz="0" w:space="0" w:color="auto"/>
      </w:divBdr>
    </w:div>
    <w:div w:id="1026176049">
      <w:bodyDiv w:val="1"/>
      <w:marLeft w:val="0"/>
      <w:marRight w:val="0"/>
      <w:marTop w:val="0"/>
      <w:marBottom w:val="0"/>
      <w:divBdr>
        <w:top w:val="none" w:sz="0" w:space="0" w:color="auto"/>
        <w:left w:val="none" w:sz="0" w:space="0" w:color="auto"/>
        <w:bottom w:val="none" w:sz="0" w:space="0" w:color="auto"/>
        <w:right w:val="none" w:sz="0" w:space="0" w:color="auto"/>
      </w:divBdr>
    </w:div>
    <w:div w:id="1028220460">
      <w:bodyDiv w:val="1"/>
      <w:marLeft w:val="0"/>
      <w:marRight w:val="0"/>
      <w:marTop w:val="0"/>
      <w:marBottom w:val="0"/>
      <w:divBdr>
        <w:top w:val="none" w:sz="0" w:space="0" w:color="auto"/>
        <w:left w:val="none" w:sz="0" w:space="0" w:color="auto"/>
        <w:bottom w:val="none" w:sz="0" w:space="0" w:color="auto"/>
        <w:right w:val="none" w:sz="0" w:space="0" w:color="auto"/>
      </w:divBdr>
    </w:div>
    <w:div w:id="1028222132">
      <w:bodyDiv w:val="1"/>
      <w:marLeft w:val="0"/>
      <w:marRight w:val="0"/>
      <w:marTop w:val="0"/>
      <w:marBottom w:val="0"/>
      <w:divBdr>
        <w:top w:val="none" w:sz="0" w:space="0" w:color="auto"/>
        <w:left w:val="none" w:sz="0" w:space="0" w:color="auto"/>
        <w:bottom w:val="none" w:sz="0" w:space="0" w:color="auto"/>
        <w:right w:val="none" w:sz="0" w:space="0" w:color="auto"/>
      </w:divBdr>
    </w:div>
    <w:div w:id="1031688217">
      <w:bodyDiv w:val="1"/>
      <w:marLeft w:val="0"/>
      <w:marRight w:val="0"/>
      <w:marTop w:val="0"/>
      <w:marBottom w:val="0"/>
      <w:divBdr>
        <w:top w:val="none" w:sz="0" w:space="0" w:color="auto"/>
        <w:left w:val="none" w:sz="0" w:space="0" w:color="auto"/>
        <w:bottom w:val="none" w:sz="0" w:space="0" w:color="auto"/>
        <w:right w:val="none" w:sz="0" w:space="0" w:color="auto"/>
      </w:divBdr>
    </w:div>
    <w:div w:id="1031998740">
      <w:bodyDiv w:val="1"/>
      <w:marLeft w:val="0"/>
      <w:marRight w:val="0"/>
      <w:marTop w:val="0"/>
      <w:marBottom w:val="0"/>
      <w:divBdr>
        <w:top w:val="none" w:sz="0" w:space="0" w:color="auto"/>
        <w:left w:val="none" w:sz="0" w:space="0" w:color="auto"/>
        <w:bottom w:val="none" w:sz="0" w:space="0" w:color="auto"/>
        <w:right w:val="none" w:sz="0" w:space="0" w:color="auto"/>
      </w:divBdr>
    </w:div>
    <w:div w:id="1033188673">
      <w:bodyDiv w:val="1"/>
      <w:marLeft w:val="0"/>
      <w:marRight w:val="0"/>
      <w:marTop w:val="0"/>
      <w:marBottom w:val="0"/>
      <w:divBdr>
        <w:top w:val="none" w:sz="0" w:space="0" w:color="auto"/>
        <w:left w:val="none" w:sz="0" w:space="0" w:color="auto"/>
        <w:bottom w:val="none" w:sz="0" w:space="0" w:color="auto"/>
        <w:right w:val="none" w:sz="0" w:space="0" w:color="auto"/>
      </w:divBdr>
    </w:div>
    <w:div w:id="1034698319">
      <w:bodyDiv w:val="1"/>
      <w:marLeft w:val="0"/>
      <w:marRight w:val="0"/>
      <w:marTop w:val="0"/>
      <w:marBottom w:val="0"/>
      <w:divBdr>
        <w:top w:val="none" w:sz="0" w:space="0" w:color="auto"/>
        <w:left w:val="none" w:sz="0" w:space="0" w:color="auto"/>
        <w:bottom w:val="none" w:sz="0" w:space="0" w:color="auto"/>
        <w:right w:val="none" w:sz="0" w:space="0" w:color="auto"/>
      </w:divBdr>
    </w:div>
    <w:div w:id="1036201432">
      <w:bodyDiv w:val="1"/>
      <w:marLeft w:val="0"/>
      <w:marRight w:val="0"/>
      <w:marTop w:val="0"/>
      <w:marBottom w:val="0"/>
      <w:divBdr>
        <w:top w:val="none" w:sz="0" w:space="0" w:color="auto"/>
        <w:left w:val="none" w:sz="0" w:space="0" w:color="auto"/>
        <w:bottom w:val="none" w:sz="0" w:space="0" w:color="auto"/>
        <w:right w:val="none" w:sz="0" w:space="0" w:color="auto"/>
      </w:divBdr>
    </w:div>
    <w:div w:id="1036350847">
      <w:bodyDiv w:val="1"/>
      <w:marLeft w:val="0"/>
      <w:marRight w:val="0"/>
      <w:marTop w:val="0"/>
      <w:marBottom w:val="0"/>
      <w:divBdr>
        <w:top w:val="none" w:sz="0" w:space="0" w:color="auto"/>
        <w:left w:val="none" w:sz="0" w:space="0" w:color="auto"/>
        <w:bottom w:val="none" w:sz="0" w:space="0" w:color="auto"/>
        <w:right w:val="none" w:sz="0" w:space="0" w:color="auto"/>
      </w:divBdr>
    </w:div>
    <w:div w:id="1036658423">
      <w:bodyDiv w:val="1"/>
      <w:marLeft w:val="0"/>
      <w:marRight w:val="0"/>
      <w:marTop w:val="0"/>
      <w:marBottom w:val="0"/>
      <w:divBdr>
        <w:top w:val="none" w:sz="0" w:space="0" w:color="auto"/>
        <w:left w:val="none" w:sz="0" w:space="0" w:color="auto"/>
        <w:bottom w:val="none" w:sz="0" w:space="0" w:color="auto"/>
        <w:right w:val="none" w:sz="0" w:space="0" w:color="auto"/>
      </w:divBdr>
    </w:div>
    <w:div w:id="1036781705">
      <w:bodyDiv w:val="1"/>
      <w:marLeft w:val="0"/>
      <w:marRight w:val="0"/>
      <w:marTop w:val="0"/>
      <w:marBottom w:val="0"/>
      <w:divBdr>
        <w:top w:val="none" w:sz="0" w:space="0" w:color="auto"/>
        <w:left w:val="none" w:sz="0" w:space="0" w:color="auto"/>
        <w:bottom w:val="none" w:sz="0" w:space="0" w:color="auto"/>
        <w:right w:val="none" w:sz="0" w:space="0" w:color="auto"/>
      </w:divBdr>
    </w:div>
    <w:div w:id="1036930832">
      <w:bodyDiv w:val="1"/>
      <w:marLeft w:val="0"/>
      <w:marRight w:val="0"/>
      <w:marTop w:val="0"/>
      <w:marBottom w:val="0"/>
      <w:divBdr>
        <w:top w:val="none" w:sz="0" w:space="0" w:color="auto"/>
        <w:left w:val="none" w:sz="0" w:space="0" w:color="auto"/>
        <w:bottom w:val="none" w:sz="0" w:space="0" w:color="auto"/>
        <w:right w:val="none" w:sz="0" w:space="0" w:color="auto"/>
      </w:divBdr>
    </w:div>
    <w:div w:id="1038705011">
      <w:bodyDiv w:val="1"/>
      <w:marLeft w:val="0"/>
      <w:marRight w:val="0"/>
      <w:marTop w:val="0"/>
      <w:marBottom w:val="0"/>
      <w:divBdr>
        <w:top w:val="none" w:sz="0" w:space="0" w:color="auto"/>
        <w:left w:val="none" w:sz="0" w:space="0" w:color="auto"/>
        <w:bottom w:val="none" w:sz="0" w:space="0" w:color="auto"/>
        <w:right w:val="none" w:sz="0" w:space="0" w:color="auto"/>
      </w:divBdr>
    </w:div>
    <w:div w:id="1042560210">
      <w:bodyDiv w:val="1"/>
      <w:marLeft w:val="0"/>
      <w:marRight w:val="0"/>
      <w:marTop w:val="0"/>
      <w:marBottom w:val="0"/>
      <w:divBdr>
        <w:top w:val="none" w:sz="0" w:space="0" w:color="auto"/>
        <w:left w:val="none" w:sz="0" w:space="0" w:color="auto"/>
        <w:bottom w:val="none" w:sz="0" w:space="0" w:color="auto"/>
        <w:right w:val="none" w:sz="0" w:space="0" w:color="auto"/>
      </w:divBdr>
    </w:div>
    <w:div w:id="1048531311">
      <w:bodyDiv w:val="1"/>
      <w:marLeft w:val="0"/>
      <w:marRight w:val="0"/>
      <w:marTop w:val="0"/>
      <w:marBottom w:val="0"/>
      <w:divBdr>
        <w:top w:val="none" w:sz="0" w:space="0" w:color="auto"/>
        <w:left w:val="none" w:sz="0" w:space="0" w:color="auto"/>
        <w:bottom w:val="none" w:sz="0" w:space="0" w:color="auto"/>
        <w:right w:val="none" w:sz="0" w:space="0" w:color="auto"/>
      </w:divBdr>
    </w:div>
    <w:div w:id="1052726088">
      <w:bodyDiv w:val="1"/>
      <w:marLeft w:val="0"/>
      <w:marRight w:val="0"/>
      <w:marTop w:val="0"/>
      <w:marBottom w:val="0"/>
      <w:divBdr>
        <w:top w:val="none" w:sz="0" w:space="0" w:color="auto"/>
        <w:left w:val="none" w:sz="0" w:space="0" w:color="auto"/>
        <w:bottom w:val="none" w:sz="0" w:space="0" w:color="auto"/>
        <w:right w:val="none" w:sz="0" w:space="0" w:color="auto"/>
      </w:divBdr>
    </w:div>
    <w:div w:id="1054083867">
      <w:bodyDiv w:val="1"/>
      <w:marLeft w:val="0"/>
      <w:marRight w:val="0"/>
      <w:marTop w:val="0"/>
      <w:marBottom w:val="0"/>
      <w:divBdr>
        <w:top w:val="none" w:sz="0" w:space="0" w:color="auto"/>
        <w:left w:val="none" w:sz="0" w:space="0" w:color="auto"/>
        <w:bottom w:val="none" w:sz="0" w:space="0" w:color="auto"/>
        <w:right w:val="none" w:sz="0" w:space="0" w:color="auto"/>
      </w:divBdr>
    </w:div>
    <w:div w:id="1057126015">
      <w:bodyDiv w:val="1"/>
      <w:marLeft w:val="0"/>
      <w:marRight w:val="0"/>
      <w:marTop w:val="0"/>
      <w:marBottom w:val="0"/>
      <w:divBdr>
        <w:top w:val="none" w:sz="0" w:space="0" w:color="auto"/>
        <w:left w:val="none" w:sz="0" w:space="0" w:color="auto"/>
        <w:bottom w:val="none" w:sz="0" w:space="0" w:color="auto"/>
        <w:right w:val="none" w:sz="0" w:space="0" w:color="auto"/>
      </w:divBdr>
    </w:div>
    <w:div w:id="1062489224">
      <w:bodyDiv w:val="1"/>
      <w:marLeft w:val="0"/>
      <w:marRight w:val="0"/>
      <w:marTop w:val="0"/>
      <w:marBottom w:val="0"/>
      <w:divBdr>
        <w:top w:val="none" w:sz="0" w:space="0" w:color="auto"/>
        <w:left w:val="none" w:sz="0" w:space="0" w:color="auto"/>
        <w:bottom w:val="none" w:sz="0" w:space="0" w:color="auto"/>
        <w:right w:val="none" w:sz="0" w:space="0" w:color="auto"/>
      </w:divBdr>
    </w:div>
    <w:div w:id="1063455776">
      <w:bodyDiv w:val="1"/>
      <w:marLeft w:val="0"/>
      <w:marRight w:val="0"/>
      <w:marTop w:val="0"/>
      <w:marBottom w:val="0"/>
      <w:divBdr>
        <w:top w:val="none" w:sz="0" w:space="0" w:color="auto"/>
        <w:left w:val="none" w:sz="0" w:space="0" w:color="auto"/>
        <w:bottom w:val="none" w:sz="0" w:space="0" w:color="auto"/>
        <w:right w:val="none" w:sz="0" w:space="0" w:color="auto"/>
      </w:divBdr>
    </w:div>
    <w:div w:id="1064261737">
      <w:bodyDiv w:val="1"/>
      <w:marLeft w:val="0"/>
      <w:marRight w:val="0"/>
      <w:marTop w:val="0"/>
      <w:marBottom w:val="0"/>
      <w:divBdr>
        <w:top w:val="none" w:sz="0" w:space="0" w:color="auto"/>
        <w:left w:val="none" w:sz="0" w:space="0" w:color="auto"/>
        <w:bottom w:val="none" w:sz="0" w:space="0" w:color="auto"/>
        <w:right w:val="none" w:sz="0" w:space="0" w:color="auto"/>
      </w:divBdr>
    </w:div>
    <w:div w:id="1065108154">
      <w:bodyDiv w:val="1"/>
      <w:marLeft w:val="0"/>
      <w:marRight w:val="0"/>
      <w:marTop w:val="0"/>
      <w:marBottom w:val="0"/>
      <w:divBdr>
        <w:top w:val="none" w:sz="0" w:space="0" w:color="auto"/>
        <w:left w:val="none" w:sz="0" w:space="0" w:color="auto"/>
        <w:bottom w:val="none" w:sz="0" w:space="0" w:color="auto"/>
        <w:right w:val="none" w:sz="0" w:space="0" w:color="auto"/>
      </w:divBdr>
    </w:div>
    <w:div w:id="1070812176">
      <w:bodyDiv w:val="1"/>
      <w:marLeft w:val="0"/>
      <w:marRight w:val="0"/>
      <w:marTop w:val="0"/>
      <w:marBottom w:val="0"/>
      <w:divBdr>
        <w:top w:val="none" w:sz="0" w:space="0" w:color="auto"/>
        <w:left w:val="none" w:sz="0" w:space="0" w:color="auto"/>
        <w:bottom w:val="none" w:sz="0" w:space="0" w:color="auto"/>
        <w:right w:val="none" w:sz="0" w:space="0" w:color="auto"/>
      </w:divBdr>
    </w:div>
    <w:div w:id="1072314781">
      <w:bodyDiv w:val="1"/>
      <w:marLeft w:val="0"/>
      <w:marRight w:val="0"/>
      <w:marTop w:val="0"/>
      <w:marBottom w:val="0"/>
      <w:divBdr>
        <w:top w:val="none" w:sz="0" w:space="0" w:color="auto"/>
        <w:left w:val="none" w:sz="0" w:space="0" w:color="auto"/>
        <w:bottom w:val="none" w:sz="0" w:space="0" w:color="auto"/>
        <w:right w:val="none" w:sz="0" w:space="0" w:color="auto"/>
      </w:divBdr>
    </w:div>
    <w:div w:id="1074283396">
      <w:bodyDiv w:val="1"/>
      <w:marLeft w:val="0"/>
      <w:marRight w:val="0"/>
      <w:marTop w:val="0"/>
      <w:marBottom w:val="0"/>
      <w:divBdr>
        <w:top w:val="none" w:sz="0" w:space="0" w:color="auto"/>
        <w:left w:val="none" w:sz="0" w:space="0" w:color="auto"/>
        <w:bottom w:val="none" w:sz="0" w:space="0" w:color="auto"/>
        <w:right w:val="none" w:sz="0" w:space="0" w:color="auto"/>
      </w:divBdr>
    </w:div>
    <w:div w:id="1077822985">
      <w:bodyDiv w:val="1"/>
      <w:marLeft w:val="0"/>
      <w:marRight w:val="0"/>
      <w:marTop w:val="0"/>
      <w:marBottom w:val="0"/>
      <w:divBdr>
        <w:top w:val="none" w:sz="0" w:space="0" w:color="auto"/>
        <w:left w:val="none" w:sz="0" w:space="0" w:color="auto"/>
        <w:bottom w:val="none" w:sz="0" w:space="0" w:color="auto"/>
        <w:right w:val="none" w:sz="0" w:space="0" w:color="auto"/>
      </w:divBdr>
    </w:div>
    <w:div w:id="1078675908">
      <w:bodyDiv w:val="1"/>
      <w:marLeft w:val="0"/>
      <w:marRight w:val="0"/>
      <w:marTop w:val="0"/>
      <w:marBottom w:val="0"/>
      <w:divBdr>
        <w:top w:val="none" w:sz="0" w:space="0" w:color="auto"/>
        <w:left w:val="none" w:sz="0" w:space="0" w:color="auto"/>
        <w:bottom w:val="none" w:sz="0" w:space="0" w:color="auto"/>
        <w:right w:val="none" w:sz="0" w:space="0" w:color="auto"/>
      </w:divBdr>
    </w:div>
    <w:div w:id="1082683560">
      <w:bodyDiv w:val="1"/>
      <w:marLeft w:val="0"/>
      <w:marRight w:val="0"/>
      <w:marTop w:val="0"/>
      <w:marBottom w:val="0"/>
      <w:divBdr>
        <w:top w:val="none" w:sz="0" w:space="0" w:color="auto"/>
        <w:left w:val="none" w:sz="0" w:space="0" w:color="auto"/>
        <w:bottom w:val="none" w:sz="0" w:space="0" w:color="auto"/>
        <w:right w:val="none" w:sz="0" w:space="0" w:color="auto"/>
      </w:divBdr>
    </w:div>
    <w:div w:id="1085608614">
      <w:bodyDiv w:val="1"/>
      <w:marLeft w:val="0"/>
      <w:marRight w:val="0"/>
      <w:marTop w:val="0"/>
      <w:marBottom w:val="0"/>
      <w:divBdr>
        <w:top w:val="none" w:sz="0" w:space="0" w:color="auto"/>
        <w:left w:val="none" w:sz="0" w:space="0" w:color="auto"/>
        <w:bottom w:val="none" w:sz="0" w:space="0" w:color="auto"/>
        <w:right w:val="none" w:sz="0" w:space="0" w:color="auto"/>
      </w:divBdr>
    </w:div>
    <w:div w:id="1089429560">
      <w:bodyDiv w:val="1"/>
      <w:marLeft w:val="0"/>
      <w:marRight w:val="0"/>
      <w:marTop w:val="0"/>
      <w:marBottom w:val="0"/>
      <w:divBdr>
        <w:top w:val="none" w:sz="0" w:space="0" w:color="auto"/>
        <w:left w:val="none" w:sz="0" w:space="0" w:color="auto"/>
        <w:bottom w:val="none" w:sz="0" w:space="0" w:color="auto"/>
        <w:right w:val="none" w:sz="0" w:space="0" w:color="auto"/>
      </w:divBdr>
    </w:div>
    <w:div w:id="1091009978">
      <w:bodyDiv w:val="1"/>
      <w:marLeft w:val="0"/>
      <w:marRight w:val="0"/>
      <w:marTop w:val="0"/>
      <w:marBottom w:val="0"/>
      <w:divBdr>
        <w:top w:val="none" w:sz="0" w:space="0" w:color="auto"/>
        <w:left w:val="none" w:sz="0" w:space="0" w:color="auto"/>
        <w:bottom w:val="none" w:sz="0" w:space="0" w:color="auto"/>
        <w:right w:val="none" w:sz="0" w:space="0" w:color="auto"/>
      </w:divBdr>
    </w:div>
    <w:div w:id="1091125294">
      <w:bodyDiv w:val="1"/>
      <w:marLeft w:val="0"/>
      <w:marRight w:val="0"/>
      <w:marTop w:val="0"/>
      <w:marBottom w:val="0"/>
      <w:divBdr>
        <w:top w:val="none" w:sz="0" w:space="0" w:color="auto"/>
        <w:left w:val="none" w:sz="0" w:space="0" w:color="auto"/>
        <w:bottom w:val="none" w:sz="0" w:space="0" w:color="auto"/>
        <w:right w:val="none" w:sz="0" w:space="0" w:color="auto"/>
      </w:divBdr>
    </w:div>
    <w:div w:id="1092552894">
      <w:bodyDiv w:val="1"/>
      <w:marLeft w:val="0"/>
      <w:marRight w:val="0"/>
      <w:marTop w:val="0"/>
      <w:marBottom w:val="0"/>
      <w:divBdr>
        <w:top w:val="none" w:sz="0" w:space="0" w:color="auto"/>
        <w:left w:val="none" w:sz="0" w:space="0" w:color="auto"/>
        <w:bottom w:val="none" w:sz="0" w:space="0" w:color="auto"/>
        <w:right w:val="none" w:sz="0" w:space="0" w:color="auto"/>
      </w:divBdr>
    </w:div>
    <w:div w:id="1092629587">
      <w:bodyDiv w:val="1"/>
      <w:marLeft w:val="0"/>
      <w:marRight w:val="0"/>
      <w:marTop w:val="0"/>
      <w:marBottom w:val="0"/>
      <w:divBdr>
        <w:top w:val="none" w:sz="0" w:space="0" w:color="auto"/>
        <w:left w:val="none" w:sz="0" w:space="0" w:color="auto"/>
        <w:bottom w:val="none" w:sz="0" w:space="0" w:color="auto"/>
        <w:right w:val="none" w:sz="0" w:space="0" w:color="auto"/>
      </w:divBdr>
    </w:div>
    <w:div w:id="1093670386">
      <w:bodyDiv w:val="1"/>
      <w:marLeft w:val="0"/>
      <w:marRight w:val="0"/>
      <w:marTop w:val="0"/>
      <w:marBottom w:val="0"/>
      <w:divBdr>
        <w:top w:val="none" w:sz="0" w:space="0" w:color="auto"/>
        <w:left w:val="none" w:sz="0" w:space="0" w:color="auto"/>
        <w:bottom w:val="none" w:sz="0" w:space="0" w:color="auto"/>
        <w:right w:val="none" w:sz="0" w:space="0" w:color="auto"/>
      </w:divBdr>
    </w:div>
    <w:div w:id="1094715310">
      <w:bodyDiv w:val="1"/>
      <w:marLeft w:val="0"/>
      <w:marRight w:val="0"/>
      <w:marTop w:val="0"/>
      <w:marBottom w:val="0"/>
      <w:divBdr>
        <w:top w:val="none" w:sz="0" w:space="0" w:color="auto"/>
        <w:left w:val="none" w:sz="0" w:space="0" w:color="auto"/>
        <w:bottom w:val="none" w:sz="0" w:space="0" w:color="auto"/>
        <w:right w:val="none" w:sz="0" w:space="0" w:color="auto"/>
      </w:divBdr>
    </w:div>
    <w:div w:id="1103692455">
      <w:bodyDiv w:val="1"/>
      <w:marLeft w:val="0"/>
      <w:marRight w:val="0"/>
      <w:marTop w:val="0"/>
      <w:marBottom w:val="0"/>
      <w:divBdr>
        <w:top w:val="none" w:sz="0" w:space="0" w:color="auto"/>
        <w:left w:val="none" w:sz="0" w:space="0" w:color="auto"/>
        <w:bottom w:val="none" w:sz="0" w:space="0" w:color="auto"/>
        <w:right w:val="none" w:sz="0" w:space="0" w:color="auto"/>
      </w:divBdr>
    </w:div>
    <w:div w:id="1104688949">
      <w:bodyDiv w:val="1"/>
      <w:marLeft w:val="0"/>
      <w:marRight w:val="0"/>
      <w:marTop w:val="0"/>
      <w:marBottom w:val="0"/>
      <w:divBdr>
        <w:top w:val="none" w:sz="0" w:space="0" w:color="auto"/>
        <w:left w:val="none" w:sz="0" w:space="0" w:color="auto"/>
        <w:bottom w:val="none" w:sz="0" w:space="0" w:color="auto"/>
        <w:right w:val="none" w:sz="0" w:space="0" w:color="auto"/>
      </w:divBdr>
    </w:div>
    <w:div w:id="1105878424">
      <w:bodyDiv w:val="1"/>
      <w:marLeft w:val="0"/>
      <w:marRight w:val="0"/>
      <w:marTop w:val="0"/>
      <w:marBottom w:val="0"/>
      <w:divBdr>
        <w:top w:val="none" w:sz="0" w:space="0" w:color="auto"/>
        <w:left w:val="none" w:sz="0" w:space="0" w:color="auto"/>
        <w:bottom w:val="none" w:sz="0" w:space="0" w:color="auto"/>
        <w:right w:val="none" w:sz="0" w:space="0" w:color="auto"/>
      </w:divBdr>
    </w:div>
    <w:div w:id="1108696723">
      <w:bodyDiv w:val="1"/>
      <w:marLeft w:val="0"/>
      <w:marRight w:val="0"/>
      <w:marTop w:val="0"/>
      <w:marBottom w:val="0"/>
      <w:divBdr>
        <w:top w:val="none" w:sz="0" w:space="0" w:color="auto"/>
        <w:left w:val="none" w:sz="0" w:space="0" w:color="auto"/>
        <w:bottom w:val="none" w:sz="0" w:space="0" w:color="auto"/>
        <w:right w:val="none" w:sz="0" w:space="0" w:color="auto"/>
      </w:divBdr>
    </w:div>
    <w:div w:id="1109277398">
      <w:bodyDiv w:val="1"/>
      <w:marLeft w:val="0"/>
      <w:marRight w:val="0"/>
      <w:marTop w:val="0"/>
      <w:marBottom w:val="0"/>
      <w:divBdr>
        <w:top w:val="none" w:sz="0" w:space="0" w:color="auto"/>
        <w:left w:val="none" w:sz="0" w:space="0" w:color="auto"/>
        <w:bottom w:val="none" w:sz="0" w:space="0" w:color="auto"/>
        <w:right w:val="none" w:sz="0" w:space="0" w:color="auto"/>
      </w:divBdr>
    </w:div>
    <w:div w:id="1109661071">
      <w:bodyDiv w:val="1"/>
      <w:marLeft w:val="0"/>
      <w:marRight w:val="0"/>
      <w:marTop w:val="0"/>
      <w:marBottom w:val="0"/>
      <w:divBdr>
        <w:top w:val="none" w:sz="0" w:space="0" w:color="auto"/>
        <w:left w:val="none" w:sz="0" w:space="0" w:color="auto"/>
        <w:bottom w:val="none" w:sz="0" w:space="0" w:color="auto"/>
        <w:right w:val="none" w:sz="0" w:space="0" w:color="auto"/>
      </w:divBdr>
    </w:div>
    <w:div w:id="1111820036">
      <w:bodyDiv w:val="1"/>
      <w:marLeft w:val="0"/>
      <w:marRight w:val="0"/>
      <w:marTop w:val="0"/>
      <w:marBottom w:val="0"/>
      <w:divBdr>
        <w:top w:val="none" w:sz="0" w:space="0" w:color="auto"/>
        <w:left w:val="none" w:sz="0" w:space="0" w:color="auto"/>
        <w:bottom w:val="none" w:sz="0" w:space="0" w:color="auto"/>
        <w:right w:val="none" w:sz="0" w:space="0" w:color="auto"/>
      </w:divBdr>
    </w:div>
    <w:div w:id="1112551650">
      <w:bodyDiv w:val="1"/>
      <w:marLeft w:val="0"/>
      <w:marRight w:val="0"/>
      <w:marTop w:val="0"/>
      <w:marBottom w:val="0"/>
      <w:divBdr>
        <w:top w:val="none" w:sz="0" w:space="0" w:color="auto"/>
        <w:left w:val="none" w:sz="0" w:space="0" w:color="auto"/>
        <w:bottom w:val="none" w:sz="0" w:space="0" w:color="auto"/>
        <w:right w:val="none" w:sz="0" w:space="0" w:color="auto"/>
      </w:divBdr>
    </w:div>
    <w:div w:id="1113592247">
      <w:bodyDiv w:val="1"/>
      <w:marLeft w:val="0"/>
      <w:marRight w:val="0"/>
      <w:marTop w:val="0"/>
      <w:marBottom w:val="0"/>
      <w:divBdr>
        <w:top w:val="none" w:sz="0" w:space="0" w:color="auto"/>
        <w:left w:val="none" w:sz="0" w:space="0" w:color="auto"/>
        <w:bottom w:val="none" w:sz="0" w:space="0" w:color="auto"/>
        <w:right w:val="none" w:sz="0" w:space="0" w:color="auto"/>
      </w:divBdr>
    </w:div>
    <w:div w:id="1117262397">
      <w:bodyDiv w:val="1"/>
      <w:marLeft w:val="0"/>
      <w:marRight w:val="0"/>
      <w:marTop w:val="0"/>
      <w:marBottom w:val="0"/>
      <w:divBdr>
        <w:top w:val="none" w:sz="0" w:space="0" w:color="auto"/>
        <w:left w:val="none" w:sz="0" w:space="0" w:color="auto"/>
        <w:bottom w:val="none" w:sz="0" w:space="0" w:color="auto"/>
        <w:right w:val="none" w:sz="0" w:space="0" w:color="auto"/>
      </w:divBdr>
    </w:div>
    <w:div w:id="1117722240">
      <w:bodyDiv w:val="1"/>
      <w:marLeft w:val="0"/>
      <w:marRight w:val="0"/>
      <w:marTop w:val="0"/>
      <w:marBottom w:val="0"/>
      <w:divBdr>
        <w:top w:val="none" w:sz="0" w:space="0" w:color="auto"/>
        <w:left w:val="none" w:sz="0" w:space="0" w:color="auto"/>
        <w:bottom w:val="none" w:sz="0" w:space="0" w:color="auto"/>
        <w:right w:val="none" w:sz="0" w:space="0" w:color="auto"/>
      </w:divBdr>
    </w:div>
    <w:div w:id="1123811371">
      <w:bodyDiv w:val="1"/>
      <w:marLeft w:val="0"/>
      <w:marRight w:val="0"/>
      <w:marTop w:val="0"/>
      <w:marBottom w:val="0"/>
      <w:divBdr>
        <w:top w:val="none" w:sz="0" w:space="0" w:color="auto"/>
        <w:left w:val="none" w:sz="0" w:space="0" w:color="auto"/>
        <w:bottom w:val="none" w:sz="0" w:space="0" w:color="auto"/>
        <w:right w:val="none" w:sz="0" w:space="0" w:color="auto"/>
      </w:divBdr>
    </w:div>
    <w:div w:id="1127359208">
      <w:bodyDiv w:val="1"/>
      <w:marLeft w:val="0"/>
      <w:marRight w:val="0"/>
      <w:marTop w:val="0"/>
      <w:marBottom w:val="0"/>
      <w:divBdr>
        <w:top w:val="none" w:sz="0" w:space="0" w:color="auto"/>
        <w:left w:val="none" w:sz="0" w:space="0" w:color="auto"/>
        <w:bottom w:val="none" w:sz="0" w:space="0" w:color="auto"/>
        <w:right w:val="none" w:sz="0" w:space="0" w:color="auto"/>
      </w:divBdr>
    </w:div>
    <w:div w:id="1128357251">
      <w:bodyDiv w:val="1"/>
      <w:marLeft w:val="0"/>
      <w:marRight w:val="0"/>
      <w:marTop w:val="0"/>
      <w:marBottom w:val="0"/>
      <w:divBdr>
        <w:top w:val="none" w:sz="0" w:space="0" w:color="auto"/>
        <w:left w:val="none" w:sz="0" w:space="0" w:color="auto"/>
        <w:bottom w:val="none" w:sz="0" w:space="0" w:color="auto"/>
        <w:right w:val="none" w:sz="0" w:space="0" w:color="auto"/>
      </w:divBdr>
    </w:div>
    <w:div w:id="1132938065">
      <w:bodyDiv w:val="1"/>
      <w:marLeft w:val="0"/>
      <w:marRight w:val="0"/>
      <w:marTop w:val="0"/>
      <w:marBottom w:val="0"/>
      <w:divBdr>
        <w:top w:val="none" w:sz="0" w:space="0" w:color="auto"/>
        <w:left w:val="none" w:sz="0" w:space="0" w:color="auto"/>
        <w:bottom w:val="none" w:sz="0" w:space="0" w:color="auto"/>
        <w:right w:val="none" w:sz="0" w:space="0" w:color="auto"/>
      </w:divBdr>
    </w:div>
    <w:div w:id="1134061325">
      <w:bodyDiv w:val="1"/>
      <w:marLeft w:val="0"/>
      <w:marRight w:val="0"/>
      <w:marTop w:val="0"/>
      <w:marBottom w:val="0"/>
      <w:divBdr>
        <w:top w:val="none" w:sz="0" w:space="0" w:color="auto"/>
        <w:left w:val="none" w:sz="0" w:space="0" w:color="auto"/>
        <w:bottom w:val="none" w:sz="0" w:space="0" w:color="auto"/>
        <w:right w:val="none" w:sz="0" w:space="0" w:color="auto"/>
      </w:divBdr>
    </w:div>
    <w:div w:id="1134912504">
      <w:bodyDiv w:val="1"/>
      <w:marLeft w:val="0"/>
      <w:marRight w:val="0"/>
      <w:marTop w:val="0"/>
      <w:marBottom w:val="0"/>
      <w:divBdr>
        <w:top w:val="none" w:sz="0" w:space="0" w:color="auto"/>
        <w:left w:val="none" w:sz="0" w:space="0" w:color="auto"/>
        <w:bottom w:val="none" w:sz="0" w:space="0" w:color="auto"/>
        <w:right w:val="none" w:sz="0" w:space="0" w:color="auto"/>
      </w:divBdr>
    </w:div>
    <w:div w:id="1139305597">
      <w:bodyDiv w:val="1"/>
      <w:marLeft w:val="0"/>
      <w:marRight w:val="0"/>
      <w:marTop w:val="0"/>
      <w:marBottom w:val="0"/>
      <w:divBdr>
        <w:top w:val="none" w:sz="0" w:space="0" w:color="auto"/>
        <w:left w:val="none" w:sz="0" w:space="0" w:color="auto"/>
        <w:bottom w:val="none" w:sz="0" w:space="0" w:color="auto"/>
        <w:right w:val="none" w:sz="0" w:space="0" w:color="auto"/>
      </w:divBdr>
    </w:div>
    <w:div w:id="1141574314">
      <w:bodyDiv w:val="1"/>
      <w:marLeft w:val="0"/>
      <w:marRight w:val="0"/>
      <w:marTop w:val="0"/>
      <w:marBottom w:val="0"/>
      <w:divBdr>
        <w:top w:val="none" w:sz="0" w:space="0" w:color="auto"/>
        <w:left w:val="none" w:sz="0" w:space="0" w:color="auto"/>
        <w:bottom w:val="none" w:sz="0" w:space="0" w:color="auto"/>
        <w:right w:val="none" w:sz="0" w:space="0" w:color="auto"/>
      </w:divBdr>
    </w:div>
    <w:div w:id="1147165589">
      <w:bodyDiv w:val="1"/>
      <w:marLeft w:val="0"/>
      <w:marRight w:val="0"/>
      <w:marTop w:val="0"/>
      <w:marBottom w:val="0"/>
      <w:divBdr>
        <w:top w:val="none" w:sz="0" w:space="0" w:color="auto"/>
        <w:left w:val="none" w:sz="0" w:space="0" w:color="auto"/>
        <w:bottom w:val="none" w:sz="0" w:space="0" w:color="auto"/>
        <w:right w:val="none" w:sz="0" w:space="0" w:color="auto"/>
      </w:divBdr>
    </w:div>
    <w:div w:id="1151605357">
      <w:bodyDiv w:val="1"/>
      <w:marLeft w:val="0"/>
      <w:marRight w:val="0"/>
      <w:marTop w:val="0"/>
      <w:marBottom w:val="0"/>
      <w:divBdr>
        <w:top w:val="none" w:sz="0" w:space="0" w:color="auto"/>
        <w:left w:val="none" w:sz="0" w:space="0" w:color="auto"/>
        <w:bottom w:val="none" w:sz="0" w:space="0" w:color="auto"/>
        <w:right w:val="none" w:sz="0" w:space="0" w:color="auto"/>
      </w:divBdr>
    </w:div>
    <w:div w:id="1151868045">
      <w:bodyDiv w:val="1"/>
      <w:marLeft w:val="0"/>
      <w:marRight w:val="0"/>
      <w:marTop w:val="0"/>
      <w:marBottom w:val="0"/>
      <w:divBdr>
        <w:top w:val="none" w:sz="0" w:space="0" w:color="auto"/>
        <w:left w:val="none" w:sz="0" w:space="0" w:color="auto"/>
        <w:bottom w:val="none" w:sz="0" w:space="0" w:color="auto"/>
        <w:right w:val="none" w:sz="0" w:space="0" w:color="auto"/>
      </w:divBdr>
    </w:div>
    <w:div w:id="1153064562">
      <w:bodyDiv w:val="1"/>
      <w:marLeft w:val="0"/>
      <w:marRight w:val="0"/>
      <w:marTop w:val="0"/>
      <w:marBottom w:val="0"/>
      <w:divBdr>
        <w:top w:val="none" w:sz="0" w:space="0" w:color="auto"/>
        <w:left w:val="none" w:sz="0" w:space="0" w:color="auto"/>
        <w:bottom w:val="none" w:sz="0" w:space="0" w:color="auto"/>
        <w:right w:val="none" w:sz="0" w:space="0" w:color="auto"/>
      </w:divBdr>
    </w:div>
    <w:div w:id="1154494007">
      <w:bodyDiv w:val="1"/>
      <w:marLeft w:val="0"/>
      <w:marRight w:val="0"/>
      <w:marTop w:val="0"/>
      <w:marBottom w:val="0"/>
      <w:divBdr>
        <w:top w:val="none" w:sz="0" w:space="0" w:color="auto"/>
        <w:left w:val="none" w:sz="0" w:space="0" w:color="auto"/>
        <w:bottom w:val="none" w:sz="0" w:space="0" w:color="auto"/>
        <w:right w:val="none" w:sz="0" w:space="0" w:color="auto"/>
      </w:divBdr>
    </w:div>
    <w:div w:id="1155342045">
      <w:bodyDiv w:val="1"/>
      <w:marLeft w:val="0"/>
      <w:marRight w:val="0"/>
      <w:marTop w:val="0"/>
      <w:marBottom w:val="0"/>
      <w:divBdr>
        <w:top w:val="none" w:sz="0" w:space="0" w:color="auto"/>
        <w:left w:val="none" w:sz="0" w:space="0" w:color="auto"/>
        <w:bottom w:val="none" w:sz="0" w:space="0" w:color="auto"/>
        <w:right w:val="none" w:sz="0" w:space="0" w:color="auto"/>
      </w:divBdr>
    </w:div>
    <w:div w:id="1156455236">
      <w:bodyDiv w:val="1"/>
      <w:marLeft w:val="0"/>
      <w:marRight w:val="0"/>
      <w:marTop w:val="0"/>
      <w:marBottom w:val="0"/>
      <w:divBdr>
        <w:top w:val="none" w:sz="0" w:space="0" w:color="auto"/>
        <w:left w:val="none" w:sz="0" w:space="0" w:color="auto"/>
        <w:bottom w:val="none" w:sz="0" w:space="0" w:color="auto"/>
        <w:right w:val="none" w:sz="0" w:space="0" w:color="auto"/>
      </w:divBdr>
    </w:div>
    <w:div w:id="1166432123">
      <w:bodyDiv w:val="1"/>
      <w:marLeft w:val="0"/>
      <w:marRight w:val="0"/>
      <w:marTop w:val="0"/>
      <w:marBottom w:val="0"/>
      <w:divBdr>
        <w:top w:val="none" w:sz="0" w:space="0" w:color="auto"/>
        <w:left w:val="none" w:sz="0" w:space="0" w:color="auto"/>
        <w:bottom w:val="none" w:sz="0" w:space="0" w:color="auto"/>
        <w:right w:val="none" w:sz="0" w:space="0" w:color="auto"/>
      </w:divBdr>
    </w:div>
    <w:div w:id="1166480439">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1799393">
      <w:bodyDiv w:val="1"/>
      <w:marLeft w:val="0"/>
      <w:marRight w:val="0"/>
      <w:marTop w:val="0"/>
      <w:marBottom w:val="0"/>
      <w:divBdr>
        <w:top w:val="none" w:sz="0" w:space="0" w:color="auto"/>
        <w:left w:val="none" w:sz="0" w:space="0" w:color="auto"/>
        <w:bottom w:val="none" w:sz="0" w:space="0" w:color="auto"/>
        <w:right w:val="none" w:sz="0" w:space="0" w:color="auto"/>
      </w:divBdr>
    </w:div>
    <w:div w:id="1188443085">
      <w:bodyDiv w:val="1"/>
      <w:marLeft w:val="0"/>
      <w:marRight w:val="0"/>
      <w:marTop w:val="0"/>
      <w:marBottom w:val="0"/>
      <w:divBdr>
        <w:top w:val="none" w:sz="0" w:space="0" w:color="auto"/>
        <w:left w:val="none" w:sz="0" w:space="0" w:color="auto"/>
        <w:bottom w:val="none" w:sz="0" w:space="0" w:color="auto"/>
        <w:right w:val="none" w:sz="0" w:space="0" w:color="auto"/>
      </w:divBdr>
    </w:div>
    <w:div w:id="1190217406">
      <w:bodyDiv w:val="1"/>
      <w:marLeft w:val="0"/>
      <w:marRight w:val="0"/>
      <w:marTop w:val="0"/>
      <w:marBottom w:val="0"/>
      <w:divBdr>
        <w:top w:val="none" w:sz="0" w:space="0" w:color="auto"/>
        <w:left w:val="none" w:sz="0" w:space="0" w:color="auto"/>
        <w:bottom w:val="none" w:sz="0" w:space="0" w:color="auto"/>
        <w:right w:val="none" w:sz="0" w:space="0" w:color="auto"/>
      </w:divBdr>
    </w:div>
    <w:div w:id="1190679710">
      <w:bodyDiv w:val="1"/>
      <w:marLeft w:val="0"/>
      <w:marRight w:val="0"/>
      <w:marTop w:val="0"/>
      <w:marBottom w:val="0"/>
      <w:divBdr>
        <w:top w:val="none" w:sz="0" w:space="0" w:color="auto"/>
        <w:left w:val="none" w:sz="0" w:space="0" w:color="auto"/>
        <w:bottom w:val="none" w:sz="0" w:space="0" w:color="auto"/>
        <w:right w:val="none" w:sz="0" w:space="0" w:color="auto"/>
      </w:divBdr>
    </w:div>
    <w:div w:id="1191336738">
      <w:bodyDiv w:val="1"/>
      <w:marLeft w:val="0"/>
      <w:marRight w:val="0"/>
      <w:marTop w:val="0"/>
      <w:marBottom w:val="0"/>
      <w:divBdr>
        <w:top w:val="none" w:sz="0" w:space="0" w:color="auto"/>
        <w:left w:val="none" w:sz="0" w:space="0" w:color="auto"/>
        <w:bottom w:val="none" w:sz="0" w:space="0" w:color="auto"/>
        <w:right w:val="none" w:sz="0" w:space="0" w:color="auto"/>
      </w:divBdr>
    </w:div>
    <w:div w:id="1192112305">
      <w:bodyDiv w:val="1"/>
      <w:marLeft w:val="0"/>
      <w:marRight w:val="0"/>
      <w:marTop w:val="0"/>
      <w:marBottom w:val="0"/>
      <w:divBdr>
        <w:top w:val="none" w:sz="0" w:space="0" w:color="auto"/>
        <w:left w:val="none" w:sz="0" w:space="0" w:color="auto"/>
        <w:bottom w:val="none" w:sz="0" w:space="0" w:color="auto"/>
        <w:right w:val="none" w:sz="0" w:space="0" w:color="auto"/>
      </w:divBdr>
    </w:div>
    <w:div w:id="1192960394">
      <w:bodyDiv w:val="1"/>
      <w:marLeft w:val="0"/>
      <w:marRight w:val="0"/>
      <w:marTop w:val="0"/>
      <w:marBottom w:val="0"/>
      <w:divBdr>
        <w:top w:val="none" w:sz="0" w:space="0" w:color="auto"/>
        <w:left w:val="none" w:sz="0" w:space="0" w:color="auto"/>
        <w:bottom w:val="none" w:sz="0" w:space="0" w:color="auto"/>
        <w:right w:val="none" w:sz="0" w:space="0" w:color="auto"/>
      </w:divBdr>
    </w:div>
    <w:div w:id="1193879450">
      <w:bodyDiv w:val="1"/>
      <w:marLeft w:val="0"/>
      <w:marRight w:val="0"/>
      <w:marTop w:val="0"/>
      <w:marBottom w:val="0"/>
      <w:divBdr>
        <w:top w:val="none" w:sz="0" w:space="0" w:color="auto"/>
        <w:left w:val="none" w:sz="0" w:space="0" w:color="auto"/>
        <w:bottom w:val="none" w:sz="0" w:space="0" w:color="auto"/>
        <w:right w:val="none" w:sz="0" w:space="0" w:color="auto"/>
      </w:divBdr>
    </w:div>
    <w:div w:id="1195268111">
      <w:bodyDiv w:val="1"/>
      <w:marLeft w:val="0"/>
      <w:marRight w:val="0"/>
      <w:marTop w:val="0"/>
      <w:marBottom w:val="0"/>
      <w:divBdr>
        <w:top w:val="none" w:sz="0" w:space="0" w:color="auto"/>
        <w:left w:val="none" w:sz="0" w:space="0" w:color="auto"/>
        <w:bottom w:val="none" w:sz="0" w:space="0" w:color="auto"/>
        <w:right w:val="none" w:sz="0" w:space="0" w:color="auto"/>
      </w:divBdr>
    </w:div>
    <w:div w:id="1197308344">
      <w:bodyDiv w:val="1"/>
      <w:marLeft w:val="0"/>
      <w:marRight w:val="0"/>
      <w:marTop w:val="0"/>
      <w:marBottom w:val="0"/>
      <w:divBdr>
        <w:top w:val="none" w:sz="0" w:space="0" w:color="auto"/>
        <w:left w:val="none" w:sz="0" w:space="0" w:color="auto"/>
        <w:bottom w:val="none" w:sz="0" w:space="0" w:color="auto"/>
        <w:right w:val="none" w:sz="0" w:space="0" w:color="auto"/>
      </w:divBdr>
    </w:div>
    <w:div w:id="1200897718">
      <w:bodyDiv w:val="1"/>
      <w:marLeft w:val="0"/>
      <w:marRight w:val="0"/>
      <w:marTop w:val="0"/>
      <w:marBottom w:val="0"/>
      <w:divBdr>
        <w:top w:val="none" w:sz="0" w:space="0" w:color="auto"/>
        <w:left w:val="none" w:sz="0" w:space="0" w:color="auto"/>
        <w:bottom w:val="none" w:sz="0" w:space="0" w:color="auto"/>
        <w:right w:val="none" w:sz="0" w:space="0" w:color="auto"/>
      </w:divBdr>
    </w:div>
    <w:div w:id="1201085903">
      <w:bodyDiv w:val="1"/>
      <w:marLeft w:val="0"/>
      <w:marRight w:val="0"/>
      <w:marTop w:val="0"/>
      <w:marBottom w:val="0"/>
      <w:divBdr>
        <w:top w:val="none" w:sz="0" w:space="0" w:color="auto"/>
        <w:left w:val="none" w:sz="0" w:space="0" w:color="auto"/>
        <w:bottom w:val="none" w:sz="0" w:space="0" w:color="auto"/>
        <w:right w:val="none" w:sz="0" w:space="0" w:color="auto"/>
      </w:divBdr>
    </w:div>
    <w:div w:id="1202282641">
      <w:bodyDiv w:val="1"/>
      <w:marLeft w:val="0"/>
      <w:marRight w:val="0"/>
      <w:marTop w:val="0"/>
      <w:marBottom w:val="0"/>
      <w:divBdr>
        <w:top w:val="none" w:sz="0" w:space="0" w:color="auto"/>
        <w:left w:val="none" w:sz="0" w:space="0" w:color="auto"/>
        <w:bottom w:val="none" w:sz="0" w:space="0" w:color="auto"/>
        <w:right w:val="none" w:sz="0" w:space="0" w:color="auto"/>
      </w:divBdr>
    </w:div>
    <w:div w:id="1203322362">
      <w:bodyDiv w:val="1"/>
      <w:marLeft w:val="0"/>
      <w:marRight w:val="0"/>
      <w:marTop w:val="0"/>
      <w:marBottom w:val="0"/>
      <w:divBdr>
        <w:top w:val="none" w:sz="0" w:space="0" w:color="auto"/>
        <w:left w:val="none" w:sz="0" w:space="0" w:color="auto"/>
        <w:bottom w:val="none" w:sz="0" w:space="0" w:color="auto"/>
        <w:right w:val="none" w:sz="0" w:space="0" w:color="auto"/>
      </w:divBdr>
    </w:div>
    <w:div w:id="1203439513">
      <w:bodyDiv w:val="1"/>
      <w:marLeft w:val="0"/>
      <w:marRight w:val="0"/>
      <w:marTop w:val="0"/>
      <w:marBottom w:val="0"/>
      <w:divBdr>
        <w:top w:val="none" w:sz="0" w:space="0" w:color="auto"/>
        <w:left w:val="none" w:sz="0" w:space="0" w:color="auto"/>
        <w:bottom w:val="none" w:sz="0" w:space="0" w:color="auto"/>
        <w:right w:val="none" w:sz="0" w:space="0" w:color="auto"/>
      </w:divBdr>
    </w:div>
    <w:div w:id="1208100636">
      <w:bodyDiv w:val="1"/>
      <w:marLeft w:val="0"/>
      <w:marRight w:val="0"/>
      <w:marTop w:val="0"/>
      <w:marBottom w:val="0"/>
      <w:divBdr>
        <w:top w:val="none" w:sz="0" w:space="0" w:color="auto"/>
        <w:left w:val="none" w:sz="0" w:space="0" w:color="auto"/>
        <w:bottom w:val="none" w:sz="0" w:space="0" w:color="auto"/>
        <w:right w:val="none" w:sz="0" w:space="0" w:color="auto"/>
      </w:divBdr>
    </w:div>
    <w:div w:id="1212113159">
      <w:bodyDiv w:val="1"/>
      <w:marLeft w:val="0"/>
      <w:marRight w:val="0"/>
      <w:marTop w:val="0"/>
      <w:marBottom w:val="0"/>
      <w:divBdr>
        <w:top w:val="none" w:sz="0" w:space="0" w:color="auto"/>
        <w:left w:val="none" w:sz="0" w:space="0" w:color="auto"/>
        <w:bottom w:val="none" w:sz="0" w:space="0" w:color="auto"/>
        <w:right w:val="none" w:sz="0" w:space="0" w:color="auto"/>
      </w:divBdr>
    </w:div>
    <w:div w:id="1215386242">
      <w:bodyDiv w:val="1"/>
      <w:marLeft w:val="0"/>
      <w:marRight w:val="0"/>
      <w:marTop w:val="0"/>
      <w:marBottom w:val="0"/>
      <w:divBdr>
        <w:top w:val="none" w:sz="0" w:space="0" w:color="auto"/>
        <w:left w:val="none" w:sz="0" w:space="0" w:color="auto"/>
        <w:bottom w:val="none" w:sz="0" w:space="0" w:color="auto"/>
        <w:right w:val="none" w:sz="0" w:space="0" w:color="auto"/>
      </w:divBdr>
    </w:div>
    <w:div w:id="1216358164">
      <w:bodyDiv w:val="1"/>
      <w:marLeft w:val="0"/>
      <w:marRight w:val="0"/>
      <w:marTop w:val="0"/>
      <w:marBottom w:val="0"/>
      <w:divBdr>
        <w:top w:val="none" w:sz="0" w:space="0" w:color="auto"/>
        <w:left w:val="none" w:sz="0" w:space="0" w:color="auto"/>
        <w:bottom w:val="none" w:sz="0" w:space="0" w:color="auto"/>
        <w:right w:val="none" w:sz="0" w:space="0" w:color="auto"/>
      </w:divBdr>
    </w:div>
    <w:div w:id="1218904898">
      <w:bodyDiv w:val="1"/>
      <w:marLeft w:val="0"/>
      <w:marRight w:val="0"/>
      <w:marTop w:val="0"/>
      <w:marBottom w:val="0"/>
      <w:divBdr>
        <w:top w:val="none" w:sz="0" w:space="0" w:color="auto"/>
        <w:left w:val="none" w:sz="0" w:space="0" w:color="auto"/>
        <w:bottom w:val="none" w:sz="0" w:space="0" w:color="auto"/>
        <w:right w:val="none" w:sz="0" w:space="0" w:color="auto"/>
      </w:divBdr>
    </w:div>
    <w:div w:id="1230533782">
      <w:bodyDiv w:val="1"/>
      <w:marLeft w:val="0"/>
      <w:marRight w:val="0"/>
      <w:marTop w:val="0"/>
      <w:marBottom w:val="0"/>
      <w:divBdr>
        <w:top w:val="none" w:sz="0" w:space="0" w:color="auto"/>
        <w:left w:val="none" w:sz="0" w:space="0" w:color="auto"/>
        <w:bottom w:val="none" w:sz="0" w:space="0" w:color="auto"/>
        <w:right w:val="none" w:sz="0" w:space="0" w:color="auto"/>
      </w:divBdr>
    </w:div>
    <w:div w:id="1231236697">
      <w:bodyDiv w:val="1"/>
      <w:marLeft w:val="0"/>
      <w:marRight w:val="0"/>
      <w:marTop w:val="0"/>
      <w:marBottom w:val="0"/>
      <w:divBdr>
        <w:top w:val="none" w:sz="0" w:space="0" w:color="auto"/>
        <w:left w:val="none" w:sz="0" w:space="0" w:color="auto"/>
        <w:bottom w:val="none" w:sz="0" w:space="0" w:color="auto"/>
        <w:right w:val="none" w:sz="0" w:space="0" w:color="auto"/>
      </w:divBdr>
    </w:div>
    <w:div w:id="1233849225">
      <w:bodyDiv w:val="1"/>
      <w:marLeft w:val="0"/>
      <w:marRight w:val="0"/>
      <w:marTop w:val="0"/>
      <w:marBottom w:val="0"/>
      <w:divBdr>
        <w:top w:val="none" w:sz="0" w:space="0" w:color="auto"/>
        <w:left w:val="none" w:sz="0" w:space="0" w:color="auto"/>
        <w:bottom w:val="none" w:sz="0" w:space="0" w:color="auto"/>
        <w:right w:val="none" w:sz="0" w:space="0" w:color="auto"/>
      </w:divBdr>
    </w:div>
    <w:div w:id="1234075261">
      <w:bodyDiv w:val="1"/>
      <w:marLeft w:val="0"/>
      <w:marRight w:val="0"/>
      <w:marTop w:val="0"/>
      <w:marBottom w:val="0"/>
      <w:divBdr>
        <w:top w:val="none" w:sz="0" w:space="0" w:color="auto"/>
        <w:left w:val="none" w:sz="0" w:space="0" w:color="auto"/>
        <w:bottom w:val="none" w:sz="0" w:space="0" w:color="auto"/>
        <w:right w:val="none" w:sz="0" w:space="0" w:color="auto"/>
      </w:divBdr>
    </w:div>
    <w:div w:id="1234317563">
      <w:bodyDiv w:val="1"/>
      <w:marLeft w:val="0"/>
      <w:marRight w:val="0"/>
      <w:marTop w:val="0"/>
      <w:marBottom w:val="0"/>
      <w:divBdr>
        <w:top w:val="none" w:sz="0" w:space="0" w:color="auto"/>
        <w:left w:val="none" w:sz="0" w:space="0" w:color="auto"/>
        <w:bottom w:val="none" w:sz="0" w:space="0" w:color="auto"/>
        <w:right w:val="none" w:sz="0" w:space="0" w:color="auto"/>
      </w:divBdr>
    </w:div>
    <w:div w:id="1243761470">
      <w:bodyDiv w:val="1"/>
      <w:marLeft w:val="0"/>
      <w:marRight w:val="0"/>
      <w:marTop w:val="0"/>
      <w:marBottom w:val="0"/>
      <w:divBdr>
        <w:top w:val="none" w:sz="0" w:space="0" w:color="auto"/>
        <w:left w:val="none" w:sz="0" w:space="0" w:color="auto"/>
        <w:bottom w:val="none" w:sz="0" w:space="0" w:color="auto"/>
        <w:right w:val="none" w:sz="0" w:space="0" w:color="auto"/>
      </w:divBdr>
    </w:div>
    <w:div w:id="1245608270">
      <w:bodyDiv w:val="1"/>
      <w:marLeft w:val="0"/>
      <w:marRight w:val="0"/>
      <w:marTop w:val="0"/>
      <w:marBottom w:val="0"/>
      <w:divBdr>
        <w:top w:val="none" w:sz="0" w:space="0" w:color="auto"/>
        <w:left w:val="none" w:sz="0" w:space="0" w:color="auto"/>
        <w:bottom w:val="none" w:sz="0" w:space="0" w:color="auto"/>
        <w:right w:val="none" w:sz="0" w:space="0" w:color="auto"/>
      </w:divBdr>
    </w:div>
    <w:div w:id="1248925713">
      <w:bodyDiv w:val="1"/>
      <w:marLeft w:val="0"/>
      <w:marRight w:val="0"/>
      <w:marTop w:val="0"/>
      <w:marBottom w:val="0"/>
      <w:divBdr>
        <w:top w:val="none" w:sz="0" w:space="0" w:color="auto"/>
        <w:left w:val="none" w:sz="0" w:space="0" w:color="auto"/>
        <w:bottom w:val="none" w:sz="0" w:space="0" w:color="auto"/>
        <w:right w:val="none" w:sz="0" w:space="0" w:color="auto"/>
      </w:divBdr>
    </w:div>
    <w:div w:id="1251623301">
      <w:bodyDiv w:val="1"/>
      <w:marLeft w:val="0"/>
      <w:marRight w:val="0"/>
      <w:marTop w:val="0"/>
      <w:marBottom w:val="0"/>
      <w:divBdr>
        <w:top w:val="none" w:sz="0" w:space="0" w:color="auto"/>
        <w:left w:val="none" w:sz="0" w:space="0" w:color="auto"/>
        <w:bottom w:val="none" w:sz="0" w:space="0" w:color="auto"/>
        <w:right w:val="none" w:sz="0" w:space="0" w:color="auto"/>
      </w:divBdr>
    </w:div>
    <w:div w:id="1251964994">
      <w:bodyDiv w:val="1"/>
      <w:marLeft w:val="0"/>
      <w:marRight w:val="0"/>
      <w:marTop w:val="0"/>
      <w:marBottom w:val="0"/>
      <w:divBdr>
        <w:top w:val="none" w:sz="0" w:space="0" w:color="auto"/>
        <w:left w:val="none" w:sz="0" w:space="0" w:color="auto"/>
        <w:bottom w:val="none" w:sz="0" w:space="0" w:color="auto"/>
        <w:right w:val="none" w:sz="0" w:space="0" w:color="auto"/>
      </w:divBdr>
    </w:div>
    <w:div w:id="1252081064">
      <w:bodyDiv w:val="1"/>
      <w:marLeft w:val="0"/>
      <w:marRight w:val="0"/>
      <w:marTop w:val="0"/>
      <w:marBottom w:val="0"/>
      <w:divBdr>
        <w:top w:val="none" w:sz="0" w:space="0" w:color="auto"/>
        <w:left w:val="none" w:sz="0" w:space="0" w:color="auto"/>
        <w:bottom w:val="none" w:sz="0" w:space="0" w:color="auto"/>
        <w:right w:val="none" w:sz="0" w:space="0" w:color="auto"/>
      </w:divBdr>
    </w:div>
    <w:div w:id="1252474025">
      <w:bodyDiv w:val="1"/>
      <w:marLeft w:val="0"/>
      <w:marRight w:val="0"/>
      <w:marTop w:val="0"/>
      <w:marBottom w:val="0"/>
      <w:divBdr>
        <w:top w:val="none" w:sz="0" w:space="0" w:color="auto"/>
        <w:left w:val="none" w:sz="0" w:space="0" w:color="auto"/>
        <w:bottom w:val="none" w:sz="0" w:space="0" w:color="auto"/>
        <w:right w:val="none" w:sz="0" w:space="0" w:color="auto"/>
      </w:divBdr>
    </w:div>
    <w:div w:id="1262033221">
      <w:bodyDiv w:val="1"/>
      <w:marLeft w:val="0"/>
      <w:marRight w:val="0"/>
      <w:marTop w:val="0"/>
      <w:marBottom w:val="0"/>
      <w:divBdr>
        <w:top w:val="none" w:sz="0" w:space="0" w:color="auto"/>
        <w:left w:val="none" w:sz="0" w:space="0" w:color="auto"/>
        <w:bottom w:val="none" w:sz="0" w:space="0" w:color="auto"/>
        <w:right w:val="none" w:sz="0" w:space="0" w:color="auto"/>
      </w:divBdr>
    </w:div>
    <w:div w:id="1272399947">
      <w:bodyDiv w:val="1"/>
      <w:marLeft w:val="0"/>
      <w:marRight w:val="0"/>
      <w:marTop w:val="0"/>
      <w:marBottom w:val="0"/>
      <w:divBdr>
        <w:top w:val="none" w:sz="0" w:space="0" w:color="auto"/>
        <w:left w:val="none" w:sz="0" w:space="0" w:color="auto"/>
        <w:bottom w:val="none" w:sz="0" w:space="0" w:color="auto"/>
        <w:right w:val="none" w:sz="0" w:space="0" w:color="auto"/>
      </w:divBdr>
    </w:div>
    <w:div w:id="1272472242">
      <w:bodyDiv w:val="1"/>
      <w:marLeft w:val="0"/>
      <w:marRight w:val="0"/>
      <w:marTop w:val="0"/>
      <w:marBottom w:val="0"/>
      <w:divBdr>
        <w:top w:val="none" w:sz="0" w:space="0" w:color="auto"/>
        <w:left w:val="none" w:sz="0" w:space="0" w:color="auto"/>
        <w:bottom w:val="none" w:sz="0" w:space="0" w:color="auto"/>
        <w:right w:val="none" w:sz="0" w:space="0" w:color="auto"/>
      </w:divBdr>
    </w:div>
    <w:div w:id="1272661684">
      <w:bodyDiv w:val="1"/>
      <w:marLeft w:val="0"/>
      <w:marRight w:val="0"/>
      <w:marTop w:val="0"/>
      <w:marBottom w:val="0"/>
      <w:divBdr>
        <w:top w:val="none" w:sz="0" w:space="0" w:color="auto"/>
        <w:left w:val="none" w:sz="0" w:space="0" w:color="auto"/>
        <w:bottom w:val="none" w:sz="0" w:space="0" w:color="auto"/>
        <w:right w:val="none" w:sz="0" w:space="0" w:color="auto"/>
      </w:divBdr>
    </w:div>
    <w:div w:id="1273826591">
      <w:bodyDiv w:val="1"/>
      <w:marLeft w:val="0"/>
      <w:marRight w:val="0"/>
      <w:marTop w:val="0"/>
      <w:marBottom w:val="0"/>
      <w:divBdr>
        <w:top w:val="none" w:sz="0" w:space="0" w:color="auto"/>
        <w:left w:val="none" w:sz="0" w:space="0" w:color="auto"/>
        <w:bottom w:val="none" w:sz="0" w:space="0" w:color="auto"/>
        <w:right w:val="none" w:sz="0" w:space="0" w:color="auto"/>
      </w:divBdr>
    </w:div>
    <w:div w:id="1286080951">
      <w:bodyDiv w:val="1"/>
      <w:marLeft w:val="0"/>
      <w:marRight w:val="0"/>
      <w:marTop w:val="0"/>
      <w:marBottom w:val="0"/>
      <w:divBdr>
        <w:top w:val="none" w:sz="0" w:space="0" w:color="auto"/>
        <w:left w:val="none" w:sz="0" w:space="0" w:color="auto"/>
        <w:bottom w:val="none" w:sz="0" w:space="0" w:color="auto"/>
        <w:right w:val="none" w:sz="0" w:space="0" w:color="auto"/>
      </w:divBdr>
    </w:div>
    <w:div w:id="1289970840">
      <w:bodyDiv w:val="1"/>
      <w:marLeft w:val="0"/>
      <w:marRight w:val="0"/>
      <w:marTop w:val="0"/>
      <w:marBottom w:val="0"/>
      <w:divBdr>
        <w:top w:val="none" w:sz="0" w:space="0" w:color="auto"/>
        <w:left w:val="none" w:sz="0" w:space="0" w:color="auto"/>
        <w:bottom w:val="none" w:sz="0" w:space="0" w:color="auto"/>
        <w:right w:val="none" w:sz="0" w:space="0" w:color="auto"/>
      </w:divBdr>
    </w:div>
    <w:div w:id="1290209407">
      <w:bodyDiv w:val="1"/>
      <w:marLeft w:val="0"/>
      <w:marRight w:val="0"/>
      <w:marTop w:val="0"/>
      <w:marBottom w:val="0"/>
      <w:divBdr>
        <w:top w:val="none" w:sz="0" w:space="0" w:color="auto"/>
        <w:left w:val="none" w:sz="0" w:space="0" w:color="auto"/>
        <w:bottom w:val="none" w:sz="0" w:space="0" w:color="auto"/>
        <w:right w:val="none" w:sz="0" w:space="0" w:color="auto"/>
      </w:divBdr>
    </w:div>
    <w:div w:id="1293169645">
      <w:bodyDiv w:val="1"/>
      <w:marLeft w:val="0"/>
      <w:marRight w:val="0"/>
      <w:marTop w:val="0"/>
      <w:marBottom w:val="0"/>
      <w:divBdr>
        <w:top w:val="none" w:sz="0" w:space="0" w:color="auto"/>
        <w:left w:val="none" w:sz="0" w:space="0" w:color="auto"/>
        <w:bottom w:val="none" w:sz="0" w:space="0" w:color="auto"/>
        <w:right w:val="none" w:sz="0" w:space="0" w:color="auto"/>
      </w:divBdr>
    </w:div>
    <w:div w:id="1296107368">
      <w:bodyDiv w:val="1"/>
      <w:marLeft w:val="0"/>
      <w:marRight w:val="0"/>
      <w:marTop w:val="0"/>
      <w:marBottom w:val="0"/>
      <w:divBdr>
        <w:top w:val="none" w:sz="0" w:space="0" w:color="auto"/>
        <w:left w:val="none" w:sz="0" w:space="0" w:color="auto"/>
        <w:bottom w:val="none" w:sz="0" w:space="0" w:color="auto"/>
        <w:right w:val="none" w:sz="0" w:space="0" w:color="auto"/>
      </w:divBdr>
    </w:div>
    <w:div w:id="1298997833">
      <w:bodyDiv w:val="1"/>
      <w:marLeft w:val="0"/>
      <w:marRight w:val="0"/>
      <w:marTop w:val="0"/>
      <w:marBottom w:val="0"/>
      <w:divBdr>
        <w:top w:val="none" w:sz="0" w:space="0" w:color="auto"/>
        <w:left w:val="none" w:sz="0" w:space="0" w:color="auto"/>
        <w:bottom w:val="none" w:sz="0" w:space="0" w:color="auto"/>
        <w:right w:val="none" w:sz="0" w:space="0" w:color="auto"/>
      </w:divBdr>
    </w:div>
    <w:div w:id="1312056968">
      <w:bodyDiv w:val="1"/>
      <w:marLeft w:val="0"/>
      <w:marRight w:val="0"/>
      <w:marTop w:val="0"/>
      <w:marBottom w:val="0"/>
      <w:divBdr>
        <w:top w:val="none" w:sz="0" w:space="0" w:color="auto"/>
        <w:left w:val="none" w:sz="0" w:space="0" w:color="auto"/>
        <w:bottom w:val="none" w:sz="0" w:space="0" w:color="auto"/>
        <w:right w:val="none" w:sz="0" w:space="0" w:color="auto"/>
      </w:divBdr>
    </w:div>
    <w:div w:id="1314136018">
      <w:bodyDiv w:val="1"/>
      <w:marLeft w:val="0"/>
      <w:marRight w:val="0"/>
      <w:marTop w:val="0"/>
      <w:marBottom w:val="0"/>
      <w:divBdr>
        <w:top w:val="none" w:sz="0" w:space="0" w:color="auto"/>
        <w:left w:val="none" w:sz="0" w:space="0" w:color="auto"/>
        <w:bottom w:val="none" w:sz="0" w:space="0" w:color="auto"/>
        <w:right w:val="none" w:sz="0" w:space="0" w:color="auto"/>
      </w:divBdr>
    </w:div>
    <w:div w:id="1314139909">
      <w:bodyDiv w:val="1"/>
      <w:marLeft w:val="0"/>
      <w:marRight w:val="0"/>
      <w:marTop w:val="0"/>
      <w:marBottom w:val="0"/>
      <w:divBdr>
        <w:top w:val="none" w:sz="0" w:space="0" w:color="auto"/>
        <w:left w:val="none" w:sz="0" w:space="0" w:color="auto"/>
        <w:bottom w:val="none" w:sz="0" w:space="0" w:color="auto"/>
        <w:right w:val="none" w:sz="0" w:space="0" w:color="auto"/>
      </w:divBdr>
    </w:div>
    <w:div w:id="1315260371">
      <w:bodyDiv w:val="1"/>
      <w:marLeft w:val="0"/>
      <w:marRight w:val="0"/>
      <w:marTop w:val="0"/>
      <w:marBottom w:val="0"/>
      <w:divBdr>
        <w:top w:val="none" w:sz="0" w:space="0" w:color="auto"/>
        <w:left w:val="none" w:sz="0" w:space="0" w:color="auto"/>
        <w:bottom w:val="none" w:sz="0" w:space="0" w:color="auto"/>
        <w:right w:val="none" w:sz="0" w:space="0" w:color="auto"/>
      </w:divBdr>
    </w:div>
    <w:div w:id="1316302615">
      <w:bodyDiv w:val="1"/>
      <w:marLeft w:val="0"/>
      <w:marRight w:val="0"/>
      <w:marTop w:val="0"/>
      <w:marBottom w:val="0"/>
      <w:divBdr>
        <w:top w:val="none" w:sz="0" w:space="0" w:color="auto"/>
        <w:left w:val="none" w:sz="0" w:space="0" w:color="auto"/>
        <w:bottom w:val="none" w:sz="0" w:space="0" w:color="auto"/>
        <w:right w:val="none" w:sz="0" w:space="0" w:color="auto"/>
      </w:divBdr>
    </w:div>
    <w:div w:id="1317798961">
      <w:bodyDiv w:val="1"/>
      <w:marLeft w:val="0"/>
      <w:marRight w:val="0"/>
      <w:marTop w:val="0"/>
      <w:marBottom w:val="0"/>
      <w:divBdr>
        <w:top w:val="none" w:sz="0" w:space="0" w:color="auto"/>
        <w:left w:val="none" w:sz="0" w:space="0" w:color="auto"/>
        <w:bottom w:val="none" w:sz="0" w:space="0" w:color="auto"/>
        <w:right w:val="none" w:sz="0" w:space="0" w:color="auto"/>
      </w:divBdr>
    </w:div>
    <w:div w:id="1320378260">
      <w:bodyDiv w:val="1"/>
      <w:marLeft w:val="0"/>
      <w:marRight w:val="0"/>
      <w:marTop w:val="0"/>
      <w:marBottom w:val="0"/>
      <w:divBdr>
        <w:top w:val="none" w:sz="0" w:space="0" w:color="auto"/>
        <w:left w:val="none" w:sz="0" w:space="0" w:color="auto"/>
        <w:bottom w:val="none" w:sz="0" w:space="0" w:color="auto"/>
        <w:right w:val="none" w:sz="0" w:space="0" w:color="auto"/>
      </w:divBdr>
    </w:div>
    <w:div w:id="1328053590">
      <w:bodyDiv w:val="1"/>
      <w:marLeft w:val="0"/>
      <w:marRight w:val="0"/>
      <w:marTop w:val="0"/>
      <w:marBottom w:val="0"/>
      <w:divBdr>
        <w:top w:val="none" w:sz="0" w:space="0" w:color="auto"/>
        <w:left w:val="none" w:sz="0" w:space="0" w:color="auto"/>
        <w:bottom w:val="none" w:sz="0" w:space="0" w:color="auto"/>
        <w:right w:val="none" w:sz="0" w:space="0" w:color="auto"/>
      </w:divBdr>
    </w:div>
    <w:div w:id="1335453320">
      <w:bodyDiv w:val="1"/>
      <w:marLeft w:val="0"/>
      <w:marRight w:val="0"/>
      <w:marTop w:val="0"/>
      <w:marBottom w:val="0"/>
      <w:divBdr>
        <w:top w:val="none" w:sz="0" w:space="0" w:color="auto"/>
        <w:left w:val="none" w:sz="0" w:space="0" w:color="auto"/>
        <w:bottom w:val="none" w:sz="0" w:space="0" w:color="auto"/>
        <w:right w:val="none" w:sz="0" w:space="0" w:color="auto"/>
      </w:divBdr>
    </w:div>
    <w:div w:id="1338846103">
      <w:bodyDiv w:val="1"/>
      <w:marLeft w:val="0"/>
      <w:marRight w:val="0"/>
      <w:marTop w:val="0"/>
      <w:marBottom w:val="0"/>
      <w:divBdr>
        <w:top w:val="none" w:sz="0" w:space="0" w:color="auto"/>
        <w:left w:val="none" w:sz="0" w:space="0" w:color="auto"/>
        <w:bottom w:val="none" w:sz="0" w:space="0" w:color="auto"/>
        <w:right w:val="none" w:sz="0" w:space="0" w:color="auto"/>
      </w:divBdr>
    </w:div>
    <w:div w:id="1339386043">
      <w:bodyDiv w:val="1"/>
      <w:marLeft w:val="0"/>
      <w:marRight w:val="0"/>
      <w:marTop w:val="0"/>
      <w:marBottom w:val="0"/>
      <w:divBdr>
        <w:top w:val="none" w:sz="0" w:space="0" w:color="auto"/>
        <w:left w:val="none" w:sz="0" w:space="0" w:color="auto"/>
        <w:bottom w:val="none" w:sz="0" w:space="0" w:color="auto"/>
        <w:right w:val="none" w:sz="0" w:space="0" w:color="auto"/>
      </w:divBdr>
    </w:div>
    <w:div w:id="1342777885">
      <w:bodyDiv w:val="1"/>
      <w:marLeft w:val="0"/>
      <w:marRight w:val="0"/>
      <w:marTop w:val="0"/>
      <w:marBottom w:val="0"/>
      <w:divBdr>
        <w:top w:val="none" w:sz="0" w:space="0" w:color="auto"/>
        <w:left w:val="none" w:sz="0" w:space="0" w:color="auto"/>
        <w:bottom w:val="none" w:sz="0" w:space="0" w:color="auto"/>
        <w:right w:val="none" w:sz="0" w:space="0" w:color="auto"/>
      </w:divBdr>
    </w:div>
    <w:div w:id="1344474846">
      <w:bodyDiv w:val="1"/>
      <w:marLeft w:val="0"/>
      <w:marRight w:val="0"/>
      <w:marTop w:val="0"/>
      <w:marBottom w:val="0"/>
      <w:divBdr>
        <w:top w:val="none" w:sz="0" w:space="0" w:color="auto"/>
        <w:left w:val="none" w:sz="0" w:space="0" w:color="auto"/>
        <w:bottom w:val="none" w:sz="0" w:space="0" w:color="auto"/>
        <w:right w:val="none" w:sz="0" w:space="0" w:color="auto"/>
      </w:divBdr>
    </w:div>
    <w:div w:id="1345520800">
      <w:bodyDiv w:val="1"/>
      <w:marLeft w:val="0"/>
      <w:marRight w:val="0"/>
      <w:marTop w:val="0"/>
      <w:marBottom w:val="0"/>
      <w:divBdr>
        <w:top w:val="none" w:sz="0" w:space="0" w:color="auto"/>
        <w:left w:val="none" w:sz="0" w:space="0" w:color="auto"/>
        <w:bottom w:val="none" w:sz="0" w:space="0" w:color="auto"/>
        <w:right w:val="none" w:sz="0" w:space="0" w:color="auto"/>
      </w:divBdr>
    </w:div>
    <w:div w:id="1350257626">
      <w:bodyDiv w:val="1"/>
      <w:marLeft w:val="0"/>
      <w:marRight w:val="0"/>
      <w:marTop w:val="0"/>
      <w:marBottom w:val="0"/>
      <w:divBdr>
        <w:top w:val="none" w:sz="0" w:space="0" w:color="auto"/>
        <w:left w:val="none" w:sz="0" w:space="0" w:color="auto"/>
        <w:bottom w:val="none" w:sz="0" w:space="0" w:color="auto"/>
        <w:right w:val="none" w:sz="0" w:space="0" w:color="auto"/>
      </w:divBdr>
    </w:div>
    <w:div w:id="1352102722">
      <w:bodyDiv w:val="1"/>
      <w:marLeft w:val="0"/>
      <w:marRight w:val="0"/>
      <w:marTop w:val="0"/>
      <w:marBottom w:val="0"/>
      <w:divBdr>
        <w:top w:val="none" w:sz="0" w:space="0" w:color="auto"/>
        <w:left w:val="none" w:sz="0" w:space="0" w:color="auto"/>
        <w:bottom w:val="none" w:sz="0" w:space="0" w:color="auto"/>
        <w:right w:val="none" w:sz="0" w:space="0" w:color="auto"/>
      </w:divBdr>
    </w:div>
    <w:div w:id="1353261212">
      <w:bodyDiv w:val="1"/>
      <w:marLeft w:val="0"/>
      <w:marRight w:val="0"/>
      <w:marTop w:val="0"/>
      <w:marBottom w:val="0"/>
      <w:divBdr>
        <w:top w:val="none" w:sz="0" w:space="0" w:color="auto"/>
        <w:left w:val="none" w:sz="0" w:space="0" w:color="auto"/>
        <w:bottom w:val="none" w:sz="0" w:space="0" w:color="auto"/>
        <w:right w:val="none" w:sz="0" w:space="0" w:color="auto"/>
      </w:divBdr>
    </w:div>
    <w:div w:id="1353649150">
      <w:bodyDiv w:val="1"/>
      <w:marLeft w:val="0"/>
      <w:marRight w:val="0"/>
      <w:marTop w:val="0"/>
      <w:marBottom w:val="0"/>
      <w:divBdr>
        <w:top w:val="none" w:sz="0" w:space="0" w:color="auto"/>
        <w:left w:val="none" w:sz="0" w:space="0" w:color="auto"/>
        <w:bottom w:val="none" w:sz="0" w:space="0" w:color="auto"/>
        <w:right w:val="none" w:sz="0" w:space="0" w:color="auto"/>
      </w:divBdr>
    </w:div>
    <w:div w:id="1354696402">
      <w:bodyDiv w:val="1"/>
      <w:marLeft w:val="0"/>
      <w:marRight w:val="0"/>
      <w:marTop w:val="0"/>
      <w:marBottom w:val="0"/>
      <w:divBdr>
        <w:top w:val="none" w:sz="0" w:space="0" w:color="auto"/>
        <w:left w:val="none" w:sz="0" w:space="0" w:color="auto"/>
        <w:bottom w:val="none" w:sz="0" w:space="0" w:color="auto"/>
        <w:right w:val="none" w:sz="0" w:space="0" w:color="auto"/>
      </w:divBdr>
    </w:div>
    <w:div w:id="1356494322">
      <w:bodyDiv w:val="1"/>
      <w:marLeft w:val="0"/>
      <w:marRight w:val="0"/>
      <w:marTop w:val="0"/>
      <w:marBottom w:val="0"/>
      <w:divBdr>
        <w:top w:val="none" w:sz="0" w:space="0" w:color="auto"/>
        <w:left w:val="none" w:sz="0" w:space="0" w:color="auto"/>
        <w:bottom w:val="none" w:sz="0" w:space="0" w:color="auto"/>
        <w:right w:val="none" w:sz="0" w:space="0" w:color="auto"/>
      </w:divBdr>
    </w:div>
    <w:div w:id="1357737369">
      <w:bodyDiv w:val="1"/>
      <w:marLeft w:val="0"/>
      <w:marRight w:val="0"/>
      <w:marTop w:val="0"/>
      <w:marBottom w:val="0"/>
      <w:divBdr>
        <w:top w:val="none" w:sz="0" w:space="0" w:color="auto"/>
        <w:left w:val="none" w:sz="0" w:space="0" w:color="auto"/>
        <w:bottom w:val="none" w:sz="0" w:space="0" w:color="auto"/>
        <w:right w:val="none" w:sz="0" w:space="0" w:color="auto"/>
      </w:divBdr>
    </w:div>
    <w:div w:id="1360274055">
      <w:bodyDiv w:val="1"/>
      <w:marLeft w:val="0"/>
      <w:marRight w:val="0"/>
      <w:marTop w:val="0"/>
      <w:marBottom w:val="0"/>
      <w:divBdr>
        <w:top w:val="none" w:sz="0" w:space="0" w:color="auto"/>
        <w:left w:val="none" w:sz="0" w:space="0" w:color="auto"/>
        <w:bottom w:val="none" w:sz="0" w:space="0" w:color="auto"/>
        <w:right w:val="none" w:sz="0" w:space="0" w:color="auto"/>
      </w:divBdr>
    </w:div>
    <w:div w:id="1363092937">
      <w:bodyDiv w:val="1"/>
      <w:marLeft w:val="0"/>
      <w:marRight w:val="0"/>
      <w:marTop w:val="0"/>
      <w:marBottom w:val="0"/>
      <w:divBdr>
        <w:top w:val="none" w:sz="0" w:space="0" w:color="auto"/>
        <w:left w:val="none" w:sz="0" w:space="0" w:color="auto"/>
        <w:bottom w:val="none" w:sz="0" w:space="0" w:color="auto"/>
        <w:right w:val="none" w:sz="0" w:space="0" w:color="auto"/>
      </w:divBdr>
    </w:div>
    <w:div w:id="1365137809">
      <w:bodyDiv w:val="1"/>
      <w:marLeft w:val="0"/>
      <w:marRight w:val="0"/>
      <w:marTop w:val="0"/>
      <w:marBottom w:val="0"/>
      <w:divBdr>
        <w:top w:val="none" w:sz="0" w:space="0" w:color="auto"/>
        <w:left w:val="none" w:sz="0" w:space="0" w:color="auto"/>
        <w:bottom w:val="none" w:sz="0" w:space="0" w:color="auto"/>
        <w:right w:val="none" w:sz="0" w:space="0" w:color="auto"/>
      </w:divBdr>
    </w:div>
    <w:div w:id="1368068265">
      <w:bodyDiv w:val="1"/>
      <w:marLeft w:val="0"/>
      <w:marRight w:val="0"/>
      <w:marTop w:val="0"/>
      <w:marBottom w:val="0"/>
      <w:divBdr>
        <w:top w:val="none" w:sz="0" w:space="0" w:color="auto"/>
        <w:left w:val="none" w:sz="0" w:space="0" w:color="auto"/>
        <w:bottom w:val="none" w:sz="0" w:space="0" w:color="auto"/>
        <w:right w:val="none" w:sz="0" w:space="0" w:color="auto"/>
      </w:divBdr>
    </w:div>
    <w:div w:id="1368529848">
      <w:bodyDiv w:val="1"/>
      <w:marLeft w:val="0"/>
      <w:marRight w:val="0"/>
      <w:marTop w:val="0"/>
      <w:marBottom w:val="0"/>
      <w:divBdr>
        <w:top w:val="none" w:sz="0" w:space="0" w:color="auto"/>
        <w:left w:val="none" w:sz="0" w:space="0" w:color="auto"/>
        <w:bottom w:val="none" w:sz="0" w:space="0" w:color="auto"/>
        <w:right w:val="none" w:sz="0" w:space="0" w:color="auto"/>
      </w:divBdr>
    </w:div>
    <w:div w:id="1376153824">
      <w:bodyDiv w:val="1"/>
      <w:marLeft w:val="0"/>
      <w:marRight w:val="0"/>
      <w:marTop w:val="0"/>
      <w:marBottom w:val="0"/>
      <w:divBdr>
        <w:top w:val="none" w:sz="0" w:space="0" w:color="auto"/>
        <w:left w:val="none" w:sz="0" w:space="0" w:color="auto"/>
        <w:bottom w:val="none" w:sz="0" w:space="0" w:color="auto"/>
        <w:right w:val="none" w:sz="0" w:space="0" w:color="auto"/>
      </w:divBdr>
    </w:div>
    <w:div w:id="1377654391">
      <w:bodyDiv w:val="1"/>
      <w:marLeft w:val="0"/>
      <w:marRight w:val="0"/>
      <w:marTop w:val="0"/>
      <w:marBottom w:val="0"/>
      <w:divBdr>
        <w:top w:val="none" w:sz="0" w:space="0" w:color="auto"/>
        <w:left w:val="none" w:sz="0" w:space="0" w:color="auto"/>
        <w:bottom w:val="none" w:sz="0" w:space="0" w:color="auto"/>
        <w:right w:val="none" w:sz="0" w:space="0" w:color="auto"/>
      </w:divBdr>
    </w:div>
    <w:div w:id="1377659797">
      <w:bodyDiv w:val="1"/>
      <w:marLeft w:val="0"/>
      <w:marRight w:val="0"/>
      <w:marTop w:val="0"/>
      <w:marBottom w:val="0"/>
      <w:divBdr>
        <w:top w:val="none" w:sz="0" w:space="0" w:color="auto"/>
        <w:left w:val="none" w:sz="0" w:space="0" w:color="auto"/>
        <w:bottom w:val="none" w:sz="0" w:space="0" w:color="auto"/>
        <w:right w:val="none" w:sz="0" w:space="0" w:color="auto"/>
      </w:divBdr>
    </w:div>
    <w:div w:id="1377705836">
      <w:bodyDiv w:val="1"/>
      <w:marLeft w:val="0"/>
      <w:marRight w:val="0"/>
      <w:marTop w:val="0"/>
      <w:marBottom w:val="0"/>
      <w:divBdr>
        <w:top w:val="none" w:sz="0" w:space="0" w:color="auto"/>
        <w:left w:val="none" w:sz="0" w:space="0" w:color="auto"/>
        <w:bottom w:val="none" w:sz="0" w:space="0" w:color="auto"/>
        <w:right w:val="none" w:sz="0" w:space="0" w:color="auto"/>
      </w:divBdr>
    </w:div>
    <w:div w:id="1378777861">
      <w:bodyDiv w:val="1"/>
      <w:marLeft w:val="0"/>
      <w:marRight w:val="0"/>
      <w:marTop w:val="0"/>
      <w:marBottom w:val="0"/>
      <w:divBdr>
        <w:top w:val="none" w:sz="0" w:space="0" w:color="auto"/>
        <w:left w:val="none" w:sz="0" w:space="0" w:color="auto"/>
        <w:bottom w:val="none" w:sz="0" w:space="0" w:color="auto"/>
        <w:right w:val="none" w:sz="0" w:space="0" w:color="auto"/>
      </w:divBdr>
    </w:div>
    <w:div w:id="1383361633">
      <w:bodyDiv w:val="1"/>
      <w:marLeft w:val="0"/>
      <w:marRight w:val="0"/>
      <w:marTop w:val="0"/>
      <w:marBottom w:val="0"/>
      <w:divBdr>
        <w:top w:val="none" w:sz="0" w:space="0" w:color="auto"/>
        <w:left w:val="none" w:sz="0" w:space="0" w:color="auto"/>
        <w:bottom w:val="none" w:sz="0" w:space="0" w:color="auto"/>
        <w:right w:val="none" w:sz="0" w:space="0" w:color="auto"/>
      </w:divBdr>
    </w:div>
    <w:div w:id="1383480686">
      <w:bodyDiv w:val="1"/>
      <w:marLeft w:val="0"/>
      <w:marRight w:val="0"/>
      <w:marTop w:val="0"/>
      <w:marBottom w:val="0"/>
      <w:divBdr>
        <w:top w:val="none" w:sz="0" w:space="0" w:color="auto"/>
        <w:left w:val="none" w:sz="0" w:space="0" w:color="auto"/>
        <w:bottom w:val="none" w:sz="0" w:space="0" w:color="auto"/>
        <w:right w:val="none" w:sz="0" w:space="0" w:color="auto"/>
      </w:divBdr>
    </w:div>
    <w:div w:id="1395197462">
      <w:bodyDiv w:val="1"/>
      <w:marLeft w:val="0"/>
      <w:marRight w:val="0"/>
      <w:marTop w:val="0"/>
      <w:marBottom w:val="0"/>
      <w:divBdr>
        <w:top w:val="none" w:sz="0" w:space="0" w:color="auto"/>
        <w:left w:val="none" w:sz="0" w:space="0" w:color="auto"/>
        <w:bottom w:val="none" w:sz="0" w:space="0" w:color="auto"/>
        <w:right w:val="none" w:sz="0" w:space="0" w:color="auto"/>
      </w:divBdr>
    </w:div>
    <w:div w:id="1399665905">
      <w:bodyDiv w:val="1"/>
      <w:marLeft w:val="0"/>
      <w:marRight w:val="0"/>
      <w:marTop w:val="0"/>
      <w:marBottom w:val="0"/>
      <w:divBdr>
        <w:top w:val="none" w:sz="0" w:space="0" w:color="auto"/>
        <w:left w:val="none" w:sz="0" w:space="0" w:color="auto"/>
        <w:bottom w:val="none" w:sz="0" w:space="0" w:color="auto"/>
        <w:right w:val="none" w:sz="0" w:space="0" w:color="auto"/>
      </w:divBdr>
    </w:div>
    <w:div w:id="1403141029">
      <w:bodyDiv w:val="1"/>
      <w:marLeft w:val="0"/>
      <w:marRight w:val="0"/>
      <w:marTop w:val="0"/>
      <w:marBottom w:val="0"/>
      <w:divBdr>
        <w:top w:val="none" w:sz="0" w:space="0" w:color="auto"/>
        <w:left w:val="none" w:sz="0" w:space="0" w:color="auto"/>
        <w:bottom w:val="none" w:sz="0" w:space="0" w:color="auto"/>
        <w:right w:val="none" w:sz="0" w:space="0" w:color="auto"/>
      </w:divBdr>
    </w:div>
    <w:div w:id="1404571514">
      <w:bodyDiv w:val="1"/>
      <w:marLeft w:val="0"/>
      <w:marRight w:val="0"/>
      <w:marTop w:val="0"/>
      <w:marBottom w:val="0"/>
      <w:divBdr>
        <w:top w:val="none" w:sz="0" w:space="0" w:color="auto"/>
        <w:left w:val="none" w:sz="0" w:space="0" w:color="auto"/>
        <w:bottom w:val="none" w:sz="0" w:space="0" w:color="auto"/>
        <w:right w:val="none" w:sz="0" w:space="0" w:color="auto"/>
      </w:divBdr>
    </w:div>
    <w:div w:id="1406949326">
      <w:bodyDiv w:val="1"/>
      <w:marLeft w:val="0"/>
      <w:marRight w:val="0"/>
      <w:marTop w:val="0"/>
      <w:marBottom w:val="0"/>
      <w:divBdr>
        <w:top w:val="none" w:sz="0" w:space="0" w:color="auto"/>
        <w:left w:val="none" w:sz="0" w:space="0" w:color="auto"/>
        <w:bottom w:val="none" w:sz="0" w:space="0" w:color="auto"/>
        <w:right w:val="none" w:sz="0" w:space="0" w:color="auto"/>
      </w:divBdr>
    </w:div>
    <w:div w:id="1409694552">
      <w:bodyDiv w:val="1"/>
      <w:marLeft w:val="0"/>
      <w:marRight w:val="0"/>
      <w:marTop w:val="0"/>
      <w:marBottom w:val="0"/>
      <w:divBdr>
        <w:top w:val="none" w:sz="0" w:space="0" w:color="auto"/>
        <w:left w:val="none" w:sz="0" w:space="0" w:color="auto"/>
        <w:bottom w:val="none" w:sz="0" w:space="0" w:color="auto"/>
        <w:right w:val="none" w:sz="0" w:space="0" w:color="auto"/>
      </w:divBdr>
    </w:div>
    <w:div w:id="1409884515">
      <w:bodyDiv w:val="1"/>
      <w:marLeft w:val="0"/>
      <w:marRight w:val="0"/>
      <w:marTop w:val="0"/>
      <w:marBottom w:val="0"/>
      <w:divBdr>
        <w:top w:val="none" w:sz="0" w:space="0" w:color="auto"/>
        <w:left w:val="none" w:sz="0" w:space="0" w:color="auto"/>
        <w:bottom w:val="none" w:sz="0" w:space="0" w:color="auto"/>
        <w:right w:val="none" w:sz="0" w:space="0" w:color="auto"/>
      </w:divBdr>
    </w:div>
    <w:div w:id="1412703154">
      <w:bodyDiv w:val="1"/>
      <w:marLeft w:val="0"/>
      <w:marRight w:val="0"/>
      <w:marTop w:val="0"/>
      <w:marBottom w:val="0"/>
      <w:divBdr>
        <w:top w:val="none" w:sz="0" w:space="0" w:color="auto"/>
        <w:left w:val="none" w:sz="0" w:space="0" w:color="auto"/>
        <w:bottom w:val="none" w:sz="0" w:space="0" w:color="auto"/>
        <w:right w:val="none" w:sz="0" w:space="0" w:color="auto"/>
      </w:divBdr>
    </w:div>
    <w:div w:id="1415472395">
      <w:bodyDiv w:val="1"/>
      <w:marLeft w:val="0"/>
      <w:marRight w:val="0"/>
      <w:marTop w:val="0"/>
      <w:marBottom w:val="0"/>
      <w:divBdr>
        <w:top w:val="none" w:sz="0" w:space="0" w:color="auto"/>
        <w:left w:val="none" w:sz="0" w:space="0" w:color="auto"/>
        <w:bottom w:val="none" w:sz="0" w:space="0" w:color="auto"/>
        <w:right w:val="none" w:sz="0" w:space="0" w:color="auto"/>
      </w:divBdr>
    </w:div>
    <w:div w:id="1415474775">
      <w:bodyDiv w:val="1"/>
      <w:marLeft w:val="0"/>
      <w:marRight w:val="0"/>
      <w:marTop w:val="0"/>
      <w:marBottom w:val="0"/>
      <w:divBdr>
        <w:top w:val="none" w:sz="0" w:space="0" w:color="auto"/>
        <w:left w:val="none" w:sz="0" w:space="0" w:color="auto"/>
        <w:bottom w:val="none" w:sz="0" w:space="0" w:color="auto"/>
        <w:right w:val="none" w:sz="0" w:space="0" w:color="auto"/>
      </w:divBdr>
    </w:div>
    <w:div w:id="1416167801">
      <w:bodyDiv w:val="1"/>
      <w:marLeft w:val="0"/>
      <w:marRight w:val="0"/>
      <w:marTop w:val="0"/>
      <w:marBottom w:val="0"/>
      <w:divBdr>
        <w:top w:val="none" w:sz="0" w:space="0" w:color="auto"/>
        <w:left w:val="none" w:sz="0" w:space="0" w:color="auto"/>
        <w:bottom w:val="none" w:sz="0" w:space="0" w:color="auto"/>
        <w:right w:val="none" w:sz="0" w:space="0" w:color="auto"/>
      </w:divBdr>
    </w:div>
    <w:div w:id="1416786462">
      <w:bodyDiv w:val="1"/>
      <w:marLeft w:val="0"/>
      <w:marRight w:val="0"/>
      <w:marTop w:val="0"/>
      <w:marBottom w:val="0"/>
      <w:divBdr>
        <w:top w:val="none" w:sz="0" w:space="0" w:color="auto"/>
        <w:left w:val="none" w:sz="0" w:space="0" w:color="auto"/>
        <w:bottom w:val="none" w:sz="0" w:space="0" w:color="auto"/>
        <w:right w:val="none" w:sz="0" w:space="0" w:color="auto"/>
      </w:divBdr>
    </w:div>
    <w:div w:id="1418596869">
      <w:bodyDiv w:val="1"/>
      <w:marLeft w:val="0"/>
      <w:marRight w:val="0"/>
      <w:marTop w:val="0"/>
      <w:marBottom w:val="0"/>
      <w:divBdr>
        <w:top w:val="none" w:sz="0" w:space="0" w:color="auto"/>
        <w:left w:val="none" w:sz="0" w:space="0" w:color="auto"/>
        <w:bottom w:val="none" w:sz="0" w:space="0" w:color="auto"/>
        <w:right w:val="none" w:sz="0" w:space="0" w:color="auto"/>
      </w:divBdr>
    </w:div>
    <w:div w:id="1421950122">
      <w:bodyDiv w:val="1"/>
      <w:marLeft w:val="0"/>
      <w:marRight w:val="0"/>
      <w:marTop w:val="0"/>
      <w:marBottom w:val="0"/>
      <w:divBdr>
        <w:top w:val="none" w:sz="0" w:space="0" w:color="auto"/>
        <w:left w:val="none" w:sz="0" w:space="0" w:color="auto"/>
        <w:bottom w:val="none" w:sz="0" w:space="0" w:color="auto"/>
        <w:right w:val="none" w:sz="0" w:space="0" w:color="auto"/>
      </w:divBdr>
    </w:div>
    <w:div w:id="1426421954">
      <w:bodyDiv w:val="1"/>
      <w:marLeft w:val="0"/>
      <w:marRight w:val="0"/>
      <w:marTop w:val="0"/>
      <w:marBottom w:val="0"/>
      <w:divBdr>
        <w:top w:val="none" w:sz="0" w:space="0" w:color="auto"/>
        <w:left w:val="none" w:sz="0" w:space="0" w:color="auto"/>
        <w:bottom w:val="none" w:sz="0" w:space="0" w:color="auto"/>
        <w:right w:val="none" w:sz="0" w:space="0" w:color="auto"/>
      </w:divBdr>
    </w:div>
    <w:div w:id="1429427814">
      <w:bodyDiv w:val="1"/>
      <w:marLeft w:val="0"/>
      <w:marRight w:val="0"/>
      <w:marTop w:val="0"/>
      <w:marBottom w:val="0"/>
      <w:divBdr>
        <w:top w:val="none" w:sz="0" w:space="0" w:color="auto"/>
        <w:left w:val="none" w:sz="0" w:space="0" w:color="auto"/>
        <w:bottom w:val="none" w:sz="0" w:space="0" w:color="auto"/>
        <w:right w:val="none" w:sz="0" w:space="0" w:color="auto"/>
      </w:divBdr>
    </w:div>
    <w:div w:id="1432897608">
      <w:bodyDiv w:val="1"/>
      <w:marLeft w:val="0"/>
      <w:marRight w:val="0"/>
      <w:marTop w:val="0"/>
      <w:marBottom w:val="0"/>
      <w:divBdr>
        <w:top w:val="none" w:sz="0" w:space="0" w:color="auto"/>
        <w:left w:val="none" w:sz="0" w:space="0" w:color="auto"/>
        <w:bottom w:val="none" w:sz="0" w:space="0" w:color="auto"/>
        <w:right w:val="none" w:sz="0" w:space="0" w:color="auto"/>
      </w:divBdr>
    </w:div>
    <w:div w:id="1433282953">
      <w:bodyDiv w:val="1"/>
      <w:marLeft w:val="0"/>
      <w:marRight w:val="0"/>
      <w:marTop w:val="0"/>
      <w:marBottom w:val="0"/>
      <w:divBdr>
        <w:top w:val="none" w:sz="0" w:space="0" w:color="auto"/>
        <w:left w:val="none" w:sz="0" w:space="0" w:color="auto"/>
        <w:bottom w:val="none" w:sz="0" w:space="0" w:color="auto"/>
        <w:right w:val="none" w:sz="0" w:space="0" w:color="auto"/>
      </w:divBdr>
    </w:div>
    <w:div w:id="1440489390">
      <w:bodyDiv w:val="1"/>
      <w:marLeft w:val="0"/>
      <w:marRight w:val="0"/>
      <w:marTop w:val="0"/>
      <w:marBottom w:val="0"/>
      <w:divBdr>
        <w:top w:val="none" w:sz="0" w:space="0" w:color="auto"/>
        <w:left w:val="none" w:sz="0" w:space="0" w:color="auto"/>
        <w:bottom w:val="none" w:sz="0" w:space="0" w:color="auto"/>
        <w:right w:val="none" w:sz="0" w:space="0" w:color="auto"/>
      </w:divBdr>
    </w:div>
    <w:div w:id="1441223435">
      <w:bodyDiv w:val="1"/>
      <w:marLeft w:val="0"/>
      <w:marRight w:val="0"/>
      <w:marTop w:val="0"/>
      <w:marBottom w:val="0"/>
      <w:divBdr>
        <w:top w:val="none" w:sz="0" w:space="0" w:color="auto"/>
        <w:left w:val="none" w:sz="0" w:space="0" w:color="auto"/>
        <w:bottom w:val="none" w:sz="0" w:space="0" w:color="auto"/>
        <w:right w:val="none" w:sz="0" w:space="0" w:color="auto"/>
      </w:divBdr>
    </w:div>
    <w:div w:id="1442261697">
      <w:bodyDiv w:val="1"/>
      <w:marLeft w:val="0"/>
      <w:marRight w:val="0"/>
      <w:marTop w:val="0"/>
      <w:marBottom w:val="0"/>
      <w:divBdr>
        <w:top w:val="none" w:sz="0" w:space="0" w:color="auto"/>
        <w:left w:val="none" w:sz="0" w:space="0" w:color="auto"/>
        <w:bottom w:val="none" w:sz="0" w:space="0" w:color="auto"/>
        <w:right w:val="none" w:sz="0" w:space="0" w:color="auto"/>
      </w:divBdr>
    </w:div>
    <w:div w:id="1450509554">
      <w:bodyDiv w:val="1"/>
      <w:marLeft w:val="0"/>
      <w:marRight w:val="0"/>
      <w:marTop w:val="0"/>
      <w:marBottom w:val="0"/>
      <w:divBdr>
        <w:top w:val="none" w:sz="0" w:space="0" w:color="auto"/>
        <w:left w:val="none" w:sz="0" w:space="0" w:color="auto"/>
        <w:bottom w:val="none" w:sz="0" w:space="0" w:color="auto"/>
        <w:right w:val="none" w:sz="0" w:space="0" w:color="auto"/>
      </w:divBdr>
    </w:div>
    <w:div w:id="1450785114">
      <w:bodyDiv w:val="1"/>
      <w:marLeft w:val="0"/>
      <w:marRight w:val="0"/>
      <w:marTop w:val="0"/>
      <w:marBottom w:val="0"/>
      <w:divBdr>
        <w:top w:val="none" w:sz="0" w:space="0" w:color="auto"/>
        <w:left w:val="none" w:sz="0" w:space="0" w:color="auto"/>
        <w:bottom w:val="none" w:sz="0" w:space="0" w:color="auto"/>
        <w:right w:val="none" w:sz="0" w:space="0" w:color="auto"/>
      </w:divBdr>
    </w:div>
    <w:div w:id="1454056484">
      <w:bodyDiv w:val="1"/>
      <w:marLeft w:val="0"/>
      <w:marRight w:val="0"/>
      <w:marTop w:val="0"/>
      <w:marBottom w:val="0"/>
      <w:divBdr>
        <w:top w:val="none" w:sz="0" w:space="0" w:color="auto"/>
        <w:left w:val="none" w:sz="0" w:space="0" w:color="auto"/>
        <w:bottom w:val="none" w:sz="0" w:space="0" w:color="auto"/>
        <w:right w:val="none" w:sz="0" w:space="0" w:color="auto"/>
      </w:divBdr>
    </w:div>
    <w:div w:id="1455052957">
      <w:bodyDiv w:val="1"/>
      <w:marLeft w:val="0"/>
      <w:marRight w:val="0"/>
      <w:marTop w:val="0"/>
      <w:marBottom w:val="0"/>
      <w:divBdr>
        <w:top w:val="none" w:sz="0" w:space="0" w:color="auto"/>
        <w:left w:val="none" w:sz="0" w:space="0" w:color="auto"/>
        <w:bottom w:val="none" w:sz="0" w:space="0" w:color="auto"/>
        <w:right w:val="none" w:sz="0" w:space="0" w:color="auto"/>
      </w:divBdr>
    </w:div>
    <w:div w:id="1455364339">
      <w:bodyDiv w:val="1"/>
      <w:marLeft w:val="0"/>
      <w:marRight w:val="0"/>
      <w:marTop w:val="0"/>
      <w:marBottom w:val="0"/>
      <w:divBdr>
        <w:top w:val="none" w:sz="0" w:space="0" w:color="auto"/>
        <w:left w:val="none" w:sz="0" w:space="0" w:color="auto"/>
        <w:bottom w:val="none" w:sz="0" w:space="0" w:color="auto"/>
        <w:right w:val="none" w:sz="0" w:space="0" w:color="auto"/>
      </w:divBdr>
    </w:div>
    <w:div w:id="1458184831">
      <w:bodyDiv w:val="1"/>
      <w:marLeft w:val="0"/>
      <w:marRight w:val="0"/>
      <w:marTop w:val="0"/>
      <w:marBottom w:val="0"/>
      <w:divBdr>
        <w:top w:val="none" w:sz="0" w:space="0" w:color="auto"/>
        <w:left w:val="none" w:sz="0" w:space="0" w:color="auto"/>
        <w:bottom w:val="none" w:sz="0" w:space="0" w:color="auto"/>
        <w:right w:val="none" w:sz="0" w:space="0" w:color="auto"/>
      </w:divBdr>
    </w:div>
    <w:div w:id="1458985927">
      <w:bodyDiv w:val="1"/>
      <w:marLeft w:val="0"/>
      <w:marRight w:val="0"/>
      <w:marTop w:val="0"/>
      <w:marBottom w:val="0"/>
      <w:divBdr>
        <w:top w:val="none" w:sz="0" w:space="0" w:color="auto"/>
        <w:left w:val="none" w:sz="0" w:space="0" w:color="auto"/>
        <w:bottom w:val="none" w:sz="0" w:space="0" w:color="auto"/>
        <w:right w:val="none" w:sz="0" w:space="0" w:color="auto"/>
      </w:divBdr>
    </w:div>
    <w:div w:id="1463573106">
      <w:bodyDiv w:val="1"/>
      <w:marLeft w:val="0"/>
      <w:marRight w:val="0"/>
      <w:marTop w:val="0"/>
      <w:marBottom w:val="0"/>
      <w:divBdr>
        <w:top w:val="none" w:sz="0" w:space="0" w:color="auto"/>
        <w:left w:val="none" w:sz="0" w:space="0" w:color="auto"/>
        <w:bottom w:val="none" w:sz="0" w:space="0" w:color="auto"/>
        <w:right w:val="none" w:sz="0" w:space="0" w:color="auto"/>
      </w:divBdr>
    </w:div>
    <w:div w:id="1463695593">
      <w:bodyDiv w:val="1"/>
      <w:marLeft w:val="0"/>
      <w:marRight w:val="0"/>
      <w:marTop w:val="0"/>
      <w:marBottom w:val="0"/>
      <w:divBdr>
        <w:top w:val="none" w:sz="0" w:space="0" w:color="auto"/>
        <w:left w:val="none" w:sz="0" w:space="0" w:color="auto"/>
        <w:bottom w:val="none" w:sz="0" w:space="0" w:color="auto"/>
        <w:right w:val="none" w:sz="0" w:space="0" w:color="auto"/>
      </w:divBdr>
    </w:div>
    <w:div w:id="1466968053">
      <w:bodyDiv w:val="1"/>
      <w:marLeft w:val="0"/>
      <w:marRight w:val="0"/>
      <w:marTop w:val="0"/>
      <w:marBottom w:val="0"/>
      <w:divBdr>
        <w:top w:val="none" w:sz="0" w:space="0" w:color="auto"/>
        <w:left w:val="none" w:sz="0" w:space="0" w:color="auto"/>
        <w:bottom w:val="none" w:sz="0" w:space="0" w:color="auto"/>
        <w:right w:val="none" w:sz="0" w:space="0" w:color="auto"/>
      </w:divBdr>
    </w:div>
    <w:div w:id="1467043275">
      <w:bodyDiv w:val="1"/>
      <w:marLeft w:val="0"/>
      <w:marRight w:val="0"/>
      <w:marTop w:val="0"/>
      <w:marBottom w:val="0"/>
      <w:divBdr>
        <w:top w:val="none" w:sz="0" w:space="0" w:color="auto"/>
        <w:left w:val="none" w:sz="0" w:space="0" w:color="auto"/>
        <w:bottom w:val="none" w:sz="0" w:space="0" w:color="auto"/>
        <w:right w:val="none" w:sz="0" w:space="0" w:color="auto"/>
      </w:divBdr>
    </w:div>
    <w:div w:id="1467119228">
      <w:bodyDiv w:val="1"/>
      <w:marLeft w:val="0"/>
      <w:marRight w:val="0"/>
      <w:marTop w:val="0"/>
      <w:marBottom w:val="0"/>
      <w:divBdr>
        <w:top w:val="none" w:sz="0" w:space="0" w:color="auto"/>
        <w:left w:val="none" w:sz="0" w:space="0" w:color="auto"/>
        <w:bottom w:val="none" w:sz="0" w:space="0" w:color="auto"/>
        <w:right w:val="none" w:sz="0" w:space="0" w:color="auto"/>
      </w:divBdr>
    </w:div>
    <w:div w:id="1469784698">
      <w:bodyDiv w:val="1"/>
      <w:marLeft w:val="0"/>
      <w:marRight w:val="0"/>
      <w:marTop w:val="0"/>
      <w:marBottom w:val="0"/>
      <w:divBdr>
        <w:top w:val="none" w:sz="0" w:space="0" w:color="auto"/>
        <w:left w:val="none" w:sz="0" w:space="0" w:color="auto"/>
        <w:bottom w:val="none" w:sz="0" w:space="0" w:color="auto"/>
        <w:right w:val="none" w:sz="0" w:space="0" w:color="auto"/>
      </w:divBdr>
    </w:div>
    <w:div w:id="1472138358">
      <w:bodyDiv w:val="1"/>
      <w:marLeft w:val="0"/>
      <w:marRight w:val="0"/>
      <w:marTop w:val="0"/>
      <w:marBottom w:val="0"/>
      <w:divBdr>
        <w:top w:val="none" w:sz="0" w:space="0" w:color="auto"/>
        <w:left w:val="none" w:sz="0" w:space="0" w:color="auto"/>
        <w:bottom w:val="none" w:sz="0" w:space="0" w:color="auto"/>
        <w:right w:val="none" w:sz="0" w:space="0" w:color="auto"/>
      </w:divBdr>
    </w:div>
    <w:div w:id="1481144257">
      <w:bodyDiv w:val="1"/>
      <w:marLeft w:val="0"/>
      <w:marRight w:val="0"/>
      <w:marTop w:val="0"/>
      <w:marBottom w:val="0"/>
      <w:divBdr>
        <w:top w:val="none" w:sz="0" w:space="0" w:color="auto"/>
        <w:left w:val="none" w:sz="0" w:space="0" w:color="auto"/>
        <w:bottom w:val="none" w:sz="0" w:space="0" w:color="auto"/>
        <w:right w:val="none" w:sz="0" w:space="0" w:color="auto"/>
      </w:divBdr>
    </w:div>
    <w:div w:id="1483349428">
      <w:bodyDiv w:val="1"/>
      <w:marLeft w:val="0"/>
      <w:marRight w:val="0"/>
      <w:marTop w:val="0"/>
      <w:marBottom w:val="0"/>
      <w:divBdr>
        <w:top w:val="none" w:sz="0" w:space="0" w:color="auto"/>
        <w:left w:val="none" w:sz="0" w:space="0" w:color="auto"/>
        <w:bottom w:val="none" w:sz="0" w:space="0" w:color="auto"/>
        <w:right w:val="none" w:sz="0" w:space="0" w:color="auto"/>
      </w:divBdr>
    </w:div>
    <w:div w:id="1485198549">
      <w:bodyDiv w:val="1"/>
      <w:marLeft w:val="0"/>
      <w:marRight w:val="0"/>
      <w:marTop w:val="0"/>
      <w:marBottom w:val="0"/>
      <w:divBdr>
        <w:top w:val="none" w:sz="0" w:space="0" w:color="auto"/>
        <w:left w:val="none" w:sz="0" w:space="0" w:color="auto"/>
        <w:bottom w:val="none" w:sz="0" w:space="0" w:color="auto"/>
        <w:right w:val="none" w:sz="0" w:space="0" w:color="auto"/>
      </w:divBdr>
    </w:div>
    <w:div w:id="1487164987">
      <w:bodyDiv w:val="1"/>
      <w:marLeft w:val="0"/>
      <w:marRight w:val="0"/>
      <w:marTop w:val="0"/>
      <w:marBottom w:val="0"/>
      <w:divBdr>
        <w:top w:val="none" w:sz="0" w:space="0" w:color="auto"/>
        <w:left w:val="none" w:sz="0" w:space="0" w:color="auto"/>
        <w:bottom w:val="none" w:sz="0" w:space="0" w:color="auto"/>
        <w:right w:val="none" w:sz="0" w:space="0" w:color="auto"/>
      </w:divBdr>
    </w:div>
    <w:div w:id="1488861900">
      <w:bodyDiv w:val="1"/>
      <w:marLeft w:val="0"/>
      <w:marRight w:val="0"/>
      <w:marTop w:val="0"/>
      <w:marBottom w:val="0"/>
      <w:divBdr>
        <w:top w:val="none" w:sz="0" w:space="0" w:color="auto"/>
        <w:left w:val="none" w:sz="0" w:space="0" w:color="auto"/>
        <w:bottom w:val="none" w:sz="0" w:space="0" w:color="auto"/>
        <w:right w:val="none" w:sz="0" w:space="0" w:color="auto"/>
      </w:divBdr>
    </w:div>
    <w:div w:id="1493107334">
      <w:bodyDiv w:val="1"/>
      <w:marLeft w:val="0"/>
      <w:marRight w:val="0"/>
      <w:marTop w:val="0"/>
      <w:marBottom w:val="0"/>
      <w:divBdr>
        <w:top w:val="none" w:sz="0" w:space="0" w:color="auto"/>
        <w:left w:val="none" w:sz="0" w:space="0" w:color="auto"/>
        <w:bottom w:val="none" w:sz="0" w:space="0" w:color="auto"/>
        <w:right w:val="none" w:sz="0" w:space="0" w:color="auto"/>
      </w:divBdr>
    </w:div>
    <w:div w:id="1493450076">
      <w:bodyDiv w:val="1"/>
      <w:marLeft w:val="0"/>
      <w:marRight w:val="0"/>
      <w:marTop w:val="0"/>
      <w:marBottom w:val="0"/>
      <w:divBdr>
        <w:top w:val="none" w:sz="0" w:space="0" w:color="auto"/>
        <w:left w:val="none" w:sz="0" w:space="0" w:color="auto"/>
        <w:bottom w:val="none" w:sz="0" w:space="0" w:color="auto"/>
        <w:right w:val="none" w:sz="0" w:space="0" w:color="auto"/>
      </w:divBdr>
    </w:div>
    <w:div w:id="1498619830">
      <w:bodyDiv w:val="1"/>
      <w:marLeft w:val="0"/>
      <w:marRight w:val="0"/>
      <w:marTop w:val="0"/>
      <w:marBottom w:val="0"/>
      <w:divBdr>
        <w:top w:val="none" w:sz="0" w:space="0" w:color="auto"/>
        <w:left w:val="none" w:sz="0" w:space="0" w:color="auto"/>
        <w:bottom w:val="none" w:sz="0" w:space="0" w:color="auto"/>
        <w:right w:val="none" w:sz="0" w:space="0" w:color="auto"/>
      </w:divBdr>
    </w:div>
    <w:div w:id="1499228630">
      <w:bodyDiv w:val="1"/>
      <w:marLeft w:val="0"/>
      <w:marRight w:val="0"/>
      <w:marTop w:val="0"/>
      <w:marBottom w:val="0"/>
      <w:divBdr>
        <w:top w:val="none" w:sz="0" w:space="0" w:color="auto"/>
        <w:left w:val="none" w:sz="0" w:space="0" w:color="auto"/>
        <w:bottom w:val="none" w:sz="0" w:space="0" w:color="auto"/>
        <w:right w:val="none" w:sz="0" w:space="0" w:color="auto"/>
      </w:divBdr>
    </w:div>
    <w:div w:id="1503200335">
      <w:bodyDiv w:val="1"/>
      <w:marLeft w:val="0"/>
      <w:marRight w:val="0"/>
      <w:marTop w:val="0"/>
      <w:marBottom w:val="0"/>
      <w:divBdr>
        <w:top w:val="none" w:sz="0" w:space="0" w:color="auto"/>
        <w:left w:val="none" w:sz="0" w:space="0" w:color="auto"/>
        <w:bottom w:val="none" w:sz="0" w:space="0" w:color="auto"/>
        <w:right w:val="none" w:sz="0" w:space="0" w:color="auto"/>
      </w:divBdr>
    </w:div>
    <w:div w:id="1507204411">
      <w:bodyDiv w:val="1"/>
      <w:marLeft w:val="0"/>
      <w:marRight w:val="0"/>
      <w:marTop w:val="0"/>
      <w:marBottom w:val="0"/>
      <w:divBdr>
        <w:top w:val="none" w:sz="0" w:space="0" w:color="auto"/>
        <w:left w:val="none" w:sz="0" w:space="0" w:color="auto"/>
        <w:bottom w:val="none" w:sz="0" w:space="0" w:color="auto"/>
        <w:right w:val="none" w:sz="0" w:space="0" w:color="auto"/>
      </w:divBdr>
    </w:div>
    <w:div w:id="1507284712">
      <w:bodyDiv w:val="1"/>
      <w:marLeft w:val="0"/>
      <w:marRight w:val="0"/>
      <w:marTop w:val="0"/>
      <w:marBottom w:val="0"/>
      <w:divBdr>
        <w:top w:val="none" w:sz="0" w:space="0" w:color="auto"/>
        <w:left w:val="none" w:sz="0" w:space="0" w:color="auto"/>
        <w:bottom w:val="none" w:sz="0" w:space="0" w:color="auto"/>
        <w:right w:val="none" w:sz="0" w:space="0" w:color="auto"/>
      </w:divBdr>
    </w:div>
    <w:div w:id="1508406140">
      <w:bodyDiv w:val="1"/>
      <w:marLeft w:val="0"/>
      <w:marRight w:val="0"/>
      <w:marTop w:val="0"/>
      <w:marBottom w:val="0"/>
      <w:divBdr>
        <w:top w:val="none" w:sz="0" w:space="0" w:color="auto"/>
        <w:left w:val="none" w:sz="0" w:space="0" w:color="auto"/>
        <w:bottom w:val="none" w:sz="0" w:space="0" w:color="auto"/>
        <w:right w:val="none" w:sz="0" w:space="0" w:color="auto"/>
      </w:divBdr>
    </w:div>
    <w:div w:id="1512912044">
      <w:bodyDiv w:val="1"/>
      <w:marLeft w:val="0"/>
      <w:marRight w:val="0"/>
      <w:marTop w:val="0"/>
      <w:marBottom w:val="0"/>
      <w:divBdr>
        <w:top w:val="none" w:sz="0" w:space="0" w:color="auto"/>
        <w:left w:val="none" w:sz="0" w:space="0" w:color="auto"/>
        <w:bottom w:val="none" w:sz="0" w:space="0" w:color="auto"/>
        <w:right w:val="none" w:sz="0" w:space="0" w:color="auto"/>
      </w:divBdr>
    </w:div>
    <w:div w:id="1514345516">
      <w:bodyDiv w:val="1"/>
      <w:marLeft w:val="0"/>
      <w:marRight w:val="0"/>
      <w:marTop w:val="0"/>
      <w:marBottom w:val="0"/>
      <w:divBdr>
        <w:top w:val="none" w:sz="0" w:space="0" w:color="auto"/>
        <w:left w:val="none" w:sz="0" w:space="0" w:color="auto"/>
        <w:bottom w:val="none" w:sz="0" w:space="0" w:color="auto"/>
        <w:right w:val="none" w:sz="0" w:space="0" w:color="auto"/>
      </w:divBdr>
    </w:div>
    <w:div w:id="1517386453">
      <w:bodyDiv w:val="1"/>
      <w:marLeft w:val="0"/>
      <w:marRight w:val="0"/>
      <w:marTop w:val="0"/>
      <w:marBottom w:val="0"/>
      <w:divBdr>
        <w:top w:val="none" w:sz="0" w:space="0" w:color="auto"/>
        <w:left w:val="none" w:sz="0" w:space="0" w:color="auto"/>
        <w:bottom w:val="none" w:sz="0" w:space="0" w:color="auto"/>
        <w:right w:val="none" w:sz="0" w:space="0" w:color="auto"/>
      </w:divBdr>
    </w:div>
    <w:div w:id="1517698241">
      <w:bodyDiv w:val="1"/>
      <w:marLeft w:val="0"/>
      <w:marRight w:val="0"/>
      <w:marTop w:val="0"/>
      <w:marBottom w:val="0"/>
      <w:divBdr>
        <w:top w:val="none" w:sz="0" w:space="0" w:color="auto"/>
        <w:left w:val="none" w:sz="0" w:space="0" w:color="auto"/>
        <w:bottom w:val="none" w:sz="0" w:space="0" w:color="auto"/>
        <w:right w:val="none" w:sz="0" w:space="0" w:color="auto"/>
      </w:divBdr>
    </w:div>
    <w:div w:id="1522091802">
      <w:bodyDiv w:val="1"/>
      <w:marLeft w:val="0"/>
      <w:marRight w:val="0"/>
      <w:marTop w:val="0"/>
      <w:marBottom w:val="0"/>
      <w:divBdr>
        <w:top w:val="none" w:sz="0" w:space="0" w:color="auto"/>
        <w:left w:val="none" w:sz="0" w:space="0" w:color="auto"/>
        <w:bottom w:val="none" w:sz="0" w:space="0" w:color="auto"/>
        <w:right w:val="none" w:sz="0" w:space="0" w:color="auto"/>
      </w:divBdr>
    </w:div>
    <w:div w:id="1522670471">
      <w:bodyDiv w:val="1"/>
      <w:marLeft w:val="0"/>
      <w:marRight w:val="0"/>
      <w:marTop w:val="0"/>
      <w:marBottom w:val="0"/>
      <w:divBdr>
        <w:top w:val="none" w:sz="0" w:space="0" w:color="auto"/>
        <w:left w:val="none" w:sz="0" w:space="0" w:color="auto"/>
        <w:bottom w:val="none" w:sz="0" w:space="0" w:color="auto"/>
        <w:right w:val="none" w:sz="0" w:space="0" w:color="auto"/>
      </w:divBdr>
    </w:div>
    <w:div w:id="1528324690">
      <w:bodyDiv w:val="1"/>
      <w:marLeft w:val="0"/>
      <w:marRight w:val="0"/>
      <w:marTop w:val="0"/>
      <w:marBottom w:val="0"/>
      <w:divBdr>
        <w:top w:val="none" w:sz="0" w:space="0" w:color="auto"/>
        <w:left w:val="none" w:sz="0" w:space="0" w:color="auto"/>
        <w:bottom w:val="none" w:sz="0" w:space="0" w:color="auto"/>
        <w:right w:val="none" w:sz="0" w:space="0" w:color="auto"/>
      </w:divBdr>
    </w:div>
    <w:div w:id="1537696199">
      <w:bodyDiv w:val="1"/>
      <w:marLeft w:val="0"/>
      <w:marRight w:val="0"/>
      <w:marTop w:val="0"/>
      <w:marBottom w:val="0"/>
      <w:divBdr>
        <w:top w:val="none" w:sz="0" w:space="0" w:color="auto"/>
        <w:left w:val="none" w:sz="0" w:space="0" w:color="auto"/>
        <w:bottom w:val="none" w:sz="0" w:space="0" w:color="auto"/>
        <w:right w:val="none" w:sz="0" w:space="0" w:color="auto"/>
      </w:divBdr>
    </w:div>
    <w:div w:id="1539707091">
      <w:bodyDiv w:val="1"/>
      <w:marLeft w:val="0"/>
      <w:marRight w:val="0"/>
      <w:marTop w:val="0"/>
      <w:marBottom w:val="0"/>
      <w:divBdr>
        <w:top w:val="none" w:sz="0" w:space="0" w:color="auto"/>
        <w:left w:val="none" w:sz="0" w:space="0" w:color="auto"/>
        <w:bottom w:val="none" w:sz="0" w:space="0" w:color="auto"/>
        <w:right w:val="none" w:sz="0" w:space="0" w:color="auto"/>
      </w:divBdr>
    </w:div>
    <w:div w:id="1539900288">
      <w:bodyDiv w:val="1"/>
      <w:marLeft w:val="0"/>
      <w:marRight w:val="0"/>
      <w:marTop w:val="0"/>
      <w:marBottom w:val="0"/>
      <w:divBdr>
        <w:top w:val="none" w:sz="0" w:space="0" w:color="auto"/>
        <w:left w:val="none" w:sz="0" w:space="0" w:color="auto"/>
        <w:bottom w:val="none" w:sz="0" w:space="0" w:color="auto"/>
        <w:right w:val="none" w:sz="0" w:space="0" w:color="auto"/>
      </w:divBdr>
    </w:div>
    <w:div w:id="1539973591">
      <w:bodyDiv w:val="1"/>
      <w:marLeft w:val="0"/>
      <w:marRight w:val="0"/>
      <w:marTop w:val="0"/>
      <w:marBottom w:val="0"/>
      <w:divBdr>
        <w:top w:val="none" w:sz="0" w:space="0" w:color="auto"/>
        <w:left w:val="none" w:sz="0" w:space="0" w:color="auto"/>
        <w:bottom w:val="none" w:sz="0" w:space="0" w:color="auto"/>
        <w:right w:val="none" w:sz="0" w:space="0" w:color="auto"/>
      </w:divBdr>
    </w:div>
    <w:div w:id="1539977184">
      <w:bodyDiv w:val="1"/>
      <w:marLeft w:val="0"/>
      <w:marRight w:val="0"/>
      <w:marTop w:val="0"/>
      <w:marBottom w:val="0"/>
      <w:divBdr>
        <w:top w:val="none" w:sz="0" w:space="0" w:color="auto"/>
        <w:left w:val="none" w:sz="0" w:space="0" w:color="auto"/>
        <w:bottom w:val="none" w:sz="0" w:space="0" w:color="auto"/>
        <w:right w:val="none" w:sz="0" w:space="0" w:color="auto"/>
      </w:divBdr>
    </w:div>
    <w:div w:id="1542786064">
      <w:bodyDiv w:val="1"/>
      <w:marLeft w:val="0"/>
      <w:marRight w:val="0"/>
      <w:marTop w:val="0"/>
      <w:marBottom w:val="0"/>
      <w:divBdr>
        <w:top w:val="none" w:sz="0" w:space="0" w:color="auto"/>
        <w:left w:val="none" w:sz="0" w:space="0" w:color="auto"/>
        <w:bottom w:val="none" w:sz="0" w:space="0" w:color="auto"/>
        <w:right w:val="none" w:sz="0" w:space="0" w:color="auto"/>
      </w:divBdr>
    </w:div>
    <w:div w:id="1546521636">
      <w:bodyDiv w:val="1"/>
      <w:marLeft w:val="0"/>
      <w:marRight w:val="0"/>
      <w:marTop w:val="0"/>
      <w:marBottom w:val="0"/>
      <w:divBdr>
        <w:top w:val="none" w:sz="0" w:space="0" w:color="auto"/>
        <w:left w:val="none" w:sz="0" w:space="0" w:color="auto"/>
        <w:bottom w:val="none" w:sz="0" w:space="0" w:color="auto"/>
        <w:right w:val="none" w:sz="0" w:space="0" w:color="auto"/>
      </w:divBdr>
    </w:div>
    <w:div w:id="1548445236">
      <w:bodyDiv w:val="1"/>
      <w:marLeft w:val="0"/>
      <w:marRight w:val="0"/>
      <w:marTop w:val="0"/>
      <w:marBottom w:val="0"/>
      <w:divBdr>
        <w:top w:val="none" w:sz="0" w:space="0" w:color="auto"/>
        <w:left w:val="none" w:sz="0" w:space="0" w:color="auto"/>
        <w:bottom w:val="none" w:sz="0" w:space="0" w:color="auto"/>
        <w:right w:val="none" w:sz="0" w:space="0" w:color="auto"/>
      </w:divBdr>
    </w:div>
    <w:div w:id="1549024220">
      <w:bodyDiv w:val="1"/>
      <w:marLeft w:val="0"/>
      <w:marRight w:val="0"/>
      <w:marTop w:val="0"/>
      <w:marBottom w:val="0"/>
      <w:divBdr>
        <w:top w:val="none" w:sz="0" w:space="0" w:color="auto"/>
        <w:left w:val="none" w:sz="0" w:space="0" w:color="auto"/>
        <w:bottom w:val="none" w:sz="0" w:space="0" w:color="auto"/>
        <w:right w:val="none" w:sz="0" w:space="0" w:color="auto"/>
      </w:divBdr>
    </w:div>
    <w:div w:id="1550458227">
      <w:bodyDiv w:val="1"/>
      <w:marLeft w:val="0"/>
      <w:marRight w:val="0"/>
      <w:marTop w:val="0"/>
      <w:marBottom w:val="0"/>
      <w:divBdr>
        <w:top w:val="none" w:sz="0" w:space="0" w:color="auto"/>
        <w:left w:val="none" w:sz="0" w:space="0" w:color="auto"/>
        <w:bottom w:val="none" w:sz="0" w:space="0" w:color="auto"/>
        <w:right w:val="none" w:sz="0" w:space="0" w:color="auto"/>
      </w:divBdr>
    </w:div>
    <w:div w:id="1550996036">
      <w:bodyDiv w:val="1"/>
      <w:marLeft w:val="0"/>
      <w:marRight w:val="0"/>
      <w:marTop w:val="0"/>
      <w:marBottom w:val="0"/>
      <w:divBdr>
        <w:top w:val="none" w:sz="0" w:space="0" w:color="auto"/>
        <w:left w:val="none" w:sz="0" w:space="0" w:color="auto"/>
        <w:bottom w:val="none" w:sz="0" w:space="0" w:color="auto"/>
        <w:right w:val="none" w:sz="0" w:space="0" w:color="auto"/>
      </w:divBdr>
    </w:div>
    <w:div w:id="1550996497">
      <w:bodyDiv w:val="1"/>
      <w:marLeft w:val="0"/>
      <w:marRight w:val="0"/>
      <w:marTop w:val="0"/>
      <w:marBottom w:val="0"/>
      <w:divBdr>
        <w:top w:val="none" w:sz="0" w:space="0" w:color="auto"/>
        <w:left w:val="none" w:sz="0" w:space="0" w:color="auto"/>
        <w:bottom w:val="none" w:sz="0" w:space="0" w:color="auto"/>
        <w:right w:val="none" w:sz="0" w:space="0" w:color="auto"/>
      </w:divBdr>
    </w:div>
    <w:div w:id="1552812511">
      <w:bodyDiv w:val="1"/>
      <w:marLeft w:val="0"/>
      <w:marRight w:val="0"/>
      <w:marTop w:val="0"/>
      <w:marBottom w:val="0"/>
      <w:divBdr>
        <w:top w:val="none" w:sz="0" w:space="0" w:color="auto"/>
        <w:left w:val="none" w:sz="0" w:space="0" w:color="auto"/>
        <w:bottom w:val="none" w:sz="0" w:space="0" w:color="auto"/>
        <w:right w:val="none" w:sz="0" w:space="0" w:color="auto"/>
      </w:divBdr>
    </w:div>
    <w:div w:id="1553080464">
      <w:bodyDiv w:val="1"/>
      <w:marLeft w:val="0"/>
      <w:marRight w:val="0"/>
      <w:marTop w:val="0"/>
      <w:marBottom w:val="0"/>
      <w:divBdr>
        <w:top w:val="none" w:sz="0" w:space="0" w:color="auto"/>
        <w:left w:val="none" w:sz="0" w:space="0" w:color="auto"/>
        <w:bottom w:val="none" w:sz="0" w:space="0" w:color="auto"/>
        <w:right w:val="none" w:sz="0" w:space="0" w:color="auto"/>
      </w:divBdr>
    </w:div>
    <w:div w:id="1556046205">
      <w:bodyDiv w:val="1"/>
      <w:marLeft w:val="0"/>
      <w:marRight w:val="0"/>
      <w:marTop w:val="0"/>
      <w:marBottom w:val="0"/>
      <w:divBdr>
        <w:top w:val="none" w:sz="0" w:space="0" w:color="auto"/>
        <w:left w:val="none" w:sz="0" w:space="0" w:color="auto"/>
        <w:bottom w:val="none" w:sz="0" w:space="0" w:color="auto"/>
        <w:right w:val="none" w:sz="0" w:space="0" w:color="auto"/>
      </w:divBdr>
    </w:div>
    <w:div w:id="1557815213">
      <w:bodyDiv w:val="1"/>
      <w:marLeft w:val="0"/>
      <w:marRight w:val="0"/>
      <w:marTop w:val="0"/>
      <w:marBottom w:val="0"/>
      <w:divBdr>
        <w:top w:val="none" w:sz="0" w:space="0" w:color="auto"/>
        <w:left w:val="none" w:sz="0" w:space="0" w:color="auto"/>
        <w:bottom w:val="none" w:sz="0" w:space="0" w:color="auto"/>
        <w:right w:val="none" w:sz="0" w:space="0" w:color="auto"/>
      </w:divBdr>
    </w:div>
    <w:div w:id="1559171523">
      <w:bodyDiv w:val="1"/>
      <w:marLeft w:val="0"/>
      <w:marRight w:val="0"/>
      <w:marTop w:val="0"/>
      <w:marBottom w:val="0"/>
      <w:divBdr>
        <w:top w:val="none" w:sz="0" w:space="0" w:color="auto"/>
        <w:left w:val="none" w:sz="0" w:space="0" w:color="auto"/>
        <w:bottom w:val="none" w:sz="0" w:space="0" w:color="auto"/>
        <w:right w:val="none" w:sz="0" w:space="0" w:color="auto"/>
      </w:divBdr>
    </w:div>
    <w:div w:id="1559509243">
      <w:bodyDiv w:val="1"/>
      <w:marLeft w:val="0"/>
      <w:marRight w:val="0"/>
      <w:marTop w:val="0"/>
      <w:marBottom w:val="0"/>
      <w:divBdr>
        <w:top w:val="none" w:sz="0" w:space="0" w:color="auto"/>
        <w:left w:val="none" w:sz="0" w:space="0" w:color="auto"/>
        <w:bottom w:val="none" w:sz="0" w:space="0" w:color="auto"/>
        <w:right w:val="none" w:sz="0" w:space="0" w:color="auto"/>
      </w:divBdr>
    </w:div>
    <w:div w:id="1560626225">
      <w:bodyDiv w:val="1"/>
      <w:marLeft w:val="0"/>
      <w:marRight w:val="0"/>
      <w:marTop w:val="0"/>
      <w:marBottom w:val="0"/>
      <w:divBdr>
        <w:top w:val="none" w:sz="0" w:space="0" w:color="auto"/>
        <w:left w:val="none" w:sz="0" w:space="0" w:color="auto"/>
        <w:bottom w:val="none" w:sz="0" w:space="0" w:color="auto"/>
        <w:right w:val="none" w:sz="0" w:space="0" w:color="auto"/>
      </w:divBdr>
    </w:div>
    <w:div w:id="1560969115">
      <w:bodyDiv w:val="1"/>
      <w:marLeft w:val="0"/>
      <w:marRight w:val="0"/>
      <w:marTop w:val="0"/>
      <w:marBottom w:val="0"/>
      <w:divBdr>
        <w:top w:val="none" w:sz="0" w:space="0" w:color="auto"/>
        <w:left w:val="none" w:sz="0" w:space="0" w:color="auto"/>
        <w:bottom w:val="none" w:sz="0" w:space="0" w:color="auto"/>
        <w:right w:val="none" w:sz="0" w:space="0" w:color="auto"/>
      </w:divBdr>
    </w:div>
    <w:div w:id="1567062137">
      <w:bodyDiv w:val="1"/>
      <w:marLeft w:val="0"/>
      <w:marRight w:val="0"/>
      <w:marTop w:val="0"/>
      <w:marBottom w:val="0"/>
      <w:divBdr>
        <w:top w:val="none" w:sz="0" w:space="0" w:color="auto"/>
        <w:left w:val="none" w:sz="0" w:space="0" w:color="auto"/>
        <w:bottom w:val="none" w:sz="0" w:space="0" w:color="auto"/>
        <w:right w:val="none" w:sz="0" w:space="0" w:color="auto"/>
      </w:divBdr>
    </w:div>
    <w:div w:id="1567451407">
      <w:bodyDiv w:val="1"/>
      <w:marLeft w:val="0"/>
      <w:marRight w:val="0"/>
      <w:marTop w:val="0"/>
      <w:marBottom w:val="0"/>
      <w:divBdr>
        <w:top w:val="none" w:sz="0" w:space="0" w:color="auto"/>
        <w:left w:val="none" w:sz="0" w:space="0" w:color="auto"/>
        <w:bottom w:val="none" w:sz="0" w:space="0" w:color="auto"/>
        <w:right w:val="none" w:sz="0" w:space="0" w:color="auto"/>
      </w:divBdr>
    </w:div>
    <w:div w:id="1579679845">
      <w:bodyDiv w:val="1"/>
      <w:marLeft w:val="0"/>
      <w:marRight w:val="0"/>
      <w:marTop w:val="0"/>
      <w:marBottom w:val="0"/>
      <w:divBdr>
        <w:top w:val="none" w:sz="0" w:space="0" w:color="auto"/>
        <w:left w:val="none" w:sz="0" w:space="0" w:color="auto"/>
        <w:bottom w:val="none" w:sz="0" w:space="0" w:color="auto"/>
        <w:right w:val="none" w:sz="0" w:space="0" w:color="auto"/>
      </w:divBdr>
    </w:div>
    <w:div w:id="1580559648">
      <w:bodyDiv w:val="1"/>
      <w:marLeft w:val="0"/>
      <w:marRight w:val="0"/>
      <w:marTop w:val="0"/>
      <w:marBottom w:val="0"/>
      <w:divBdr>
        <w:top w:val="none" w:sz="0" w:space="0" w:color="auto"/>
        <w:left w:val="none" w:sz="0" w:space="0" w:color="auto"/>
        <w:bottom w:val="none" w:sz="0" w:space="0" w:color="auto"/>
        <w:right w:val="none" w:sz="0" w:space="0" w:color="auto"/>
      </w:divBdr>
    </w:div>
    <w:div w:id="1580944649">
      <w:bodyDiv w:val="1"/>
      <w:marLeft w:val="0"/>
      <w:marRight w:val="0"/>
      <w:marTop w:val="0"/>
      <w:marBottom w:val="0"/>
      <w:divBdr>
        <w:top w:val="none" w:sz="0" w:space="0" w:color="auto"/>
        <w:left w:val="none" w:sz="0" w:space="0" w:color="auto"/>
        <w:bottom w:val="none" w:sz="0" w:space="0" w:color="auto"/>
        <w:right w:val="none" w:sz="0" w:space="0" w:color="auto"/>
      </w:divBdr>
    </w:div>
    <w:div w:id="1581480100">
      <w:bodyDiv w:val="1"/>
      <w:marLeft w:val="0"/>
      <w:marRight w:val="0"/>
      <w:marTop w:val="0"/>
      <w:marBottom w:val="0"/>
      <w:divBdr>
        <w:top w:val="none" w:sz="0" w:space="0" w:color="auto"/>
        <w:left w:val="none" w:sz="0" w:space="0" w:color="auto"/>
        <w:bottom w:val="none" w:sz="0" w:space="0" w:color="auto"/>
        <w:right w:val="none" w:sz="0" w:space="0" w:color="auto"/>
      </w:divBdr>
    </w:div>
    <w:div w:id="1584726977">
      <w:bodyDiv w:val="1"/>
      <w:marLeft w:val="0"/>
      <w:marRight w:val="0"/>
      <w:marTop w:val="0"/>
      <w:marBottom w:val="0"/>
      <w:divBdr>
        <w:top w:val="none" w:sz="0" w:space="0" w:color="auto"/>
        <w:left w:val="none" w:sz="0" w:space="0" w:color="auto"/>
        <w:bottom w:val="none" w:sz="0" w:space="0" w:color="auto"/>
        <w:right w:val="none" w:sz="0" w:space="0" w:color="auto"/>
      </w:divBdr>
    </w:div>
    <w:div w:id="1584990454">
      <w:bodyDiv w:val="1"/>
      <w:marLeft w:val="0"/>
      <w:marRight w:val="0"/>
      <w:marTop w:val="0"/>
      <w:marBottom w:val="0"/>
      <w:divBdr>
        <w:top w:val="none" w:sz="0" w:space="0" w:color="auto"/>
        <w:left w:val="none" w:sz="0" w:space="0" w:color="auto"/>
        <w:bottom w:val="none" w:sz="0" w:space="0" w:color="auto"/>
        <w:right w:val="none" w:sz="0" w:space="0" w:color="auto"/>
      </w:divBdr>
    </w:div>
    <w:div w:id="1587180887">
      <w:bodyDiv w:val="1"/>
      <w:marLeft w:val="0"/>
      <w:marRight w:val="0"/>
      <w:marTop w:val="0"/>
      <w:marBottom w:val="0"/>
      <w:divBdr>
        <w:top w:val="none" w:sz="0" w:space="0" w:color="auto"/>
        <w:left w:val="none" w:sz="0" w:space="0" w:color="auto"/>
        <w:bottom w:val="none" w:sz="0" w:space="0" w:color="auto"/>
        <w:right w:val="none" w:sz="0" w:space="0" w:color="auto"/>
      </w:divBdr>
    </w:div>
    <w:div w:id="1590192688">
      <w:bodyDiv w:val="1"/>
      <w:marLeft w:val="0"/>
      <w:marRight w:val="0"/>
      <w:marTop w:val="0"/>
      <w:marBottom w:val="0"/>
      <w:divBdr>
        <w:top w:val="none" w:sz="0" w:space="0" w:color="auto"/>
        <w:left w:val="none" w:sz="0" w:space="0" w:color="auto"/>
        <w:bottom w:val="none" w:sz="0" w:space="0" w:color="auto"/>
        <w:right w:val="none" w:sz="0" w:space="0" w:color="auto"/>
      </w:divBdr>
    </w:div>
    <w:div w:id="1590580476">
      <w:bodyDiv w:val="1"/>
      <w:marLeft w:val="0"/>
      <w:marRight w:val="0"/>
      <w:marTop w:val="0"/>
      <w:marBottom w:val="0"/>
      <w:divBdr>
        <w:top w:val="none" w:sz="0" w:space="0" w:color="auto"/>
        <w:left w:val="none" w:sz="0" w:space="0" w:color="auto"/>
        <w:bottom w:val="none" w:sz="0" w:space="0" w:color="auto"/>
        <w:right w:val="none" w:sz="0" w:space="0" w:color="auto"/>
      </w:divBdr>
    </w:div>
    <w:div w:id="1591816912">
      <w:bodyDiv w:val="1"/>
      <w:marLeft w:val="0"/>
      <w:marRight w:val="0"/>
      <w:marTop w:val="0"/>
      <w:marBottom w:val="0"/>
      <w:divBdr>
        <w:top w:val="none" w:sz="0" w:space="0" w:color="auto"/>
        <w:left w:val="none" w:sz="0" w:space="0" w:color="auto"/>
        <w:bottom w:val="none" w:sz="0" w:space="0" w:color="auto"/>
        <w:right w:val="none" w:sz="0" w:space="0" w:color="auto"/>
      </w:divBdr>
    </w:div>
    <w:div w:id="1593276908">
      <w:bodyDiv w:val="1"/>
      <w:marLeft w:val="0"/>
      <w:marRight w:val="0"/>
      <w:marTop w:val="0"/>
      <w:marBottom w:val="0"/>
      <w:divBdr>
        <w:top w:val="none" w:sz="0" w:space="0" w:color="auto"/>
        <w:left w:val="none" w:sz="0" w:space="0" w:color="auto"/>
        <w:bottom w:val="none" w:sz="0" w:space="0" w:color="auto"/>
        <w:right w:val="none" w:sz="0" w:space="0" w:color="auto"/>
      </w:divBdr>
    </w:div>
    <w:div w:id="1599831588">
      <w:bodyDiv w:val="1"/>
      <w:marLeft w:val="0"/>
      <w:marRight w:val="0"/>
      <w:marTop w:val="0"/>
      <w:marBottom w:val="0"/>
      <w:divBdr>
        <w:top w:val="none" w:sz="0" w:space="0" w:color="auto"/>
        <w:left w:val="none" w:sz="0" w:space="0" w:color="auto"/>
        <w:bottom w:val="none" w:sz="0" w:space="0" w:color="auto"/>
        <w:right w:val="none" w:sz="0" w:space="0" w:color="auto"/>
      </w:divBdr>
    </w:div>
    <w:div w:id="1602450656">
      <w:bodyDiv w:val="1"/>
      <w:marLeft w:val="0"/>
      <w:marRight w:val="0"/>
      <w:marTop w:val="0"/>
      <w:marBottom w:val="0"/>
      <w:divBdr>
        <w:top w:val="none" w:sz="0" w:space="0" w:color="auto"/>
        <w:left w:val="none" w:sz="0" w:space="0" w:color="auto"/>
        <w:bottom w:val="none" w:sz="0" w:space="0" w:color="auto"/>
        <w:right w:val="none" w:sz="0" w:space="0" w:color="auto"/>
      </w:divBdr>
    </w:div>
    <w:div w:id="1604531538">
      <w:bodyDiv w:val="1"/>
      <w:marLeft w:val="0"/>
      <w:marRight w:val="0"/>
      <w:marTop w:val="0"/>
      <w:marBottom w:val="0"/>
      <w:divBdr>
        <w:top w:val="none" w:sz="0" w:space="0" w:color="auto"/>
        <w:left w:val="none" w:sz="0" w:space="0" w:color="auto"/>
        <w:bottom w:val="none" w:sz="0" w:space="0" w:color="auto"/>
        <w:right w:val="none" w:sz="0" w:space="0" w:color="auto"/>
      </w:divBdr>
    </w:div>
    <w:div w:id="1617173048">
      <w:bodyDiv w:val="1"/>
      <w:marLeft w:val="0"/>
      <w:marRight w:val="0"/>
      <w:marTop w:val="0"/>
      <w:marBottom w:val="0"/>
      <w:divBdr>
        <w:top w:val="none" w:sz="0" w:space="0" w:color="auto"/>
        <w:left w:val="none" w:sz="0" w:space="0" w:color="auto"/>
        <w:bottom w:val="none" w:sz="0" w:space="0" w:color="auto"/>
        <w:right w:val="none" w:sz="0" w:space="0" w:color="auto"/>
      </w:divBdr>
    </w:div>
    <w:div w:id="1617177392">
      <w:bodyDiv w:val="1"/>
      <w:marLeft w:val="0"/>
      <w:marRight w:val="0"/>
      <w:marTop w:val="0"/>
      <w:marBottom w:val="0"/>
      <w:divBdr>
        <w:top w:val="none" w:sz="0" w:space="0" w:color="auto"/>
        <w:left w:val="none" w:sz="0" w:space="0" w:color="auto"/>
        <w:bottom w:val="none" w:sz="0" w:space="0" w:color="auto"/>
        <w:right w:val="none" w:sz="0" w:space="0" w:color="auto"/>
      </w:divBdr>
    </w:div>
    <w:div w:id="1618754730">
      <w:bodyDiv w:val="1"/>
      <w:marLeft w:val="0"/>
      <w:marRight w:val="0"/>
      <w:marTop w:val="0"/>
      <w:marBottom w:val="0"/>
      <w:divBdr>
        <w:top w:val="none" w:sz="0" w:space="0" w:color="auto"/>
        <w:left w:val="none" w:sz="0" w:space="0" w:color="auto"/>
        <w:bottom w:val="none" w:sz="0" w:space="0" w:color="auto"/>
        <w:right w:val="none" w:sz="0" w:space="0" w:color="auto"/>
      </w:divBdr>
    </w:div>
    <w:div w:id="1620987002">
      <w:bodyDiv w:val="1"/>
      <w:marLeft w:val="0"/>
      <w:marRight w:val="0"/>
      <w:marTop w:val="0"/>
      <w:marBottom w:val="0"/>
      <w:divBdr>
        <w:top w:val="none" w:sz="0" w:space="0" w:color="auto"/>
        <w:left w:val="none" w:sz="0" w:space="0" w:color="auto"/>
        <w:bottom w:val="none" w:sz="0" w:space="0" w:color="auto"/>
        <w:right w:val="none" w:sz="0" w:space="0" w:color="auto"/>
      </w:divBdr>
    </w:div>
    <w:div w:id="1627656774">
      <w:bodyDiv w:val="1"/>
      <w:marLeft w:val="0"/>
      <w:marRight w:val="0"/>
      <w:marTop w:val="0"/>
      <w:marBottom w:val="0"/>
      <w:divBdr>
        <w:top w:val="none" w:sz="0" w:space="0" w:color="auto"/>
        <w:left w:val="none" w:sz="0" w:space="0" w:color="auto"/>
        <w:bottom w:val="none" w:sz="0" w:space="0" w:color="auto"/>
        <w:right w:val="none" w:sz="0" w:space="0" w:color="auto"/>
      </w:divBdr>
    </w:div>
    <w:div w:id="1629318959">
      <w:bodyDiv w:val="1"/>
      <w:marLeft w:val="0"/>
      <w:marRight w:val="0"/>
      <w:marTop w:val="0"/>
      <w:marBottom w:val="0"/>
      <w:divBdr>
        <w:top w:val="none" w:sz="0" w:space="0" w:color="auto"/>
        <w:left w:val="none" w:sz="0" w:space="0" w:color="auto"/>
        <w:bottom w:val="none" w:sz="0" w:space="0" w:color="auto"/>
        <w:right w:val="none" w:sz="0" w:space="0" w:color="auto"/>
      </w:divBdr>
    </w:div>
    <w:div w:id="1630670322">
      <w:bodyDiv w:val="1"/>
      <w:marLeft w:val="0"/>
      <w:marRight w:val="0"/>
      <w:marTop w:val="0"/>
      <w:marBottom w:val="0"/>
      <w:divBdr>
        <w:top w:val="none" w:sz="0" w:space="0" w:color="auto"/>
        <w:left w:val="none" w:sz="0" w:space="0" w:color="auto"/>
        <w:bottom w:val="none" w:sz="0" w:space="0" w:color="auto"/>
        <w:right w:val="none" w:sz="0" w:space="0" w:color="auto"/>
      </w:divBdr>
    </w:div>
    <w:div w:id="1631352241">
      <w:bodyDiv w:val="1"/>
      <w:marLeft w:val="0"/>
      <w:marRight w:val="0"/>
      <w:marTop w:val="0"/>
      <w:marBottom w:val="0"/>
      <w:divBdr>
        <w:top w:val="none" w:sz="0" w:space="0" w:color="auto"/>
        <w:left w:val="none" w:sz="0" w:space="0" w:color="auto"/>
        <w:bottom w:val="none" w:sz="0" w:space="0" w:color="auto"/>
        <w:right w:val="none" w:sz="0" w:space="0" w:color="auto"/>
      </w:divBdr>
    </w:div>
    <w:div w:id="1636568672">
      <w:bodyDiv w:val="1"/>
      <w:marLeft w:val="0"/>
      <w:marRight w:val="0"/>
      <w:marTop w:val="0"/>
      <w:marBottom w:val="0"/>
      <w:divBdr>
        <w:top w:val="none" w:sz="0" w:space="0" w:color="auto"/>
        <w:left w:val="none" w:sz="0" w:space="0" w:color="auto"/>
        <w:bottom w:val="none" w:sz="0" w:space="0" w:color="auto"/>
        <w:right w:val="none" w:sz="0" w:space="0" w:color="auto"/>
      </w:divBdr>
    </w:div>
    <w:div w:id="1637055774">
      <w:bodyDiv w:val="1"/>
      <w:marLeft w:val="0"/>
      <w:marRight w:val="0"/>
      <w:marTop w:val="0"/>
      <w:marBottom w:val="0"/>
      <w:divBdr>
        <w:top w:val="none" w:sz="0" w:space="0" w:color="auto"/>
        <w:left w:val="none" w:sz="0" w:space="0" w:color="auto"/>
        <w:bottom w:val="none" w:sz="0" w:space="0" w:color="auto"/>
        <w:right w:val="none" w:sz="0" w:space="0" w:color="auto"/>
      </w:divBdr>
    </w:div>
    <w:div w:id="1640720919">
      <w:bodyDiv w:val="1"/>
      <w:marLeft w:val="0"/>
      <w:marRight w:val="0"/>
      <w:marTop w:val="0"/>
      <w:marBottom w:val="0"/>
      <w:divBdr>
        <w:top w:val="none" w:sz="0" w:space="0" w:color="auto"/>
        <w:left w:val="none" w:sz="0" w:space="0" w:color="auto"/>
        <w:bottom w:val="none" w:sz="0" w:space="0" w:color="auto"/>
        <w:right w:val="none" w:sz="0" w:space="0" w:color="auto"/>
      </w:divBdr>
    </w:div>
    <w:div w:id="1641570434">
      <w:bodyDiv w:val="1"/>
      <w:marLeft w:val="0"/>
      <w:marRight w:val="0"/>
      <w:marTop w:val="0"/>
      <w:marBottom w:val="0"/>
      <w:divBdr>
        <w:top w:val="none" w:sz="0" w:space="0" w:color="auto"/>
        <w:left w:val="none" w:sz="0" w:space="0" w:color="auto"/>
        <w:bottom w:val="none" w:sz="0" w:space="0" w:color="auto"/>
        <w:right w:val="none" w:sz="0" w:space="0" w:color="auto"/>
      </w:divBdr>
    </w:div>
    <w:div w:id="1646466895">
      <w:bodyDiv w:val="1"/>
      <w:marLeft w:val="0"/>
      <w:marRight w:val="0"/>
      <w:marTop w:val="0"/>
      <w:marBottom w:val="0"/>
      <w:divBdr>
        <w:top w:val="none" w:sz="0" w:space="0" w:color="auto"/>
        <w:left w:val="none" w:sz="0" w:space="0" w:color="auto"/>
        <w:bottom w:val="none" w:sz="0" w:space="0" w:color="auto"/>
        <w:right w:val="none" w:sz="0" w:space="0" w:color="auto"/>
      </w:divBdr>
    </w:div>
    <w:div w:id="1652830512">
      <w:bodyDiv w:val="1"/>
      <w:marLeft w:val="0"/>
      <w:marRight w:val="0"/>
      <w:marTop w:val="0"/>
      <w:marBottom w:val="0"/>
      <w:divBdr>
        <w:top w:val="none" w:sz="0" w:space="0" w:color="auto"/>
        <w:left w:val="none" w:sz="0" w:space="0" w:color="auto"/>
        <w:bottom w:val="none" w:sz="0" w:space="0" w:color="auto"/>
        <w:right w:val="none" w:sz="0" w:space="0" w:color="auto"/>
      </w:divBdr>
    </w:div>
    <w:div w:id="1655987854">
      <w:bodyDiv w:val="1"/>
      <w:marLeft w:val="0"/>
      <w:marRight w:val="0"/>
      <w:marTop w:val="0"/>
      <w:marBottom w:val="0"/>
      <w:divBdr>
        <w:top w:val="none" w:sz="0" w:space="0" w:color="auto"/>
        <w:left w:val="none" w:sz="0" w:space="0" w:color="auto"/>
        <w:bottom w:val="none" w:sz="0" w:space="0" w:color="auto"/>
        <w:right w:val="none" w:sz="0" w:space="0" w:color="auto"/>
      </w:divBdr>
    </w:div>
    <w:div w:id="1660112582">
      <w:bodyDiv w:val="1"/>
      <w:marLeft w:val="0"/>
      <w:marRight w:val="0"/>
      <w:marTop w:val="0"/>
      <w:marBottom w:val="0"/>
      <w:divBdr>
        <w:top w:val="none" w:sz="0" w:space="0" w:color="auto"/>
        <w:left w:val="none" w:sz="0" w:space="0" w:color="auto"/>
        <w:bottom w:val="none" w:sz="0" w:space="0" w:color="auto"/>
        <w:right w:val="none" w:sz="0" w:space="0" w:color="auto"/>
      </w:divBdr>
    </w:div>
    <w:div w:id="1662080369">
      <w:bodyDiv w:val="1"/>
      <w:marLeft w:val="0"/>
      <w:marRight w:val="0"/>
      <w:marTop w:val="0"/>
      <w:marBottom w:val="0"/>
      <w:divBdr>
        <w:top w:val="none" w:sz="0" w:space="0" w:color="auto"/>
        <w:left w:val="none" w:sz="0" w:space="0" w:color="auto"/>
        <w:bottom w:val="none" w:sz="0" w:space="0" w:color="auto"/>
        <w:right w:val="none" w:sz="0" w:space="0" w:color="auto"/>
      </w:divBdr>
    </w:div>
    <w:div w:id="1662850929">
      <w:bodyDiv w:val="1"/>
      <w:marLeft w:val="0"/>
      <w:marRight w:val="0"/>
      <w:marTop w:val="0"/>
      <w:marBottom w:val="0"/>
      <w:divBdr>
        <w:top w:val="none" w:sz="0" w:space="0" w:color="auto"/>
        <w:left w:val="none" w:sz="0" w:space="0" w:color="auto"/>
        <w:bottom w:val="none" w:sz="0" w:space="0" w:color="auto"/>
        <w:right w:val="none" w:sz="0" w:space="0" w:color="auto"/>
      </w:divBdr>
    </w:div>
    <w:div w:id="1663309359">
      <w:bodyDiv w:val="1"/>
      <w:marLeft w:val="0"/>
      <w:marRight w:val="0"/>
      <w:marTop w:val="0"/>
      <w:marBottom w:val="0"/>
      <w:divBdr>
        <w:top w:val="none" w:sz="0" w:space="0" w:color="auto"/>
        <w:left w:val="none" w:sz="0" w:space="0" w:color="auto"/>
        <w:bottom w:val="none" w:sz="0" w:space="0" w:color="auto"/>
        <w:right w:val="none" w:sz="0" w:space="0" w:color="auto"/>
      </w:divBdr>
    </w:div>
    <w:div w:id="1666400561">
      <w:bodyDiv w:val="1"/>
      <w:marLeft w:val="0"/>
      <w:marRight w:val="0"/>
      <w:marTop w:val="0"/>
      <w:marBottom w:val="0"/>
      <w:divBdr>
        <w:top w:val="none" w:sz="0" w:space="0" w:color="auto"/>
        <w:left w:val="none" w:sz="0" w:space="0" w:color="auto"/>
        <w:bottom w:val="none" w:sz="0" w:space="0" w:color="auto"/>
        <w:right w:val="none" w:sz="0" w:space="0" w:color="auto"/>
      </w:divBdr>
    </w:div>
    <w:div w:id="1673485767">
      <w:bodyDiv w:val="1"/>
      <w:marLeft w:val="0"/>
      <w:marRight w:val="0"/>
      <w:marTop w:val="0"/>
      <w:marBottom w:val="0"/>
      <w:divBdr>
        <w:top w:val="none" w:sz="0" w:space="0" w:color="auto"/>
        <w:left w:val="none" w:sz="0" w:space="0" w:color="auto"/>
        <w:bottom w:val="none" w:sz="0" w:space="0" w:color="auto"/>
        <w:right w:val="none" w:sz="0" w:space="0" w:color="auto"/>
      </w:divBdr>
    </w:div>
    <w:div w:id="1676806205">
      <w:bodyDiv w:val="1"/>
      <w:marLeft w:val="0"/>
      <w:marRight w:val="0"/>
      <w:marTop w:val="0"/>
      <w:marBottom w:val="0"/>
      <w:divBdr>
        <w:top w:val="none" w:sz="0" w:space="0" w:color="auto"/>
        <w:left w:val="none" w:sz="0" w:space="0" w:color="auto"/>
        <w:bottom w:val="none" w:sz="0" w:space="0" w:color="auto"/>
        <w:right w:val="none" w:sz="0" w:space="0" w:color="auto"/>
      </w:divBdr>
    </w:div>
    <w:div w:id="1677809442">
      <w:bodyDiv w:val="1"/>
      <w:marLeft w:val="0"/>
      <w:marRight w:val="0"/>
      <w:marTop w:val="0"/>
      <w:marBottom w:val="0"/>
      <w:divBdr>
        <w:top w:val="none" w:sz="0" w:space="0" w:color="auto"/>
        <w:left w:val="none" w:sz="0" w:space="0" w:color="auto"/>
        <w:bottom w:val="none" w:sz="0" w:space="0" w:color="auto"/>
        <w:right w:val="none" w:sz="0" w:space="0" w:color="auto"/>
      </w:divBdr>
    </w:div>
    <w:div w:id="1683510072">
      <w:bodyDiv w:val="1"/>
      <w:marLeft w:val="0"/>
      <w:marRight w:val="0"/>
      <w:marTop w:val="0"/>
      <w:marBottom w:val="0"/>
      <w:divBdr>
        <w:top w:val="none" w:sz="0" w:space="0" w:color="auto"/>
        <w:left w:val="none" w:sz="0" w:space="0" w:color="auto"/>
        <w:bottom w:val="none" w:sz="0" w:space="0" w:color="auto"/>
        <w:right w:val="none" w:sz="0" w:space="0" w:color="auto"/>
      </w:divBdr>
    </w:div>
    <w:div w:id="1684160408">
      <w:bodyDiv w:val="1"/>
      <w:marLeft w:val="0"/>
      <w:marRight w:val="0"/>
      <w:marTop w:val="0"/>
      <w:marBottom w:val="0"/>
      <w:divBdr>
        <w:top w:val="none" w:sz="0" w:space="0" w:color="auto"/>
        <w:left w:val="none" w:sz="0" w:space="0" w:color="auto"/>
        <w:bottom w:val="none" w:sz="0" w:space="0" w:color="auto"/>
        <w:right w:val="none" w:sz="0" w:space="0" w:color="auto"/>
      </w:divBdr>
    </w:div>
    <w:div w:id="1684475157">
      <w:bodyDiv w:val="1"/>
      <w:marLeft w:val="0"/>
      <w:marRight w:val="0"/>
      <w:marTop w:val="0"/>
      <w:marBottom w:val="0"/>
      <w:divBdr>
        <w:top w:val="none" w:sz="0" w:space="0" w:color="auto"/>
        <w:left w:val="none" w:sz="0" w:space="0" w:color="auto"/>
        <w:bottom w:val="none" w:sz="0" w:space="0" w:color="auto"/>
        <w:right w:val="none" w:sz="0" w:space="0" w:color="auto"/>
      </w:divBdr>
    </w:div>
    <w:div w:id="1686054778">
      <w:bodyDiv w:val="1"/>
      <w:marLeft w:val="0"/>
      <w:marRight w:val="0"/>
      <w:marTop w:val="0"/>
      <w:marBottom w:val="0"/>
      <w:divBdr>
        <w:top w:val="none" w:sz="0" w:space="0" w:color="auto"/>
        <w:left w:val="none" w:sz="0" w:space="0" w:color="auto"/>
        <w:bottom w:val="none" w:sz="0" w:space="0" w:color="auto"/>
        <w:right w:val="none" w:sz="0" w:space="0" w:color="auto"/>
      </w:divBdr>
    </w:div>
    <w:div w:id="1686130245">
      <w:bodyDiv w:val="1"/>
      <w:marLeft w:val="0"/>
      <w:marRight w:val="0"/>
      <w:marTop w:val="0"/>
      <w:marBottom w:val="0"/>
      <w:divBdr>
        <w:top w:val="none" w:sz="0" w:space="0" w:color="auto"/>
        <w:left w:val="none" w:sz="0" w:space="0" w:color="auto"/>
        <w:bottom w:val="none" w:sz="0" w:space="0" w:color="auto"/>
        <w:right w:val="none" w:sz="0" w:space="0" w:color="auto"/>
      </w:divBdr>
    </w:div>
    <w:div w:id="1686470157">
      <w:bodyDiv w:val="1"/>
      <w:marLeft w:val="0"/>
      <w:marRight w:val="0"/>
      <w:marTop w:val="0"/>
      <w:marBottom w:val="0"/>
      <w:divBdr>
        <w:top w:val="none" w:sz="0" w:space="0" w:color="auto"/>
        <w:left w:val="none" w:sz="0" w:space="0" w:color="auto"/>
        <w:bottom w:val="none" w:sz="0" w:space="0" w:color="auto"/>
        <w:right w:val="none" w:sz="0" w:space="0" w:color="auto"/>
      </w:divBdr>
    </w:div>
    <w:div w:id="1688209671">
      <w:bodyDiv w:val="1"/>
      <w:marLeft w:val="0"/>
      <w:marRight w:val="0"/>
      <w:marTop w:val="0"/>
      <w:marBottom w:val="0"/>
      <w:divBdr>
        <w:top w:val="none" w:sz="0" w:space="0" w:color="auto"/>
        <w:left w:val="none" w:sz="0" w:space="0" w:color="auto"/>
        <w:bottom w:val="none" w:sz="0" w:space="0" w:color="auto"/>
        <w:right w:val="none" w:sz="0" w:space="0" w:color="auto"/>
      </w:divBdr>
    </w:div>
    <w:div w:id="1688435757">
      <w:bodyDiv w:val="1"/>
      <w:marLeft w:val="0"/>
      <w:marRight w:val="0"/>
      <w:marTop w:val="0"/>
      <w:marBottom w:val="0"/>
      <w:divBdr>
        <w:top w:val="none" w:sz="0" w:space="0" w:color="auto"/>
        <w:left w:val="none" w:sz="0" w:space="0" w:color="auto"/>
        <w:bottom w:val="none" w:sz="0" w:space="0" w:color="auto"/>
        <w:right w:val="none" w:sz="0" w:space="0" w:color="auto"/>
      </w:divBdr>
    </w:div>
    <w:div w:id="1689020170">
      <w:bodyDiv w:val="1"/>
      <w:marLeft w:val="0"/>
      <w:marRight w:val="0"/>
      <w:marTop w:val="0"/>
      <w:marBottom w:val="0"/>
      <w:divBdr>
        <w:top w:val="none" w:sz="0" w:space="0" w:color="auto"/>
        <w:left w:val="none" w:sz="0" w:space="0" w:color="auto"/>
        <w:bottom w:val="none" w:sz="0" w:space="0" w:color="auto"/>
        <w:right w:val="none" w:sz="0" w:space="0" w:color="auto"/>
      </w:divBdr>
    </w:div>
    <w:div w:id="1689067195">
      <w:bodyDiv w:val="1"/>
      <w:marLeft w:val="0"/>
      <w:marRight w:val="0"/>
      <w:marTop w:val="0"/>
      <w:marBottom w:val="0"/>
      <w:divBdr>
        <w:top w:val="none" w:sz="0" w:space="0" w:color="auto"/>
        <w:left w:val="none" w:sz="0" w:space="0" w:color="auto"/>
        <w:bottom w:val="none" w:sz="0" w:space="0" w:color="auto"/>
        <w:right w:val="none" w:sz="0" w:space="0" w:color="auto"/>
      </w:divBdr>
    </w:div>
    <w:div w:id="1690984647">
      <w:bodyDiv w:val="1"/>
      <w:marLeft w:val="0"/>
      <w:marRight w:val="0"/>
      <w:marTop w:val="0"/>
      <w:marBottom w:val="0"/>
      <w:divBdr>
        <w:top w:val="none" w:sz="0" w:space="0" w:color="auto"/>
        <w:left w:val="none" w:sz="0" w:space="0" w:color="auto"/>
        <w:bottom w:val="none" w:sz="0" w:space="0" w:color="auto"/>
        <w:right w:val="none" w:sz="0" w:space="0" w:color="auto"/>
      </w:divBdr>
    </w:div>
    <w:div w:id="1691026785">
      <w:bodyDiv w:val="1"/>
      <w:marLeft w:val="0"/>
      <w:marRight w:val="0"/>
      <w:marTop w:val="0"/>
      <w:marBottom w:val="0"/>
      <w:divBdr>
        <w:top w:val="none" w:sz="0" w:space="0" w:color="auto"/>
        <w:left w:val="none" w:sz="0" w:space="0" w:color="auto"/>
        <w:bottom w:val="none" w:sz="0" w:space="0" w:color="auto"/>
        <w:right w:val="none" w:sz="0" w:space="0" w:color="auto"/>
      </w:divBdr>
    </w:div>
    <w:div w:id="1692488567">
      <w:bodyDiv w:val="1"/>
      <w:marLeft w:val="0"/>
      <w:marRight w:val="0"/>
      <w:marTop w:val="0"/>
      <w:marBottom w:val="0"/>
      <w:divBdr>
        <w:top w:val="none" w:sz="0" w:space="0" w:color="auto"/>
        <w:left w:val="none" w:sz="0" w:space="0" w:color="auto"/>
        <w:bottom w:val="none" w:sz="0" w:space="0" w:color="auto"/>
        <w:right w:val="none" w:sz="0" w:space="0" w:color="auto"/>
      </w:divBdr>
    </w:div>
    <w:div w:id="1693022201">
      <w:bodyDiv w:val="1"/>
      <w:marLeft w:val="0"/>
      <w:marRight w:val="0"/>
      <w:marTop w:val="0"/>
      <w:marBottom w:val="0"/>
      <w:divBdr>
        <w:top w:val="none" w:sz="0" w:space="0" w:color="auto"/>
        <w:left w:val="none" w:sz="0" w:space="0" w:color="auto"/>
        <w:bottom w:val="none" w:sz="0" w:space="0" w:color="auto"/>
        <w:right w:val="none" w:sz="0" w:space="0" w:color="auto"/>
      </w:divBdr>
    </w:div>
    <w:div w:id="1693921404">
      <w:bodyDiv w:val="1"/>
      <w:marLeft w:val="0"/>
      <w:marRight w:val="0"/>
      <w:marTop w:val="0"/>
      <w:marBottom w:val="0"/>
      <w:divBdr>
        <w:top w:val="none" w:sz="0" w:space="0" w:color="auto"/>
        <w:left w:val="none" w:sz="0" w:space="0" w:color="auto"/>
        <w:bottom w:val="none" w:sz="0" w:space="0" w:color="auto"/>
        <w:right w:val="none" w:sz="0" w:space="0" w:color="auto"/>
      </w:divBdr>
    </w:div>
    <w:div w:id="1695761890">
      <w:bodyDiv w:val="1"/>
      <w:marLeft w:val="0"/>
      <w:marRight w:val="0"/>
      <w:marTop w:val="0"/>
      <w:marBottom w:val="0"/>
      <w:divBdr>
        <w:top w:val="none" w:sz="0" w:space="0" w:color="auto"/>
        <w:left w:val="none" w:sz="0" w:space="0" w:color="auto"/>
        <w:bottom w:val="none" w:sz="0" w:space="0" w:color="auto"/>
        <w:right w:val="none" w:sz="0" w:space="0" w:color="auto"/>
      </w:divBdr>
    </w:div>
    <w:div w:id="1695810138">
      <w:bodyDiv w:val="1"/>
      <w:marLeft w:val="0"/>
      <w:marRight w:val="0"/>
      <w:marTop w:val="0"/>
      <w:marBottom w:val="0"/>
      <w:divBdr>
        <w:top w:val="none" w:sz="0" w:space="0" w:color="auto"/>
        <w:left w:val="none" w:sz="0" w:space="0" w:color="auto"/>
        <w:bottom w:val="none" w:sz="0" w:space="0" w:color="auto"/>
        <w:right w:val="none" w:sz="0" w:space="0" w:color="auto"/>
      </w:divBdr>
    </w:div>
    <w:div w:id="1701129876">
      <w:bodyDiv w:val="1"/>
      <w:marLeft w:val="0"/>
      <w:marRight w:val="0"/>
      <w:marTop w:val="0"/>
      <w:marBottom w:val="0"/>
      <w:divBdr>
        <w:top w:val="none" w:sz="0" w:space="0" w:color="auto"/>
        <w:left w:val="none" w:sz="0" w:space="0" w:color="auto"/>
        <w:bottom w:val="none" w:sz="0" w:space="0" w:color="auto"/>
        <w:right w:val="none" w:sz="0" w:space="0" w:color="auto"/>
      </w:divBdr>
    </w:div>
    <w:div w:id="1711027133">
      <w:bodyDiv w:val="1"/>
      <w:marLeft w:val="0"/>
      <w:marRight w:val="0"/>
      <w:marTop w:val="0"/>
      <w:marBottom w:val="0"/>
      <w:divBdr>
        <w:top w:val="none" w:sz="0" w:space="0" w:color="auto"/>
        <w:left w:val="none" w:sz="0" w:space="0" w:color="auto"/>
        <w:bottom w:val="none" w:sz="0" w:space="0" w:color="auto"/>
        <w:right w:val="none" w:sz="0" w:space="0" w:color="auto"/>
      </w:divBdr>
    </w:div>
    <w:div w:id="1712344368">
      <w:bodyDiv w:val="1"/>
      <w:marLeft w:val="0"/>
      <w:marRight w:val="0"/>
      <w:marTop w:val="0"/>
      <w:marBottom w:val="0"/>
      <w:divBdr>
        <w:top w:val="none" w:sz="0" w:space="0" w:color="auto"/>
        <w:left w:val="none" w:sz="0" w:space="0" w:color="auto"/>
        <w:bottom w:val="none" w:sz="0" w:space="0" w:color="auto"/>
        <w:right w:val="none" w:sz="0" w:space="0" w:color="auto"/>
      </w:divBdr>
    </w:div>
    <w:div w:id="1713072180">
      <w:bodyDiv w:val="1"/>
      <w:marLeft w:val="0"/>
      <w:marRight w:val="0"/>
      <w:marTop w:val="0"/>
      <w:marBottom w:val="0"/>
      <w:divBdr>
        <w:top w:val="none" w:sz="0" w:space="0" w:color="auto"/>
        <w:left w:val="none" w:sz="0" w:space="0" w:color="auto"/>
        <w:bottom w:val="none" w:sz="0" w:space="0" w:color="auto"/>
        <w:right w:val="none" w:sz="0" w:space="0" w:color="auto"/>
      </w:divBdr>
    </w:div>
    <w:div w:id="1715732842">
      <w:bodyDiv w:val="1"/>
      <w:marLeft w:val="0"/>
      <w:marRight w:val="0"/>
      <w:marTop w:val="0"/>
      <w:marBottom w:val="0"/>
      <w:divBdr>
        <w:top w:val="none" w:sz="0" w:space="0" w:color="auto"/>
        <w:left w:val="none" w:sz="0" w:space="0" w:color="auto"/>
        <w:bottom w:val="none" w:sz="0" w:space="0" w:color="auto"/>
        <w:right w:val="none" w:sz="0" w:space="0" w:color="auto"/>
      </w:divBdr>
    </w:div>
    <w:div w:id="1720323539">
      <w:bodyDiv w:val="1"/>
      <w:marLeft w:val="0"/>
      <w:marRight w:val="0"/>
      <w:marTop w:val="0"/>
      <w:marBottom w:val="0"/>
      <w:divBdr>
        <w:top w:val="none" w:sz="0" w:space="0" w:color="auto"/>
        <w:left w:val="none" w:sz="0" w:space="0" w:color="auto"/>
        <w:bottom w:val="none" w:sz="0" w:space="0" w:color="auto"/>
        <w:right w:val="none" w:sz="0" w:space="0" w:color="auto"/>
      </w:divBdr>
    </w:div>
    <w:div w:id="1723552501">
      <w:bodyDiv w:val="1"/>
      <w:marLeft w:val="0"/>
      <w:marRight w:val="0"/>
      <w:marTop w:val="0"/>
      <w:marBottom w:val="0"/>
      <w:divBdr>
        <w:top w:val="none" w:sz="0" w:space="0" w:color="auto"/>
        <w:left w:val="none" w:sz="0" w:space="0" w:color="auto"/>
        <w:bottom w:val="none" w:sz="0" w:space="0" w:color="auto"/>
        <w:right w:val="none" w:sz="0" w:space="0" w:color="auto"/>
      </w:divBdr>
    </w:div>
    <w:div w:id="1724210625">
      <w:bodyDiv w:val="1"/>
      <w:marLeft w:val="0"/>
      <w:marRight w:val="0"/>
      <w:marTop w:val="0"/>
      <w:marBottom w:val="0"/>
      <w:divBdr>
        <w:top w:val="none" w:sz="0" w:space="0" w:color="auto"/>
        <w:left w:val="none" w:sz="0" w:space="0" w:color="auto"/>
        <w:bottom w:val="none" w:sz="0" w:space="0" w:color="auto"/>
        <w:right w:val="none" w:sz="0" w:space="0" w:color="auto"/>
      </w:divBdr>
    </w:div>
    <w:div w:id="1725444958">
      <w:bodyDiv w:val="1"/>
      <w:marLeft w:val="0"/>
      <w:marRight w:val="0"/>
      <w:marTop w:val="0"/>
      <w:marBottom w:val="0"/>
      <w:divBdr>
        <w:top w:val="none" w:sz="0" w:space="0" w:color="auto"/>
        <w:left w:val="none" w:sz="0" w:space="0" w:color="auto"/>
        <w:bottom w:val="none" w:sz="0" w:space="0" w:color="auto"/>
        <w:right w:val="none" w:sz="0" w:space="0" w:color="auto"/>
      </w:divBdr>
    </w:div>
    <w:div w:id="1732338475">
      <w:bodyDiv w:val="1"/>
      <w:marLeft w:val="0"/>
      <w:marRight w:val="0"/>
      <w:marTop w:val="0"/>
      <w:marBottom w:val="0"/>
      <w:divBdr>
        <w:top w:val="none" w:sz="0" w:space="0" w:color="auto"/>
        <w:left w:val="none" w:sz="0" w:space="0" w:color="auto"/>
        <w:bottom w:val="none" w:sz="0" w:space="0" w:color="auto"/>
        <w:right w:val="none" w:sz="0" w:space="0" w:color="auto"/>
      </w:divBdr>
    </w:div>
    <w:div w:id="1737624515">
      <w:bodyDiv w:val="1"/>
      <w:marLeft w:val="0"/>
      <w:marRight w:val="0"/>
      <w:marTop w:val="0"/>
      <w:marBottom w:val="0"/>
      <w:divBdr>
        <w:top w:val="none" w:sz="0" w:space="0" w:color="auto"/>
        <w:left w:val="none" w:sz="0" w:space="0" w:color="auto"/>
        <w:bottom w:val="none" w:sz="0" w:space="0" w:color="auto"/>
        <w:right w:val="none" w:sz="0" w:space="0" w:color="auto"/>
      </w:divBdr>
    </w:div>
    <w:div w:id="1737630471">
      <w:bodyDiv w:val="1"/>
      <w:marLeft w:val="0"/>
      <w:marRight w:val="0"/>
      <w:marTop w:val="0"/>
      <w:marBottom w:val="0"/>
      <w:divBdr>
        <w:top w:val="none" w:sz="0" w:space="0" w:color="auto"/>
        <w:left w:val="none" w:sz="0" w:space="0" w:color="auto"/>
        <w:bottom w:val="none" w:sz="0" w:space="0" w:color="auto"/>
        <w:right w:val="none" w:sz="0" w:space="0" w:color="auto"/>
      </w:divBdr>
    </w:div>
    <w:div w:id="1742485325">
      <w:bodyDiv w:val="1"/>
      <w:marLeft w:val="0"/>
      <w:marRight w:val="0"/>
      <w:marTop w:val="0"/>
      <w:marBottom w:val="0"/>
      <w:divBdr>
        <w:top w:val="none" w:sz="0" w:space="0" w:color="auto"/>
        <w:left w:val="none" w:sz="0" w:space="0" w:color="auto"/>
        <w:bottom w:val="none" w:sz="0" w:space="0" w:color="auto"/>
        <w:right w:val="none" w:sz="0" w:space="0" w:color="auto"/>
      </w:divBdr>
    </w:div>
    <w:div w:id="1744912260">
      <w:bodyDiv w:val="1"/>
      <w:marLeft w:val="0"/>
      <w:marRight w:val="0"/>
      <w:marTop w:val="0"/>
      <w:marBottom w:val="0"/>
      <w:divBdr>
        <w:top w:val="none" w:sz="0" w:space="0" w:color="auto"/>
        <w:left w:val="none" w:sz="0" w:space="0" w:color="auto"/>
        <w:bottom w:val="none" w:sz="0" w:space="0" w:color="auto"/>
        <w:right w:val="none" w:sz="0" w:space="0" w:color="auto"/>
      </w:divBdr>
    </w:div>
    <w:div w:id="1746030664">
      <w:bodyDiv w:val="1"/>
      <w:marLeft w:val="0"/>
      <w:marRight w:val="0"/>
      <w:marTop w:val="0"/>
      <w:marBottom w:val="0"/>
      <w:divBdr>
        <w:top w:val="none" w:sz="0" w:space="0" w:color="auto"/>
        <w:left w:val="none" w:sz="0" w:space="0" w:color="auto"/>
        <w:bottom w:val="none" w:sz="0" w:space="0" w:color="auto"/>
        <w:right w:val="none" w:sz="0" w:space="0" w:color="auto"/>
      </w:divBdr>
    </w:div>
    <w:div w:id="1748723312">
      <w:bodyDiv w:val="1"/>
      <w:marLeft w:val="0"/>
      <w:marRight w:val="0"/>
      <w:marTop w:val="0"/>
      <w:marBottom w:val="0"/>
      <w:divBdr>
        <w:top w:val="none" w:sz="0" w:space="0" w:color="auto"/>
        <w:left w:val="none" w:sz="0" w:space="0" w:color="auto"/>
        <w:bottom w:val="none" w:sz="0" w:space="0" w:color="auto"/>
        <w:right w:val="none" w:sz="0" w:space="0" w:color="auto"/>
      </w:divBdr>
    </w:div>
    <w:div w:id="1749575996">
      <w:bodyDiv w:val="1"/>
      <w:marLeft w:val="0"/>
      <w:marRight w:val="0"/>
      <w:marTop w:val="0"/>
      <w:marBottom w:val="0"/>
      <w:divBdr>
        <w:top w:val="none" w:sz="0" w:space="0" w:color="auto"/>
        <w:left w:val="none" w:sz="0" w:space="0" w:color="auto"/>
        <w:bottom w:val="none" w:sz="0" w:space="0" w:color="auto"/>
        <w:right w:val="none" w:sz="0" w:space="0" w:color="auto"/>
      </w:divBdr>
    </w:div>
    <w:div w:id="1749769095">
      <w:bodyDiv w:val="1"/>
      <w:marLeft w:val="0"/>
      <w:marRight w:val="0"/>
      <w:marTop w:val="0"/>
      <w:marBottom w:val="0"/>
      <w:divBdr>
        <w:top w:val="none" w:sz="0" w:space="0" w:color="auto"/>
        <w:left w:val="none" w:sz="0" w:space="0" w:color="auto"/>
        <w:bottom w:val="none" w:sz="0" w:space="0" w:color="auto"/>
        <w:right w:val="none" w:sz="0" w:space="0" w:color="auto"/>
      </w:divBdr>
    </w:div>
    <w:div w:id="1754468435">
      <w:bodyDiv w:val="1"/>
      <w:marLeft w:val="0"/>
      <w:marRight w:val="0"/>
      <w:marTop w:val="0"/>
      <w:marBottom w:val="0"/>
      <w:divBdr>
        <w:top w:val="none" w:sz="0" w:space="0" w:color="auto"/>
        <w:left w:val="none" w:sz="0" w:space="0" w:color="auto"/>
        <w:bottom w:val="none" w:sz="0" w:space="0" w:color="auto"/>
        <w:right w:val="none" w:sz="0" w:space="0" w:color="auto"/>
      </w:divBdr>
    </w:div>
    <w:div w:id="1755516228">
      <w:bodyDiv w:val="1"/>
      <w:marLeft w:val="0"/>
      <w:marRight w:val="0"/>
      <w:marTop w:val="0"/>
      <w:marBottom w:val="0"/>
      <w:divBdr>
        <w:top w:val="none" w:sz="0" w:space="0" w:color="auto"/>
        <w:left w:val="none" w:sz="0" w:space="0" w:color="auto"/>
        <w:bottom w:val="none" w:sz="0" w:space="0" w:color="auto"/>
        <w:right w:val="none" w:sz="0" w:space="0" w:color="auto"/>
      </w:divBdr>
    </w:div>
    <w:div w:id="1755929970">
      <w:bodyDiv w:val="1"/>
      <w:marLeft w:val="0"/>
      <w:marRight w:val="0"/>
      <w:marTop w:val="0"/>
      <w:marBottom w:val="0"/>
      <w:divBdr>
        <w:top w:val="none" w:sz="0" w:space="0" w:color="auto"/>
        <w:left w:val="none" w:sz="0" w:space="0" w:color="auto"/>
        <w:bottom w:val="none" w:sz="0" w:space="0" w:color="auto"/>
        <w:right w:val="none" w:sz="0" w:space="0" w:color="auto"/>
      </w:divBdr>
    </w:div>
    <w:div w:id="1762332625">
      <w:bodyDiv w:val="1"/>
      <w:marLeft w:val="0"/>
      <w:marRight w:val="0"/>
      <w:marTop w:val="0"/>
      <w:marBottom w:val="0"/>
      <w:divBdr>
        <w:top w:val="none" w:sz="0" w:space="0" w:color="auto"/>
        <w:left w:val="none" w:sz="0" w:space="0" w:color="auto"/>
        <w:bottom w:val="none" w:sz="0" w:space="0" w:color="auto"/>
        <w:right w:val="none" w:sz="0" w:space="0" w:color="auto"/>
      </w:divBdr>
    </w:div>
    <w:div w:id="1767338383">
      <w:bodyDiv w:val="1"/>
      <w:marLeft w:val="0"/>
      <w:marRight w:val="0"/>
      <w:marTop w:val="0"/>
      <w:marBottom w:val="0"/>
      <w:divBdr>
        <w:top w:val="none" w:sz="0" w:space="0" w:color="auto"/>
        <w:left w:val="none" w:sz="0" w:space="0" w:color="auto"/>
        <w:bottom w:val="none" w:sz="0" w:space="0" w:color="auto"/>
        <w:right w:val="none" w:sz="0" w:space="0" w:color="auto"/>
      </w:divBdr>
    </w:div>
    <w:div w:id="1769348231">
      <w:bodyDiv w:val="1"/>
      <w:marLeft w:val="0"/>
      <w:marRight w:val="0"/>
      <w:marTop w:val="0"/>
      <w:marBottom w:val="0"/>
      <w:divBdr>
        <w:top w:val="none" w:sz="0" w:space="0" w:color="auto"/>
        <w:left w:val="none" w:sz="0" w:space="0" w:color="auto"/>
        <w:bottom w:val="none" w:sz="0" w:space="0" w:color="auto"/>
        <w:right w:val="none" w:sz="0" w:space="0" w:color="auto"/>
      </w:divBdr>
    </w:div>
    <w:div w:id="1773625940">
      <w:bodyDiv w:val="1"/>
      <w:marLeft w:val="0"/>
      <w:marRight w:val="0"/>
      <w:marTop w:val="0"/>
      <w:marBottom w:val="0"/>
      <w:divBdr>
        <w:top w:val="none" w:sz="0" w:space="0" w:color="auto"/>
        <w:left w:val="none" w:sz="0" w:space="0" w:color="auto"/>
        <w:bottom w:val="none" w:sz="0" w:space="0" w:color="auto"/>
        <w:right w:val="none" w:sz="0" w:space="0" w:color="auto"/>
      </w:divBdr>
    </w:div>
    <w:div w:id="1775974435">
      <w:bodyDiv w:val="1"/>
      <w:marLeft w:val="0"/>
      <w:marRight w:val="0"/>
      <w:marTop w:val="0"/>
      <w:marBottom w:val="0"/>
      <w:divBdr>
        <w:top w:val="none" w:sz="0" w:space="0" w:color="auto"/>
        <w:left w:val="none" w:sz="0" w:space="0" w:color="auto"/>
        <w:bottom w:val="none" w:sz="0" w:space="0" w:color="auto"/>
        <w:right w:val="none" w:sz="0" w:space="0" w:color="auto"/>
      </w:divBdr>
    </w:div>
    <w:div w:id="1777556607">
      <w:bodyDiv w:val="1"/>
      <w:marLeft w:val="0"/>
      <w:marRight w:val="0"/>
      <w:marTop w:val="0"/>
      <w:marBottom w:val="0"/>
      <w:divBdr>
        <w:top w:val="none" w:sz="0" w:space="0" w:color="auto"/>
        <w:left w:val="none" w:sz="0" w:space="0" w:color="auto"/>
        <w:bottom w:val="none" w:sz="0" w:space="0" w:color="auto"/>
        <w:right w:val="none" w:sz="0" w:space="0" w:color="auto"/>
      </w:divBdr>
    </w:div>
    <w:div w:id="1778255180">
      <w:bodyDiv w:val="1"/>
      <w:marLeft w:val="0"/>
      <w:marRight w:val="0"/>
      <w:marTop w:val="0"/>
      <w:marBottom w:val="0"/>
      <w:divBdr>
        <w:top w:val="none" w:sz="0" w:space="0" w:color="auto"/>
        <w:left w:val="none" w:sz="0" w:space="0" w:color="auto"/>
        <w:bottom w:val="none" w:sz="0" w:space="0" w:color="auto"/>
        <w:right w:val="none" w:sz="0" w:space="0" w:color="auto"/>
      </w:divBdr>
    </w:div>
    <w:div w:id="1779518737">
      <w:bodyDiv w:val="1"/>
      <w:marLeft w:val="0"/>
      <w:marRight w:val="0"/>
      <w:marTop w:val="0"/>
      <w:marBottom w:val="0"/>
      <w:divBdr>
        <w:top w:val="none" w:sz="0" w:space="0" w:color="auto"/>
        <w:left w:val="none" w:sz="0" w:space="0" w:color="auto"/>
        <w:bottom w:val="none" w:sz="0" w:space="0" w:color="auto"/>
        <w:right w:val="none" w:sz="0" w:space="0" w:color="auto"/>
      </w:divBdr>
    </w:div>
    <w:div w:id="1779525652">
      <w:bodyDiv w:val="1"/>
      <w:marLeft w:val="0"/>
      <w:marRight w:val="0"/>
      <w:marTop w:val="0"/>
      <w:marBottom w:val="0"/>
      <w:divBdr>
        <w:top w:val="none" w:sz="0" w:space="0" w:color="auto"/>
        <w:left w:val="none" w:sz="0" w:space="0" w:color="auto"/>
        <w:bottom w:val="none" w:sz="0" w:space="0" w:color="auto"/>
        <w:right w:val="none" w:sz="0" w:space="0" w:color="auto"/>
      </w:divBdr>
    </w:div>
    <w:div w:id="1783722143">
      <w:bodyDiv w:val="1"/>
      <w:marLeft w:val="0"/>
      <w:marRight w:val="0"/>
      <w:marTop w:val="0"/>
      <w:marBottom w:val="0"/>
      <w:divBdr>
        <w:top w:val="none" w:sz="0" w:space="0" w:color="auto"/>
        <w:left w:val="none" w:sz="0" w:space="0" w:color="auto"/>
        <w:bottom w:val="none" w:sz="0" w:space="0" w:color="auto"/>
        <w:right w:val="none" w:sz="0" w:space="0" w:color="auto"/>
      </w:divBdr>
    </w:div>
    <w:div w:id="1787386701">
      <w:bodyDiv w:val="1"/>
      <w:marLeft w:val="0"/>
      <w:marRight w:val="0"/>
      <w:marTop w:val="0"/>
      <w:marBottom w:val="0"/>
      <w:divBdr>
        <w:top w:val="none" w:sz="0" w:space="0" w:color="auto"/>
        <w:left w:val="none" w:sz="0" w:space="0" w:color="auto"/>
        <w:bottom w:val="none" w:sz="0" w:space="0" w:color="auto"/>
        <w:right w:val="none" w:sz="0" w:space="0" w:color="auto"/>
      </w:divBdr>
    </w:div>
    <w:div w:id="1788231537">
      <w:bodyDiv w:val="1"/>
      <w:marLeft w:val="0"/>
      <w:marRight w:val="0"/>
      <w:marTop w:val="0"/>
      <w:marBottom w:val="0"/>
      <w:divBdr>
        <w:top w:val="none" w:sz="0" w:space="0" w:color="auto"/>
        <w:left w:val="none" w:sz="0" w:space="0" w:color="auto"/>
        <w:bottom w:val="none" w:sz="0" w:space="0" w:color="auto"/>
        <w:right w:val="none" w:sz="0" w:space="0" w:color="auto"/>
      </w:divBdr>
    </w:div>
    <w:div w:id="1793815870">
      <w:bodyDiv w:val="1"/>
      <w:marLeft w:val="0"/>
      <w:marRight w:val="0"/>
      <w:marTop w:val="0"/>
      <w:marBottom w:val="0"/>
      <w:divBdr>
        <w:top w:val="none" w:sz="0" w:space="0" w:color="auto"/>
        <w:left w:val="none" w:sz="0" w:space="0" w:color="auto"/>
        <w:bottom w:val="none" w:sz="0" w:space="0" w:color="auto"/>
        <w:right w:val="none" w:sz="0" w:space="0" w:color="auto"/>
      </w:divBdr>
    </w:div>
    <w:div w:id="1794520352">
      <w:bodyDiv w:val="1"/>
      <w:marLeft w:val="0"/>
      <w:marRight w:val="0"/>
      <w:marTop w:val="0"/>
      <w:marBottom w:val="0"/>
      <w:divBdr>
        <w:top w:val="none" w:sz="0" w:space="0" w:color="auto"/>
        <w:left w:val="none" w:sz="0" w:space="0" w:color="auto"/>
        <w:bottom w:val="none" w:sz="0" w:space="0" w:color="auto"/>
        <w:right w:val="none" w:sz="0" w:space="0" w:color="auto"/>
      </w:divBdr>
    </w:div>
    <w:div w:id="1799227750">
      <w:bodyDiv w:val="1"/>
      <w:marLeft w:val="0"/>
      <w:marRight w:val="0"/>
      <w:marTop w:val="0"/>
      <w:marBottom w:val="0"/>
      <w:divBdr>
        <w:top w:val="none" w:sz="0" w:space="0" w:color="auto"/>
        <w:left w:val="none" w:sz="0" w:space="0" w:color="auto"/>
        <w:bottom w:val="none" w:sz="0" w:space="0" w:color="auto"/>
        <w:right w:val="none" w:sz="0" w:space="0" w:color="auto"/>
      </w:divBdr>
    </w:div>
    <w:div w:id="1799254224">
      <w:bodyDiv w:val="1"/>
      <w:marLeft w:val="0"/>
      <w:marRight w:val="0"/>
      <w:marTop w:val="0"/>
      <w:marBottom w:val="0"/>
      <w:divBdr>
        <w:top w:val="none" w:sz="0" w:space="0" w:color="auto"/>
        <w:left w:val="none" w:sz="0" w:space="0" w:color="auto"/>
        <w:bottom w:val="none" w:sz="0" w:space="0" w:color="auto"/>
        <w:right w:val="none" w:sz="0" w:space="0" w:color="auto"/>
      </w:divBdr>
    </w:div>
    <w:div w:id="1805152220">
      <w:bodyDiv w:val="1"/>
      <w:marLeft w:val="0"/>
      <w:marRight w:val="0"/>
      <w:marTop w:val="0"/>
      <w:marBottom w:val="0"/>
      <w:divBdr>
        <w:top w:val="none" w:sz="0" w:space="0" w:color="auto"/>
        <w:left w:val="none" w:sz="0" w:space="0" w:color="auto"/>
        <w:bottom w:val="none" w:sz="0" w:space="0" w:color="auto"/>
        <w:right w:val="none" w:sz="0" w:space="0" w:color="auto"/>
      </w:divBdr>
    </w:div>
    <w:div w:id="1805388805">
      <w:bodyDiv w:val="1"/>
      <w:marLeft w:val="0"/>
      <w:marRight w:val="0"/>
      <w:marTop w:val="0"/>
      <w:marBottom w:val="0"/>
      <w:divBdr>
        <w:top w:val="none" w:sz="0" w:space="0" w:color="auto"/>
        <w:left w:val="none" w:sz="0" w:space="0" w:color="auto"/>
        <w:bottom w:val="none" w:sz="0" w:space="0" w:color="auto"/>
        <w:right w:val="none" w:sz="0" w:space="0" w:color="auto"/>
      </w:divBdr>
    </w:div>
    <w:div w:id="1806269723">
      <w:bodyDiv w:val="1"/>
      <w:marLeft w:val="0"/>
      <w:marRight w:val="0"/>
      <w:marTop w:val="0"/>
      <w:marBottom w:val="0"/>
      <w:divBdr>
        <w:top w:val="none" w:sz="0" w:space="0" w:color="auto"/>
        <w:left w:val="none" w:sz="0" w:space="0" w:color="auto"/>
        <w:bottom w:val="none" w:sz="0" w:space="0" w:color="auto"/>
        <w:right w:val="none" w:sz="0" w:space="0" w:color="auto"/>
      </w:divBdr>
    </w:div>
    <w:div w:id="1810244149">
      <w:bodyDiv w:val="1"/>
      <w:marLeft w:val="0"/>
      <w:marRight w:val="0"/>
      <w:marTop w:val="0"/>
      <w:marBottom w:val="0"/>
      <w:divBdr>
        <w:top w:val="none" w:sz="0" w:space="0" w:color="auto"/>
        <w:left w:val="none" w:sz="0" w:space="0" w:color="auto"/>
        <w:bottom w:val="none" w:sz="0" w:space="0" w:color="auto"/>
        <w:right w:val="none" w:sz="0" w:space="0" w:color="auto"/>
      </w:divBdr>
    </w:div>
    <w:div w:id="1812012494">
      <w:bodyDiv w:val="1"/>
      <w:marLeft w:val="0"/>
      <w:marRight w:val="0"/>
      <w:marTop w:val="0"/>
      <w:marBottom w:val="0"/>
      <w:divBdr>
        <w:top w:val="none" w:sz="0" w:space="0" w:color="auto"/>
        <w:left w:val="none" w:sz="0" w:space="0" w:color="auto"/>
        <w:bottom w:val="none" w:sz="0" w:space="0" w:color="auto"/>
        <w:right w:val="none" w:sz="0" w:space="0" w:color="auto"/>
      </w:divBdr>
    </w:div>
    <w:div w:id="1813475268">
      <w:bodyDiv w:val="1"/>
      <w:marLeft w:val="0"/>
      <w:marRight w:val="0"/>
      <w:marTop w:val="0"/>
      <w:marBottom w:val="0"/>
      <w:divBdr>
        <w:top w:val="none" w:sz="0" w:space="0" w:color="auto"/>
        <w:left w:val="none" w:sz="0" w:space="0" w:color="auto"/>
        <w:bottom w:val="none" w:sz="0" w:space="0" w:color="auto"/>
        <w:right w:val="none" w:sz="0" w:space="0" w:color="auto"/>
      </w:divBdr>
    </w:div>
    <w:div w:id="1816023504">
      <w:bodyDiv w:val="1"/>
      <w:marLeft w:val="0"/>
      <w:marRight w:val="0"/>
      <w:marTop w:val="0"/>
      <w:marBottom w:val="0"/>
      <w:divBdr>
        <w:top w:val="none" w:sz="0" w:space="0" w:color="auto"/>
        <w:left w:val="none" w:sz="0" w:space="0" w:color="auto"/>
        <w:bottom w:val="none" w:sz="0" w:space="0" w:color="auto"/>
        <w:right w:val="none" w:sz="0" w:space="0" w:color="auto"/>
      </w:divBdr>
    </w:div>
    <w:div w:id="1816415362">
      <w:bodyDiv w:val="1"/>
      <w:marLeft w:val="0"/>
      <w:marRight w:val="0"/>
      <w:marTop w:val="0"/>
      <w:marBottom w:val="0"/>
      <w:divBdr>
        <w:top w:val="none" w:sz="0" w:space="0" w:color="auto"/>
        <w:left w:val="none" w:sz="0" w:space="0" w:color="auto"/>
        <w:bottom w:val="none" w:sz="0" w:space="0" w:color="auto"/>
        <w:right w:val="none" w:sz="0" w:space="0" w:color="auto"/>
      </w:divBdr>
    </w:div>
    <w:div w:id="1817645341">
      <w:bodyDiv w:val="1"/>
      <w:marLeft w:val="0"/>
      <w:marRight w:val="0"/>
      <w:marTop w:val="0"/>
      <w:marBottom w:val="0"/>
      <w:divBdr>
        <w:top w:val="none" w:sz="0" w:space="0" w:color="auto"/>
        <w:left w:val="none" w:sz="0" w:space="0" w:color="auto"/>
        <w:bottom w:val="none" w:sz="0" w:space="0" w:color="auto"/>
        <w:right w:val="none" w:sz="0" w:space="0" w:color="auto"/>
      </w:divBdr>
    </w:div>
    <w:div w:id="1818257100">
      <w:bodyDiv w:val="1"/>
      <w:marLeft w:val="0"/>
      <w:marRight w:val="0"/>
      <w:marTop w:val="0"/>
      <w:marBottom w:val="0"/>
      <w:divBdr>
        <w:top w:val="none" w:sz="0" w:space="0" w:color="auto"/>
        <w:left w:val="none" w:sz="0" w:space="0" w:color="auto"/>
        <w:bottom w:val="none" w:sz="0" w:space="0" w:color="auto"/>
        <w:right w:val="none" w:sz="0" w:space="0" w:color="auto"/>
      </w:divBdr>
    </w:div>
    <w:div w:id="1818450252">
      <w:bodyDiv w:val="1"/>
      <w:marLeft w:val="0"/>
      <w:marRight w:val="0"/>
      <w:marTop w:val="0"/>
      <w:marBottom w:val="0"/>
      <w:divBdr>
        <w:top w:val="none" w:sz="0" w:space="0" w:color="auto"/>
        <w:left w:val="none" w:sz="0" w:space="0" w:color="auto"/>
        <w:bottom w:val="none" w:sz="0" w:space="0" w:color="auto"/>
        <w:right w:val="none" w:sz="0" w:space="0" w:color="auto"/>
      </w:divBdr>
    </w:div>
    <w:div w:id="1819875981">
      <w:bodyDiv w:val="1"/>
      <w:marLeft w:val="0"/>
      <w:marRight w:val="0"/>
      <w:marTop w:val="0"/>
      <w:marBottom w:val="0"/>
      <w:divBdr>
        <w:top w:val="none" w:sz="0" w:space="0" w:color="auto"/>
        <w:left w:val="none" w:sz="0" w:space="0" w:color="auto"/>
        <w:bottom w:val="none" w:sz="0" w:space="0" w:color="auto"/>
        <w:right w:val="none" w:sz="0" w:space="0" w:color="auto"/>
      </w:divBdr>
    </w:div>
    <w:div w:id="1823081897">
      <w:bodyDiv w:val="1"/>
      <w:marLeft w:val="0"/>
      <w:marRight w:val="0"/>
      <w:marTop w:val="0"/>
      <w:marBottom w:val="0"/>
      <w:divBdr>
        <w:top w:val="none" w:sz="0" w:space="0" w:color="auto"/>
        <w:left w:val="none" w:sz="0" w:space="0" w:color="auto"/>
        <w:bottom w:val="none" w:sz="0" w:space="0" w:color="auto"/>
        <w:right w:val="none" w:sz="0" w:space="0" w:color="auto"/>
      </w:divBdr>
    </w:div>
    <w:div w:id="1826504618">
      <w:bodyDiv w:val="1"/>
      <w:marLeft w:val="0"/>
      <w:marRight w:val="0"/>
      <w:marTop w:val="0"/>
      <w:marBottom w:val="0"/>
      <w:divBdr>
        <w:top w:val="none" w:sz="0" w:space="0" w:color="auto"/>
        <w:left w:val="none" w:sz="0" w:space="0" w:color="auto"/>
        <w:bottom w:val="none" w:sz="0" w:space="0" w:color="auto"/>
        <w:right w:val="none" w:sz="0" w:space="0" w:color="auto"/>
      </w:divBdr>
    </w:div>
    <w:div w:id="1830515878">
      <w:bodyDiv w:val="1"/>
      <w:marLeft w:val="0"/>
      <w:marRight w:val="0"/>
      <w:marTop w:val="0"/>
      <w:marBottom w:val="0"/>
      <w:divBdr>
        <w:top w:val="none" w:sz="0" w:space="0" w:color="auto"/>
        <w:left w:val="none" w:sz="0" w:space="0" w:color="auto"/>
        <w:bottom w:val="none" w:sz="0" w:space="0" w:color="auto"/>
        <w:right w:val="none" w:sz="0" w:space="0" w:color="auto"/>
      </w:divBdr>
    </w:div>
    <w:div w:id="1830900950">
      <w:bodyDiv w:val="1"/>
      <w:marLeft w:val="0"/>
      <w:marRight w:val="0"/>
      <w:marTop w:val="0"/>
      <w:marBottom w:val="0"/>
      <w:divBdr>
        <w:top w:val="none" w:sz="0" w:space="0" w:color="auto"/>
        <w:left w:val="none" w:sz="0" w:space="0" w:color="auto"/>
        <w:bottom w:val="none" w:sz="0" w:space="0" w:color="auto"/>
        <w:right w:val="none" w:sz="0" w:space="0" w:color="auto"/>
      </w:divBdr>
    </w:div>
    <w:div w:id="1834949991">
      <w:bodyDiv w:val="1"/>
      <w:marLeft w:val="0"/>
      <w:marRight w:val="0"/>
      <w:marTop w:val="0"/>
      <w:marBottom w:val="0"/>
      <w:divBdr>
        <w:top w:val="none" w:sz="0" w:space="0" w:color="auto"/>
        <w:left w:val="none" w:sz="0" w:space="0" w:color="auto"/>
        <w:bottom w:val="none" w:sz="0" w:space="0" w:color="auto"/>
        <w:right w:val="none" w:sz="0" w:space="0" w:color="auto"/>
      </w:divBdr>
    </w:div>
    <w:div w:id="1840927295">
      <w:bodyDiv w:val="1"/>
      <w:marLeft w:val="0"/>
      <w:marRight w:val="0"/>
      <w:marTop w:val="0"/>
      <w:marBottom w:val="0"/>
      <w:divBdr>
        <w:top w:val="none" w:sz="0" w:space="0" w:color="auto"/>
        <w:left w:val="none" w:sz="0" w:space="0" w:color="auto"/>
        <w:bottom w:val="none" w:sz="0" w:space="0" w:color="auto"/>
        <w:right w:val="none" w:sz="0" w:space="0" w:color="auto"/>
      </w:divBdr>
    </w:div>
    <w:div w:id="1842115069">
      <w:bodyDiv w:val="1"/>
      <w:marLeft w:val="0"/>
      <w:marRight w:val="0"/>
      <w:marTop w:val="0"/>
      <w:marBottom w:val="0"/>
      <w:divBdr>
        <w:top w:val="none" w:sz="0" w:space="0" w:color="auto"/>
        <w:left w:val="none" w:sz="0" w:space="0" w:color="auto"/>
        <w:bottom w:val="none" w:sz="0" w:space="0" w:color="auto"/>
        <w:right w:val="none" w:sz="0" w:space="0" w:color="auto"/>
      </w:divBdr>
    </w:div>
    <w:div w:id="1849371775">
      <w:bodyDiv w:val="1"/>
      <w:marLeft w:val="0"/>
      <w:marRight w:val="0"/>
      <w:marTop w:val="0"/>
      <w:marBottom w:val="0"/>
      <w:divBdr>
        <w:top w:val="none" w:sz="0" w:space="0" w:color="auto"/>
        <w:left w:val="none" w:sz="0" w:space="0" w:color="auto"/>
        <w:bottom w:val="none" w:sz="0" w:space="0" w:color="auto"/>
        <w:right w:val="none" w:sz="0" w:space="0" w:color="auto"/>
      </w:divBdr>
    </w:div>
    <w:div w:id="1849515662">
      <w:bodyDiv w:val="1"/>
      <w:marLeft w:val="0"/>
      <w:marRight w:val="0"/>
      <w:marTop w:val="0"/>
      <w:marBottom w:val="0"/>
      <w:divBdr>
        <w:top w:val="none" w:sz="0" w:space="0" w:color="auto"/>
        <w:left w:val="none" w:sz="0" w:space="0" w:color="auto"/>
        <w:bottom w:val="none" w:sz="0" w:space="0" w:color="auto"/>
        <w:right w:val="none" w:sz="0" w:space="0" w:color="auto"/>
      </w:divBdr>
    </w:div>
    <w:div w:id="1851675734">
      <w:bodyDiv w:val="1"/>
      <w:marLeft w:val="0"/>
      <w:marRight w:val="0"/>
      <w:marTop w:val="0"/>
      <w:marBottom w:val="0"/>
      <w:divBdr>
        <w:top w:val="none" w:sz="0" w:space="0" w:color="auto"/>
        <w:left w:val="none" w:sz="0" w:space="0" w:color="auto"/>
        <w:bottom w:val="none" w:sz="0" w:space="0" w:color="auto"/>
        <w:right w:val="none" w:sz="0" w:space="0" w:color="auto"/>
      </w:divBdr>
    </w:div>
    <w:div w:id="1852795795">
      <w:bodyDiv w:val="1"/>
      <w:marLeft w:val="0"/>
      <w:marRight w:val="0"/>
      <w:marTop w:val="0"/>
      <w:marBottom w:val="0"/>
      <w:divBdr>
        <w:top w:val="none" w:sz="0" w:space="0" w:color="auto"/>
        <w:left w:val="none" w:sz="0" w:space="0" w:color="auto"/>
        <w:bottom w:val="none" w:sz="0" w:space="0" w:color="auto"/>
        <w:right w:val="none" w:sz="0" w:space="0" w:color="auto"/>
      </w:divBdr>
    </w:div>
    <w:div w:id="1853494669">
      <w:bodyDiv w:val="1"/>
      <w:marLeft w:val="0"/>
      <w:marRight w:val="0"/>
      <w:marTop w:val="0"/>
      <w:marBottom w:val="0"/>
      <w:divBdr>
        <w:top w:val="none" w:sz="0" w:space="0" w:color="auto"/>
        <w:left w:val="none" w:sz="0" w:space="0" w:color="auto"/>
        <w:bottom w:val="none" w:sz="0" w:space="0" w:color="auto"/>
        <w:right w:val="none" w:sz="0" w:space="0" w:color="auto"/>
      </w:divBdr>
    </w:div>
    <w:div w:id="1854609599">
      <w:bodyDiv w:val="1"/>
      <w:marLeft w:val="0"/>
      <w:marRight w:val="0"/>
      <w:marTop w:val="0"/>
      <w:marBottom w:val="0"/>
      <w:divBdr>
        <w:top w:val="none" w:sz="0" w:space="0" w:color="auto"/>
        <w:left w:val="none" w:sz="0" w:space="0" w:color="auto"/>
        <w:bottom w:val="none" w:sz="0" w:space="0" w:color="auto"/>
        <w:right w:val="none" w:sz="0" w:space="0" w:color="auto"/>
      </w:divBdr>
    </w:div>
    <w:div w:id="1857619490">
      <w:bodyDiv w:val="1"/>
      <w:marLeft w:val="0"/>
      <w:marRight w:val="0"/>
      <w:marTop w:val="0"/>
      <w:marBottom w:val="0"/>
      <w:divBdr>
        <w:top w:val="none" w:sz="0" w:space="0" w:color="auto"/>
        <w:left w:val="none" w:sz="0" w:space="0" w:color="auto"/>
        <w:bottom w:val="none" w:sz="0" w:space="0" w:color="auto"/>
        <w:right w:val="none" w:sz="0" w:space="0" w:color="auto"/>
      </w:divBdr>
    </w:div>
    <w:div w:id="1859007082">
      <w:bodyDiv w:val="1"/>
      <w:marLeft w:val="0"/>
      <w:marRight w:val="0"/>
      <w:marTop w:val="0"/>
      <w:marBottom w:val="0"/>
      <w:divBdr>
        <w:top w:val="none" w:sz="0" w:space="0" w:color="auto"/>
        <w:left w:val="none" w:sz="0" w:space="0" w:color="auto"/>
        <w:bottom w:val="none" w:sz="0" w:space="0" w:color="auto"/>
        <w:right w:val="none" w:sz="0" w:space="0" w:color="auto"/>
      </w:divBdr>
    </w:div>
    <w:div w:id="1859080069">
      <w:bodyDiv w:val="1"/>
      <w:marLeft w:val="0"/>
      <w:marRight w:val="0"/>
      <w:marTop w:val="0"/>
      <w:marBottom w:val="0"/>
      <w:divBdr>
        <w:top w:val="none" w:sz="0" w:space="0" w:color="auto"/>
        <w:left w:val="none" w:sz="0" w:space="0" w:color="auto"/>
        <w:bottom w:val="none" w:sz="0" w:space="0" w:color="auto"/>
        <w:right w:val="none" w:sz="0" w:space="0" w:color="auto"/>
      </w:divBdr>
    </w:div>
    <w:div w:id="1860005266">
      <w:bodyDiv w:val="1"/>
      <w:marLeft w:val="0"/>
      <w:marRight w:val="0"/>
      <w:marTop w:val="0"/>
      <w:marBottom w:val="0"/>
      <w:divBdr>
        <w:top w:val="none" w:sz="0" w:space="0" w:color="auto"/>
        <w:left w:val="none" w:sz="0" w:space="0" w:color="auto"/>
        <w:bottom w:val="none" w:sz="0" w:space="0" w:color="auto"/>
        <w:right w:val="none" w:sz="0" w:space="0" w:color="auto"/>
      </w:divBdr>
    </w:div>
    <w:div w:id="1860197007">
      <w:bodyDiv w:val="1"/>
      <w:marLeft w:val="0"/>
      <w:marRight w:val="0"/>
      <w:marTop w:val="0"/>
      <w:marBottom w:val="0"/>
      <w:divBdr>
        <w:top w:val="none" w:sz="0" w:space="0" w:color="auto"/>
        <w:left w:val="none" w:sz="0" w:space="0" w:color="auto"/>
        <w:bottom w:val="none" w:sz="0" w:space="0" w:color="auto"/>
        <w:right w:val="none" w:sz="0" w:space="0" w:color="auto"/>
      </w:divBdr>
    </w:div>
    <w:div w:id="1866358548">
      <w:bodyDiv w:val="1"/>
      <w:marLeft w:val="0"/>
      <w:marRight w:val="0"/>
      <w:marTop w:val="0"/>
      <w:marBottom w:val="0"/>
      <w:divBdr>
        <w:top w:val="none" w:sz="0" w:space="0" w:color="auto"/>
        <w:left w:val="none" w:sz="0" w:space="0" w:color="auto"/>
        <w:bottom w:val="none" w:sz="0" w:space="0" w:color="auto"/>
        <w:right w:val="none" w:sz="0" w:space="0" w:color="auto"/>
      </w:divBdr>
    </w:div>
    <w:div w:id="1872962206">
      <w:bodyDiv w:val="1"/>
      <w:marLeft w:val="0"/>
      <w:marRight w:val="0"/>
      <w:marTop w:val="0"/>
      <w:marBottom w:val="0"/>
      <w:divBdr>
        <w:top w:val="none" w:sz="0" w:space="0" w:color="auto"/>
        <w:left w:val="none" w:sz="0" w:space="0" w:color="auto"/>
        <w:bottom w:val="none" w:sz="0" w:space="0" w:color="auto"/>
        <w:right w:val="none" w:sz="0" w:space="0" w:color="auto"/>
      </w:divBdr>
    </w:div>
    <w:div w:id="1875458191">
      <w:bodyDiv w:val="1"/>
      <w:marLeft w:val="0"/>
      <w:marRight w:val="0"/>
      <w:marTop w:val="0"/>
      <w:marBottom w:val="0"/>
      <w:divBdr>
        <w:top w:val="none" w:sz="0" w:space="0" w:color="auto"/>
        <w:left w:val="none" w:sz="0" w:space="0" w:color="auto"/>
        <w:bottom w:val="none" w:sz="0" w:space="0" w:color="auto"/>
        <w:right w:val="none" w:sz="0" w:space="0" w:color="auto"/>
      </w:divBdr>
    </w:div>
    <w:div w:id="1882860230">
      <w:bodyDiv w:val="1"/>
      <w:marLeft w:val="0"/>
      <w:marRight w:val="0"/>
      <w:marTop w:val="0"/>
      <w:marBottom w:val="0"/>
      <w:divBdr>
        <w:top w:val="none" w:sz="0" w:space="0" w:color="auto"/>
        <w:left w:val="none" w:sz="0" w:space="0" w:color="auto"/>
        <w:bottom w:val="none" w:sz="0" w:space="0" w:color="auto"/>
        <w:right w:val="none" w:sz="0" w:space="0" w:color="auto"/>
      </w:divBdr>
    </w:div>
    <w:div w:id="1884554196">
      <w:bodyDiv w:val="1"/>
      <w:marLeft w:val="0"/>
      <w:marRight w:val="0"/>
      <w:marTop w:val="0"/>
      <w:marBottom w:val="0"/>
      <w:divBdr>
        <w:top w:val="none" w:sz="0" w:space="0" w:color="auto"/>
        <w:left w:val="none" w:sz="0" w:space="0" w:color="auto"/>
        <w:bottom w:val="none" w:sz="0" w:space="0" w:color="auto"/>
        <w:right w:val="none" w:sz="0" w:space="0" w:color="auto"/>
      </w:divBdr>
    </w:div>
    <w:div w:id="1887716996">
      <w:bodyDiv w:val="1"/>
      <w:marLeft w:val="0"/>
      <w:marRight w:val="0"/>
      <w:marTop w:val="0"/>
      <w:marBottom w:val="0"/>
      <w:divBdr>
        <w:top w:val="none" w:sz="0" w:space="0" w:color="auto"/>
        <w:left w:val="none" w:sz="0" w:space="0" w:color="auto"/>
        <w:bottom w:val="none" w:sz="0" w:space="0" w:color="auto"/>
        <w:right w:val="none" w:sz="0" w:space="0" w:color="auto"/>
      </w:divBdr>
    </w:div>
    <w:div w:id="1888254141">
      <w:bodyDiv w:val="1"/>
      <w:marLeft w:val="0"/>
      <w:marRight w:val="0"/>
      <w:marTop w:val="0"/>
      <w:marBottom w:val="0"/>
      <w:divBdr>
        <w:top w:val="none" w:sz="0" w:space="0" w:color="auto"/>
        <w:left w:val="none" w:sz="0" w:space="0" w:color="auto"/>
        <w:bottom w:val="none" w:sz="0" w:space="0" w:color="auto"/>
        <w:right w:val="none" w:sz="0" w:space="0" w:color="auto"/>
      </w:divBdr>
    </w:div>
    <w:div w:id="1890191496">
      <w:bodyDiv w:val="1"/>
      <w:marLeft w:val="0"/>
      <w:marRight w:val="0"/>
      <w:marTop w:val="0"/>
      <w:marBottom w:val="0"/>
      <w:divBdr>
        <w:top w:val="none" w:sz="0" w:space="0" w:color="auto"/>
        <w:left w:val="none" w:sz="0" w:space="0" w:color="auto"/>
        <w:bottom w:val="none" w:sz="0" w:space="0" w:color="auto"/>
        <w:right w:val="none" w:sz="0" w:space="0" w:color="auto"/>
      </w:divBdr>
    </w:div>
    <w:div w:id="1891845868">
      <w:bodyDiv w:val="1"/>
      <w:marLeft w:val="0"/>
      <w:marRight w:val="0"/>
      <w:marTop w:val="0"/>
      <w:marBottom w:val="0"/>
      <w:divBdr>
        <w:top w:val="none" w:sz="0" w:space="0" w:color="auto"/>
        <w:left w:val="none" w:sz="0" w:space="0" w:color="auto"/>
        <w:bottom w:val="none" w:sz="0" w:space="0" w:color="auto"/>
        <w:right w:val="none" w:sz="0" w:space="0" w:color="auto"/>
      </w:divBdr>
    </w:div>
    <w:div w:id="1893883455">
      <w:bodyDiv w:val="1"/>
      <w:marLeft w:val="0"/>
      <w:marRight w:val="0"/>
      <w:marTop w:val="0"/>
      <w:marBottom w:val="0"/>
      <w:divBdr>
        <w:top w:val="none" w:sz="0" w:space="0" w:color="auto"/>
        <w:left w:val="none" w:sz="0" w:space="0" w:color="auto"/>
        <w:bottom w:val="none" w:sz="0" w:space="0" w:color="auto"/>
        <w:right w:val="none" w:sz="0" w:space="0" w:color="auto"/>
      </w:divBdr>
    </w:div>
    <w:div w:id="1894848525">
      <w:bodyDiv w:val="1"/>
      <w:marLeft w:val="0"/>
      <w:marRight w:val="0"/>
      <w:marTop w:val="0"/>
      <w:marBottom w:val="0"/>
      <w:divBdr>
        <w:top w:val="none" w:sz="0" w:space="0" w:color="auto"/>
        <w:left w:val="none" w:sz="0" w:space="0" w:color="auto"/>
        <w:bottom w:val="none" w:sz="0" w:space="0" w:color="auto"/>
        <w:right w:val="none" w:sz="0" w:space="0" w:color="auto"/>
      </w:divBdr>
    </w:div>
    <w:div w:id="1895121461">
      <w:bodyDiv w:val="1"/>
      <w:marLeft w:val="0"/>
      <w:marRight w:val="0"/>
      <w:marTop w:val="0"/>
      <w:marBottom w:val="0"/>
      <w:divBdr>
        <w:top w:val="none" w:sz="0" w:space="0" w:color="auto"/>
        <w:left w:val="none" w:sz="0" w:space="0" w:color="auto"/>
        <w:bottom w:val="none" w:sz="0" w:space="0" w:color="auto"/>
        <w:right w:val="none" w:sz="0" w:space="0" w:color="auto"/>
      </w:divBdr>
    </w:div>
    <w:div w:id="1899196507">
      <w:bodyDiv w:val="1"/>
      <w:marLeft w:val="0"/>
      <w:marRight w:val="0"/>
      <w:marTop w:val="0"/>
      <w:marBottom w:val="0"/>
      <w:divBdr>
        <w:top w:val="none" w:sz="0" w:space="0" w:color="auto"/>
        <w:left w:val="none" w:sz="0" w:space="0" w:color="auto"/>
        <w:bottom w:val="none" w:sz="0" w:space="0" w:color="auto"/>
        <w:right w:val="none" w:sz="0" w:space="0" w:color="auto"/>
      </w:divBdr>
    </w:div>
    <w:div w:id="1901360682">
      <w:bodyDiv w:val="1"/>
      <w:marLeft w:val="0"/>
      <w:marRight w:val="0"/>
      <w:marTop w:val="0"/>
      <w:marBottom w:val="0"/>
      <w:divBdr>
        <w:top w:val="none" w:sz="0" w:space="0" w:color="auto"/>
        <w:left w:val="none" w:sz="0" w:space="0" w:color="auto"/>
        <w:bottom w:val="none" w:sz="0" w:space="0" w:color="auto"/>
        <w:right w:val="none" w:sz="0" w:space="0" w:color="auto"/>
      </w:divBdr>
    </w:div>
    <w:div w:id="1909420195">
      <w:bodyDiv w:val="1"/>
      <w:marLeft w:val="0"/>
      <w:marRight w:val="0"/>
      <w:marTop w:val="0"/>
      <w:marBottom w:val="0"/>
      <w:divBdr>
        <w:top w:val="none" w:sz="0" w:space="0" w:color="auto"/>
        <w:left w:val="none" w:sz="0" w:space="0" w:color="auto"/>
        <w:bottom w:val="none" w:sz="0" w:space="0" w:color="auto"/>
        <w:right w:val="none" w:sz="0" w:space="0" w:color="auto"/>
      </w:divBdr>
    </w:div>
    <w:div w:id="1914579567">
      <w:bodyDiv w:val="1"/>
      <w:marLeft w:val="0"/>
      <w:marRight w:val="0"/>
      <w:marTop w:val="0"/>
      <w:marBottom w:val="0"/>
      <w:divBdr>
        <w:top w:val="none" w:sz="0" w:space="0" w:color="auto"/>
        <w:left w:val="none" w:sz="0" w:space="0" w:color="auto"/>
        <w:bottom w:val="none" w:sz="0" w:space="0" w:color="auto"/>
        <w:right w:val="none" w:sz="0" w:space="0" w:color="auto"/>
      </w:divBdr>
    </w:div>
    <w:div w:id="1922176814">
      <w:bodyDiv w:val="1"/>
      <w:marLeft w:val="0"/>
      <w:marRight w:val="0"/>
      <w:marTop w:val="0"/>
      <w:marBottom w:val="0"/>
      <w:divBdr>
        <w:top w:val="none" w:sz="0" w:space="0" w:color="auto"/>
        <w:left w:val="none" w:sz="0" w:space="0" w:color="auto"/>
        <w:bottom w:val="none" w:sz="0" w:space="0" w:color="auto"/>
        <w:right w:val="none" w:sz="0" w:space="0" w:color="auto"/>
      </w:divBdr>
    </w:div>
    <w:div w:id="1923905509">
      <w:bodyDiv w:val="1"/>
      <w:marLeft w:val="0"/>
      <w:marRight w:val="0"/>
      <w:marTop w:val="0"/>
      <w:marBottom w:val="0"/>
      <w:divBdr>
        <w:top w:val="none" w:sz="0" w:space="0" w:color="auto"/>
        <w:left w:val="none" w:sz="0" w:space="0" w:color="auto"/>
        <w:bottom w:val="none" w:sz="0" w:space="0" w:color="auto"/>
        <w:right w:val="none" w:sz="0" w:space="0" w:color="auto"/>
      </w:divBdr>
    </w:div>
    <w:div w:id="1928146129">
      <w:bodyDiv w:val="1"/>
      <w:marLeft w:val="0"/>
      <w:marRight w:val="0"/>
      <w:marTop w:val="0"/>
      <w:marBottom w:val="0"/>
      <w:divBdr>
        <w:top w:val="none" w:sz="0" w:space="0" w:color="auto"/>
        <w:left w:val="none" w:sz="0" w:space="0" w:color="auto"/>
        <w:bottom w:val="none" w:sz="0" w:space="0" w:color="auto"/>
        <w:right w:val="none" w:sz="0" w:space="0" w:color="auto"/>
      </w:divBdr>
    </w:div>
    <w:div w:id="1928534750">
      <w:bodyDiv w:val="1"/>
      <w:marLeft w:val="0"/>
      <w:marRight w:val="0"/>
      <w:marTop w:val="0"/>
      <w:marBottom w:val="0"/>
      <w:divBdr>
        <w:top w:val="none" w:sz="0" w:space="0" w:color="auto"/>
        <w:left w:val="none" w:sz="0" w:space="0" w:color="auto"/>
        <w:bottom w:val="none" w:sz="0" w:space="0" w:color="auto"/>
        <w:right w:val="none" w:sz="0" w:space="0" w:color="auto"/>
      </w:divBdr>
    </w:div>
    <w:div w:id="1930691817">
      <w:bodyDiv w:val="1"/>
      <w:marLeft w:val="0"/>
      <w:marRight w:val="0"/>
      <w:marTop w:val="0"/>
      <w:marBottom w:val="0"/>
      <w:divBdr>
        <w:top w:val="none" w:sz="0" w:space="0" w:color="auto"/>
        <w:left w:val="none" w:sz="0" w:space="0" w:color="auto"/>
        <w:bottom w:val="none" w:sz="0" w:space="0" w:color="auto"/>
        <w:right w:val="none" w:sz="0" w:space="0" w:color="auto"/>
      </w:divBdr>
    </w:div>
    <w:div w:id="1933001382">
      <w:bodyDiv w:val="1"/>
      <w:marLeft w:val="0"/>
      <w:marRight w:val="0"/>
      <w:marTop w:val="0"/>
      <w:marBottom w:val="0"/>
      <w:divBdr>
        <w:top w:val="none" w:sz="0" w:space="0" w:color="auto"/>
        <w:left w:val="none" w:sz="0" w:space="0" w:color="auto"/>
        <w:bottom w:val="none" w:sz="0" w:space="0" w:color="auto"/>
        <w:right w:val="none" w:sz="0" w:space="0" w:color="auto"/>
      </w:divBdr>
    </w:div>
    <w:div w:id="1938902988">
      <w:bodyDiv w:val="1"/>
      <w:marLeft w:val="0"/>
      <w:marRight w:val="0"/>
      <w:marTop w:val="0"/>
      <w:marBottom w:val="0"/>
      <w:divBdr>
        <w:top w:val="none" w:sz="0" w:space="0" w:color="auto"/>
        <w:left w:val="none" w:sz="0" w:space="0" w:color="auto"/>
        <w:bottom w:val="none" w:sz="0" w:space="0" w:color="auto"/>
        <w:right w:val="none" w:sz="0" w:space="0" w:color="auto"/>
      </w:divBdr>
    </w:div>
    <w:div w:id="1949191903">
      <w:bodyDiv w:val="1"/>
      <w:marLeft w:val="0"/>
      <w:marRight w:val="0"/>
      <w:marTop w:val="0"/>
      <w:marBottom w:val="0"/>
      <w:divBdr>
        <w:top w:val="none" w:sz="0" w:space="0" w:color="auto"/>
        <w:left w:val="none" w:sz="0" w:space="0" w:color="auto"/>
        <w:bottom w:val="none" w:sz="0" w:space="0" w:color="auto"/>
        <w:right w:val="none" w:sz="0" w:space="0" w:color="auto"/>
      </w:divBdr>
    </w:div>
    <w:div w:id="1952127684">
      <w:bodyDiv w:val="1"/>
      <w:marLeft w:val="0"/>
      <w:marRight w:val="0"/>
      <w:marTop w:val="0"/>
      <w:marBottom w:val="0"/>
      <w:divBdr>
        <w:top w:val="none" w:sz="0" w:space="0" w:color="auto"/>
        <w:left w:val="none" w:sz="0" w:space="0" w:color="auto"/>
        <w:bottom w:val="none" w:sz="0" w:space="0" w:color="auto"/>
        <w:right w:val="none" w:sz="0" w:space="0" w:color="auto"/>
      </w:divBdr>
    </w:div>
    <w:div w:id="1953587714">
      <w:bodyDiv w:val="1"/>
      <w:marLeft w:val="0"/>
      <w:marRight w:val="0"/>
      <w:marTop w:val="0"/>
      <w:marBottom w:val="0"/>
      <w:divBdr>
        <w:top w:val="none" w:sz="0" w:space="0" w:color="auto"/>
        <w:left w:val="none" w:sz="0" w:space="0" w:color="auto"/>
        <w:bottom w:val="none" w:sz="0" w:space="0" w:color="auto"/>
        <w:right w:val="none" w:sz="0" w:space="0" w:color="auto"/>
      </w:divBdr>
    </w:div>
    <w:div w:id="1953895113">
      <w:bodyDiv w:val="1"/>
      <w:marLeft w:val="0"/>
      <w:marRight w:val="0"/>
      <w:marTop w:val="0"/>
      <w:marBottom w:val="0"/>
      <w:divBdr>
        <w:top w:val="none" w:sz="0" w:space="0" w:color="auto"/>
        <w:left w:val="none" w:sz="0" w:space="0" w:color="auto"/>
        <w:bottom w:val="none" w:sz="0" w:space="0" w:color="auto"/>
        <w:right w:val="none" w:sz="0" w:space="0" w:color="auto"/>
      </w:divBdr>
    </w:div>
    <w:div w:id="1953976470">
      <w:bodyDiv w:val="1"/>
      <w:marLeft w:val="0"/>
      <w:marRight w:val="0"/>
      <w:marTop w:val="0"/>
      <w:marBottom w:val="0"/>
      <w:divBdr>
        <w:top w:val="none" w:sz="0" w:space="0" w:color="auto"/>
        <w:left w:val="none" w:sz="0" w:space="0" w:color="auto"/>
        <w:bottom w:val="none" w:sz="0" w:space="0" w:color="auto"/>
        <w:right w:val="none" w:sz="0" w:space="0" w:color="auto"/>
      </w:divBdr>
    </w:div>
    <w:div w:id="1954625818">
      <w:bodyDiv w:val="1"/>
      <w:marLeft w:val="0"/>
      <w:marRight w:val="0"/>
      <w:marTop w:val="0"/>
      <w:marBottom w:val="0"/>
      <w:divBdr>
        <w:top w:val="none" w:sz="0" w:space="0" w:color="auto"/>
        <w:left w:val="none" w:sz="0" w:space="0" w:color="auto"/>
        <w:bottom w:val="none" w:sz="0" w:space="0" w:color="auto"/>
        <w:right w:val="none" w:sz="0" w:space="0" w:color="auto"/>
      </w:divBdr>
    </w:div>
    <w:div w:id="1954820196">
      <w:bodyDiv w:val="1"/>
      <w:marLeft w:val="0"/>
      <w:marRight w:val="0"/>
      <w:marTop w:val="0"/>
      <w:marBottom w:val="0"/>
      <w:divBdr>
        <w:top w:val="none" w:sz="0" w:space="0" w:color="auto"/>
        <w:left w:val="none" w:sz="0" w:space="0" w:color="auto"/>
        <w:bottom w:val="none" w:sz="0" w:space="0" w:color="auto"/>
        <w:right w:val="none" w:sz="0" w:space="0" w:color="auto"/>
      </w:divBdr>
    </w:div>
    <w:div w:id="1955938981">
      <w:bodyDiv w:val="1"/>
      <w:marLeft w:val="0"/>
      <w:marRight w:val="0"/>
      <w:marTop w:val="0"/>
      <w:marBottom w:val="0"/>
      <w:divBdr>
        <w:top w:val="none" w:sz="0" w:space="0" w:color="auto"/>
        <w:left w:val="none" w:sz="0" w:space="0" w:color="auto"/>
        <w:bottom w:val="none" w:sz="0" w:space="0" w:color="auto"/>
        <w:right w:val="none" w:sz="0" w:space="0" w:color="auto"/>
      </w:divBdr>
    </w:div>
    <w:div w:id="1960791330">
      <w:bodyDiv w:val="1"/>
      <w:marLeft w:val="0"/>
      <w:marRight w:val="0"/>
      <w:marTop w:val="0"/>
      <w:marBottom w:val="0"/>
      <w:divBdr>
        <w:top w:val="none" w:sz="0" w:space="0" w:color="auto"/>
        <w:left w:val="none" w:sz="0" w:space="0" w:color="auto"/>
        <w:bottom w:val="none" w:sz="0" w:space="0" w:color="auto"/>
        <w:right w:val="none" w:sz="0" w:space="0" w:color="auto"/>
      </w:divBdr>
    </w:div>
    <w:div w:id="1961495848">
      <w:bodyDiv w:val="1"/>
      <w:marLeft w:val="0"/>
      <w:marRight w:val="0"/>
      <w:marTop w:val="0"/>
      <w:marBottom w:val="0"/>
      <w:divBdr>
        <w:top w:val="none" w:sz="0" w:space="0" w:color="auto"/>
        <w:left w:val="none" w:sz="0" w:space="0" w:color="auto"/>
        <w:bottom w:val="none" w:sz="0" w:space="0" w:color="auto"/>
        <w:right w:val="none" w:sz="0" w:space="0" w:color="auto"/>
      </w:divBdr>
    </w:div>
    <w:div w:id="1966810593">
      <w:bodyDiv w:val="1"/>
      <w:marLeft w:val="0"/>
      <w:marRight w:val="0"/>
      <w:marTop w:val="0"/>
      <w:marBottom w:val="0"/>
      <w:divBdr>
        <w:top w:val="none" w:sz="0" w:space="0" w:color="auto"/>
        <w:left w:val="none" w:sz="0" w:space="0" w:color="auto"/>
        <w:bottom w:val="none" w:sz="0" w:space="0" w:color="auto"/>
        <w:right w:val="none" w:sz="0" w:space="0" w:color="auto"/>
      </w:divBdr>
    </w:div>
    <w:div w:id="1972049733">
      <w:bodyDiv w:val="1"/>
      <w:marLeft w:val="0"/>
      <w:marRight w:val="0"/>
      <w:marTop w:val="0"/>
      <w:marBottom w:val="0"/>
      <w:divBdr>
        <w:top w:val="none" w:sz="0" w:space="0" w:color="auto"/>
        <w:left w:val="none" w:sz="0" w:space="0" w:color="auto"/>
        <w:bottom w:val="none" w:sz="0" w:space="0" w:color="auto"/>
        <w:right w:val="none" w:sz="0" w:space="0" w:color="auto"/>
      </w:divBdr>
    </w:div>
    <w:div w:id="1973094618">
      <w:bodyDiv w:val="1"/>
      <w:marLeft w:val="0"/>
      <w:marRight w:val="0"/>
      <w:marTop w:val="0"/>
      <w:marBottom w:val="0"/>
      <w:divBdr>
        <w:top w:val="none" w:sz="0" w:space="0" w:color="auto"/>
        <w:left w:val="none" w:sz="0" w:space="0" w:color="auto"/>
        <w:bottom w:val="none" w:sz="0" w:space="0" w:color="auto"/>
        <w:right w:val="none" w:sz="0" w:space="0" w:color="auto"/>
      </w:divBdr>
    </w:div>
    <w:div w:id="1973823232">
      <w:bodyDiv w:val="1"/>
      <w:marLeft w:val="0"/>
      <w:marRight w:val="0"/>
      <w:marTop w:val="0"/>
      <w:marBottom w:val="0"/>
      <w:divBdr>
        <w:top w:val="none" w:sz="0" w:space="0" w:color="auto"/>
        <w:left w:val="none" w:sz="0" w:space="0" w:color="auto"/>
        <w:bottom w:val="none" w:sz="0" w:space="0" w:color="auto"/>
        <w:right w:val="none" w:sz="0" w:space="0" w:color="auto"/>
      </w:divBdr>
    </w:div>
    <w:div w:id="1975259573">
      <w:bodyDiv w:val="1"/>
      <w:marLeft w:val="0"/>
      <w:marRight w:val="0"/>
      <w:marTop w:val="0"/>
      <w:marBottom w:val="0"/>
      <w:divBdr>
        <w:top w:val="none" w:sz="0" w:space="0" w:color="auto"/>
        <w:left w:val="none" w:sz="0" w:space="0" w:color="auto"/>
        <w:bottom w:val="none" w:sz="0" w:space="0" w:color="auto"/>
        <w:right w:val="none" w:sz="0" w:space="0" w:color="auto"/>
      </w:divBdr>
    </w:div>
    <w:div w:id="1975401408">
      <w:bodyDiv w:val="1"/>
      <w:marLeft w:val="0"/>
      <w:marRight w:val="0"/>
      <w:marTop w:val="0"/>
      <w:marBottom w:val="0"/>
      <w:divBdr>
        <w:top w:val="none" w:sz="0" w:space="0" w:color="auto"/>
        <w:left w:val="none" w:sz="0" w:space="0" w:color="auto"/>
        <w:bottom w:val="none" w:sz="0" w:space="0" w:color="auto"/>
        <w:right w:val="none" w:sz="0" w:space="0" w:color="auto"/>
      </w:divBdr>
    </w:div>
    <w:div w:id="1975596428">
      <w:bodyDiv w:val="1"/>
      <w:marLeft w:val="0"/>
      <w:marRight w:val="0"/>
      <w:marTop w:val="0"/>
      <w:marBottom w:val="0"/>
      <w:divBdr>
        <w:top w:val="none" w:sz="0" w:space="0" w:color="auto"/>
        <w:left w:val="none" w:sz="0" w:space="0" w:color="auto"/>
        <w:bottom w:val="none" w:sz="0" w:space="0" w:color="auto"/>
        <w:right w:val="none" w:sz="0" w:space="0" w:color="auto"/>
      </w:divBdr>
    </w:div>
    <w:div w:id="1978754048">
      <w:bodyDiv w:val="1"/>
      <w:marLeft w:val="0"/>
      <w:marRight w:val="0"/>
      <w:marTop w:val="0"/>
      <w:marBottom w:val="0"/>
      <w:divBdr>
        <w:top w:val="none" w:sz="0" w:space="0" w:color="auto"/>
        <w:left w:val="none" w:sz="0" w:space="0" w:color="auto"/>
        <w:bottom w:val="none" w:sz="0" w:space="0" w:color="auto"/>
        <w:right w:val="none" w:sz="0" w:space="0" w:color="auto"/>
      </w:divBdr>
    </w:div>
    <w:div w:id="1985574590">
      <w:bodyDiv w:val="1"/>
      <w:marLeft w:val="0"/>
      <w:marRight w:val="0"/>
      <w:marTop w:val="0"/>
      <w:marBottom w:val="0"/>
      <w:divBdr>
        <w:top w:val="none" w:sz="0" w:space="0" w:color="auto"/>
        <w:left w:val="none" w:sz="0" w:space="0" w:color="auto"/>
        <w:bottom w:val="none" w:sz="0" w:space="0" w:color="auto"/>
        <w:right w:val="none" w:sz="0" w:space="0" w:color="auto"/>
      </w:divBdr>
    </w:div>
    <w:div w:id="1991056643">
      <w:bodyDiv w:val="1"/>
      <w:marLeft w:val="0"/>
      <w:marRight w:val="0"/>
      <w:marTop w:val="0"/>
      <w:marBottom w:val="0"/>
      <w:divBdr>
        <w:top w:val="none" w:sz="0" w:space="0" w:color="auto"/>
        <w:left w:val="none" w:sz="0" w:space="0" w:color="auto"/>
        <w:bottom w:val="none" w:sz="0" w:space="0" w:color="auto"/>
        <w:right w:val="none" w:sz="0" w:space="0" w:color="auto"/>
      </w:divBdr>
    </w:div>
    <w:div w:id="1992324818">
      <w:bodyDiv w:val="1"/>
      <w:marLeft w:val="0"/>
      <w:marRight w:val="0"/>
      <w:marTop w:val="0"/>
      <w:marBottom w:val="0"/>
      <w:divBdr>
        <w:top w:val="none" w:sz="0" w:space="0" w:color="auto"/>
        <w:left w:val="none" w:sz="0" w:space="0" w:color="auto"/>
        <w:bottom w:val="none" w:sz="0" w:space="0" w:color="auto"/>
        <w:right w:val="none" w:sz="0" w:space="0" w:color="auto"/>
      </w:divBdr>
    </w:div>
    <w:div w:id="1994790864">
      <w:bodyDiv w:val="1"/>
      <w:marLeft w:val="0"/>
      <w:marRight w:val="0"/>
      <w:marTop w:val="0"/>
      <w:marBottom w:val="0"/>
      <w:divBdr>
        <w:top w:val="none" w:sz="0" w:space="0" w:color="auto"/>
        <w:left w:val="none" w:sz="0" w:space="0" w:color="auto"/>
        <w:bottom w:val="none" w:sz="0" w:space="0" w:color="auto"/>
        <w:right w:val="none" w:sz="0" w:space="0" w:color="auto"/>
      </w:divBdr>
    </w:div>
    <w:div w:id="1997414085">
      <w:bodyDiv w:val="1"/>
      <w:marLeft w:val="0"/>
      <w:marRight w:val="0"/>
      <w:marTop w:val="0"/>
      <w:marBottom w:val="0"/>
      <w:divBdr>
        <w:top w:val="none" w:sz="0" w:space="0" w:color="auto"/>
        <w:left w:val="none" w:sz="0" w:space="0" w:color="auto"/>
        <w:bottom w:val="none" w:sz="0" w:space="0" w:color="auto"/>
        <w:right w:val="none" w:sz="0" w:space="0" w:color="auto"/>
      </w:divBdr>
    </w:div>
    <w:div w:id="1997490338">
      <w:bodyDiv w:val="1"/>
      <w:marLeft w:val="0"/>
      <w:marRight w:val="0"/>
      <w:marTop w:val="0"/>
      <w:marBottom w:val="0"/>
      <w:divBdr>
        <w:top w:val="none" w:sz="0" w:space="0" w:color="auto"/>
        <w:left w:val="none" w:sz="0" w:space="0" w:color="auto"/>
        <w:bottom w:val="none" w:sz="0" w:space="0" w:color="auto"/>
        <w:right w:val="none" w:sz="0" w:space="0" w:color="auto"/>
      </w:divBdr>
    </w:div>
    <w:div w:id="1997495679">
      <w:bodyDiv w:val="1"/>
      <w:marLeft w:val="0"/>
      <w:marRight w:val="0"/>
      <w:marTop w:val="0"/>
      <w:marBottom w:val="0"/>
      <w:divBdr>
        <w:top w:val="none" w:sz="0" w:space="0" w:color="auto"/>
        <w:left w:val="none" w:sz="0" w:space="0" w:color="auto"/>
        <w:bottom w:val="none" w:sz="0" w:space="0" w:color="auto"/>
        <w:right w:val="none" w:sz="0" w:space="0" w:color="auto"/>
      </w:divBdr>
    </w:div>
    <w:div w:id="1998069066">
      <w:bodyDiv w:val="1"/>
      <w:marLeft w:val="0"/>
      <w:marRight w:val="0"/>
      <w:marTop w:val="0"/>
      <w:marBottom w:val="0"/>
      <w:divBdr>
        <w:top w:val="none" w:sz="0" w:space="0" w:color="auto"/>
        <w:left w:val="none" w:sz="0" w:space="0" w:color="auto"/>
        <w:bottom w:val="none" w:sz="0" w:space="0" w:color="auto"/>
        <w:right w:val="none" w:sz="0" w:space="0" w:color="auto"/>
      </w:divBdr>
    </w:div>
    <w:div w:id="2002737578">
      <w:bodyDiv w:val="1"/>
      <w:marLeft w:val="0"/>
      <w:marRight w:val="0"/>
      <w:marTop w:val="0"/>
      <w:marBottom w:val="0"/>
      <w:divBdr>
        <w:top w:val="none" w:sz="0" w:space="0" w:color="auto"/>
        <w:left w:val="none" w:sz="0" w:space="0" w:color="auto"/>
        <w:bottom w:val="none" w:sz="0" w:space="0" w:color="auto"/>
        <w:right w:val="none" w:sz="0" w:space="0" w:color="auto"/>
      </w:divBdr>
    </w:div>
    <w:div w:id="2011641598">
      <w:bodyDiv w:val="1"/>
      <w:marLeft w:val="0"/>
      <w:marRight w:val="0"/>
      <w:marTop w:val="0"/>
      <w:marBottom w:val="0"/>
      <w:divBdr>
        <w:top w:val="none" w:sz="0" w:space="0" w:color="auto"/>
        <w:left w:val="none" w:sz="0" w:space="0" w:color="auto"/>
        <w:bottom w:val="none" w:sz="0" w:space="0" w:color="auto"/>
        <w:right w:val="none" w:sz="0" w:space="0" w:color="auto"/>
      </w:divBdr>
    </w:div>
    <w:div w:id="2014913393">
      <w:bodyDiv w:val="1"/>
      <w:marLeft w:val="0"/>
      <w:marRight w:val="0"/>
      <w:marTop w:val="0"/>
      <w:marBottom w:val="0"/>
      <w:divBdr>
        <w:top w:val="none" w:sz="0" w:space="0" w:color="auto"/>
        <w:left w:val="none" w:sz="0" w:space="0" w:color="auto"/>
        <w:bottom w:val="none" w:sz="0" w:space="0" w:color="auto"/>
        <w:right w:val="none" w:sz="0" w:space="0" w:color="auto"/>
      </w:divBdr>
    </w:div>
    <w:div w:id="2016222129">
      <w:bodyDiv w:val="1"/>
      <w:marLeft w:val="0"/>
      <w:marRight w:val="0"/>
      <w:marTop w:val="0"/>
      <w:marBottom w:val="0"/>
      <w:divBdr>
        <w:top w:val="none" w:sz="0" w:space="0" w:color="auto"/>
        <w:left w:val="none" w:sz="0" w:space="0" w:color="auto"/>
        <w:bottom w:val="none" w:sz="0" w:space="0" w:color="auto"/>
        <w:right w:val="none" w:sz="0" w:space="0" w:color="auto"/>
      </w:divBdr>
    </w:div>
    <w:div w:id="2018001539">
      <w:bodyDiv w:val="1"/>
      <w:marLeft w:val="0"/>
      <w:marRight w:val="0"/>
      <w:marTop w:val="0"/>
      <w:marBottom w:val="0"/>
      <w:divBdr>
        <w:top w:val="none" w:sz="0" w:space="0" w:color="auto"/>
        <w:left w:val="none" w:sz="0" w:space="0" w:color="auto"/>
        <w:bottom w:val="none" w:sz="0" w:space="0" w:color="auto"/>
        <w:right w:val="none" w:sz="0" w:space="0" w:color="auto"/>
      </w:divBdr>
    </w:div>
    <w:div w:id="2021737932">
      <w:bodyDiv w:val="1"/>
      <w:marLeft w:val="0"/>
      <w:marRight w:val="0"/>
      <w:marTop w:val="0"/>
      <w:marBottom w:val="0"/>
      <w:divBdr>
        <w:top w:val="none" w:sz="0" w:space="0" w:color="auto"/>
        <w:left w:val="none" w:sz="0" w:space="0" w:color="auto"/>
        <w:bottom w:val="none" w:sz="0" w:space="0" w:color="auto"/>
        <w:right w:val="none" w:sz="0" w:space="0" w:color="auto"/>
      </w:divBdr>
    </w:div>
    <w:div w:id="2022269867">
      <w:bodyDiv w:val="1"/>
      <w:marLeft w:val="0"/>
      <w:marRight w:val="0"/>
      <w:marTop w:val="0"/>
      <w:marBottom w:val="0"/>
      <w:divBdr>
        <w:top w:val="none" w:sz="0" w:space="0" w:color="auto"/>
        <w:left w:val="none" w:sz="0" w:space="0" w:color="auto"/>
        <w:bottom w:val="none" w:sz="0" w:space="0" w:color="auto"/>
        <w:right w:val="none" w:sz="0" w:space="0" w:color="auto"/>
      </w:divBdr>
    </w:div>
    <w:div w:id="2024897859">
      <w:bodyDiv w:val="1"/>
      <w:marLeft w:val="0"/>
      <w:marRight w:val="0"/>
      <w:marTop w:val="0"/>
      <w:marBottom w:val="0"/>
      <w:divBdr>
        <w:top w:val="none" w:sz="0" w:space="0" w:color="auto"/>
        <w:left w:val="none" w:sz="0" w:space="0" w:color="auto"/>
        <w:bottom w:val="none" w:sz="0" w:space="0" w:color="auto"/>
        <w:right w:val="none" w:sz="0" w:space="0" w:color="auto"/>
      </w:divBdr>
    </w:div>
    <w:div w:id="2030793313">
      <w:bodyDiv w:val="1"/>
      <w:marLeft w:val="0"/>
      <w:marRight w:val="0"/>
      <w:marTop w:val="0"/>
      <w:marBottom w:val="0"/>
      <w:divBdr>
        <w:top w:val="none" w:sz="0" w:space="0" w:color="auto"/>
        <w:left w:val="none" w:sz="0" w:space="0" w:color="auto"/>
        <w:bottom w:val="none" w:sz="0" w:space="0" w:color="auto"/>
        <w:right w:val="none" w:sz="0" w:space="0" w:color="auto"/>
      </w:divBdr>
    </w:div>
    <w:div w:id="2032755621">
      <w:bodyDiv w:val="1"/>
      <w:marLeft w:val="0"/>
      <w:marRight w:val="0"/>
      <w:marTop w:val="0"/>
      <w:marBottom w:val="0"/>
      <w:divBdr>
        <w:top w:val="none" w:sz="0" w:space="0" w:color="auto"/>
        <w:left w:val="none" w:sz="0" w:space="0" w:color="auto"/>
        <w:bottom w:val="none" w:sz="0" w:space="0" w:color="auto"/>
        <w:right w:val="none" w:sz="0" w:space="0" w:color="auto"/>
      </w:divBdr>
    </w:div>
    <w:div w:id="2032952462">
      <w:bodyDiv w:val="1"/>
      <w:marLeft w:val="0"/>
      <w:marRight w:val="0"/>
      <w:marTop w:val="0"/>
      <w:marBottom w:val="0"/>
      <w:divBdr>
        <w:top w:val="none" w:sz="0" w:space="0" w:color="auto"/>
        <w:left w:val="none" w:sz="0" w:space="0" w:color="auto"/>
        <w:bottom w:val="none" w:sz="0" w:space="0" w:color="auto"/>
        <w:right w:val="none" w:sz="0" w:space="0" w:color="auto"/>
      </w:divBdr>
    </w:div>
    <w:div w:id="2039115578">
      <w:bodyDiv w:val="1"/>
      <w:marLeft w:val="0"/>
      <w:marRight w:val="0"/>
      <w:marTop w:val="0"/>
      <w:marBottom w:val="0"/>
      <w:divBdr>
        <w:top w:val="none" w:sz="0" w:space="0" w:color="auto"/>
        <w:left w:val="none" w:sz="0" w:space="0" w:color="auto"/>
        <w:bottom w:val="none" w:sz="0" w:space="0" w:color="auto"/>
        <w:right w:val="none" w:sz="0" w:space="0" w:color="auto"/>
      </w:divBdr>
    </w:div>
    <w:div w:id="2048288051">
      <w:bodyDiv w:val="1"/>
      <w:marLeft w:val="0"/>
      <w:marRight w:val="0"/>
      <w:marTop w:val="0"/>
      <w:marBottom w:val="0"/>
      <w:divBdr>
        <w:top w:val="none" w:sz="0" w:space="0" w:color="auto"/>
        <w:left w:val="none" w:sz="0" w:space="0" w:color="auto"/>
        <w:bottom w:val="none" w:sz="0" w:space="0" w:color="auto"/>
        <w:right w:val="none" w:sz="0" w:space="0" w:color="auto"/>
      </w:divBdr>
    </w:div>
    <w:div w:id="2048992530">
      <w:bodyDiv w:val="1"/>
      <w:marLeft w:val="0"/>
      <w:marRight w:val="0"/>
      <w:marTop w:val="0"/>
      <w:marBottom w:val="0"/>
      <w:divBdr>
        <w:top w:val="none" w:sz="0" w:space="0" w:color="auto"/>
        <w:left w:val="none" w:sz="0" w:space="0" w:color="auto"/>
        <w:bottom w:val="none" w:sz="0" w:space="0" w:color="auto"/>
        <w:right w:val="none" w:sz="0" w:space="0" w:color="auto"/>
      </w:divBdr>
    </w:div>
    <w:div w:id="2053459268">
      <w:bodyDiv w:val="1"/>
      <w:marLeft w:val="0"/>
      <w:marRight w:val="0"/>
      <w:marTop w:val="0"/>
      <w:marBottom w:val="0"/>
      <w:divBdr>
        <w:top w:val="none" w:sz="0" w:space="0" w:color="auto"/>
        <w:left w:val="none" w:sz="0" w:space="0" w:color="auto"/>
        <w:bottom w:val="none" w:sz="0" w:space="0" w:color="auto"/>
        <w:right w:val="none" w:sz="0" w:space="0" w:color="auto"/>
      </w:divBdr>
    </w:div>
    <w:div w:id="2054772058">
      <w:bodyDiv w:val="1"/>
      <w:marLeft w:val="0"/>
      <w:marRight w:val="0"/>
      <w:marTop w:val="0"/>
      <w:marBottom w:val="0"/>
      <w:divBdr>
        <w:top w:val="none" w:sz="0" w:space="0" w:color="auto"/>
        <w:left w:val="none" w:sz="0" w:space="0" w:color="auto"/>
        <w:bottom w:val="none" w:sz="0" w:space="0" w:color="auto"/>
        <w:right w:val="none" w:sz="0" w:space="0" w:color="auto"/>
      </w:divBdr>
    </w:div>
    <w:div w:id="2055423446">
      <w:bodyDiv w:val="1"/>
      <w:marLeft w:val="0"/>
      <w:marRight w:val="0"/>
      <w:marTop w:val="0"/>
      <w:marBottom w:val="0"/>
      <w:divBdr>
        <w:top w:val="none" w:sz="0" w:space="0" w:color="auto"/>
        <w:left w:val="none" w:sz="0" w:space="0" w:color="auto"/>
        <w:bottom w:val="none" w:sz="0" w:space="0" w:color="auto"/>
        <w:right w:val="none" w:sz="0" w:space="0" w:color="auto"/>
      </w:divBdr>
    </w:div>
    <w:div w:id="2058164072">
      <w:bodyDiv w:val="1"/>
      <w:marLeft w:val="0"/>
      <w:marRight w:val="0"/>
      <w:marTop w:val="0"/>
      <w:marBottom w:val="0"/>
      <w:divBdr>
        <w:top w:val="none" w:sz="0" w:space="0" w:color="auto"/>
        <w:left w:val="none" w:sz="0" w:space="0" w:color="auto"/>
        <w:bottom w:val="none" w:sz="0" w:space="0" w:color="auto"/>
        <w:right w:val="none" w:sz="0" w:space="0" w:color="auto"/>
      </w:divBdr>
    </w:div>
    <w:div w:id="2058583051">
      <w:bodyDiv w:val="1"/>
      <w:marLeft w:val="0"/>
      <w:marRight w:val="0"/>
      <w:marTop w:val="0"/>
      <w:marBottom w:val="0"/>
      <w:divBdr>
        <w:top w:val="none" w:sz="0" w:space="0" w:color="auto"/>
        <w:left w:val="none" w:sz="0" w:space="0" w:color="auto"/>
        <w:bottom w:val="none" w:sz="0" w:space="0" w:color="auto"/>
        <w:right w:val="none" w:sz="0" w:space="0" w:color="auto"/>
      </w:divBdr>
    </w:div>
    <w:div w:id="2073850323">
      <w:bodyDiv w:val="1"/>
      <w:marLeft w:val="0"/>
      <w:marRight w:val="0"/>
      <w:marTop w:val="0"/>
      <w:marBottom w:val="0"/>
      <w:divBdr>
        <w:top w:val="none" w:sz="0" w:space="0" w:color="auto"/>
        <w:left w:val="none" w:sz="0" w:space="0" w:color="auto"/>
        <w:bottom w:val="none" w:sz="0" w:space="0" w:color="auto"/>
        <w:right w:val="none" w:sz="0" w:space="0" w:color="auto"/>
      </w:divBdr>
    </w:div>
    <w:div w:id="2077851253">
      <w:bodyDiv w:val="1"/>
      <w:marLeft w:val="0"/>
      <w:marRight w:val="0"/>
      <w:marTop w:val="0"/>
      <w:marBottom w:val="0"/>
      <w:divBdr>
        <w:top w:val="none" w:sz="0" w:space="0" w:color="auto"/>
        <w:left w:val="none" w:sz="0" w:space="0" w:color="auto"/>
        <w:bottom w:val="none" w:sz="0" w:space="0" w:color="auto"/>
        <w:right w:val="none" w:sz="0" w:space="0" w:color="auto"/>
      </w:divBdr>
    </w:div>
    <w:div w:id="2078094048">
      <w:bodyDiv w:val="1"/>
      <w:marLeft w:val="0"/>
      <w:marRight w:val="0"/>
      <w:marTop w:val="0"/>
      <w:marBottom w:val="0"/>
      <w:divBdr>
        <w:top w:val="none" w:sz="0" w:space="0" w:color="auto"/>
        <w:left w:val="none" w:sz="0" w:space="0" w:color="auto"/>
        <w:bottom w:val="none" w:sz="0" w:space="0" w:color="auto"/>
        <w:right w:val="none" w:sz="0" w:space="0" w:color="auto"/>
      </w:divBdr>
    </w:div>
    <w:div w:id="2083680066">
      <w:bodyDiv w:val="1"/>
      <w:marLeft w:val="0"/>
      <w:marRight w:val="0"/>
      <w:marTop w:val="0"/>
      <w:marBottom w:val="0"/>
      <w:divBdr>
        <w:top w:val="none" w:sz="0" w:space="0" w:color="auto"/>
        <w:left w:val="none" w:sz="0" w:space="0" w:color="auto"/>
        <w:bottom w:val="none" w:sz="0" w:space="0" w:color="auto"/>
        <w:right w:val="none" w:sz="0" w:space="0" w:color="auto"/>
      </w:divBdr>
    </w:div>
    <w:div w:id="2084252171">
      <w:bodyDiv w:val="1"/>
      <w:marLeft w:val="0"/>
      <w:marRight w:val="0"/>
      <w:marTop w:val="0"/>
      <w:marBottom w:val="0"/>
      <w:divBdr>
        <w:top w:val="none" w:sz="0" w:space="0" w:color="auto"/>
        <w:left w:val="none" w:sz="0" w:space="0" w:color="auto"/>
        <w:bottom w:val="none" w:sz="0" w:space="0" w:color="auto"/>
        <w:right w:val="none" w:sz="0" w:space="0" w:color="auto"/>
      </w:divBdr>
    </w:div>
    <w:div w:id="2086174131">
      <w:bodyDiv w:val="1"/>
      <w:marLeft w:val="0"/>
      <w:marRight w:val="0"/>
      <w:marTop w:val="0"/>
      <w:marBottom w:val="0"/>
      <w:divBdr>
        <w:top w:val="none" w:sz="0" w:space="0" w:color="auto"/>
        <w:left w:val="none" w:sz="0" w:space="0" w:color="auto"/>
        <w:bottom w:val="none" w:sz="0" w:space="0" w:color="auto"/>
        <w:right w:val="none" w:sz="0" w:space="0" w:color="auto"/>
      </w:divBdr>
    </w:div>
    <w:div w:id="2088071597">
      <w:bodyDiv w:val="1"/>
      <w:marLeft w:val="0"/>
      <w:marRight w:val="0"/>
      <w:marTop w:val="0"/>
      <w:marBottom w:val="0"/>
      <w:divBdr>
        <w:top w:val="none" w:sz="0" w:space="0" w:color="auto"/>
        <w:left w:val="none" w:sz="0" w:space="0" w:color="auto"/>
        <w:bottom w:val="none" w:sz="0" w:space="0" w:color="auto"/>
        <w:right w:val="none" w:sz="0" w:space="0" w:color="auto"/>
      </w:divBdr>
    </w:div>
    <w:div w:id="2089574627">
      <w:bodyDiv w:val="1"/>
      <w:marLeft w:val="0"/>
      <w:marRight w:val="0"/>
      <w:marTop w:val="0"/>
      <w:marBottom w:val="0"/>
      <w:divBdr>
        <w:top w:val="none" w:sz="0" w:space="0" w:color="auto"/>
        <w:left w:val="none" w:sz="0" w:space="0" w:color="auto"/>
        <w:bottom w:val="none" w:sz="0" w:space="0" w:color="auto"/>
        <w:right w:val="none" w:sz="0" w:space="0" w:color="auto"/>
      </w:divBdr>
    </w:div>
    <w:div w:id="2094007301">
      <w:bodyDiv w:val="1"/>
      <w:marLeft w:val="0"/>
      <w:marRight w:val="0"/>
      <w:marTop w:val="0"/>
      <w:marBottom w:val="0"/>
      <w:divBdr>
        <w:top w:val="none" w:sz="0" w:space="0" w:color="auto"/>
        <w:left w:val="none" w:sz="0" w:space="0" w:color="auto"/>
        <w:bottom w:val="none" w:sz="0" w:space="0" w:color="auto"/>
        <w:right w:val="none" w:sz="0" w:space="0" w:color="auto"/>
      </w:divBdr>
    </w:div>
    <w:div w:id="2095399436">
      <w:bodyDiv w:val="1"/>
      <w:marLeft w:val="0"/>
      <w:marRight w:val="0"/>
      <w:marTop w:val="0"/>
      <w:marBottom w:val="0"/>
      <w:divBdr>
        <w:top w:val="none" w:sz="0" w:space="0" w:color="auto"/>
        <w:left w:val="none" w:sz="0" w:space="0" w:color="auto"/>
        <w:bottom w:val="none" w:sz="0" w:space="0" w:color="auto"/>
        <w:right w:val="none" w:sz="0" w:space="0" w:color="auto"/>
      </w:divBdr>
    </w:div>
    <w:div w:id="2110225598">
      <w:bodyDiv w:val="1"/>
      <w:marLeft w:val="0"/>
      <w:marRight w:val="0"/>
      <w:marTop w:val="0"/>
      <w:marBottom w:val="0"/>
      <w:divBdr>
        <w:top w:val="none" w:sz="0" w:space="0" w:color="auto"/>
        <w:left w:val="none" w:sz="0" w:space="0" w:color="auto"/>
        <w:bottom w:val="none" w:sz="0" w:space="0" w:color="auto"/>
        <w:right w:val="none" w:sz="0" w:space="0" w:color="auto"/>
      </w:divBdr>
    </w:div>
    <w:div w:id="2113474852">
      <w:bodyDiv w:val="1"/>
      <w:marLeft w:val="0"/>
      <w:marRight w:val="0"/>
      <w:marTop w:val="0"/>
      <w:marBottom w:val="0"/>
      <w:divBdr>
        <w:top w:val="none" w:sz="0" w:space="0" w:color="auto"/>
        <w:left w:val="none" w:sz="0" w:space="0" w:color="auto"/>
        <w:bottom w:val="none" w:sz="0" w:space="0" w:color="auto"/>
        <w:right w:val="none" w:sz="0" w:space="0" w:color="auto"/>
      </w:divBdr>
    </w:div>
    <w:div w:id="2113863925">
      <w:bodyDiv w:val="1"/>
      <w:marLeft w:val="0"/>
      <w:marRight w:val="0"/>
      <w:marTop w:val="0"/>
      <w:marBottom w:val="0"/>
      <w:divBdr>
        <w:top w:val="none" w:sz="0" w:space="0" w:color="auto"/>
        <w:left w:val="none" w:sz="0" w:space="0" w:color="auto"/>
        <w:bottom w:val="none" w:sz="0" w:space="0" w:color="auto"/>
        <w:right w:val="none" w:sz="0" w:space="0" w:color="auto"/>
      </w:divBdr>
    </w:div>
    <w:div w:id="2114587370">
      <w:bodyDiv w:val="1"/>
      <w:marLeft w:val="0"/>
      <w:marRight w:val="0"/>
      <w:marTop w:val="0"/>
      <w:marBottom w:val="0"/>
      <w:divBdr>
        <w:top w:val="none" w:sz="0" w:space="0" w:color="auto"/>
        <w:left w:val="none" w:sz="0" w:space="0" w:color="auto"/>
        <w:bottom w:val="none" w:sz="0" w:space="0" w:color="auto"/>
        <w:right w:val="none" w:sz="0" w:space="0" w:color="auto"/>
      </w:divBdr>
    </w:div>
    <w:div w:id="2116241724">
      <w:bodyDiv w:val="1"/>
      <w:marLeft w:val="0"/>
      <w:marRight w:val="0"/>
      <w:marTop w:val="0"/>
      <w:marBottom w:val="0"/>
      <w:divBdr>
        <w:top w:val="none" w:sz="0" w:space="0" w:color="auto"/>
        <w:left w:val="none" w:sz="0" w:space="0" w:color="auto"/>
        <w:bottom w:val="none" w:sz="0" w:space="0" w:color="auto"/>
        <w:right w:val="none" w:sz="0" w:space="0" w:color="auto"/>
      </w:divBdr>
    </w:div>
    <w:div w:id="2119641098">
      <w:bodyDiv w:val="1"/>
      <w:marLeft w:val="0"/>
      <w:marRight w:val="0"/>
      <w:marTop w:val="0"/>
      <w:marBottom w:val="0"/>
      <w:divBdr>
        <w:top w:val="none" w:sz="0" w:space="0" w:color="auto"/>
        <w:left w:val="none" w:sz="0" w:space="0" w:color="auto"/>
        <w:bottom w:val="none" w:sz="0" w:space="0" w:color="auto"/>
        <w:right w:val="none" w:sz="0" w:space="0" w:color="auto"/>
      </w:divBdr>
    </w:div>
    <w:div w:id="2120179614">
      <w:bodyDiv w:val="1"/>
      <w:marLeft w:val="0"/>
      <w:marRight w:val="0"/>
      <w:marTop w:val="0"/>
      <w:marBottom w:val="0"/>
      <w:divBdr>
        <w:top w:val="none" w:sz="0" w:space="0" w:color="auto"/>
        <w:left w:val="none" w:sz="0" w:space="0" w:color="auto"/>
        <w:bottom w:val="none" w:sz="0" w:space="0" w:color="auto"/>
        <w:right w:val="none" w:sz="0" w:space="0" w:color="auto"/>
      </w:divBdr>
    </w:div>
    <w:div w:id="2122919624">
      <w:bodyDiv w:val="1"/>
      <w:marLeft w:val="0"/>
      <w:marRight w:val="0"/>
      <w:marTop w:val="0"/>
      <w:marBottom w:val="0"/>
      <w:divBdr>
        <w:top w:val="none" w:sz="0" w:space="0" w:color="auto"/>
        <w:left w:val="none" w:sz="0" w:space="0" w:color="auto"/>
        <w:bottom w:val="none" w:sz="0" w:space="0" w:color="auto"/>
        <w:right w:val="none" w:sz="0" w:space="0" w:color="auto"/>
      </w:divBdr>
    </w:div>
    <w:div w:id="2126801798">
      <w:bodyDiv w:val="1"/>
      <w:marLeft w:val="0"/>
      <w:marRight w:val="0"/>
      <w:marTop w:val="0"/>
      <w:marBottom w:val="0"/>
      <w:divBdr>
        <w:top w:val="none" w:sz="0" w:space="0" w:color="auto"/>
        <w:left w:val="none" w:sz="0" w:space="0" w:color="auto"/>
        <w:bottom w:val="none" w:sz="0" w:space="0" w:color="auto"/>
        <w:right w:val="none" w:sz="0" w:space="0" w:color="auto"/>
      </w:divBdr>
    </w:div>
    <w:div w:id="2127960655">
      <w:bodyDiv w:val="1"/>
      <w:marLeft w:val="0"/>
      <w:marRight w:val="0"/>
      <w:marTop w:val="0"/>
      <w:marBottom w:val="0"/>
      <w:divBdr>
        <w:top w:val="none" w:sz="0" w:space="0" w:color="auto"/>
        <w:left w:val="none" w:sz="0" w:space="0" w:color="auto"/>
        <w:bottom w:val="none" w:sz="0" w:space="0" w:color="auto"/>
        <w:right w:val="none" w:sz="0" w:space="0" w:color="auto"/>
      </w:divBdr>
    </w:div>
    <w:div w:id="2131585443">
      <w:bodyDiv w:val="1"/>
      <w:marLeft w:val="0"/>
      <w:marRight w:val="0"/>
      <w:marTop w:val="0"/>
      <w:marBottom w:val="0"/>
      <w:divBdr>
        <w:top w:val="none" w:sz="0" w:space="0" w:color="auto"/>
        <w:left w:val="none" w:sz="0" w:space="0" w:color="auto"/>
        <w:bottom w:val="none" w:sz="0" w:space="0" w:color="auto"/>
        <w:right w:val="none" w:sz="0" w:space="0" w:color="auto"/>
      </w:divBdr>
    </w:div>
    <w:div w:id="2133791493">
      <w:bodyDiv w:val="1"/>
      <w:marLeft w:val="0"/>
      <w:marRight w:val="0"/>
      <w:marTop w:val="0"/>
      <w:marBottom w:val="0"/>
      <w:divBdr>
        <w:top w:val="none" w:sz="0" w:space="0" w:color="auto"/>
        <w:left w:val="none" w:sz="0" w:space="0" w:color="auto"/>
        <w:bottom w:val="none" w:sz="0" w:space="0" w:color="auto"/>
        <w:right w:val="none" w:sz="0" w:space="0" w:color="auto"/>
      </w:divBdr>
    </w:div>
    <w:div w:id="2136826824">
      <w:bodyDiv w:val="1"/>
      <w:marLeft w:val="0"/>
      <w:marRight w:val="0"/>
      <w:marTop w:val="0"/>
      <w:marBottom w:val="0"/>
      <w:divBdr>
        <w:top w:val="none" w:sz="0" w:space="0" w:color="auto"/>
        <w:left w:val="none" w:sz="0" w:space="0" w:color="auto"/>
        <w:bottom w:val="none" w:sz="0" w:space="0" w:color="auto"/>
        <w:right w:val="none" w:sz="0" w:space="0" w:color="auto"/>
      </w:divBdr>
    </w:div>
    <w:div w:id="2139715681">
      <w:bodyDiv w:val="1"/>
      <w:marLeft w:val="0"/>
      <w:marRight w:val="0"/>
      <w:marTop w:val="0"/>
      <w:marBottom w:val="0"/>
      <w:divBdr>
        <w:top w:val="none" w:sz="0" w:space="0" w:color="auto"/>
        <w:left w:val="none" w:sz="0" w:space="0" w:color="auto"/>
        <w:bottom w:val="none" w:sz="0" w:space="0" w:color="auto"/>
        <w:right w:val="none" w:sz="0" w:space="0" w:color="auto"/>
      </w:divBdr>
    </w:div>
    <w:div w:id="214029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9.bin"/><Relationship Id="rId299" Type="http://schemas.openxmlformats.org/officeDocument/2006/relationships/image" Target="media/image250.png"/><Relationship Id="rId21" Type="http://schemas.openxmlformats.org/officeDocument/2006/relationships/image" Target="media/image10.jpeg"/><Relationship Id="rId63" Type="http://schemas.openxmlformats.org/officeDocument/2006/relationships/image" Target="media/image48.emf"/><Relationship Id="rId159" Type="http://schemas.openxmlformats.org/officeDocument/2006/relationships/image" Target="media/image118.png"/><Relationship Id="rId324" Type="http://schemas.openxmlformats.org/officeDocument/2006/relationships/hyperlink" Target="https://journals.ioffe.ru/articles/49097" TargetMode="External"/><Relationship Id="rId170" Type="http://schemas.openxmlformats.org/officeDocument/2006/relationships/image" Target="media/image126.emf"/><Relationship Id="rId226" Type="http://schemas.openxmlformats.org/officeDocument/2006/relationships/image" Target="media/image179.png"/><Relationship Id="rId268" Type="http://schemas.openxmlformats.org/officeDocument/2006/relationships/image" Target="media/image221.png"/><Relationship Id="rId32" Type="http://schemas.openxmlformats.org/officeDocument/2006/relationships/image" Target="media/image17.png"/><Relationship Id="rId74" Type="http://schemas.openxmlformats.org/officeDocument/2006/relationships/image" Target="media/image59.png"/><Relationship Id="rId128" Type="http://schemas.openxmlformats.org/officeDocument/2006/relationships/image" Target="media/image102.wmf"/><Relationship Id="rId335" Type="http://schemas.openxmlformats.org/officeDocument/2006/relationships/image" Target="media/image270.jpeg"/><Relationship Id="rId5" Type="http://schemas.openxmlformats.org/officeDocument/2006/relationships/webSettings" Target="webSettings.xml"/><Relationship Id="rId181" Type="http://schemas.openxmlformats.org/officeDocument/2006/relationships/image" Target="media/image134.jpeg"/><Relationship Id="rId237" Type="http://schemas.openxmlformats.org/officeDocument/2006/relationships/image" Target="media/image190.png"/><Relationship Id="rId279" Type="http://schemas.openxmlformats.org/officeDocument/2006/relationships/image" Target="media/image231.emf"/><Relationship Id="rId43" Type="http://schemas.openxmlformats.org/officeDocument/2006/relationships/image" Target="media/image28.jpeg"/><Relationship Id="rId139" Type="http://schemas.openxmlformats.org/officeDocument/2006/relationships/oleObject" Target="embeddings/oleObject20.bin"/><Relationship Id="rId290" Type="http://schemas.openxmlformats.org/officeDocument/2006/relationships/image" Target="media/image241.png"/><Relationship Id="rId304" Type="http://schemas.openxmlformats.org/officeDocument/2006/relationships/hyperlink" Target="https://www.kip.uni-heidelberg.de/echo/" TargetMode="External"/><Relationship Id="rId346" Type="http://schemas.openxmlformats.org/officeDocument/2006/relationships/footer" Target="footer4.xml"/><Relationship Id="rId85" Type="http://schemas.openxmlformats.org/officeDocument/2006/relationships/image" Target="media/image70.png"/><Relationship Id="rId150" Type="http://schemas.openxmlformats.org/officeDocument/2006/relationships/image" Target="media/image113.wmf"/><Relationship Id="rId192" Type="http://schemas.openxmlformats.org/officeDocument/2006/relationships/image" Target="media/image145.emf"/><Relationship Id="rId206" Type="http://schemas.openxmlformats.org/officeDocument/2006/relationships/image" Target="media/image159.png"/><Relationship Id="rId248" Type="http://schemas.openxmlformats.org/officeDocument/2006/relationships/image" Target="media/image201.png"/><Relationship Id="rId12" Type="http://schemas.openxmlformats.org/officeDocument/2006/relationships/oleObject" Target="embeddings/oleObject3.bin"/><Relationship Id="rId108" Type="http://schemas.openxmlformats.org/officeDocument/2006/relationships/image" Target="media/image92.wmf"/><Relationship Id="rId315" Type="http://schemas.openxmlformats.org/officeDocument/2006/relationships/hyperlink" Target="https://arxiv.org/abs/2011.05087" TargetMode="External"/><Relationship Id="rId54" Type="http://schemas.openxmlformats.org/officeDocument/2006/relationships/image" Target="media/image39.png"/><Relationship Id="rId96" Type="http://schemas.openxmlformats.org/officeDocument/2006/relationships/image" Target="media/image81.png"/><Relationship Id="rId161" Type="http://schemas.openxmlformats.org/officeDocument/2006/relationships/image" Target="media/image120.png"/><Relationship Id="rId217" Type="http://schemas.openxmlformats.org/officeDocument/2006/relationships/image" Target="media/image170.png"/><Relationship Id="rId259" Type="http://schemas.openxmlformats.org/officeDocument/2006/relationships/image" Target="media/image212.jpeg"/><Relationship Id="rId23" Type="http://schemas.openxmlformats.org/officeDocument/2006/relationships/image" Target="media/image12.jpeg"/><Relationship Id="rId119" Type="http://schemas.openxmlformats.org/officeDocument/2006/relationships/oleObject" Target="embeddings/oleObject10.bin"/><Relationship Id="rId270" Type="http://schemas.openxmlformats.org/officeDocument/2006/relationships/image" Target="media/image223.png"/><Relationship Id="rId326" Type="http://schemas.openxmlformats.org/officeDocument/2006/relationships/image" Target="media/image262.png"/><Relationship Id="rId65" Type="http://schemas.openxmlformats.org/officeDocument/2006/relationships/image" Target="media/image50.png"/><Relationship Id="rId130" Type="http://schemas.openxmlformats.org/officeDocument/2006/relationships/image" Target="media/image103.wmf"/><Relationship Id="rId172" Type="http://schemas.openxmlformats.org/officeDocument/2006/relationships/image" Target="media/image127.emf"/><Relationship Id="rId228" Type="http://schemas.openxmlformats.org/officeDocument/2006/relationships/image" Target="media/image181.png"/><Relationship Id="rId281" Type="http://schemas.openxmlformats.org/officeDocument/2006/relationships/oleObject" Target="embeddings/oleObject36.bin"/><Relationship Id="rId337" Type="http://schemas.openxmlformats.org/officeDocument/2006/relationships/image" Target="media/image272.jpeg"/><Relationship Id="rId34" Type="http://schemas.openxmlformats.org/officeDocument/2006/relationships/image" Target="media/image19.png"/><Relationship Id="rId76" Type="http://schemas.openxmlformats.org/officeDocument/2006/relationships/image" Target="media/image61.gif"/><Relationship Id="rId141" Type="http://schemas.openxmlformats.org/officeDocument/2006/relationships/oleObject" Target="embeddings/oleObject21.bin"/><Relationship Id="rId7" Type="http://schemas.openxmlformats.org/officeDocument/2006/relationships/endnotes" Target="endnotes.xml"/><Relationship Id="rId183" Type="http://schemas.openxmlformats.org/officeDocument/2006/relationships/image" Target="media/image136.jpeg"/><Relationship Id="rId239" Type="http://schemas.openxmlformats.org/officeDocument/2006/relationships/image" Target="media/image192.png"/><Relationship Id="rId250" Type="http://schemas.openxmlformats.org/officeDocument/2006/relationships/image" Target="media/image203.png"/><Relationship Id="rId292" Type="http://schemas.openxmlformats.org/officeDocument/2006/relationships/image" Target="media/image243.emf"/><Relationship Id="rId306" Type="http://schemas.openxmlformats.org/officeDocument/2006/relationships/hyperlink" Target="https://www.phy.ornl.gov/hawaii2018/" TargetMode="External"/><Relationship Id="rId45" Type="http://schemas.openxmlformats.org/officeDocument/2006/relationships/image" Target="media/image30.jpeg"/><Relationship Id="rId87" Type="http://schemas.openxmlformats.org/officeDocument/2006/relationships/image" Target="media/image72.png"/><Relationship Id="rId110" Type="http://schemas.openxmlformats.org/officeDocument/2006/relationships/image" Target="media/image93.wmf"/><Relationship Id="rId348" Type="http://schemas.openxmlformats.org/officeDocument/2006/relationships/theme" Target="theme/theme1.xml"/><Relationship Id="rId152" Type="http://schemas.openxmlformats.org/officeDocument/2006/relationships/image" Target="media/image114.wmf"/><Relationship Id="rId194" Type="http://schemas.openxmlformats.org/officeDocument/2006/relationships/image" Target="media/image147.png"/><Relationship Id="rId208" Type="http://schemas.openxmlformats.org/officeDocument/2006/relationships/image" Target="media/image161.png"/><Relationship Id="rId261" Type="http://schemas.openxmlformats.org/officeDocument/2006/relationships/image" Target="media/image214.wmf"/><Relationship Id="rId14" Type="http://schemas.openxmlformats.org/officeDocument/2006/relationships/oleObject" Target="embeddings/oleObject4.bin"/><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4.png"/><Relationship Id="rId282" Type="http://schemas.openxmlformats.org/officeDocument/2006/relationships/image" Target="media/image233.emf"/><Relationship Id="rId317" Type="http://schemas.openxmlformats.org/officeDocument/2006/relationships/image" Target="media/image259.png"/><Relationship Id="rId338" Type="http://schemas.openxmlformats.org/officeDocument/2006/relationships/image" Target="media/image273.png"/><Relationship Id="rId8" Type="http://schemas.openxmlformats.org/officeDocument/2006/relationships/image" Target="media/image1.wmf"/><Relationship Id="rId98" Type="http://schemas.openxmlformats.org/officeDocument/2006/relationships/hyperlink" Target="https://indico.cern.ch/event/839985/contributions/3983635/" TargetMode="External"/><Relationship Id="rId121" Type="http://schemas.openxmlformats.org/officeDocument/2006/relationships/oleObject" Target="embeddings/oleObject11.bin"/><Relationship Id="rId142" Type="http://schemas.openxmlformats.org/officeDocument/2006/relationships/image" Target="media/image109.wmf"/><Relationship Id="rId163" Type="http://schemas.openxmlformats.org/officeDocument/2006/relationships/oleObject" Target="embeddings/oleObject30.bin"/><Relationship Id="rId184" Type="http://schemas.openxmlformats.org/officeDocument/2006/relationships/image" Target="media/image137.jpeg"/><Relationship Id="rId219" Type="http://schemas.openxmlformats.org/officeDocument/2006/relationships/image" Target="media/image172.png"/><Relationship Id="rId230" Type="http://schemas.openxmlformats.org/officeDocument/2006/relationships/image" Target="media/image183.png"/><Relationship Id="rId251" Type="http://schemas.openxmlformats.org/officeDocument/2006/relationships/image" Target="media/image204.png"/><Relationship Id="rId25" Type="http://schemas.openxmlformats.org/officeDocument/2006/relationships/hyperlink" Target="https://www.nature.com/articles/s41566-020-0607-z" TargetMode="External"/><Relationship Id="rId46" Type="http://schemas.openxmlformats.org/officeDocument/2006/relationships/image" Target="media/image31.png"/><Relationship Id="rId67" Type="http://schemas.openxmlformats.org/officeDocument/2006/relationships/image" Target="media/image52.emf"/><Relationship Id="rId272" Type="http://schemas.openxmlformats.org/officeDocument/2006/relationships/image" Target="media/image225.png"/><Relationship Id="rId293" Type="http://schemas.openxmlformats.org/officeDocument/2006/relationships/image" Target="media/image244.png"/><Relationship Id="rId307" Type="http://schemas.openxmlformats.org/officeDocument/2006/relationships/hyperlink" Target="http://arxiv.org/abs/1409.0920" TargetMode="External"/><Relationship Id="rId328" Type="http://schemas.openxmlformats.org/officeDocument/2006/relationships/image" Target="media/image264.png"/><Relationship Id="rId88" Type="http://schemas.openxmlformats.org/officeDocument/2006/relationships/image" Target="media/image73.png"/><Relationship Id="rId111" Type="http://schemas.openxmlformats.org/officeDocument/2006/relationships/oleObject" Target="embeddings/oleObject6.bin"/><Relationship Id="rId132" Type="http://schemas.openxmlformats.org/officeDocument/2006/relationships/image" Target="media/image104.wmf"/><Relationship Id="rId153" Type="http://schemas.openxmlformats.org/officeDocument/2006/relationships/oleObject" Target="embeddings/oleObject27.bin"/><Relationship Id="rId174" Type="http://schemas.openxmlformats.org/officeDocument/2006/relationships/image" Target="media/image128.emf"/><Relationship Id="rId195" Type="http://schemas.openxmlformats.org/officeDocument/2006/relationships/image" Target="media/image148.png"/><Relationship Id="rId209" Type="http://schemas.openxmlformats.org/officeDocument/2006/relationships/image" Target="media/image162.png"/><Relationship Id="rId220" Type="http://schemas.openxmlformats.org/officeDocument/2006/relationships/image" Target="media/image173.png"/><Relationship Id="rId241" Type="http://schemas.openxmlformats.org/officeDocument/2006/relationships/image" Target="media/image194.png"/><Relationship Id="rId15" Type="http://schemas.openxmlformats.org/officeDocument/2006/relationships/image" Target="media/image4.wmf"/><Relationship Id="rId36" Type="http://schemas.openxmlformats.org/officeDocument/2006/relationships/image" Target="media/image21.png"/><Relationship Id="rId57" Type="http://schemas.openxmlformats.org/officeDocument/2006/relationships/image" Target="media/image42.jpeg"/><Relationship Id="rId262" Type="http://schemas.openxmlformats.org/officeDocument/2006/relationships/image" Target="media/image215.emf"/><Relationship Id="rId283" Type="http://schemas.openxmlformats.org/officeDocument/2006/relationships/image" Target="media/image234.png"/><Relationship Id="rId318" Type="http://schemas.openxmlformats.org/officeDocument/2006/relationships/image" Target="media/image260.png"/><Relationship Id="rId339" Type="http://schemas.openxmlformats.org/officeDocument/2006/relationships/image" Target="media/image274.png"/><Relationship Id="rId78" Type="http://schemas.openxmlformats.org/officeDocument/2006/relationships/image" Target="media/image63.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99.wmf"/><Relationship Id="rId143" Type="http://schemas.openxmlformats.org/officeDocument/2006/relationships/oleObject" Target="embeddings/oleObject22.bin"/><Relationship Id="rId164" Type="http://schemas.openxmlformats.org/officeDocument/2006/relationships/image" Target="media/image122.wmf"/><Relationship Id="rId185" Type="http://schemas.openxmlformats.org/officeDocument/2006/relationships/image" Target="media/image138.jpeg"/><Relationship Id="rId9" Type="http://schemas.openxmlformats.org/officeDocument/2006/relationships/oleObject" Target="embeddings/oleObject1.bin"/><Relationship Id="rId210" Type="http://schemas.openxmlformats.org/officeDocument/2006/relationships/image" Target="media/image163.png"/><Relationship Id="rId26" Type="http://schemas.openxmlformats.org/officeDocument/2006/relationships/hyperlink" Target="https://link.aps.org/doi/10.1103/PhysRevAccelBeams.23.044801" TargetMode="External"/><Relationship Id="rId231" Type="http://schemas.openxmlformats.org/officeDocument/2006/relationships/image" Target="media/image184.png"/><Relationship Id="rId252" Type="http://schemas.openxmlformats.org/officeDocument/2006/relationships/image" Target="media/image205.png"/><Relationship Id="rId273" Type="http://schemas.openxmlformats.org/officeDocument/2006/relationships/image" Target="media/image226.jpeg"/><Relationship Id="rId294" Type="http://schemas.openxmlformats.org/officeDocument/2006/relationships/image" Target="media/image245.png"/><Relationship Id="rId308" Type="http://schemas.openxmlformats.org/officeDocument/2006/relationships/hyperlink" Target="http://arxiv.org/abs/1204.5379" TargetMode="External"/><Relationship Id="rId329" Type="http://schemas.openxmlformats.org/officeDocument/2006/relationships/image" Target="media/image265.pn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4.wmf"/><Relationship Id="rId133" Type="http://schemas.openxmlformats.org/officeDocument/2006/relationships/oleObject" Target="embeddings/oleObject17.bin"/><Relationship Id="rId154" Type="http://schemas.openxmlformats.org/officeDocument/2006/relationships/image" Target="media/image115.wmf"/><Relationship Id="rId175" Type="http://schemas.openxmlformats.org/officeDocument/2006/relationships/oleObject" Target="embeddings/oleObject35.bin"/><Relationship Id="rId340" Type="http://schemas.openxmlformats.org/officeDocument/2006/relationships/hyperlink" Target="https://link.aps.org/doi/10.1103/PhysRevAccelBeams.23.014401" TargetMode="External"/><Relationship Id="rId196" Type="http://schemas.openxmlformats.org/officeDocument/2006/relationships/image" Target="media/image149.png"/><Relationship Id="rId200" Type="http://schemas.openxmlformats.org/officeDocument/2006/relationships/image" Target="media/image153.png"/><Relationship Id="rId16" Type="http://schemas.openxmlformats.org/officeDocument/2006/relationships/image" Target="media/image5.wmf"/><Relationship Id="rId221" Type="http://schemas.openxmlformats.org/officeDocument/2006/relationships/image" Target="media/image174.png"/><Relationship Id="rId242" Type="http://schemas.openxmlformats.org/officeDocument/2006/relationships/image" Target="media/image195.png"/><Relationship Id="rId263" Type="http://schemas.openxmlformats.org/officeDocument/2006/relationships/image" Target="media/image216.png"/><Relationship Id="rId284" Type="http://schemas.openxmlformats.org/officeDocument/2006/relationships/image" Target="media/image235.png"/><Relationship Id="rId319" Type="http://schemas.openxmlformats.org/officeDocument/2006/relationships/image" Target="media/image261.png"/><Relationship Id="rId37" Type="http://schemas.openxmlformats.org/officeDocument/2006/relationships/image" Target="media/image22.png"/><Relationship Id="rId58" Type="http://schemas.openxmlformats.org/officeDocument/2006/relationships/image" Target="media/image43.jpe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oleObject" Target="embeddings/oleObject12.bin"/><Relationship Id="rId144" Type="http://schemas.openxmlformats.org/officeDocument/2006/relationships/image" Target="media/image110.wmf"/><Relationship Id="rId330" Type="http://schemas.openxmlformats.org/officeDocument/2006/relationships/image" Target="media/image266.png"/><Relationship Id="rId90" Type="http://schemas.openxmlformats.org/officeDocument/2006/relationships/image" Target="media/image75.png"/><Relationship Id="rId165" Type="http://schemas.openxmlformats.org/officeDocument/2006/relationships/oleObject" Target="embeddings/oleObject31.bin"/><Relationship Id="rId186" Type="http://schemas.openxmlformats.org/officeDocument/2006/relationships/image" Target="media/image139.jpeg"/><Relationship Id="rId211" Type="http://schemas.openxmlformats.org/officeDocument/2006/relationships/image" Target="media/image164.png"/><Relationship Id="rId232" Type="http://schemas.openxmlformats.org/officeDocument/2006/relationships/image" Target="media/image185.png"/><Relationship Id="rId253" Type="http://schemas.openxmlformats.org/officeDocument/2006/relationships/image" Target="media/image206.png"/><Relationship Id="rId274" Type="http://schemas.openxmlformats.org/officeDocument/2006/relationships/image" Target="media/image227.emf"/><Relationship Id="rId295" Type="http://schemas.openxmlformats.org/officeDocument/2006/relationships/image" Target="media/image246.png"/><Relationship Id="rId309" Type="http://schemas.openxmlformats.org/officeDocument/2006/relationships/hyperlink" Target="http://www.katrin.kit.edu/" TargetMode="External"/><Relationship Id="rId27" Type="http://schemas.openxmlformats.org/officeDocument/2006/relationships/footer" Target="footer1.xml"/><Relationship Id="rId48" Type="http://schemas.openxmlformats.org/officeDocument/2006/relationships/image" Target="media/image33.png"/><Relationship Id="rId69" Type="http://schemas.openxmlformats.org/officeDocument/2006/relationships/image" Target="media/image54.png"/><Relationship Id="rId113" Type="http://schemas.openxmlformats.org/officeDocument/2006/relationships/oleObject" Target="embeddings/oleObject7.bin"/><Relationship Id="rId134" Type="http://schemas.openxmlformats.org/officeDocument/2006/relationships/image" Target="media/image105.wmf"/><Relationship Id="rId320" Type="http://schemas.openxmlformats.org/officeDocument/2006/relationships/hyperlink" Target="https://iopscience.iop.org/article/10.1088/1742-6596/1468/1/012177" TargetMode="External"/><Relationship Id="rId80" Type="http://schemas.openxmlformats.org/officeDocument/2006/relationships/image" Target="media/image65.png"/><Relationship Id="rId155" Type="http://schemas.openxmlformats.org/officeDocument/2006/relationships/oleObject" Target="embeddings/oleObject28.bin"/><Relationship Id="rId176" Type="http://schemas.openxmlformats.org/officeDocument/2006/relationships/image" Target="media/image129.jpeg"/><Relationship Id="rId197" Type="http://schemas.openxmlformats.org/officeDocument/2006/relationships/image" Target="media/image150.png"/><Relationship Id="rId341" Type="http://schemas.openxmlformats.org/officeDocument/2006/relationships/hyperlink" Target="https://www.nature.com/articles/s41566-020-0607-z" TargetMode="External"/><Relationship Id="rId201" Type="http://schemas.openxmlformats.org/officeDocument/2006/relationships/image" Target="media/image154.png"/><Relationship Id="rId222" Type="http://schemas.openxmlformats.org/officeDocument/2006/relationships/image" Target="media/image175.png"/><Relationship Id="rId243" Type="http://schemas.openxmlformats.org/officeDocument/2006/relationships/image" Target="media/image196.png"/><Relationship Id="rId264" Type="http://schemas.openxmlformats.org/officeDocument/2006/relationships/image" Target="media/image217.png"/><Relationship Id="rId285" Type="http://schemas.openxmlformats.org/officeDocument/2006/relationships/image" Target="media/image236.png"/><Relationship Id="rId17" Type="http://schemas.openxmlformats.org/officeDocument/2006/relationships/image" Target="media/image6.emf"/><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7.jpeg"/><Relationship Id="rId124" Type="http://schemas.openxmlformats.org/officeDocument/2006/relationships/image" Target="media/image100.wmf"/><Relationship Id="rId310" Type="http://schemas.openxmlformats.org/officeDocument/2006/relationships/image" Target="media/image254.emf"/><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oleObject" Target="embeddings/oleObject23.bin"/><Relationship Id="rId166" Type="http://schemas.openxmlformats.org/officeDocument/2006/relationships/image" Target="media/image123.png"/><Relationship Id="rId187" Type="http://schemas.openxmlformats.org/officeDocument/2006/relationships/image" Target="media/image140.png"/><Relationship Id="rId331" Type="http://schemas.openxmlformats.org/officeDocument/2006/relationships/image" Target="media/image267.png"/><Relationship Id="rId1" Type="http://schemas.openxmlformats.org/officeDocument/2006/relationships/customXml" Target="../customXml/item1.xml"/><Relationship Id="rId212" Type="http://schemas.openxmlformats.org/officeDocument/2006/relationships/image" Target="media/image165.png"/><Relationship Id="rId233" Type="http://schemas.openxmlformats.org/officeDocument/2006/relationships/image" Target="media/image186.png"/><Relationship Id="rId254" Type="http://schemas.openxmlformats.org/officeDocument/2006/relationships/image" Target="media/image207.png"/><Relationship Id="rId28" Type="http://schemas.openxmlformats.org/officeDocument/2006/relationships/image" Target="media/image13.emf"/><Relationship Id="rId49" Type="http://schemas.openxmlformats.org/officeDocument/2006/relationships/image" Target="media/image34.png"/><Relationship Id="rId114" Type="http://schemas.openxmlformats.org/officeDocument/2006/relationships/image" Target="media/image95.wmf"/><Relationship Id="rId275" Type="http://schemas.openxmlformats.org/officeDocument/2006/relationships/image" Target="media/image228.emf"/><Relationship Id="rId296" Type="http://schemas.openxmlformats.org/officeDocument/2006/relationships/image" Target="media/image247.png"/><Relationship Id="rId300" Type="http://schemas.openxmlformats.org/officeDocument/2006/relationships/image" Target="media/image251.png"/><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oleObject" Target="embeddings/oleObject18.bin"/><Relationship Id="rId156" Type="http://schemas.openxmlformats.org/officeDocument/2006/relationships/image" Target="media/image116.wmf"/><Relationship Id="rId177" Type="http://schemas.openxmlformats.org/officeDocument/2006/relationships/image" Target="media/image130.jpeg"/><Relationship Id="rId198" Type="http://schemas.openxmlformats.org/officeDocument/2006/relationships/image" Target="media/image151.png"/><Relationship Id="rId321" Type="http://schemas.openxmlformats.org/officeDocument/2006/relationships/hyperlink" Target="https://doi.org/10.1088/1742-6596/1468/1/012177" TargetMode="External"/><Relationship Id="rId342" Type="http://schemas.openxmlformats.org/officeDocument/2006/relationships/hyperlink" Target="https://pos.sissa.it/390/606/pdf" TargetMode="External"/><Relationship Id="rId202" Type="http://schemas.openxmlformats.org/officeDocument/2006/relationships/image" Target="media/image155.png"/><Relationship Id="rId223" Type="http://schemas.openxmlformats.org/officeDocument/2006/relationships/image" Target="media/image176.png"/><Relationship Id="rId244" Type="http://schemas.openxmlformats.org/officeDocument/2006/relationships/image" Target="media/image197.png"/><Relationship Id="rId18" Type="http://schemas.openxmlformats.org/officeDocument/2006/relationships/image" Target="media/image7.png"/><Relationship Id="rId39" Type="http://schemas.openxmlformats.org/officeDocument/2006/relationships/image" Target="media/image24.png"/><Relationship Id="rId265" Type="http://schemas.openxmlformats.org/officeDocument/2006/relationships/image" Target="media/image218.png"/><Relationship Id="rId286" Type="http://schemas.openxmlformats.org/officeDocument/2006/relationships/image" Target="media/image237.jpeg"/><Relationship Id="rId50" Type="http://schemas.openxmlformats.org/officeDocument/2006/relationships/image" Target="media/image35.png"/><Relationship Id="rId104" Type="http://schemas.openxmlformats.org/officeDocument/2006/relationships/image" Target="media/image88.png"/><Relationship Id="rId125" Type="http://schemas.openxmlformats.org/officeDocument/2006/relationships/oleObject" Target="embeddings/oleObject13.bin"/><Relationship Id="rId146" Type="http://schemas.openxmlformats.org/officeDocument/2006/relationships/image" Target="media/image111.wmf"/><Relationship Id="rId167" Type="http://schemas.openxmlformats.org/officeDocument/2006/relationships/image" Target="media/image124.png"/><Relationship Id="rId188" Type="http://schemas.openxmlformats.org/officeDocument/2006/relationships/image" Target="media/image141.png"/><Relationship Id="rId311" Type="http://schemas.openxmlformats.org/officeDocument/2006/relationships/image" Target="media/image255.jpeg"/><Relationship Id="rId332" Type="http://schemas.openxmlformats.org/officeDocument/2006/relationships/hyperlink" Target="https://pos.sissa.it/390/606/pdf" TargetMode="External"/><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66.png"/><Relationship Id="rId234" Type="http://schemas.openxmlformats.org/officeDocument/2006/relationships/image" Target="media/image187.png"/><Relationship Id="rId2" Type="http://schemas.openxmlformats.org/officeDocument/2006/relationships/numbering" Target="numbering.xml"/><Relationship Id="rId29" Type="http://schemas.openxmlformats.org/officeDocument/2006/relationships/image" Target="media/image14.emf"/><Relationship Id="rId255" Type="http://schemas.openxmlformats.org/officeDocument/2006/relationships/image" Target="media/image208.png"/><Relationship Id="rId276" Type="http://schemas.openxmlformats.org/officeDocument/2006/relationships/image" Target="media/image2280.emf"/><Relationship Id="rId297" Type="http://schemas.openxmlformats.org/officeDocument/2006/relationships/image" Target="media/image248.jpeg"/><Relationship Id="rId40" Type="http://schemas.openxmlformats.org/officeDocument/2006/relationships/image" Target="media/image25.png"/><Relationship Id="rId115" Type="http://schemas.openxmlformats.org/officeDocument/2006/relationships/oleObject" Target="embeddings/oleObject8.bin"/><Relationship Id="rId136" Type="http://schemas.openxmlformats.org/officeDocument/2006/relationships/image" Target="media/image106.wmf"/><Relationship Id="rId157" Type="http://schemas.openxmlformats.org/officeDocument/2006/relationships/oleObject" Target="embeddings/oleObject29.bin"/><Relationship Id="rId178" Type="http://schemas.openxmlformats.org/officeDocument/2006/relationships/image" Target="media/image131.jpeg"/><Relationship Id="rId301" Type="http://schemas.openxmlformats.org/officeDocument/2006/relationships/image" Target="media/image252.png"/><Relationship Id="rId322" Type="http://schemas.openxmlformats.org/officeDocument/2006/relationships/hyperlink" Target="https://journals.ioffe.ru/journals/3" TargetMode="External"/><Relationship Id="rId343" Type="http://schemas.openxmlformats.org/officeDocument/2006/relationships/hyperlink" Target="https://indico.cern.ch/event/839985/contributions/3983635/" TargetMode="External"/><Relationship Id="rId61" Type="http://schemas.openxmlformats.org/officeDocument/2006/relationships/image" Target="media/image46.emf"/><Relationship Id="rId82" Type="http://schemas.openxmlformats.org/officeDocument/2006/relationships/image" Target="media/image67.png"/><Relationship Id="rId199" Type="http://schemas.openxmlformats.org/officeDocument/2006/relationships/image" Target="media/image152.png"/><Relationship Id="rId203" Type="http://schemas.openxmlformats.org/officeDocument/2006/relationships/image" Target="media/image156.png"/><Relationship Id="rId19" Type="http://schemas.openxmlformats.org/officeDocument/2006/relationships/image" Target="media/image8.png"/><Relationship Id="rId224" Type="http://schemas.openxmlformats.org/officeDocument/2006/relationships/image" Target="media/image177.png"/><Relationship Id="rId245" Type="http://schemas.openxmlformats.org/officeDocument/2006/relationships/image" Target="media/image198.png"/><Relationship Id="rId266" Type="http://schemas.openxmlformats.org/officeDocument/2006/relationships/image" Target="media/image219.png"/><Relationship Id="rId287" Type="http://schemas.openxmlformats.org/officeDocument/2006/relationships/image" Target="media/image238.jpeg"/><Relationship Id="rId30" Type="http://schemas.openxmlformats.org/officeDocument/2006/relationships/image" Target="media/image15.png"/><Relationship Id="rId105" Type="http://schemas.openxmlformats.org/officeDocument/2006/relationships/image" Target="media/image89.jpeg"/><Relationship Id="rId126" Type="http://schemas.openxmlformats.org/officeDocument/2006/relationships/image" Target="media/image101.wmf"/><Relationship Id="rId147" Type="http://schemas.openxmlformats.org/officeDocument/2006/relationships/oleObject" Target="embeddings/oleObject24.bin"/><Relationship Id="rId168" Type="http://schemas.openxmlformats.org/officeDocument/2006/relationships/image" Target="media/image125.emf"/><Relationship Id="rId312" Type="http://schemas.openxmlformats.org/officeDocument/2006/relationships/image" Target="media/image256.emf"/><Relationship Id="rId333" Type="http://schemas.openxmlformats.org/officeDocument/2006/relationships/image" Target="media/image268.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42.png"/><Relationship Id="rId3" Type="http://schemas.openxmlformats.org/officeDocument/2006/relationships/styles" Target="styles.xml"/><Relationship Id="rId214" Type="http://schemas.openxmlformats.org/officeDocument/2006/relationships/image" Target="media/image167.png"/><Relationship Id="rId235" Type="http://schemas.openxmlformats.org/officeDocument/2006/relationships/image" Target="media/image188.png"/><Relationship Id="rId256" Type="http://schemas.openxmlformats.org/officeDocument/2006/relationships/image" Target="media/image209.png"/><Relationship Id="rId277" Type="http://schemas.openxmlformats.org/officeDocument/2006/relationships/image" Target="media/image229.png"/><Relationship Id="rId298" Type="http://schemas.openxmlformats.org/officeDocument/2006/relationships/image" Target="media/image249.png"/><Relationship Id="rId116" Type="http://schemas.openxmlformats.org/officeDocument/2006/relationships/image" Target="media/image96.emf"/><Relationship Id="rId137" Type="http://schemas.openxmlformats.org/officeDocument/2006/relationships/oleObject" Target="embeddings/oleObject19.bin"/><Relationship Id="rId158" Type="http://schemas.openxmlformats.org/officeDocument/2006/relationships/image" Target="media/image117.png"/><Relationship Id="rId302" Type="http://schemas.openxmlformats.org/officeDocument/2006/relationships/image" Target="media/image253.wmf"/><Relationship Id="rId323" Type="http://schemas.openxmlformats.org/officeDocument/2006/relationships/hyperlink" Target="https://journals.ioffe.ru/issues/1967" TargetMode="External"/><Relationship Id="rId344" Type="http://schemas.openxmlformats.org/officeDocument/2006/relationships/footer" Target="footer2.xml"/><Relationship Id="rId20" Type="http://schemas.openxmlformats.org/officeDocument/2006/relationships/image" Target="media/image9.jpe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8.png"/><Relationship Id="rId179" Type="http://schemas.openxmlformats.org/officeDocument/2006/relationships/image" Target="media/image132.jpeg"/><Relationship Id="rId190" Type="http://schemas.openxmlformats.org/officeDocument/2006/relationships/image" Target="media/image143.wmf"/><Relationship Id="rId204" Type="http://schemas.openxmlformats.org/officeDocument/2006/relationships/image" Target="media/image157.png"/><Relationship Id="rId225" Type="http://schemas.openxmlformats.org/officeDocument/2006/relationships/image" Target="media/image178.png"/><Relationship Id="rId246" Type="http://schemas.openxmlformats.org/officeDocument/2006/relationships/image" Target="media/image199.png"/><Relationship Id="rId267" Type="http://schemas.openxmlformats.org/officeDocument/2006/relationships/image" Target="media/image220.png"/><Relationship Id="rId288" Type="http://schemas.openxmlformats.org/officeDocument/2006/relationships/image" Target="media/image239.jpeg"/><Relationship Id="rId106" Type="http://schemas.openxmlformats.org/officeDocument/2006/relationships/image" Target="media/image90.jpeg"/><Relationship Id="rId127" Type="http://schemas.openxmlformats.org/officeDocument/2006/relationships/oleObject" Target="embeddings/oleObject14.bin"/><Relationship Id="rId313" Type="http://schemas.openxmlformats.org/officeDocument/2006/relationships/image" Target="media/image257.emf"/><Relationship Id="rId10" Type="http://schemas.openxmlformats.org/officeDocument/2006/relationships/image" Target="media/image2.wmf"/><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image" Target="media/image79.png"/><Relationship Id="rId148" Type="http://schemas.openxmlformats.org/officeDocument/2006/relationships/image" Target="media/image112.wmf"/><Relationship Id="rId169" Type="http://schemas.openxmlformats.org/officeDocument/2006/relationships/oleObject" Target="embeddings/oleObject32.bin"/><Relationship Id="rId334" Type="http://schemas.openxmlformats.org/officeDocument/2006/relationships/image" Target="media/image269.jpeg"/><Relationship Id="rId4" Type="http://schemas.openxmlformats.org/officeDocument/2006/relationships/settings" Target="settings.xml"/><Relationship Id="rId180" Type="http://schemas.openxmlformats.org/officeDocument/2006/relationships/image" Target="media/image133.jpeg"/><Relationship Id="rId215" Type="http://schemas.openxmlformats.org/officeDocument/2006/relationships/image" Target="media/image168.png"/><Relationship Id="rId236" Type="http://schemas.openxmlformats.org/officeDocument/2006/relationships/image" Target="media/image189.png"/><Relationship Id="rId257" Type="http://schemas.openxmlformats.org/officeDocument/2006/relationships/image" Target="media/image210.jpeg"/><Relationship Id="rId278" Type="http://schemas.openxmlformats.org/officeDocument/2006/relationships/image" Target="media/image230.png"/><Relationship Id="rId303" Type="http://schemas.openxmlformats.org/officeDocument/2006/relationships/image" Target="media/image254.wmf"/><Relationship Id="rId42" Type="http://schemas.openxmlformats.org/officeDocument/2006/relationships/image" Target="media/image27.png"/><Relationship Id="rId84" Type="http://schemas.openxmlformats.org/officeDocument/2006/relationships/image" Target="media/image69.png"/><Relationship Id="rId138" Type="http://schemas.openxmlformats.org/officeDocument/2006/relationships/image" Target="media/image107.wmf"/><Relationship Id="rId345" Type="http://schemas.openxmlformats.org/officeDocument/2006/relationships/footer" Target="footer3.xml"/><Relationship Id="rId191" Type="http://schemas.openxmlformats.org/officeDocument/2006/relationships/image" Target="media/image144.emf"/><Relationship Id="rId205" Type="http://schemas.openxmlformats.org/officeDocument/2006/relationships/image" Target="media/image158.png"/><Relationship Id="rId247" Type="http://schemas.openxmlformats.org/officeDocument/2006/relationships/image" Target="media/image200.emf"/><Relationship Id="rId107" Type="http://schemas.openxmlformats.org/officeDocument/2006/relationships/image" Target="media/image91.jpeg"/><Relationship Id="rId289" Type="http://schemas.openxmlformats.org/officeDocument/2006/relationships/image" Target="media/image240.emf"/><Relationship Id="rId11" Type="http://schemas.openxmlformats.org/officeDocument/2006/relationships/oleObject" Target="embeddings/oleObject2.bin"/><Relationship Id="rId53" Type="http://schemas.openxmlformats.org/officeDocument/2006/relationships/image" Target="media/image38.png"/><Relationship Id="rId149" Type="http://schemas.openxmlformats.org/officeDocument/2006/relationships/oleObject" Target="embeddings/oleObject25.bin"/><Relationship Id="rId314" Type="http://schemas.openxmlformats.org/officeDocument/2006/relationships/hyperlink" Target="https://arxiv.org/pdf/2011.05087.pdf" TargetMode="External"/><Relationship Id="rId95" Type="http://schemas.openxmlformats.org/officeDocument/2006/relationships/image" Target="media/image80.png"/><Relationship Id="rId160" Type="http://schemas.openxmlformats.org/officeDocument/2006/relationships/image" Target="media/image119.png"/><Relationship Id="rId216" Type="http://schemas.openxmlformats.org/officeDocument/2006/relationships/image" Target="media/image169.png"/><Relationship Id="rId258" Type="http://schemas.openxmlformats.org/officeDocument/2006/relationships/image" Target="media/image211.png"/><Relationship Id="rId22" Type="http://schemas.openxmlformats.org/officeDocument/2006/relationships/image" Target="media/image11.jpeg"/><Relationship Id="rId64" Type="http://schemas.openxmlformats.org/officeDocument/2006/relationships/image" Target="media/image49.png"/><Relationship Id="rId118" Type="http://schemas.openxmlformats.org/officeDocument/2006/relationships/image" Target="media/image97.wmf"/><Relationship Id="rId325" Type="http://schemas.openxmlformats.org/officeDocument/2006/relationships/image" Target="media/image261.jpeg"/><Relationship Id="rId171" Type="http://schemas.openxmlformats.org/officeDocument/2006/relationships/oleObject" Target="embeddings/oleObject33.bin"/><Relationship Id="rId227" Type="http://schemas.openxmlformats.org/officeDocument/2006/relationships/image" Target="media/image180.png"/><Relationship Id="rId269" Type="http://schemas.openxmlformats.org/officeDocument/2006/relationships/image" Target="media/image222.png"/><Relationship Id="rId33" Type="http://schemas.openxmlformats.org/officeDocument/2006/relationships/image" Target="media/image18.png"/><Relationship Id="rId129" Type="http://schemas.openxmlformats.org/officeDocument/2006/relationships/oleObject" Target="embeddings/oleObject15.bin"/><Relationship Id="rId280" Type="http://schemas.openxmlformats.org/officeDocument/2006/relationships/image" Target="media/image232.wmf"/><Relationship Id="rId336" Type="http://schemas.openxmlformats.org/officeDocument/2006/relationships/image" Target="media/image271.jpeg"/><Relationship Id="rId75" Type="http://schemas.openxmlformats.org/officeDocument/2006/relationships/image" Target="media/image60.png"/><Relationship Id="rId140" Type="http://schemas.openxmlformats.org/officeDocument/2006/relationships/image" Target="media/image108.wmf"/><Relationship Id="rId182" Type="http://schemas.openxmlformats.org/officeDocument/2006/relationships/image" Target="media/image135.jpeg"/><Relationship Id="rId6" Type="http://schemas.openxmlformats.org/officeDocument/2006/relationships/footnotes" Target="footnotes.xml"/><Relationship Id="rId238" Type="http://schemas.openxmlformats.org/officeDocument/2006/relationships/image" Target="media/image191.png"/><Relationship Id="rId291" Type="http://schemas.openxmlformats.org/officeDocument/2006/relationships/image" Target="media/image242.emf"/><Relationship Id="rId305" Type="http://schemas.openxmlformats.org/officeDocument/2006/relationships/hyperlink" Target="http://www.project8.org/" TargetMode="External"/><Relationship Id="rId347" Type="http://schemas.openxmlformats.org/officeDocument/2006/relationships/fontTable" Target="fontTable.xml"/><Relationship Id="rId44" Type="http://schemas.openxmlformats.org/officeDocument/2006/relationships/image" Target="media/image29.jpeg"/><Relationship Id="rId86" Type="http://schemas.openxmlformats.org/officeDocument/2006/relationships/image" Target="media/image71.png"/><Relationship Id="rId151" Type="http://schemas.openxmlformats.org/officeDocument/2006/relationships/oleObject" Target="embeddings/oleObject26.bin"/><Relationship Id="rId193" Type="http://schemas.openxmlformats.org/officeDocument/2006/relationships/image" Target="media/image146.png"/><Relationship Id="rId207" Type="http://schemas.openxmlformats.org/officeDocument/2006/relationships/image" Target="media/image160.png"/><Relationship Id="rId249" Type="http://schemas.openxmlformats.org/officeDocument/2006/relationships/image" Target="media/image202.png"/><Relationship Id="rId13" Type="http://schemas.openxmlformats.org/officeDocument/2006/relationships/image" Target="media/image3.png"/><Relationship Id="rId109" Type="http://schemas.openxmlformats.org/officeDocument/2006/relationships/oleObject" Target="embeddings/oleObject5.bin"/><Relationship Id="rId260" Type="http://schemas.openxmlformats.org/officeDocument/2006/relationships/image" Target="media/image213.png"/><Relationship Id="rId316" Type="http://schemas.openxmlformats.org/officeDocument/2006/relationships/image" Target="media/image258.png"/><Relationship Id="rId55" Type="http://schemas.openxmlformats.org/officeDocument/2006/relationships/image" Target="media/image40.jpeg"/><Relationship Id="rId97" Type="http://schemas.openxmlformats.org/officeDocument/2006/relationships/image" Target="media/image82.png"/><Relationship Id="rId120" Type="http://schemas.openxmlformats.org/officeDocument/2006/relationships/image" Target="media/image98.wmf"/><Relationship Id="rId162" Type="http://schemas.openxmlformats.org/officeDocument/2006/relationships/image" Target="media/image121.wmf"/><Relationship Id="rId218" Type="http://schemas.openxmlformats.org/officeDocument/2006/relationships/image" Target="media/image171.png"/><Relationship Id="rId271" Type="http://schemas.openxmlformats.org/officeDocument/2006/relationships/image" Target="media/image224.png"/><Relationship Id="rId24" Type="http://schemas.openxmlformats.org/officeDocument/2006/relationships/hyperlink" Target="https://link.aps.org/doi/10.1103/PhysRevAccelBeams.23.014401" TargetMode="External"/><Relationship Id="rId66" Type="http://schemas.openxmlformats.org/officeDocument/2006/relationships/image" Target="media/image51.emf"/><Relationship Id="rId131" Type="http://schemas.openxmlformats.org/officeDocument/2006/relationships/oleObject" Target="embeddings/oleObject16.bin"/><Relationship Id="rId327" Type="http://schemas.openxmlformats.org/officeDocument/2006/relationships/image" Target="media/image263.png"/><Relationship Id="rId173" Type="http://schemas.openxmlformats.org/officeDocument/2006/relationships/oleObject" Target="embeddings/oleObject34.bin"/><Relationship Id="rId229" Type="http://schemas.openxmlformats.org/officeDocument/2006/relationships/image" Target="media/image182.png"/><Relationship Id="rId240" Type="http://schemas.openxmlformats.org/officeDocument/2006/relationships/image" Target="media/image193.png"/></Relationships>
</file>

<file path=word/_rels/footnotes.xml.rels><?xml version="1.0" encoding="UTF-8" standalone="yes"?>
<Relationships xmlns="http://schemas.openxmlformats.org/package/2006/relationships"><Relationship Id="rId3" Type="http://schemas.openxmlformats.org/officeDocument/2006/relationships/hyperlink" Target="http://inspirehep.net/record/1474181" TargetMode="External"/><Relationship Id="rId2" Type="http://schemas.openxmlformats.org/officeDocument/2006/relationships/hyperlink" Target="http://inspirehep.net/search?cc=Institutions&amp;p=institution:%22Dubna%2C%20JINR%22&amp;ln=ru" TargetMode="External"/><Relationship Id="rId1" Type="http://schemas.openxmlformats.org/officeDocument/2006/relationships/hyperlink" Target="http://inspirehep.net/author/profile/Ablyazimov%2C%20T.?recid=1474181&amp;ln=ru" TargetMode="External"/><Relationship Id="rId5" Type="http://schemas.openxmlformats.org/officeDocument/2006/relationships/hyperlink" Target="https://repository.gsi.de/search?p=id:%22GSI-2015%2002020%22" TargetMode="External"/><Relationship Id="rId4" Type="http://schemas.openxmlformats.org/officeDocument/2006/relationships/hyperlink" Target="http://dx.doi.org/10.1140/epja/i2017-12248-y"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0AAECA80-5D6C-4EB0-A1E0-261DE47155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7600</TotalTime>
  <Pages>273</Pages>
  <Words>93619</Words>
  <Characters>533630</Characters>
  <Application>Microsoft Office Word</Application>
  <DocSecurity>0</DocSecurity>
  <Lines>4446</Lines>
  <Paragraphs>1251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625998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Vasilii Mochalov</dc:creator>
  <cp:lastModifiedBy>vasily.mochalov vasily.mochalov</cp:lastModifiedBy>
  <cp:revision>109</cp:revision>
  <cp:lastPrinted>2019-12-25T10:02:00Z</cp:lastPrinted>
  <dcterms:created xsi:type="dcterms:W3CDTF">2020-12-02T13:40:00Z</dcterms:created>
  <dcterms:modified xsi:type="dcterms:W3CDTF">2020-12-24T07:00:00Z</dcterms:modified>
</cp:coreProperties>
</file>